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313D901B"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w:t>
      </w:r>
      <w:r w:rsidR="00C770A9">
        <w:t>2</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156B9DFD" w:rsidR="00813326" w:rsidRDefault="000A329A" w:rsidP="00157398">
      <w:pPr>
        <w:tabs>
          <w:tab w:val="left" w:pos="3686"/>
          <w:tab w:val="left" w:pos="9498"/>
        </w:tabs>
        <w:ind w:left="-3913" w:right="-569" w:firstLine="9442"/>
      </w:pPr>
      <w:r w:rsidRPr="00F01343">
        <w:t xml:space="preserve">Кузбасса от </w:t>
      </w:r>
      <w:r w:rsidR="00C770A9">
        <w:t>15</w:t>
      </w:r>
      <w:r w:rsidRPr="00F01343">
        <w:t>.0</w:t>
      </w:r>
      <w:r w:rsidR="003874D7">
        <w:t>8</w:t>
      </w:r>
      <w:r w:rsidRPr="00F01343">
        <w:t>.2024</w:t>
      </w:r>
    </w:p>
    <w:p w14:paraId="3A0D38FE" w14:textId="77777777" w:rsidR="00B830C2" w:rsidRDefault="00B830C2" w:rsidP="00157398">
      <w:pPr>
        <w:tabs>
          <w:tab w:val="left" w:pos="3686"/>
          <w:tab w:val="left" w:pos="9498"/>
        </w:tabs>
        <w:ind w:left="-3913" w:right="-569" w:firstLine="9442"/>
      </w:pPr>
    </w:p>
    <w:p w14:paraId="45E8AC82" w14:textId="77777777" w:rsidR="00B830C2" w:rsidRPr="00B830C2" w:rsidRDefault="00B830C2" w:rsidP="00B830C2">
      <w:pPr>
        <w:keepNext/>
        <w:jc w:val="center"/>
        <w:outlineLvl w:val="0"/>
        <w:rPr>
          <w:b/>
          <w:sz w:val="28"/>
          <w:szCs w:val="28"/>
        </w:rPr>
      </w:pPr>
      <w:bookmarkStart w:id="4" w:name="_Hlt483802884"/>
      <w:r w:rsidRPr="00B830C2">
        <w:rPr>
          <w:b/>
          <w:iCs/>
          <w:sz w:val="28"/>
          <w:szCs w:val="28"/>
        </w:rPr>
        <w:t xml:space="preserve">Экспертное заключение </w:t>
      </w:r>
      <w:r w:rsidRPr="00B830C2">
        <w:rPr>
          <w:b/>
          <w:sz w:val="28"/>
          <w:szCs w:val="28"/>
        </w:rPr>
        <w:t xml:space="preserve">Региональной энергетической комиссии </w:t>
      </w:r>
      <w:bookmarkEnd w:id="4"/>
      <w:r w:rsidRPr="00B830C2">
        <w:rPr>
          <w:b/>
          <w:sz w:val="28"/>
          <w:szCs w:val="28"/>
        </w:rPr>
        <w:t xml:space="preserve">Кузбасса </w:t>
      </w:r>
    </w:p>
    <w:p w14:paraId="0A2EDFFB" w14:textId="77777777" w:rsidR="00B830C2" w:rsidRPr="00B830C2" w:rsidRDefault="00B830C2" w:rsidP="00B830C2">
      <w:pPr>
        <w:jc w:val="center"/>
        <w:rPr>
          <w:b/>
          <w:sz w:val="28"/>
          <w:szCs w:val="20"/>
        </w:rPr>
      </w:pPr>
      <w:r w:rsidRPr="00B830C2">
        <w:rPr>
          <w:sz w:val="28"/>
          <w:szCs w:val="20"/>
        </w:rPr>
        <w:t>по материалам, представленным ООО «</w:t>
      </w:r>
      <w:proofErr w:type="spellStart"/>
      <w:r w:rsidRPr="00B830C2">
        <w:rPr>
          <w:sz w:val="28"/>
          <w:szCs w:val="20"/>
        </w:rPr>
        <w:t>Энергресурс</w:t>
      </w:r>
      <w:proofErr w:type="spellEnd"/>
      <w:r w:rsidRPr="00B830C2">
        <w:rPr>
          <w:sz w:val="28"/>
          <w:szCs w:val="20"/>
        </w:rPr>
        <w:t>», для утверждения нормативов технологических потерь при передаче тепловой энергии, теплоносителя по тепловым сетям на территории Кемеровского муниципального округа на 2024 год</w:t>
      </w:r>
    </w:p>
    <w:p w14:paraId="3480B010" w14:textId="77777777" w:rsidR="00B830C2" w:rsidRDefault="00B830C2" w:rsidP="00B830C2">
      <w:pPr>
        <w:ind w:firstLine="709"/>
        <w:jc w:val="both"/>
        <w:rPr>
          <w:i/>
          <w:sz w:val="28"/>
          <w:szCs w:val="28"/>
        </w:rPr>
      </w:pPr>
    </w:p>
    <w:p w14:paraId="30523F15" w14:textId="1AEA95C7" w:rsidR="00B830C2" w:rsidRPr="00B830C2" w:rsidRDefault="00B830C2" w:rsidP="00B830C2">
      <w:pPr>
        <w:ind w:firstLine="709"/>
        <w:jc w:val="both"/>
        <w:rPr>
          <w:sz w:val="28"/>
          <w:szCs w:val="28"/>
        </w:rPr>
      </w:pPr>
      <w:r w:rsidRPr="00B830C2">
        <w:rPr>
          <w:sz w:val="28"/>
          <w:szCs w:val="28"/>
        </w:rPr>
        <w:t>В Региональную энергетическую комиссию Кузбасса обратилось</w:t>
      </w:r>
      <w:r w:rsidRPr="00B830C2">
        <w:rPr>
          <w:sz w:val="28"/>
          <w:szCs w:val="28"/>
        </w:rPr>
        <w:br/>
        <w:t xml:space="preserve"> ООО «Энергоресурс» (далее – Предприятие) с заявкой на утверждение нормативов технологических потерь при передаче тепловой энергии, теплоносителя </w:t>
      </w:r>
      <w:r w:rsidRPr="00B830C2">
        <w:rPr>
          <w:sz w:val="28"/>
          <w:szCs w:val="28"/>
        </w:rPr>
        <w:br/>
        <w:t xml:space="preserve">по тепловым сетям на территории Кемеровского муниципального округа </w:t>
      </w:r>
      <w:r w:rsidRPr="00B830C2">
        <w:rPr>
          <w:sz w:val="28"/>
          <w:szCs w:val="28"/>
        </w:rPr>
        <w:br/>
        <w:t>на 2024 год.</w:t>
      </w:r>
    </w:p>
    <w:p w14:paraId="5E4ADFFE" w14:textId="77777777" w:rsidR="00B830C2" w:rsidRPr="00B830C2" w:rsidRDefault="00B830C2" w:rsidP="00B830C2">
      <w:pPr>
        <w:ind w:firstLine="709"/>
        <w:jc w:val="center"/>
        <w:rPr>
          <w:sz w:val="28"/>
          <w:szCs w:val="28"/>
        </w:rPr>
      </w:pPr>
    </w:p>
    <w:p w14:paraId="79800B88" w14:textId="77777777" w:rsidR="00B830C2" w:rsidRPr="00B830C2" w:rsidRDefault="00B830C2" w:rsidP="00B830C2">
      <w:pPr>
        <w:keepNext/>
        <w:ind w:firstLine="709"/>
        <w:jc w:val="center"/>
        <w:outlineLvl w:val="0"/>
        <w:rPr>
          <w:b/>
          <w:sz w:val="28"/>
          <w:szCs w:val="28"/>
        </w:rPr>
      </w:pPr>
      <w:bookmarkStart w:id="5" w:name="_Toc433116866"/>
      <w:bookmarkStart w:id="6" w:name="_Toc460438645"/>
      <w:bookmarkStart w:id="7" w:name="_Toc461393366"/>
      <w:r w:rsidRPr="00B830C2">
        <w:rPr>
          <w:b/>
          <w:sz w:val="28"/>
          <w:szCs w:val="28"/>
        </w:rPr>
        <w:t>Краткая техническая характеристика ЭСО</w:t>
      </w:r>
      <w:bookmarkEnd w:id="5"/>
      <w:bookmarkEnd w:id="6"/>
      <w:bookmarkEnd w:id="7"/>
    </w:p>
    <w:p w14:paraId="40474EB3" w14:textId="77777777" w:rsidR="00B830C2" w:rsidRPr="00B830C2" w:rsidRDefault="00B830C2" w:rsidP="00B830C2">
      <w:pPr>
        <w:ind w:firstLine="709"/>
        <w:jc w:val="both"/>
        <w:rPr>
          <w:sz w:val="28"/>
          <w:szCs w:val="28"/>
        </w:rPr>
      </w:pPr>
    </w:p>
    <w:p w14:paraId="0AA31142"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В настоящее время предприятие обслуживает 32 котельных, 28 из них работают на угле и 4 газовых котельных. Газовая котельная с. </w:t>
      </w:r>
      <w:proofErr w:type="spellStart"/>
      <w:r w:rsidRPr="00B830C2">
        <w:rPr>
          <w:color w:val="000000"/>
          <w:sz w:val="28"/>
          <w:szCs w:val="28"/>
        </w:rPr>
        <w:t>Мазурово</w:t>
      </w:r>
      <w:proofErr w:type="spellEnd"/>
      <w:r w:rsidRPr="00B830C2">
        <w:rPr>
          <w:color w:val="000000"/>
          <w:sz w:val="28"/>
          <w:szCs w:val="28"/>
        </w:rPr>
        <w:t xml:space="preserve"> не учитывается в данном расчете, так как не подлежит тарифному регулированию.</w:t>
      </w:r>
    </w:p>
    <w:p w14:paraId="2CD9B77E"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B830C2">
        <w:rPr>
          <w:color w:val="000000"/>
          <w:sz w:val="28"/>
          <w:szCs w:val="28"/>
        </w:rPr>
        <w:t>Металлплощадка</w:t>
      </w:r>
      <w:proofErr w:type="spellEnd"/>
      <w:r w:rsidRPr="00B830C2">
        <w:rPr>
          <w:color w:val="000000"/>
          <w:sz w:val="28"/>
          <w:szCs w:val="28"/>
        </w:rPr>
        <w:t xml:space="preserve"> по температурному графику 150-70 ºС со срезкой на 130ºС.</w:t>
      </w:r>
    </w:p>
    <w:p w14:paraId="37611E30"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Основным видом топлива для котельных ООО «Энергоресурс» является каменный уголь марки </w:t>
      </w:r>
      <w:proofErr w:type="spellStart"/>
      <w:r w:rsidRPr="00B830C2">
        <w:rPr>
          <w:color w:val="000000"/>
          <w:sz w:val="28"/>
          <w:szCs w:val="28"/>
        </w:rPr>
        <w:t>ССр</w:t>
      </w:r>
      <w:proofErr w:type="spellEnd"/>
      <w:r w:rsidRPr="00B830C2">
        <w:rPr>
          <w:color w:val="000000"/>
          <w:sz w:val="28"/>
          <w:szCs w:val="28"/>
        </w:rPr>
        <w:t xml:space="preserve"> и </w:t>
      </w:r>
      <w:proofErr w:type="spellStart"/>
      <w:r w:rsidRPr="00B830C2">
        <w:rPr>
          <w:color w:val="000000"/>
          <w:sz w:val="28"/>
          <w:szCs w:val="28"/>
        </w:rPr>
        <w:t>Др</w:t>
      </w:r>
      <w:proofErr w:type="spellEnd"/>
      <w:r w:rsidRPr="00B830C2">
        <w:rPr>
          <w:color w:val="000000"/>
          <w:sz w:val="28"/>
          <w:szCs w:val="28"/>
        </w:rPr>
        <w:t xml:space="preserve">, а </w:t>
      </w:r>
      <w:proofErr w:type="gramStart"/>
      <w:r w:rsidRPr="00B830C2">
        <w:rPr>
          <w:color w:val="000000"/>
          <w:sz w:val="28"/>
          <w:szCs w:val="28"/>
        </w:rPr>
        <w:t>так же</w:t>
      </w:r>
      <w:proofErr w:type="gramEnd"/>
      <w:r w:rsidRPr="00B830C2">
        <w:rPr>
          <w:color w:val="000000"/>
          <w:sz w:val="28"/>
          <w:szCs w:val="28"/>
        </w:rPr>
        <w:t xml:space="preserve">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23CFE0DF"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ООО «Энергоресурс» эксплуатирует 32 котельные на территории Кемеровского муниципального округа суммарной установленной </w:t>
      </w:r>
      <w:r w:rsidRPr="00B830C2">
        <w:rPr>
          <w:color w:val="000000"/>
          <w:sz w:val="28"/>
          <w:szCs w:val="28"/>
        </w:rPr>
        <w:br/>
        <w:t>мощностью 92,57 Гкал/час.</w:t>
      </w:r>
    </w:p>
    <w:p w14:paraId="09F6D291" w14:textId="77777777" w:rsidR="00B830C2" w:rsidRPr="00B830C2" w:rsidRDefault="00B830C2" w:rsidP="00B830C2">
      <w:pPr>
        <w:jc w:val="both"/>
        <w:rPr>
          <w:sz w:val="28"/>
          <w:szCs w:val="28"/>
        </w:rPr>
      </w:pPr>
    </w:p>
    <w:p w14:paraId="5CF8CDBB" w14:textId="77777777" w:rsidR="00B830C2" w:rsidRPr="00B830C2" w:rsidRDefault="00B830C2" w:rsidP="00B830C2">
      <w:pPr>
        <w:keepNext/>
        <w:jc w:val="center"/>
        <w:outlineLvl w:val="0"/>
        <w:rPr>
          <w:b/>
          <w:sz w:val="28"/>
          <w:szCs w:val="28"/>
        </w:rPr>
      </w:pPr>
      <w:bookmarkStart w:id="8" w:name="_Hlk153115384"/>
      <w:r w:rsidRPr="00B830C2">
        <w:rPr>
          <w:b/>
          <w:sz w:val="28"/>
          <w:szCs w:val="28"/>
        </w:rPr>
        <w:t>Анализ представленных документов</w:t>
      </w:r>
      <w:bookmarkEnd w:id="8"/>
    </w:p>
    <w:p w14:paraId="4FF95C98" w14:textId="77777777" w:rsidR="00B830C2" w:rsidRPr="00B830C2" w:rsidRDefault="00B830C2" w:rsidP="00B830C2">
      <w:pPr>
        <w:ind w:firstLine="709"/>
        <w:jc w:val="both"/>
        <w:rPr>
          <w:sz w:val="28"/>
          <w:szCs w:val="28"/>
        </w:rPr>
      </w:pPr>
    </w:p>
    <w:p w14:paraId="2C620F02" w14:textId="77777777" w:rsidR="00B830C2" w:rsidRPr="00B830C2" w:rsidRDefault="00B830C2" w:rsidP="00B830C2">
      <w:pPr>
        <w:ind w:firstLine="709"/>
        <w:jc w:val="both"/>
        <w:rPr>
          <w:sz w:val="28"/>
          <w:szCs w:val="28"/>
        </w:rPr>
      </w:pPr>
      <w:r w:rsidRPr="00B830C2">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48E686C2" w14:textId="77777777" w:rsidR="00B830C2" w:rsidRPr="00B830C2" w:rsidRDefault="00B830C2" w:rsidP="00B830C2">
      <w:pPr>
        <w:ind w:firstLine="709"/>
        <w:jc w:val="both"/>
        <w:rPr>
          <w:sz w:val="28"/>
          <w:szCs w:val="28"/>
        </w:rPr>
      </w:pPr>
      <w:r w:rsidRPr="00B830C2">
        <w:rPr>
          <w:sz w:val="28"/>
          <w:szCs w:val="28"/>
        </w:rPr>
        <w:t>- копия уставных и регистрационных документов;</w:t>
      </w:r>
    </w:p>
    <w:p w14:paraId="4ECCA1CF" w14:textId="77777777" w:rsidR="00B830C2" w:rsidRPr="00B830C2" w:rsidRDefault="00B830C2" w:rsidP="00B830C2">
      <w:pPr>
        <w:ind w:firstLine="709"/>
        <w:jc w:val="both"/>
        <w:rPr>
          <w:sz w:val="28"/>
          <w:szCs w:val="28"/>
        </w:rPr>
      </w:pPr>
      <w:r w:rsidRPr="00B830C2">
        <w:rPr>
          <w:sz w:val="28"/>
          <w:szCs w:val="28"/>
        </w:rPr>
        <w:lastRenderedPageBreak/>
        <w:t>- температурный график работы;</w:t>
      </w:r>
    </w:p>
    <w:p w14:paraId="1B685A2B" w14:textId="77777777" w:rsidR="00B830C2" w:rsidRPr="00B830C2" w:rsidRDefault="00B830C2" w:rsidP="00B830C2">
      <w:pPr>
        <w:ind w:firstLine="709"/>
        <w:jc w:val="both"/>
        <w:rPr>
          <w:sz w:val="28"/>
          <w:szCs w:val="28"/>
        </w:rPr>
      </w:pPr>
      <w:r w:rsidRPr="00B830C2">
        <w:rPr>
          <w:sz w:val="28"/>
          <w:szCs w:val="28"/>
        </w:rPr>
        <w:t>- сведения о климатических факторах влияющих на работу тепловых сетей;</w:t>
      </w:r>
    </w:p>
    <w:p w14:paraId="0D57E08B" w14:textId="77777777" w:rsidR="00B830C2" w:rsidRPr="00B830C2" w:rsidRDefault="00B830C2" w:rsidP="00B830C2">
      <w:pPr>
        <w:ind w:firstLine="709"/>
        <w:jc w:val="both"/>
        <w:rPr>
          <w:sz w:val="28"/>
          <w:szCs w:val="28"/>
        </w:rPr>
      </w:pPr>
      <w:r w:rsidRPr="00B830C2">
        <w:rPr>
          <w:sz w:val="28"/>
          <w:szCs w:val="28"/>
        </w:rPr>
        <w:t>- данные о теплотрассах;</w:t>
      </w:r>
    </w:p>
    <w:p w14:paraId="7F4DDB75" w14:textId="77777777" w:rsidR="00B830C2" w:rsidRPr="00B830C2" w:rsidRDefault="00B830C2" w:rsidP="00B830C2">
      <w:pPr>
        <w:ind w:firstLine="709"/>
        <w:jc w:val="both"/>
        <w:rPr>
          <w:sz w:val="28"/>
          <w:szCs w:val="28"/>
        </w:rPr>
      </w:pPr>
      <w:r w:rsidRPr="00B830C2">
        <w:rPr>
          <w:sz w:val="28"/>
          <w:szCs w:val="28"/>
        </w:rPr>
        <w:t>- расчет полезного отпуска на отопление жилых, общественных зданий;</w:t>
      </w:r>
    </w:p>
    <w:p w14:paraId="68E902B9" w14:textId="77777777" w:rsidR="00B830C2" w:rsidRPr="00B830C2" w:rsidRDefault="00B830C2" w:rsidP="00B830C2">
      <w:pPr>
        <w:ind w:firstLine="709"/>
        <w:jc w:val="both"/>
        <w:rPr>
          <w:sz w:val="28"/>
          <w:szCs w:val="28"/>
        </w:rPr>
      </w:pPr>
      <w:r w:rsidRPr="00B830C2">
        <w:rPr>
          <w:sz w:val="28"/>
          <w:szCs w:val="28"/>
        </w:rPr>
        <w:t>- структура отпуска тепловой энергии на 2024 год;</w:t>
      </w:r>
    </w:p>
    <w:p w14:paraId="4E1A70B6" w14:textId="77777777" w:rsidR="00B830C2" w:rsidRPr="00B830C2" w:rsidRDefault="00B830C2" w:rsidP="00B830C2">
      <w:pPr>
        <w:ind w:firstLine="709"/>
        <w:jc w:val="both"/>
        <w:rPr>
          <w:sz w:val="28"/>
          <w:szCs w:val="28"/>
        </w:rPr>
      </w:pPr>
      <w:r w:rsidRPr="00B830C2">
        <w:rPr>
          <w:sz w:val="28"/>
          <w:szCs w:val="28"/>
        </w:rPr>
        <w:t>- договор на аренду имущественного комплекса;</w:t>
      </w:r>
    </w:p>
    <w:p w14:paraId="6762D978" w14:textId="77777777" w:rsidR="00B830C2" w:rsidRPr="00B830C2" w:rsidRDefault="00B830C2" w:rsidP="00B830C2">
      <w:pPr>
        <w:ind w:firstLine="709"/>
        <w:jc w:val="both"/>
        <w:rPr>
          <w:sz w:val="28"/>
          <w:szCs w:val="28"/>
        </w:rPr>
      </w:pPr>
      <w:r w:rsidRPr="00B830C2">
        <w:rPr>
          <w:sz w:val="28"/>
          <w:szCs w:val="28"/>
        </w:rPr>
        <w:t>- схема тепловых сетей;</w:t>
      </w:r>
    </w:p>
    <w:p w14:paraId="563DCB40" w14:textId="77777777" w:rsidR="00B830C2" w:rsidRPr="00B830C2" w:rsidRDefault="00B830C2" w:rsidP="00B830C2">
      <w:pPr>
        <w:ind w:firstLine="709"/>
        <w:jc w:val="both"/>
        <w:rPr>
          <w:sz w:val="28"/>
          <w:szCs w:val="28"/>
        </w:rPr>
      </w:pPr>
      <w:r w:rsidRPr="00B830C2">
        <w:rPr>
          <w:sz w:val="28"/>
          <w:szCs w:val="28"/>
        </w:rPr>
        <w:t>- реестр потребителей тепловой энергии;</w:t>
      </w:r>
    </w:p>
    <w:p w14:paraId="1BAB3D5B" w14:textId="77777777" w:rsidR="00B830C2" w:rsidRPr="00B830C2" w:rsidRDefault="00B830C2" w:rsidP="00B830C2">
      <w:pPr>
        <w:ind w:firstLine="709"/>
        <w:jc w:val="both"/>
        <w:rPr>
          <w:b/>
          <w:sz w:val="28"/>
          <w:szCs w:val="28"/>
        </w:rPr>
      </w:pPr>
      <w:r w:rsidRPr="00B830C2">
        <w:rPr>
          <w:sz w:val="28"/>
          <w:szCs w:val="28"/>
        </w:rPr>
        <w:t>- расчет нормативных эксплуатационных технологических затрат и потерь теплоносителей;</w:t>
      </w:r>
    </w:p>
    <w:p w14:paraId="135D7D24" w14:textId="77777777" w:rsidR="00B830C2" w:rsidRPr="00B830C2" w:rsidRDefault="00B830C2" w:rsidP="00B830C2">
      <w:pPr>
        <w:ind w:firstLine="709"/>
        <w:jc w:val="both"/>
        <w:rPr>
          <w:sz w:val="28"/>
          <w:szCs w:val="28"/>
        </w:rPr>
      </w:pPr>
      <w:r w:rsidRPr="00B830C2">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4968095" w14:textId="77777777" w:rsidR="00B830C2" w:rsidRPr="00B830C2" w:rsidRDefault="00B830C2" w:rsidP="00B830C2">
      <w:pPr>
        <w:ind w:firstLine="709"/>
        <w:jc w:val="both"/>
        <w:rPr>
          <w:sz w:val="28"/>
          <w:szCs w:val="28"/>
        </w:rPr>
      </w:pPr>
    </w:p>
    <w:p w14:paraId="1CCF97F1" w14:textId="77777777" w:rsidR="00B830C2" w:rsidRPr="00B830C2" w:rsidRDefault="00B830C2" w:rsidP="00B830C2">
      <w:pPr>
        <w:ind w:firstLine="709"/>
        <w:jc w:val="both"/>
        <w:rPr>
          <w:sz w:val="28"/>
          <w:szCs w:val="28"/>
        </w:rPr>
      </w:pPr>
    </w:p>
    <w:p w14:paraId="6304BAC9" w14:textId="77777777" w:rsidR="00B830C2" w:rsidRPr="00B830C2" w:rsidRDefault="00B830C2" w:rsidP="00B830C2">
      <w:pPr>
        <w:ind w:firstLine="709"/>
        <w:jc w:val="both"/>
        <w:rPr>
          <w:sz w:val="28"/>
          <w:szCs w:val="28"/>
        </w:rPr>
      </w:pPr>
      <w:r w:rsidRPr="00B830C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830C2">
          <w:rPr>
            <w:sz w:val="28"/>
            <w:szCs w:val="28"/>
          </w:rPr>
          <w:t>2008 г</w:t>
        </w:r>
      </w:smartTag>
      <w:r w:rsidRPr="00B830C2">
        <w:rPr>
          <w:sz w:val="28"/>
          <w:szCs w:val="28"/>
        </w:rPr>
        <w:t xml:space="preserve">. № 325 (зарегистрирован в Минюсте России 16 марта </w:t>
      </w:r>
      <w:smartTag w:uri="urn:schemas-microsoft-com:office:smarttags" w:element="metricconverter">
        <w:smartTagPr>
          <w:attr w:name="ProductID" w:val="2009 г"/>
        </w:smartTagPr>
        <w:r w:rsidRPr="00B830C2">
          <w:rPr>
            <w:sz w:val="28"/>
            <w:szCs w:val="28"/>
          </w:rPr>
          <w:t>2009 г</w:t>
        </w:r>
      </w:smartTag>
      <w:r w:rsidRPr="00B830C2">
        <w:rPr>
          <w:sz w:val="28"/>
          <w:szCs w:val="28"/>
        </w:rPr>
        <w:t>. № 13513).</w:t>
      </w:r>
    </w:p>
    <w:p w14:paraId="477EA0BD" w14:textId="77777777" w:rsidR="00B830C2" w:rsidRPr="00B830C2" w:rsidRDefault="00B830C2" w:rsidP="00B830C2">
      <w:pPr>
        <w:ind w:firstLine="709"/>
        <w:jc w:val="both"/>
        <w:rPr>
          <w:sz w:val="28"/>
          <w:szCs w:val="28"/>
        </w:rPr>
      </w:pPr>
      <w:r w:rsidRPr="00B830C2">
        <w:rPr>
          <w:sz w:val="28"/>
          <w:szCs w:val="28"/>
        </w:rPr>
        <w:t>В связи с тем, что насосное оборудование установлено в котельных и не относится к теплосетевому оборудованию, норматив технологических затрат электрической энергии на передачу тепла для данной схемы теплоснабжения не рассчитывается.</w:t>
      </w:r>
    </w:p>
    <w:p w14:paraId="1328C7AF" w14:textId="75AD783C" w:rsidR="00B830C2" w:rsidRPr="00B830C2" w:rsidRDefault="00B830C2" w:rsidP="00B830C2">
      <w:pPr>
        <w:ind w:firstLine="709"/>
        <w:jc w:val="both"/>
        <w:rPr>
          <w:sz w:val="28"/>
          <w:szCs w:val="28"/>
        </w:rPr>
      </w:pPr>
      <w:r w:rsidRPr="00B830C2">
        <w:rPr>
          <w:sz w:val="28"/>
          <w:szCs w:val="28"/>
        </w:rPr>
        <w:t>В таблице 1 представлена динамика основных показателей технологических потерь при передаче тепловой энергии.</w:t>
      </w:r>
    </w:p>
    <w:p w14:paraId="1E814D1B" w14:textId="77777777" w:rsidR="00B830C2" w:rsidRPr="00B830C2" w:rsidRDefault="00B830C2" w:rsidP="00061F0A">
      <w:pPr>
        <w:numPr>
          <w:ilvl w:val="0"/>
          <w:numId w:val="5"/>
        </w:numPr>
        <w:jc w:val="right"/>
        <w:rPr>
          <w:sz w:val="28"/>
          <w:szCs w:val="22"/>
        </w:rPr>
      </w:pPr>
    </w:p>
    <w:p w14:paraId="6177D80D" w14:textId="77777777" w:rsidR="00B830C2" w:rsidRPr="00B830C2" w:rsidRDefault="00B830C2" w:rsidP="00B830C2">
      <w:pPr>
        <w:rPr>
          <w:szCs w:val="20"/>
          <w:lang w:val="x-none" w:eastAsia="x-none"/>
        </w:rPr>
      </w:pPr>
      <w:bookmarkStart w:id="9" w:name="_Hlk82884424"/>
    </w:p>
    <w:p w14:paraId="4DA8635B" w14:textId="77777777" w:rsidR="00B830C2" w:rsidRPr="00B830C2" w:rsidRDefault="00B830C2" w:rsidP="00B830C2">
      <w:pPr>
        <w:keepNext/>
        <w:jc w:val="center"/>
        <w:outlineLvl w:val="0"/>
        <w:rPr>
          <w:b/>
          <w:sz w:val="28"/>
          <w:szCs w:val="20"/>
        </w:rPr>
      </w:pPr>
      <w:bookmarkStart w:id="10" w:name="_Toc428798963"/>
      <w:bookmarkStart w:id="11" w:name="_Toc86411884"/>
      <w:r w:rsidRPr="00B830C2">
        <w:rPr>
          <w:b/>
          <w:sz w:val="28"/>
          <w:szCs w:val="20"/>
        </w:rPr>
        <w:t>Динамика основных показателей</w:t>
      </w:r>
      <w:bookmarkEnd w:id="10"/>
      <w:bookmarkEnd w:id="11"/>
    </w:p>
    <w:p w14:paraId="4FF884D5" w14:textId="77777777" w:rsidR="00B830C2" w:rsidRPr="00B830C2" w:rsidRDefault="00B830C2" w:rsidP="00B830C2">
      <w:pPr>
        <w:rPr>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94"/>
        <w:gridCol w:w="1175"/>
        <w:gridCol w:w="1054"/>
        <w:gridCol w:w="1054"/>
        <w:gridCol w:w="1185"/>
      </w:tblGrid>
      <w:tr w:rsidR="00B830C2" w:rsidRPr="00B830C2" w14:paraId="21EC51F9" w14:textId="77777777" w:rsidTr="00F0200C">
        <w:trPr>
          <w:trHeight w:val="20"/>
        </w:trPr>
        <w:tc>
          <w:tcPr>
            <w:tcW w:w="417" w:type="pct"/>
            <w:vMerge w:val="restart"/>
            <w:shd w:val="clear" w:color="auto" w:fill="auto"/>
            <w:vAlign w:val="center"/>
            <w:hideMark/>
          </w:tcPr>
          <w:p w14:paraId="0C0CB301" w14:textId="77777777" w:rsidR="00B830C2" w:rsidRPr="00B830C2" w:rsidRDefault="00B830C2" w:rsidP="00B830C2">
            <w:pPr>
              <w:jc w:val="center"/>
              <w:rPr>
                <w:sz w:val="18"/>
                <w:szCs w:val="18"/>
              </w:rPr>
            </w:pPr>
            <w:r w:rsidRPr="00B830C2">
              <w:rPr>
                <w:sz w:val="18"/>
                <w:szCs w:val="18"/>
              </w:rPr>
              <w:t xml:space="preserve">№№ </w:t>
            </w:r>
            <w:proofErr w:type="spellStart"/>
            <w:r w:rsidRPr="00B830C2">
              <w:rPr>
                <w:sz w:val="18"/>
                <w:szCs w:val="18"/>
              </w:rPr>
              <w:t>пп</w:t>
            </w:r>
            <w:proofErr w:type="spellEnd"/>
            <w:r w:rsidRPr="00B830C2">
              <w:rPr>
                <w:sz w:val="18"/>
                <w:szCs w:val="18"/>
              </w:rPr>
              <w:t>.</w:t>
            </w:r>
          </w:p>
        </w:tc>
        <w:tc>
          <w:tcPr>
            <w:tcW w:w="2298" w:type="pct"/>
            <w:vMerge w:val="restart"/>
            <w:shd w:val="clear" w:color="auto" w:fill="auto"/>
            <w:vAlign w:val="center"/>
            <w:hideMark/>
          </w:tcPr>
          <w:p w14:paraId="5E3BD5C0" w14:textId="77777777" w:rsidR="00B830C2" w:rsidRPr="00B830C2" w:rsidRDefault="00B830C2" w:rsidP="00B830C2">
            <w:pPr>
              <w:jc w:val="center"/>
              <w:rPr>
                <w:sz w:val="18"/>
                <w:szCs w:val="18"/>
              </w:rPr>
            </w:pPr>
            <w:r w:rsidRPr="00B830C2">
              <w:rPr>
                <w:sz w:val="18"/>
                <w:szCs w:val="18"/>
              </w:rPr>
              <w:t>Показатели</w:t>
            </w:r>
          </w:p>
        </w:tc>
        <w:tc>
          <w:tcPr>
            <w:tcW w:w="601" w:type="pct"/>
            <w:shd w:val="clear" w:color="auto" w:fill="auto"/>
            <w:vAlign w:val="center"/>
            <w:hideMark/>
          </w:tcPr>
          <w:p w14:paraId="3883FCEB" w14:textId="77777777" w:rsidR="00B830C2" w:rsidRPr="00B830C2" w:rsidRDefault="00B830C2" w:rsidP="00B830C2">
            <w:pPr>
              <w:jc w:val="center"/>
              <w:rPr>
                <w:sz w:val="18"/>
                <w:szCs w:val="18"/>
              </w:rPr>
            </w:pPr>
            <w:r w:rsidRPr="00B830C2">
              <w:rPr>
                <w:sz w:val="18"/>
                <w:szCs w:val="18"/>
              </w:rPr>
              <w:t>2021</w:t>
            </w:r>
          </w:p>
        </w:tc>
        <w:tc>
          <w:tcPr>
            <w:tcW w:w="539" w:type="pct"/>
            <w:shd w:val="clear" w:color="auto" w:fill="auto"/>
            <w:vAlign w:val="center"/>
            <w:hideMark/>
          </w:tcPr>
          <w:p w14:paraId="3A8A98DD" w14:textId="77777777" w:rsidR="00B830C2" w:rsidRPr="00B830C2" w:rsidRDefault="00B830C2" w:rsidP="00B830C2">
            <w:pPr>
              <w:jc w:val="center"/>
              <w:rPr>
                <w:sz w:val="18"/>
                <w:szCs w:val="18"/>
              </w:rPr>
            </w:pPr>
            <w:r w:rsidRPr="00B830C2">
              <w:rPr>
                <w:sz w:val="18"/>
                <w:szCs w:val="18"/>
              </w:rPr>
              <w:t>2022</w:t>
            </w:r>
          </w:p>
        </w:tc>
        <w:tc>
          <w:tcPr>
            <w:tcW w:w="539" w:type="pct"/>
            <w:shd w:val="clear" w:color="auto" w:fill="auto"/>
            <w:vAlign w:val="center"/>
            <w:hideMark/>
          </w:tcPr>
          <w:p w14:paraId="721739CA" w14:textId="77777777" w:rsidR="00B830C2" w:rsidRPr="00B830C2" w:rsidRDefault="00B830C2" w:rsidP="00B830C2">
            <w:pPr>
              <w:jc w:val="center"/>
              <w:rPr>
                <w:sz w:val="18"/>
                <w:szCs w:val="18"/>
              </w:rPr>
            </w:pPr>
            <w:r w:rsidRPr="00B830C2">
              <w:rPr>
                <w:sz w:val="18"/>
                <w:szCs w:val="18"/>
              </w:rPr>
              <w:t>2023</w:t>
            </w:r>
          </w:p>
        </w:tc>
        <w:tc>
          <w:tcPr>
            <w:tcW w:w="606" w:type="pct"/>
            <w:shd w:val="clear" w:color="auto" w:fill="auto"/>
            <w:vAlign w:val="center"/>
            <w:hideMark/>
          </w:tcPr>
          <w:p w14:paraId="0010DC9E" w14:textId="77777777" w:rsidR="00B830C2" w:rsidRPr="00B830C2" w:rsidRDefault="00B830C2" w:rsidP="00B830C2">
            <w:pPr>
              <w:jc w:val="center"/>
              <w:rPr>
                <w:sz w:val="18"/>
                <w:szCs w:val="18"/>
              </w:rPr>
            </w:pPr>
            <w:r w:rsidRPr="00B830C2">
              <w:rPr>
                <w:sz w:val="18"/>
                <w:szCs w:val="18"/>
              </w:rPr>
              <w:t>2024</w:t>
            </w:r>
          </w:p>
        </w:tc>
      </w:tr>
      <w:tr w:rsidR="00B830C2" w:rsidRPr="00B830C2" w14:paraId="3EB999FA" w14:textId="77777777" w:rsidTr="00F0200C">
        <w:trPr>
          <w:trHeight w:val="20"/>
        </w:trPr>
        <w:tc>
          <w:tcPr>
            <w:tcW w:w="417" w:type="pct"/>
            <w:vMerge/>
            <w:vAlign w:val="center"/>
            <w:hideMark/>
          </w:tcPr>
          <w:p w14:paraId="02117642" w14:textId="77777777" w:rsidR="00B830C2" w:rsidRPr="00B830C2" w:rsidRDefault="00B830C2" w:rsidP="00B830C2">
            <w:pPr>
              <w:rPr>
                <w:sz w:val="18"/>
                <w:szCs w:val="18"/>
              </w:rPr>
            </w:pPr>
          </w:p>
        </w:tc>
        <w:tc>
          <w:tcPr>
            <w:tcW w:w="2298" w:type="pct"/>
            <w:vMerge/>
            <w:vAlign w:val="center"/>
            <w:hideMark/>
          </w:tcPr>
          <w:p w14:paraId="72F276F3" w14:textId="77777777" w:rsidR="00B830C2" w:rsidRPr="00B830C2" w:rsidRDefault="00B830C2" w:rsidP="00B830C2">
            <w:pPr>
              <w:rPr>
                <w:sz w:val="18"/>
                <w:szCs w:val="18"/>
              </w:rPr>
            </w:pPr>
          </w:p>
        </w:tc>
        <w:tc>
          <w:tcPr>
            <w:tcW w:w="601" w:type="pct"/>
            <w:shd w:val="clear" w:color="auto" w:fill="auto"/>
            <w:vAlign w:val="center"/>
            <w:hideMark/>
          </w:tcPr>
          <w:p w14:paraId="5ACA323A" w14:textId="77777777" w:rsidR="00B830C2" w:rsidRPr="00B830C2" w:rsidRDefault="00B830C2" w:rsidP="00B830C2">
            <w:pPr>
              <w:jc w:val="center"/>
              <w:rPr>
                <w:sz w:val="18"/>
                <w:szCs w:val="18"/>
              </w:rPr>
            </w:pPr>
            <w:r w:rsidRPr="00B830C2">
              <w:rPr>
                <w:sz w:val="18"/>
                <w:szCs w:val="18"/>
              </w:rPr>
              <w:t>отчет</w:t>
            </w:r>
          </w:p>
        </w:tc>
        <w:tc>
          <w:tcPr>
            <w:tcW w:w="539" w:type="pct"/>
            <w:shd w:val="clear" w:color="auto" w:fill="auto"/>
            <w:vAlign w:val="center"/>
            <w:hideMark/>
          </w:tcPr>
          <w:p w14:paraId="19F5C5D9" w14:textId="77777777" w:rsidR="00B830C2" w:rsidRPr="00B830C2" w:rsidRDefault="00B830C2" w:rsidP="00B830C2">
            <w:pPr>
              <w:jc w:val="center"/>
              <w:rPr>
                <w:sz w:val="18"/>
                <w:szCs w:val="18"/>
              </w:rPr>
            </w:pPr>
            <w:r w:rsidRPr="00B830C2">
              <w:rPr>
                <w:sz w:val="18"/>
                <w:szCs w:val="18"/>
              </w:rPr>
              <w:t>отчет</w:t>
            </w:r>
          </w:p>
        </w:tc>
        <w:tc>
          <w:tcPr>
            <w:tcW w:w="539" w:type="pct"/>
            <w:shd w:val="clear" w:color="auto" w:fill="auto"/>
            <w:vAlign w:val="center"/>
            <w:hideMark/>
          </w:tcPr>
          <w:p w14:paraId="04B3C318" w14:textId="77777777" w:rsidR="00B830C2" w:rsidRPr="00B830C2" w:rsidRDefault="00B830C2" w:rsidP="00B830C2">
            <w:pPr>
              <w:jc w:val="center"/>
              <w:rPr>
                <w:sz w:val="18"/>
                <w:szCs w:val="18"/>
              </w:rPr>
            </w:pPr>
            <w:r w:rsidRPr="00B830C2">
              <w:rPr>
                <w:sz w:val="18"/>
                <w:szCs w:val="18"/>
              </w:rPr>
              <w:t>план</w:t>
            </w:r>
          </w:p>
        </w:tc>
        <w:tc>
          <w:tcPr>
            <w:tcW w:w="606" w:type="pct"/>
            <w:shd w:val="clear" w:color="auto" w:fill="auto"/>
            <w:vAlign w:val="center"/>
            <w:hideMark/>
          </w:tcPr>
          <w:p w14:paraId="7F50181A" w14:textId="77777777" w:rsidR="00B830C2" w:rsidRPr="00B830C2" w:rsidRDefault="00B830C2" w:rsidP="00B830C2">
            <w:pPr>
              <w:jc w:val="center"/>
              <w:rPr>
                <w:sz w:val="18"/>
                <w:szCs w:val="18"/>
              </w:rPr>
            </w:pPr>
            <w:r w:rsidRPr="00B830C2">
              <w:rPr>
                <w:sz w:val="18"/>
                <w:szCs w:val="18"/>
              </w:rPr>
              <w:t>расчет</w:t>
            </w:r>
          </w:p>
        </w:tc>
      </w:tr>
      <w:tr w:rsidR="00B830C2" w:rsidRPr="00B830C2" w14:paraId="553B6BD6" w14:textId="77777777" w:rsidTr="00F0200C">
        <w:trPr>
          <w:trHeight w:val="20"/>
        </w:trPr>
        <w:tc>
          <w:tcPr>
            <w:tcW w:w="417" w:type="pct"/>
            <w:shd w:val="clear" w:color="auto" w:fill="auto"/>
            <w:vAlign w:val="center"/>
            <w:hideMark/>
          </w:tcPr>
          <w:p w14:paraId="7154E176" w14:textId="77777777" w:rsidR="00B830C2" w:rsidRPr="00B830C2" w:rsidRDefault="00B830C2" w:rsidP="00B830C2">
            <w:pPr>
              <w:jc w:val="center"/>
              <w:rPr>
                <w:sz w:val="18"/>
                <w:szCs w:val="18"/>
              </w:rPr>
            </w:pPr>
            <w:r w:rsidRPr="00B830C2">
              <w:rPr>
                <w:sz w:val="18"/>
                <w:szCs w:val="18"/>
              </w:rPr>
              <w:t>1</w:t>
            </w:r>
          </w:p>
        </w:tc>
        <w:tc>
          <w:tcPr>
            <w:tcW w:w="2298" w:type="pct"/>
            <w:shd w:val="clear" w:color="auto" w:fill="auto"/>
            <w:vAlign w:val="center"/>
            <w:hideMark/>
          </w:tcPr>
          <w:p w14:paraId="605A5D4F" w14:textId="77777777" w:rsidR="00B830C2" w:rsidRPr="00B830C2" w:rsidRDefault="00B830C2" w:rsidP="00B830C2">
            <w:pPr>
              <w:jc w:val="center"/>
              <w:rPr>
                <w:sz w:val="18"/>
                <w:szCs w:val="18"/>
              </w:rPr>
            </w:pPr>
            <w:r w:rsidRPr="00B830C2">
              <w:rPr>
                <w:sz w:val="18"/>
                <w:szCs w:val="18"/>
              </w:rPr>
              <w:t>2</w:t>
            </w:r>
          </w:p>
        </w:tc>
        <w:tc>
          <w:tcPr>
            <w:tcW w:w="601" w:type="pct"/>
            <w:shd w:val="clear" w:color="auto" w:fill="auto"/>
            <w:vAlign w:val="center"/>
            <w:hideMark/>
          </w:tcPr>
          <w:p w14:paraId="05BA79D8" w14:textId="77777777" w:rsidR="00B830C2" w:rsidRPr="00B830C2" w:rsidRDefault="00B830C2" w:rsidP="00B830C2">
            <w:pPr>
              <w:jc w:val="center"/>
              <w:rPr>
                <w:sz w:val="18"/>
                <w:szCs w:val="18"/>
              </w:rPr>
            </w:pPr>
            <w:r w:rsidRPr="00B830C2">
              <w:rPr>
                <w:sz w:val="18"/>
                <w:szCs w:val="18"/>
              </w:rPr>
              <w:t>3</w:t>
            </w:r>
          </w:p>
        </w:tc>
        <w:tc>
          <w:tcPr>
            <w:tcW w:w="539" w:type="pct"/>
            <w:shd w:val="clear" w:color="auto" w:fill="auto"/>
            <w:vAlign w:val="center"/>
            <w:hideMark/>
          </w:tcPr>
          <w:p w14:paraId="5DE0F449" w14:textId="77777777" w:rsidR="00B830C2" w:rsidRPr="00B830C2" w:rsidRDefault="00B830C2" w:rsidP="00B830C2">
            <w:pPr>
              <w:jc w:val="center"/>
              <w:rPr>
                <w:sz w:val="18"/>
                <w:szCs w:val="18"/>
              </w:rPr>
            </w:pPr>
            <w:r w:rsidRPr="00B830C2">
              <w:rPr>
                <w:sz w:val="18"/>
                <w:szCs w:val="18"/>
              </w:rPr>
              <w:t>4</w:t>
            </w:r>
          </w:p>
        </w:tc>
        <w:tc>
          <w:tcPr>
            <w:tcW w:w="539" w:type="pct"/>
            <w:shd w:val="clear" w:color="auto" w:fill="auto"/>
            <w:vAlign w:val="center"/>
            <w:hideMark/>
          </w:tcPr>
          <w:p w14:paraId="1A0883CA" w14:textId="77777777" w:rsidR="00B830C2" w:rsidRPr="00B830C2" w:rsidRDefault="00B830C2" w:rsidP="00B830C2">
            <w:pPr>
              <w:jc w:val="center"/>
              <w:rPr>
                <w:sz w:val="18"/>
                <w:szCs w:val="18"/>
              </w:rPr>
            </w:pPr>
            <w:r w:rsidRPr="00B830C2">
              <w:rPr>
                <w:sz w:val="18"/>
                <w:szCs w:val="18"/>
              </w:rPr>
              <w:t>5</w:t>
            </w:r>
          </w:p>
        </w:tc>
        <w:tc>
          <w:tcPr>
            <w:tcW w:w="606" w:type="pct"/>
            <w:shd w:val="clear" w:color="auto" w:fill="auto"/>
            <w:vAlign w:val="center"/>
            <w:hideMark/>
          </w:tcPr>
          <w:p w14:paraId="53B4AC1B" w14:textId="77777777" w:rsidR="00B830C2" w:rsidRPr="00B830C2" w:rsidRDefault="00B830C2" w:rsidP="00B830C2">
            <w:pPr>
              <w:jc w:val="center"/>
              <w:rPr>
                <w:sz w:val="18"/>
                <w:szCs w:val="18"/>
              </w:rPr>
            </w:pPr>
            <w:r w:rsidRPr="00B830C2">
              <w:rPr>
                <w:sz w:val="18"/>
                <w:szCs w:val="18"/>
              </w:rPr>
              <w:t>6</w:t>
            </w:r>
          </w:p>
        </w:tc>
      </w:tr>
      <w:tr w:rsidR="00B830C2" w:rsidRPr="00B830C2" w14:paraId="68FC6F6B" w14:textId="77777777" w:rsidTr="00F0200C">
        <w:trPr>
          <w:trHeight w:val="20"/>
        </w:trPr>
        <w:tc>
          <w:tcPr>
            <w:tcW w:w="417" w:type="pct"/>
            <w:shd w:val="clear" w:color="auto" w:fill="auto"/>
            <w:vAlign w:val="center"/>
            <w:hideMark/>
          </w:tcPr>
          <w:p w14:paraId="63A4DD63" w14:textId="77777777" w:rsidR="00B830C2" w:rsidRPr="00B830C2" w:rsidRDefault="00B830C2" w:rsidP="00B830C2">
            <w:pPr>
              <w:jc w:val="center"/>
              <w:rPr>
                <w:sz w:val="18"/>
                <w:szCs w:val="18"/>
              </w:rPr>
            </w:pPr>
            <w:r w:rsidRPr="00B830C2">
              <w:rPr>
                <w:sz w:val="18"/>
                <w:szCs w:val="18"/>
              </w:rPr>
              <w:t>1</w:t>
            </w:r>
          </w:p>
        </w:tc>
        <w:tc>
          <w:tcPr>
            <w:tcW w:w="4583" w:type="pct"/>
            <w:gridSpan w:val="5"/>
            <w:shd w:val="clear" w:color="auto" w:fill="auto"/>
            <w:vAlign w:val="center"/>
            <w:hideMark/>
          </w:tcPr>
          <w:p w14:paraId="46CE0757" w14:textId="77777777" w:rsidR="00B830C2" w:rsidRPr="00B830C2" w:rsidRDefault="00B830C2" w:rsidP="00B830C2">
            <w:pPr>
              <w:jc w:val="center"/>
              <w:rPr>
                <w:sz w:val="18"/>
                <w:szCs w:val="18"/>
              </w:rPr>
            </w:pPr>
            <w:r w:rsidRPr="00B830C2">
              <w:rPr>
                <w:sz w:val="18"/>
                <w:szCs w:val="18"/>
              </w:rPr>
              <w:t>Теплоноситель</w:t>
            </w:r>
          </w:p>
        </w:tc>
      </w:tr>
      <w:tr w:rsidR="00B830C2" w:rsidRPr="00B830C2" w14:paraId="243A8677" w14:textId="77777777" w:rsidTr="00F0200C">
        <w:trPr>
          <w:trHeight w:val="20"/>
        </w:trPr>
        <w:tc>
          <w:tcPr>
            <w:tcW w:w="417" w:type="pct"/>
            <w:vMerge w:val="restart"/>
            <w:shd w:val="clear" w:color="auto" w:fill="auto"/>
            <w:vAlign w:val="center"/>
            <w:hideMark/>
          </w:tcPr>
          <w:p w14:paraId="374B3B68" w14:textId="77777777" w:rsidR="00B830C2" w:rsidRPr="00B830C2" w:rsidRDefault="00B830C2" w:rsidP="00B830C2">
            <w:pPr>
              <w:jc w:val="center"/>
              <w:rPr>
                <w:sz w:val="18"/>
                <w:szCs w:val="18"/>
              </w:rPr>
            </w:pPr>
            <w:r w:rsidRPr="00B830C2">
              <w:rPr>
                <w:sz w:val="18"/>
                <w:szCs w:val="18"/>
              </w:rPr>
              <w:t>1.1</w:t>
            </w:r>
          </w:p>
        </w:tc>
        <w:tc>
          <w:tcPr>
            <w:tcW w:w="4583" w:type="pct"/>
            <w:gridSpan w:val="5"/>
            <w:shd w:val="clear" w:color="auto" w:fill="auto"/>
            <w:vAlign w:val="center"/>
            <w:hideMark/>
          </w:tcPr>
          <w:p w14:paraId="5C32CEF5" w14:textId="77777777" w:rsidR="00B830C2" w:rsidRPr="00B830C2" w:rsidRDefault="00B830C2" w:rsidP="00B830C2">
            <w:pPr>
              <w:jc w:val="center"/>
              <w:rPr>
                <w:sz w:val="18"/>
                <w:szCs w:val="18"/>
              </w:rPr>
            </w:pPr>
            <w:r w:rsidRPr="00B830C2">
              <w:rPr>
                <w:sz w:val="18"/>
                <w:szCs w:val="18"/>
              </w:rPr>
              <w:t>потери и затраты теплоносителя, т(м</w:t>
            </w:r>
            <w:r w:rsidRPr="00B830C2">
              <w:rPr>
                <w:sz w:val="18"/>
                <w:szCs w:val="18"/>
                <w:vertAlign w:val="superscript"/>
              </w:rPr>
              <w:t>3</w:t>
            </w:r>
            <w:r w:rsidRPr="00B830C2">
              <w:rPr>
                <w:sz w:val="18"/>
                <w:szCs w:val="18"/>
              </w:rPr>
              <w:t>):</w:t>
            </w:r>
          </w:p>
        </w:tc>
      </w:tr>
      <w:tr w:rsidR="00B830C2" w:rsidRPr="00B830C2" w14:paraId="7B7BFDD2" w14:textId="77777777" w:rsidTr="00F0200C">
        <w:trPr>
          <w:trHeight w:val="20"/>
        </w:trPr>
        <w:tc>
          <w:tcPr>
            <w:tcW w:w="417" w:type="pct"/>
            <w:vMerge/>
            <w:vAlign w:val="center"/>
            <w:hideMark/>
          </w:tcPr>
          <w:p w14:paraId="74454790" w14:textId="77777777" w:rsidR="00B830C2" w:rsidRPr="00B830C2" w:rsidRDefault="00B830C2" w:rsidP="00B830C2">
            <w:pPr>
              <w:rPr>
                <w:sz w:val="18"/>
                <w:szCs w:val="18"/>
              </w:rPr>
            </w:pPr>
          </w:p>
        </w:tc>
        <w:tc>
          <w:tcPr>
            <w:tcW w:w="2298" w:type="pct"/>
            <w:shd w:val="clear" w:color="auto" w:fill="auto"/>
            <w:vAlign w:val="center"/>
            <w:hideMark/>
          </w:tcPr>
          <w:p w14:paraId="20D75254"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7F7E3375"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78912A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09C7F88"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1ED56477" w14:textId="77777777" w:rsidR="00B830C2" w:rsidRPr="00B830C2" w:rsidRDefault="00B830C2" w:rsidP="00B830C2">
            <w:pPr>
              <w:jc w:val="center"/>
              <w:rPr>
                <w:sz w:val="18"/>
                <w:szCs w:val="18"/>
              </w:rPr>
            </w:pPr>
            <w:r w:rsidRPr="00B830C2">
              <w:rPr>
                <w:sz w:val="18"/>
                <w:szCs w:val="18"/>
              </w:rPr>
              <w:t>-  </w:t>
            </w:r>
          </w:p>
        </w:tc>
      </w:tr>
      <w:tr w:rsidR="00B830C2" w:rsidRPr="00B830C2" w14:paraId="24C5B344" w14:textId="77777777" w:rsidTr="00F0200C">
        <w:trPr>
          <w:trHeight w:val="20"/>
        </w:trPr>
        <w:tc>
          <w:tcPr>
            <w:tcW w:w="417" w:type="pct"/>
            <w:vMerge/>
            <w:vAlign w:val="center"/>
            <w:hideMark/>
          </w:tcPr>
          <w:p w14:paraId="5EC56443" w14:textId="77777777" w:rsidR="00B830C2" w:rsidRPr="00B830C2" w:rsidRDefault="00B830C2" w:rsidP="00B830C2">
            <w:pPr>
              <w:rPr>
                <w:sz w:val="18"/>
                <w:szCs w:val="18"/>
              </w:rPr>
            </w:pPr>
          </w:p>
        </w:tc>
        <w:tc>
          <w:tcPr>
            <w:tcW w:w="2298" w:type="pct"/>
            <w:shd w:val="clear" w:color="auto" w:fill="auto"/>
            <w:vAlign w:val="center"/>
            <w:hideMark/>
          </w:tcPr>
          <w:p w14:paraId="55A44BA9"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1AF76CC3"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1142A9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DB1B938"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61B6A31" w14:textId="77777777" w:rsidR="00B830C2" w:rsidRPr="00B830C2" w:rsidRDefault="00B830C2" w:rsidP="00B830C2">
            <w:pPr>
              <w:jc w:val="center"/>
              <w:rPr>
                <w:sz w:val="18"/>
                <w:szCs w:val="18"/>
              </w:rPr>
            </w:pPr>
            <w:r w:rsidRPr="00B830C2">
              <w:rPr>
                <w:sz w:val="18"/>
                <w:szCs w:val="18"/>
              </w:rPr>
              <w:t>-</w:t>
            </w:r>
          </w:p>
        </w:tc>
      </w:tr>
      <w:tr w:rsidR="00B830C2" w:rsidRPr="00B830C2" w14:paraId="7F49253D" w14:textId="77777777" w:rsidTr="00F0200C">
        <w:trPr>
          <w:trHeight w:val="20"/>
        </w:trPr>
        <w:tc>
          <w:tcPr>
            <w:tcW w:w="417" w:type="pct"/>
            <w:vMerge/>
            <w:vAlign w:val="center"/>
            <w:hideMark/>
          </w:tcPr>
          <w:p w14:paraId="4F7B0CE5" w14:textId="77777777" w:rsidR="00B830C2" w:rsidRPr="00B830C2" w:rsidRDefault="00B830C2" w:rsidP="00B830C2">
            <w:pPr>
              <w:rPr>
                <w:sz w:val="18"/>
                <w:szCs w:val="18"/>
              </w:rPr>
            </w:pPr>
          </w:p>
        </w:tc>
        <w:tc>
          <w:tcPr>
            <w:tcW w:w="2298" w:type="pct"/>
            <w:shd w:val="clear" w:color="auto" w:fill="auto"/>
            <w:vAlign w:val="center"/>
            <w:hideMark/>
          </w:tcPr>
          <w:p w14:paraId="3EAA9B30"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32104CCA"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65EBEB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BC8654C"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1E3127E" w14:textId="77777777" w:rsidR="00B830C2" w:rsidRPr="00B830C2" w:rsidRDefault="00B830C2" w:rsidP="00B830C2">
            <w:pPr>
              <w:jc w:val="center"/>
              <w:rPr>
                <w:sz w:val="18"/>
                <w:szCs w:val="18"/>
              </w:rPr>
            </w:pPr>
            <w:r w:rsidRPr="00B830C2">
              <w:rPr>
                <w:sz w:val="18"/>
                <w:szCs w:val="18"/>
              </w:rPr>
              <w:t>30565,06</w:t>
            </w:r>
          </w:p>
        </w:tc>
      </w:tr>
      <w:tr w:rsidR="00B830C2" w:rsidRPr="00B830C2" w14:paraId="3D9445CB" w14:textId="77777777" w:rsidTr="00F0200C">
        <w:trPr>
          <w:trHeight w:val="20"/>
        </w:trPr>
        <w:tc>
          <w:tcPr>
            <w:tcW w:w="417" w:type="pct"/>
            <w:vMerge w:val="restart"/>
            <w:shd w:val="clear" w:color="auto" w:fill="auto"/>
            <w:vAlign w:val="center"/>
            <w:hideMark/>
          </w:tcPr>
          <w:p w14:paraId="3426A194" w14:textId="77777777" w:rsidR="00B830C2" w:rsidRPr="00B830C2" w:rsidRDefault="00B830C2" w:rsidP="00B830C2">
            <w:pPr>
              <w:jc w:val="center"/>
              <w:rPr>
                <w:sz w:val="18"/>
                <w:szCs w:val="18"/>
              </w:rPr>
            </w:pPr>
            <w:r w:rsidRPr="00B830C2">
              <w:rPr>
                <w:sz w:val="18"/>
                <w:szCs w:val="18"/>
              </w:rPr>
              <w:t>1.2</w:t>
            </w:r>
          </w:p>
        </w:tc>
        <w:tc>
          <w:tcPr>
            <w:tcW w:w="2298" w:type="pct"/>
            <w:shd w:val="clear" w:color="auto" w:fill="auto"/>
            <w:vAlign w:val="center"/>
            <w:hideMark/>
          </w:tcPr>
          <w:p w14:paraId="49118474" w14:textId="77777777" w:rsidR="00B830C2" w:rsidRPr="00B830C2" w:rsidRDefault="00B830C2" w:rsidP="00B830C2">
            <w:pPr>
              <w:rPr>
                <w:sz w:val="18"/>
                <w:szCs w:val="18"/>
              </w:rPr>
            </w:pPr>
            <w:r w:rsidRPr="00B830C2">
              <w:rPr>
                <w:sz w:val="18"/>
                <w:szCs w:val="18"/>
              </w:rPr>
              <w:t>среднегодовой объем тепловых сетей, м</w:t>
            </w:r>
            <w:r w:rsidRPr="00B830C2">
              <w:rPr>
                <w:sz w:val="18"/>
                <w:szCs w:val="18"/>
                <w:vertAlign w:val="superscript"/>
              </w:rPr>
              <w:t>3</w:t>
            </w:r>
            <w:r w:rsidRPr="00B830C2">
              <w:rPr>
                <w:sz w:val="18"/>
                <w:szCs w:val="18"/>
              </w:rPr>
              <w:t>:</w:t>
            </w:r>
          </w:p>
        </w:tc>
        <w:tc>
          <w:tcPr>
            <w:tcW w:w="2285" w:type="pct"/>
            <w:gridSpan w:val="4"/>
            <w:shd w:val="clear" w:color="auto" w:fill="auto"/>
            <w:vAlign w:val="center"/>
            <w:hideMark/>
          </w:tcPr>
          <w:p w14:paraId="4013403D" w14:textId="77777777" w:rsidR="00B830C2" w:rsidRPr="00B830C2" w:rsidRDefault="00B830C2" w:rsidP="00B830C2">
            <w:pPr>
              <w:jc w:val="center"/>
              <w:rPr>
                <w:sz w:val="18"/>
                <w:szCs w:val="18"/>
              </w:rPr>
            </w:pPr>
            <w:r w:rsidRPr="00B830C2">
              <w:rPr>
                <w:sz w:val="18"/>
                <w:szCs w:val="18"/>
              </w:rPr>
              <w:t>-</w:t>
            </w:r>
          </w:p>
        </w:tc>
      </w:tr>
      <w:tr w:rsidR="00B830C2" w:rsidRPr="00B830C2" w14:paraId="2B3D3AA6" w14:textId="77777777" w:rsidTr="00F0200C">
        <w:trPr>
          <w:trHeight w:val="20"/>
        </w:trPr>
        <w:tc>
          <w:tcPr>
            <w:tcW w:w="417" w:type="pct"/>
            <w:vMerge/>
            <w:vAlign w:val="center"/>
            <w:hideMark/>
          </w:tcPr>
          <w:p w14:paraId="7C464A38" w14:textId="77777777" w:rsidR="00B830C2" w:rsidRPr="00B830C2" w:rsidRDefault="00B830C2" w:rsidP="00B830C2">
            <w:pPr>
              <w:rPr>
                <w:sz w:val="18"/>
                <w:szCs w:val="18"/>
              </w:rPr>
            </w:pPr>
          </w:p>
        </w:tc>
        <w:tc>
          <w:tcPr>
            <w:tcW w:w="2298" w:type="pct"/>
            <w:shd w:val="clear" w:color="auto" w:fill="auto"/>
            <w:vAlign w:val="center"/>
            <w:hideMark/>
          </w:tcPr>
          <w:p w14:paraId="2F9A3F81"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4B8306C3"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7CA74AF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8F2F32A"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5B677696" w14:textId="77777777" w:rsidR="00B830C2" w:rsidRPr="00B830C2" w:rsidRDefault="00B830C2" w:rsidP="00B830C2">
            <w:pPr>
              <w:jc w:val="center"/>
              <w:rPr>
                <w:sz w:val="18"/>
                <w:szCs w:val="18"/>
              </w:rPr>
            </w:pPr>
            <w:r w:rsidRPr="00B830C2">
              <w:rPr>
                <w:sz w:val="18"/>
                <w:szCs w:val="18"/>
              </w:rPr>
              <w:t>-</w:t>
            </w:r>
          </w:p>
        </w:tc>
      </w:tr>
      <w:tr w:rsidR="00B830C2" w:rsidRPr="00B830C2" w14:paraId="1F15D40C" w14:textId="77777777" w:rsidTr="00F0200C">
        <w:trPr>
          <w:trHeight w:val="20"/>
        </w:trPr>
        <w:tc>
          <w:tcPr>
            <w:tcW w:w="417" w:type="pct"/>
            <w:vMerge/>
            <w:vAlign w:val="center"/>
            <w:hideMark/>
          </w:tcPr>
          <w:p w14:paraId="66FFCA32" w14:textId="77777777" w:rsidR="00B830C2" w:rsidRPr="00B830C2" w:rsidRDefault="00B830C2" w:rsidP="00B830C2">
            <w:pPr>
              <w:rPr>
                <w:sz w:val="18"/>
                <w:szCs w:val="18"/>
              </w:rPr>
            </w:pPr>
          </w:p>
        </w:tc>
        <w:tc>
          <w:tcPr>
            <w:tcW w:w="2298" w:type="pct"/>
            <w:shd w:val="clear" w:color="auto" w:fill="auto"/>
            <w:vAlign w:val="center"/>
            <w:hideMark/>
          </w:tcPr>
          <w:p w14:paraId="7DFCBC79"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63D765C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967FB2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519DC30"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C20BD95" w14:textId="77777777" w:rsidR="00B830C2" w:rsidRPr="00B830C2" w:rsidRDefault="00B830C2" w:rsidP="00B830C2">
            <w:pPr>
              <w:jc w:val="center"/>
              <w:rPr>
                <w:sz w:val="18"/>
                <w:szCs w:val="18"/>
              </w:rPr>
            </w:pPr>
            <w:r w:rsidRPr="00B830C2">
              <w:rPr>
                <w:sz w:val="18"/>
                <w:szCs w:val="18"/>
              </w:rPr>
              <w:t>-</w:t>
            </w:r>
          </w:p>
        </w:tc>
      </w:tr>
      <w:tr w:rsidR="00B830C2" w:rsidRPr="00B830C2" w14:paraId="68ADFFBF" w14:textId="77777777" w:rsidTr="00F0200C">
        <w:trPr>
          <w:trHeight w:val="20"/>
        </w:trPr>
        <w:tc>
          <w:tcPr>
            <w:tcW w:w="417" w:type="pct"/>
            <w:vMerge/>
            <w:vAlign w:val="center"/>
            <w:hideMark/>
          </w:tcPr>
          <w:p w14:paraId="23749ED0" w14:textId="77777777" w:rsidR="00B830C2" w:rsidRPr="00B830C2" w:rsidRDefault="00B830C2" w:rsidP="00B830C2">
            <w:pPr>
              <w:rPr>
                <w:sz w:val="18"/>
                <w:szCs w:val="18"/>
              </w:rPr>
            </w:pPr>
          </w:p>
        </w:tc>
        <w:tc>
          <w:tcPr>
            <w:tcW w:w="2298" w:type="pct"/>
            <w:shd w:val="clear" w:color="auto" w:fill="auto"/>
            <w:vAlign w:val="center"/>
            <w:hideMark/>
          </w:tcPr>
          <w:p w14:paraId="4BFD4BDB"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4F53F689"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325C7C6"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B6DE73F"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24D4072" w14:textId="77777777" w:rsidR="00B830C2" w:rsidRPr="00B830C2" w:rsidRDefault="00B830C2" w:rsidP="00B830C2">
            <w:pPr>
              <w:jc w:val="center"/>
              <w:rPr>
                <w:sz w:val="18"/>
                <w:szCs w:val="18"/>
              </w:rPr>
            </w:pPr>
            <w:r w:rsidRPr="00B830C2">
              <w:rPr>
                <w:sz w:val="18"/>
                <w:szCs w:val="18"/>
              </w:rPr>
              <w:t>1276,38</w:t>
            </w:r>
          </w:p>
        </w:tc>
      </w:tr>
      <w:tr w:rsidR="00B830C2" w:rsidRPr="00B830C2" w14:paraId="4D85C7C3" w14:textId="77777777" w:rsidTr="00F0200C">
        <w:trPr>
          <w:trHeight w:val="20"/>
        </w:trPr>
        <w:tc>
          <w:tcPr>
            <w:tcW w:w="417" w:type="pct"/>
            <w:vMerge w:val="restart"/>
            <w:shd w:val="clear" w:color="auto" w:fill="auto"/>
            <w:vAlign w:val="center"/>
            <w:hideMark/>
          </w:tcPr>
          <w:p w14:paraId="76393447" w14:textId="77777777" w:rsidR="00B830C2" w:rsidRPr="00B830C2" w:rsidRDefault="00B830C2" w:rsidP="00B830C2">
            <w:pPr>
              <w:jc w:val="center"/>
              <w:rPr>
                <w:sz w:val="18"/>
                <w:szCs w:val="18"/>
              </w:rPr>
            </w:pPr>
            <w:r w:rsidRPr="00B830C2">
              <w:rPr>
                <w:sz w:val="18"/>
                <w:szCs w:val="18"/>
              </w:rPr>
              <w:t>1.3</w:t>
            </w:r>
          </w:p>
        </w:tc>
        <w:tc>
          <w:tcPr>
            <w:tcW w:w="4583" w:type="pct"/>
            <w:gridSpan w:val="5"/>
            <w:shd w:val="clear" w:color="auto" w:fill="auto"/>
            <w:vAlign w:val="center"/>
            <w:hideMark/>
          </w:tcPr>
          <w:p w14:paraId="0B977C3C" w14:textId="77777777" w:rsidR="00B830C2" w:rsidRPr="00B830C2" w:rsidRDefault="00B830C2" w:rsidP="00B830C2">
            <w:pPr>
              <w:jc w:val="center"/>
              <w:rPr>
                <w:sz w:val="18"/>
                <w:szCs w:val="18"/>
              </w:rPr>
            </w:pPr>
            <w:r w:rsidRPr="00B830C2">
              <w:rPr>
                <w:sz w:val="18"/>
                <w:szCs w:val="18"/>
              </w:rPr>
              <w:t>отношение потерь и затрат теплоносителя к среднегодовому объему тепловых сетей, %:</w:t>
            </w:r>
          </w:p>
        </w:tc>
      </w:tr>
      <w:tr w:rsidR="00B830C2" w:rsidRPr="00B830C2" w14:paraId="4F2A4946" w14:textId="77777777" w:rsidTr="00F0200C">
        <w:trPr>
          <w:trHeight w:val="20"/>
        </w:trPr>
        <w:tc>
          <w:tcPr>
            <w:tcW w:w="417" w:type="pct"/>
            <w:vMerge/>
            <w:vAlign w:val="center"/>
            <w:hideMark/>
          </w:tcPr>
          <w:p w14:paraId="204D6600" w14:textId="77777777" w:rsidR="00B830C2" w:rsidRPr="00B830C2" w:rsidRDefault="00B830C2" w:rsidP="00B830C2">
            <w:pPr>
              <w:rPr>
                <w:sz w:val="18"/>
                <w:szCs w:val="18"/>
              </w:rPr>
            </w:pPr>
          </w:p>
        </w:tc>
        <w:tc>
          <w:tcPr>
            <w:tcW w:w="2298" w:type="pct"/>
            <w:shd w:val="clear" w:color="auto" w:fill="auto"/>
            <w:vAlign w:val="center"/>
            <w:hideMark/>
          </w:tcPr>
          <w:p w14:paraId="544EBF87" w14:textId="77777777" w:rsidR="00B830C2" w:rsidRPr="00B830C2" w:rsidRDefault="00B830C2" w:rsidP="00B830C2">
            <w:pPr>
              <w:rPr>
                <w:sz w:val="18"/>
                <w:szCs w:val="18"/>
              </w:rPr>
            </w:pPr>
            <w:r w:rsidRPr="00B830C2">
              <w:rPr>
                <w:sz w:val="18"/>
                <w:szCs w:val="18"/>
              </w:rPr>
              <w:t xml:space="preserve">·       </w:t>
            </w:r>
            <w:r w:rsidRPr="00B830C2">
              <w:rPr>
                <w:i/>
                <w:iCs/>
                <w:sz w:val="18"/>
                <w:szCs w:val="18"/>
              </w:rPr>
              <w:t xml:space="preserve">пар </w:t>
            </w:r>
          </w:p>
        </w:tc>
        <w:tc>
          <w:tcPr>
            <w:tcW w:w="601" w:type="pct"/>
            <w:shd w:val="clear" w:color="auto" w:fill="auto"/>
            <w:vAlign w:val="center"/>
            <w:hideMark/>
          </w:tcPr>
          <w:p w14:paraId="6C167A5A"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560C682"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CAC2DC9"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54655993" w14:textId="77777777" w:rsidR="00B830C2" w:rsidRPr="00B830C2" w:rsidRDefault="00B830C2" w:rsidP="00B830C2">
            <w:pPr>
              <w:jc w:val="center"/>
              <w:rPr>
                <w:sz w:val="18"/>
                <w:szCs w:val="18"/>
              </w:rPr>
            </w:pPr>
            <w:r w:rsidRPr="00B830C2">
              <w:rPr>
                <w:sz w:val="18"/>
                <w:szCs w:val="18"/>
              </w:rPr>
              <w:t>-</w:t>
            </w:r>
          </w:p>
        </w:tc>
      </w:tr>
      <w:tr w:rsidR="00B830C2" w:rsidRPr="00B830C2" w14:paraId="65B154F5" w14:textId="77777777" w:rsidTr="00F0200C">
        <w:trPr>
          <w:trHeight w:val="20"/>
        </w:trPr>
        <w:tc>
          <w:tcPr>
            <w:tcW w:w="417" w:type="pct"/>
            <w:vMerge/>
            <w:vAlign w:val="center"/>
            <w:hideMark/>
          </w:tcPr>
          <w:p w14:paraId="2449D959" w14:textId="77777777" w:rsidR="00B830C2" w:rsidRPr="00B830C2" w:rsidRDefault="00B830C2" w:rsidP="00B830C2">
            <w:pPr>
              <w:rPr>
                <w:sz w:val="18"/>
                <w:szCs w:val="18"/>
              </w:rPr>
            </w:pPr>
          </w:p>
        </w:tc>
        <w:tc>
          <w:tcPr>
            <w:tcW w:w="2298" w:type="pct"/>
            <w:shd w:val="clear" w:color="auto" w:fill="auto"/>
            <w:vAlign w:val="center"/>
            <w:hideMark/>
          </w:tcPr>
          <w:p w14:paraId="4023F9C8"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3F324E5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7F3390B"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8E016A4"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67D15B88" w14:textId="77777777" w:rsidR="00B830C2" w:rsidRPr="00B830C2" w:rsidRDefault="00B830C2" w:rsidP="00B830C2">
            <w:pPr>
              <w:jc w:val="center"/>
              <w:rPr>
                <w:sz w:val="18"/>
                <w:szCs w:val="18"/>
              </w:rPr>
            </w:pPr>
            <w:r w:rsidRPr="00B830C2">
              <w:rPr>
                <w:sz w:val="18"/>
                <w:szCs w:val="18"/>
              </w:rPr>
              <w:t>-</w:t>
            </w:r>
          </w:p>
        </w:tc>
      </w:tr>
      <w:tr w:rsidR="00B830C2" w:rsidRPr="00B830C2" w14:paraId="0BA92D74" w14:textId="77777777" w:rsidTr="00F0200C">
        <w:trPr>
          <w:trHeight w:val="20"/>
        </w:trPr>
        <w:tc>
          <w:tcPr>
            <w:tcW w:w="417" w:type="pct"/>
            <w:vMerge/>
            <w:vAlign w:val="center"/>
            <w:hideMark/>
          </w:tcPr>
          <w:p w14:paraId="5F153210" w14:textId="77777777" w:rsidR="00B830C2" w:rsidRPr="00B830C2" w:rsidRDefault="00B830C2" w:rsidP="00B830C2">
            <w:pPr>
              <w:rPr>
                <w:sz w:val="18"/>
                <w:szCs w:val="18"/>
              </w:rPr>
            </w:pPr>
          </w:p>
        </w:tc>
        <w:tc>
          <w:tcPr>
            <w:tcW w:w="2298" w:type="pct"/>
            <w:shd w:val="clear" w:color="auto" w:fill="auto"/>
            <w:vAlign w:val="center"/>
            <w:hideMark/>
          </w:tcPr>
          <w:p w14:paraId="4B2E81B4"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5232B3D3"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7E2992E5"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BF554F4"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2DC8CE90" w14:textId="77777777" w:rsidR="00B830C2" w:rsidRPr="00B830C2" w:rsidRDefault="00B830C2" w:rsidP="00B830C2">
            <w:pPr>
              <w:jc w:val="center"/>
              <w:rPr>
                <w:sz w:val="18"/>
                <w:szCs w:val="18"/>
              </w:rPr>
            </w:pPr>
            <w:r w:rsidRPr="00B830C2">
              <w:rPr>
                <w:sz w:val="18"/>
                <w:szCs w:val="18"/>
              </w:rPr>
              <w:t>2394,67</w:t>
            </w:r>
          </w:p>
        </w:tc>
      </w:tr>
      <w:tr w:rsidR="00B830C2" w:rsidRPr="00B830C2" w14:paraId="668C1B12" w14:textId="77777777" w:rsidTr="00F0200C">
        <w:trPr>
          <w:trHeight w:val="20"/>
        </w:trPr>
        <w:tc>
          <w:tcPr>
            <w:tcW w:w="417" w:type="pct"/>
            <w:vMerge w:val="restart"/>
            <w:shd w:val="clear" w:color="auto" w:fill="auto"/>
            <w:vAlign w:val="center"/>
            <w:hideMark/>
          </w:tcPr>
          <w:p w14:paraId="74416506" w14:textId="77777777" w:rsidR="00B830C2" w:rsidRPr="00B830C2" w:rsidRDefault="00B830C2" w:rsidP="00B830C2">
            <w:pPr>
              <w:jc w:val="center"/>
              <w:rPr>
                <w:sz w:val="18"/>
                <w:szCs w:val="18"/>
              </w:rPr>
            </w:pPr>
            <w:r w:rsidRPr="00B830C2">
              <w:rPr>
                <w:sz w:val="18"/>
                <w:szCs w:val="18"/>
              </w:rPr>
              <w:t>1.4</w:t>
            </w:r>
          </w:p>
        </w:tc>
        <w:tc>
          <w:tcPr>
            <w:tcW w:w="4583" w:type="pct"/>
            <w:gridSpan w:val="5"/>
            <w:shd w:val="clear" w:color="auto" w:fill="auto"/>
            <w:vAlign w:val="center"/>
            <w:hideMark/>
          </w:tcPr>
          <w:p w14:paraId="0BCD85A1" w14:textId="77777777" w:rsidR="00B830C2" w:rsidRPr="00B830C2" w:rsidRDefault="00B830C2" w:rsidP="00B830C2">
            <w:pPr>
              <w:jc w:val="center"/>
              <w:rPr>
                <w:sz w:val="18"/>
                <w:szCs w:val="18"/>
              </w:rPr>
            </w:pPr>
            <w:r w:rsidRPr="00B830C2">
              <w:rPr>
                <w:sz w:val="18"/>
                <w:szCs w:val="18"/>
              </w:rPr>
              <w:t>отношение потерь и затрат теплоносителя к среднегодовому объему тепловых сетей, %/час (п.1.3:8 760):</w:t>
            </w:r>
          </w:p>
        </w:tc>
      </w:tr>
      <w:tr w:rsidR="00B830C2" w:rsidRPr="00B830C2" w14:paraId="594244D1" w14:textId="77777777" w:rsidTr="00F0200C">
        <w:trPr>
          <w:trHeight w:val="20"/>
        </w:trPr>
        <w:tc>
          <w:tcPr>
            <w:tcW w:w="417" w:type="pct"/>
            <w:vMerge/>
            <w:vAlign w:val="center"/>
            <w:hideMark/>
          </w:tcPr>
          <w:p w14:paraId="27F77A7A" w14:textId="77777777" w:rsidR="00B830C2" w:rsidRPr="00B830C2" w:rsidRDefault="00B830C2" w:rsidP="00B830C2">
            <w:pPr>
              <w:rPr>
                <w:sz w:val="18"/>
                <w:szCs w:val="18"/>
              </w:rPr>
            </w:pPr>
          </w:p>
        </w:tc>
        <w:tc>
          <w:tcPr>
            <w:tcW w:w="2298" w:type="pct"/>
            <w:shd w:val="clear" w:color="auto" w:fill="auto"/>
            <w:vAlign w:val="center"/>
            <w:hideMark/>
          </w:tcPr>
          <w:p w14:paraId="5C22543D"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2C0691A9"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30ED0A5"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A671206"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1F2B3FFB" w14:textId="77777777" w:rsidR="00B830C2" w:rsidRPr="00B830C2" w:rsidRDefault="00B830C2" w:rsidP="00B830C2">
            <w:pPr>
              <w:jc w:val="center"/>
              <w:rPr>
                <w:sz w:val="18"/>
                <w:szCs w:val="18"/>
              </w:rPr>
            </w:pPr>
            <w:r w:rsidRPr="00B830C2">
              <w:rPr>
                <w:sz w:val="18"/>
                <w:szCs w:val="18"/>
              </w:rPr>
              <w:t>-</w:t>
            </w:r>
          </w:p>
        </w:tc>
      </w:tr>
      <w:tr w:rsidR="00B830C2" w:rsidRPr="00B830C2" w14:paraId="24D540A9" w14:textId="77777777" w:rsidTr="00F0200C">
        <w:trPr>
          <w:trHeight w:val="20"/>
        </w:trPr>
        <w:tc>
          <w:tcPr>
            <w:tcW w:w="417" w:type="pct"/>
            <w:vMerge/>
            <w:vAlign w:val="center"/>
            <w:hideMark/>
          </w:tcPr>
          <w:p w14:paraId="5E56EE73" w14:textId="77777777" w:rsidR="00B830C2" w:rsidRPr="00B830C2" w:rsidRDefault="00B830C2" w:rsidP="00B830C2">
            <w:pPr>
              <w:rPr>
                <w:sz w:val="18"/>
                <w:szCs w:val="18"/>
              </w:rPr>
            </w:pPr>
          </w:p>
        </w:tc>
        <w:tc>
          <w:tcPr>
            <w:tcW w:w="2298" w:type="pct"/>
            <w:shd w:val="clear" w:color="auto" w:fill="auto"/>
            <w:vAlign w:val="center"/>
            <w:hideMark/>
          </w:tcPr>
          <w:p w14:paraId="48069A87"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40630456"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1AA222C"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6EDBE09"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9A0471F" w14:textId="77777777" w:rsidR="00B830C2" w:rsidRPr="00B830C2" w:rsidRDefault="00B830C2" w:rsidP="00B830C2">
            <w:pPr>
              <w:jc w:val="center"/>
              <w:rPr>
                <w:sz w:val="18"/>
                <w:szCs w:val="18"/>
              </w:rPr>
            </w:pPr>
            <w:r w:rsidRPr="00B830C2">
              <w:rPr>
                <w:sz w:val="18"/>
                <w:szCs w:val="18"/>
              </w:rPr>
              <w:t>-</w:t>
            </w:r>
          </w:p>
        </w:tc>
      </w:tr>
      <w:tr w:rsidR="00B830C2" w:rsidRPr="00B830C2" w14:paraId="769639B0" w14:textId="77777777" w:rsidTr="00F0200C">
        <w:trPr>
          <w:trHeight w:val="20"/>
        </w:trPr>
        <w:tc>
          <w:tcPr>
            <w:tcW w:w="417" w:type="pct"/>
            <w:vMerge/>
            <w:vAlign w:val="center"/>
            <w:hideMark/>
          </w:tcPr>
          <w:p w14:paraId="241E696A" w14:textId="77777777" w:rsidR="00B830C2" w:rsidRPr="00B830C2" w:rsidRDefault="00B830C2" w:rsidP="00B830C2">
            <w:pPr>
              <w:rPr>
                <w:sz w:val="18"/>
                <w:szCs w:val="18"/>
              </w:rPr>
            </w:pPr>
          </w:p>
        </w:tc>
        <w:tc>
          <w:tcPr>
            <w:tcW w:w="2298" w:type="pct"/>
            <w:shd w:val="clear" w:color="auto" w:fill="auto"/>
            <w:vAlign w:val="center"/>
            <w:hideMark/>
          </w:tcPr>
          <w:p w14:paraId="3DBECF11"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5C1A848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05C436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E93B8DC"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427D153" w14:textId="77777777" w:rsidR="00B830C2" w:rsidRPr="00B830C2" w:rsidRDefault="00B830C2" w:rsidP="00B830C2">
            <w:pPr>
              <w:jc w:val="center"/>
              <w:rPr>
                <w:sz w:val="18"/>
                <w:szCs w:val="18"/>
              </w:rPr>
            </w:pPr>
            <w:r w:rsidRPr="00B830C2">
              <w:rPr>
                <w:sz w:val="18"/>
                <w:szCs w:val="18"/>
              </w:rPr>
              <w:t>28,51</w:t>
            </w:r>
          </w:p>
        </w:tc>
      </w:tr>
    </w:tbl>
    <w:p w14:paraId="7C2FFB49" w14:textId="77777777" w:rsidR="00B830C2" w:rsidRPr="00B830C2" w:rsidRDefault="00B830C2" w:rsidP="00B830C2">
      <w:pPr>
        <w:rPr>
          <w:szCs w:val="20"/>
        </w:rPr>
      </w:pPr>
      <w:r w:rsidRPr="00B830C2">
        <w:rPr>
          <w:szCs w:val="20"/>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94"/>
        <w:gridCol w:w="1175"/>
        <w:gridCol w:w="1054"/>
        <w:gridCol w:w="1054"/>
        <w:gridCol w:w="1185"/>
      </w:tblGrid>
      <w:tr w:rsidR="00B830C2" w:rsidRPr="00B830C2" w14:paraId="4CD7BE1A" w14:textId="77777777" w:rsidTr="00F0200C">
        <w:trPr>
          <w:trHeight w:val="20"/>
        </w:trPr>
        <w:tc>
          <w:tcPr>
            <w:tcW w:w="417" w:type="pct"/>
            <w:shd w:val="clear" w:color="auto" w:fill="auto"/>
            <w:vAlign w:val="center"/>
            <w:hideMark/>
          </w:tcPr>
          <w:p w14:paraId="57C82484" w14:textId="77777777" w:rsidR="00B830C2" w:rsidRPr="00B830C2" w:rsidRDefault="00B830C2" w:rsidP="00B830C2">
            <w:pPr>
              <w:jc w:val="center"/>
              <w:rPr>
                <w:sz w:val="18"/>
                <w:szCs w:val="18"/>
              </w:rPr>
            </w:pPr>
            <w:r w:rsidRPr="00B830C2">
              <w:rPr>
                <w:sz w:val="18"/>
                <w:szCs w:val="18"/>
              </w:rPr>
              <w:lastRenderedPageBreak/>
              <w:t>1</w:t>
            </w:r>
          </w:p>
        </w:tc>
        <w:tc>
          <w:tcPr>
            <w:tcW w:w="2298" w:type="pct"/>
            <w:shd w:val="clear" w:color="auto" w:fill="auto"/>
            <w:vAlign w:val="center"/>
            <w:hideMark/>
          </w:tcPr>
          <w:p w14:paraId="342DC5AE" w14:textId="77777777" w:rsidR="00B830C2" w:rsidRPr="00B830C2" w:rsidRDefault="00B830C2" w:rsidP="00B830C2">
            <w:pPr>
              <w:jc w:val="center"/>
              <w:rPr>
                <w:sz w:val="18"/>
                <w:szCs w:val="18"/>
              </w:rPr>
            </w:pPr>
            <w:r w:rsidRPr="00B830C2">
              <w:rPr>
                <w:sz w:val="18"/>
                <w:szCs w:val="18"/>
              </w:rPr>
              <w:t>2</w:t>
            </w:r>
          </w:p>
        </w:tc>
        <w:tc>
          <w:tcPr>
            <w:tcW w:w="601" w:type="pct"/>
            <w:shd w:val="clear" w:color="auto" w:fill="auto"/>
            <w:vAlign w:val="center"/>
            <w:hideMark/>
          </w:tcPr>
          <w:p w14:paraId="5B056300" w14:textId="77777777" w:rsidR="00B830C2" w:rsidRPr="00B830C2" w:rsidRDefault="00B830C2" w:rsidP="00B830C2">
            <w:pPr>
              <w:jc w:val="center"/>
              <w:rPr>
                <w:sz w:val="18"/>
                <w:szCs w:val="18"/>
              </w:rPr>
            </w:pPr>
            <w:r w:rsidRPr="00B830C2">
              <w:rPr>
                <w:sz w:val="18"/>
                <w:szCs w:val="18"/>
              </w:rPr>
              <w:t>3</w:t>
            </w:r>
          </w:p>
        </w:tc>
        <w:tc>
          <w:tcPr>
            <w:tcW w:w="539" w:type="pct"/>
            <w:shd w:val="clear" w:color="auto" w:fill="auto"/>
            <w:vAlign w:val="center"/>
            <w:hideMark/>
          </w:tcPr>
          <w:p w14:paraId="78B3D914" w14:textId="77777777" w:rsidR="00B830C2" w:rsidRPr="00B830C2" w:rsidRDefault="00B830C2" w:rsidP="00B830C2">
            <w:pPr>
              <w:jc w:val="center"/>
              <w:rPr>
                <w:sz w:val="18"/>
                <w:szCs w:val="18"/>
              </w:rPr>
            </w:pPr>
            <w:r w:rsidRPr="00B830C2">
              <w:rPr>
                <w:sz w:val="18"/>
                <w:szCs w:val="18"/>
              </w:rPr>
              <w:t>4</w:t>
            </w:r>
          </w:p>
        </w:tc>
        <w:tc>
          <w:tcPr>
            <w:tcW w:w="539" w:type="pct"/>
            <w:shd w:val="clear" w:color="auto" w:fill="auto"/>
            <w:vAlign w:val="center"/>
            <w:hideMark/>
          </w:tcPr>
          <w:p w14:paraId="269BCB8E" w14:textId="77777777" w:rsidR="00B830C2" w:rsidRPr="00B830C2" w:rsidRDefault="00B830C2" w:rsidP="00B830C2">
            <w:pPr>
              <w:jc w:val="center"/>
              <w:rPr>
                <w:sz w:val="18"/>
                <w:szCs w:val="18"/>
              </w:rPr>
            </w:pPr>
            <w:r w:rsidRPr="00B830C2">
              <w:rPr>
                <w:sz w:val="18"/>
                <w:szCs w:val="18"/>
              </w:rPr>
              <w:t>5</w:t>
            </w:r>
          </w:p>
        </w:tc>
        <w:tc>
          <w:tcPr>
            <w:tcW w:w="606" w:type="pct"/>
            <w:shd w:val="clear" w:color="auto" w:fill="auto"/>
            <w:vAlign w:val="center"/>
            <w:hideMark/>
          </w:tcPr>
          <w:p w14:paraId="41DCC0A8" w14:textId="77777777" w:rsidR="00B830C2" w:rsidRPr="00B830C2" w:rsidRDefault="00B830C2" w:rsidP="00B830C2">
            <w:pPr>
              <w:jc w:val="center"/>
              <w:rPr>
                <w:sz w:val="18"/>
                <w:szCs w:val="18"/>
              </w:rPr>
            </w:pPr>
            <w:r w:rsidRPr="00B830C2">
              <w:rPr>
                <w:sz w:val="18"/>
                <w:szCs w:val="18"/>
              </w:rPr>
              <w:t>6</w:t>
            </w:r>
          </w:p>
        </w:tc>
      </w:tr>
      <w:tr w:rsidR="00B830C2" w:rsidRPr="00B830C2" w14:paraId="45AEAE3B" w14:textId="77777777" w:rsidTr="00F0200C">
        <w:trPr>
          <w:trHeight w:val="20"/>
        </w:trPr>
        <w:tc>
          <w:tcPr>
            <w:tcW w:w="417" w:type="pct"/>
            <w:shd w:val="clear" w:color="auto" w:fill="auto"/>
            <w:vAlign w:val="center"/>
            <w:hideMark/>
          </w:tcPr>
          <w:p w14:paraId="0BA4D9D1" w14:textId="77777777" w:rsidR="00B830C2" w:rsidRPr="00B830C2" w:rsidRDefault="00B830C2" w:rsidP="00B830C2">
            <w:pPr>
              <w:jc w:val="center"/>
              <w:rPr>
                <w:sz w:val="18"/>
                <w:szCs w:val="18"/>
              </w:rPr>
            </w:pPr>
            <w:r w:rsidRPr="00B830C2">
              <w:rPr>
                <w:sz w:val="18"/>
                <w:szCs w:val="18"/>
              </w:rPr>
              <w:t>2</w:t>
            </w:r>
          </w:p>
        </w:tc>
        <w:tc>
          <w:tcPr>
            <w:tcW w:w="4583" w:type="pct"/>
            <w:gridSpan w:val="5"/>
            <w:shd w:val="clear" w:color="auto" w:fill="auto"/>
            <w:vAlign w:val="center"/>
            <w:hideMark/>
          </w:tcPr>
          <w:p w14:paraId="4E44EFC1" w14:textId="77777777" w:rsidR="00B830C2" w:rsidRPr="00B830C2" w:rsidRDefault="00B830C2" w:rsidP="00B830C2">
            <w:pPr>
              <w:jc w:val="center"/>
              <w:rPr>
                <w:sz w:val="18"/>
                <w:szCs w:val="18"/>
              </w:rPr>
            </w:pPr>
            <w:r w:rsidRPr="00B830C2">
              <w:rPr>
                <w:sz w:val="18"/>
                <w:szCs w:val="18"/>
              </w:rPr>
              <w:t>Тепловая энергия</w:t>
            </w:r>
          </w:p>
        </w:tc>
      </w:tr>
      <w:tr w:rsidR="00B830C2" w:rsidRPr="00B830C2" w14:paraId="45D9DB95" w14:textId="77777777" w:rsidTr="00F0200C">
        <w:trPr>
          <w:trHeight w:val="20"/>
        </w:trPr>
        <w:tc>
          <w:tcPr>
            <w:tcW w:w="417" w:type="pct"/>
            <w:vMerge w:val="restart"/>
            <w:shd w:val="clear" w:color="auto" w:fill="auto"/>
            <w:vAlign w:val="center"/>
            <w:hideMark/>
          </w:tcPr>
          <w:p w14:paraId="595EF595" w14:textId="77777777" w:rsidR="00B830C2" w:rsidRPr="00B830C2" w:rsidRDefault="00B830C2" w:rsidP="00B830C2">
            <w:pPr>
              <w:jc w:val="center"/>
              <w:rPr>
                <w:sz w:val="18"/>
                <w:szCs w:val="18"/>
              </w:rPr>
            </w:pPr>
            <w:r w:rsidRPr="00B830C2">
              <w:rPr>
                <w:sz w:val="18"/>
                <w:szCs w:val="18"/>
              </w:rPr>
              <w:t>2.1</w:t>
            </w:r>
          </w:p>
        </w:tc>
        <w:tc>
          <w:tcPr>
            <w:tcW w:w="2298" w:type="pct"/>
            <w:shd w:val="clear" w:color="auto" w:fill="auto"/>
            <w:vAlign w:val="center"/>
            <w:hideMark/>
          </w:tcPr>
          <w:p w14:paraId="2B004167" w14:textId="77777777" w:rsidR="00B830C2" w:rsidRPr="00B830C2" w:rsidRDefault="00B830C2" w:rsidP="00B830C2">
            <w:pPr>
              <w:rPr>
                <w:sz w:val="18"/>
                <w:szCs w:val="18"/>
              </w:rPr>
            </w:pPr>
            <w:r w:rsidRPr="00B830C2">
              <w:rPr>
                <w:sz w:val="18"/>
                <w:szCs w:val="18"/>
              </w:rPr>
              <w:t>потери тепловой энергии, тыс. Гкал:</w:t>
            </w:r>
          </w:p>
        </w:tc>
        <w:tc>
          <w:tcPr>
            <w:tcW w:w="601" w:type="pct"/>
            <w:shd w:val="clear" w:color="auto" w:fill="auto"/>
            <w:vAlign w:val="center"/>
            <w:hideMark/>
          </w:tcPr>
          <w:p w14:paraId="43D9D1F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65846B3"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39CF853"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7EF63F0" w14:textId="77777777" w:rsidR="00B830C2" w:rsidRPr="00B830C2" w:rsidRDefault="00B830C2" w:rsidP="00B830C2">
            <w:pPr>
              <w:jc w:val="center"/>
              <w:rPr>
                <w:sz w:val="18"/>
                <w:szCs w:val="18"/>
              </w:rPr>
            </w:pPr>
            <w:r w:rsidRPr="00B830C2">
              <w:rPr>
                <w:sz w:val="18"/>
                <w:szCs w:val="18"/>
              </w:rPr>
              <w:t>-  </w:t>
            </w:r>
          </w:p>
        </w:tc>
      </w:tr>
      <w:tr w:rsidR="00B830C2" w:rsidRPr="00B830C2" w14:paraId="73030BE9" w14:textId="77777777" w:rsidTr="00F0200C">
        <w:trPr>
          <w:trHeight w:val="20"/>
        </w:trPr>
        <w:tc>
          <w:tcPr>
            <w:tcW w:w="417" w:type="pct"/>
            <w:vMerge/>
            <w:shd w:val="clear" w:color="auto" w:fill="auto"/>
            <w:vAlign w:val="center"/>
            <w:hideMark/>
          </w:tcPr>
          <w:p w14:paraId="51C9C476" w14:textId="77777777" w:rsidR="00B830C2" w:rsidRPr="00B830C2" w:rsidRDefault="00B830C2" w:rsidP="00B830C2">
            <w:pPr>
              <w:rPr>
                <w:sz w:val="18"/>
                <w:szCs w:val="18"/>
              </w:rPr>
            </w:pPr>
          </w:p>
        </w:tc>
        <w:tc>
          <w:tcPr>
            <w:tcW w:w="2298" w:type="pct"/>
            <w:shd w:val="clear" w:color="auto" w:fill="auto"/>
            <w:vAlign w:val="center"/>
            <w:hideMark/>
          </w:tcPr>
          <w:p w14:paraId="4482BAD5"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664660A8"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4F700B9"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2E37E12"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6C68293D" w14:textId="77777777" w:rsidR="00B830C2" w:rsidRPr="00B830C2" w:rsidRDefault="00B830C2" w:rsidP="00B830C2">
            <w:pPr>
              <w:jc w:val="center"/>
              <w:rPr>
                <w:sz w:val="18"/>
                <w:szCs w:val="18"/>
              </w:rPr>
            </w:pPr>
            <w:r w:rsidRPr="00B830C2">
              <w:rPr>
                <w:sz w:val="18"/>
                <w:szCs w:val="18"/>
              </w:rPr>
              <w:t>-  </w:t>
            </w:r>
          </w:p>
        </w:tc>
      </w:tr>
      <w:tr w:rsidR="00B830C2" w:rsidRPr="00B830C2" w14:paraId="26F14EBF" w14:textId="77777777" w:rsidTr="00F0200C">
        <w:trPr>
          <w:trHeight w:val="20"/>
        </w:trPr>
        <w:tc>
          <w:tcPr>
            <w:tcW w:w="417" w:type="pct"/>
            <w:vMerge/>
            <w:shd w:val="clear" w:color="auto" w:fill="auto"/>
            <w:vAlign w:val="center"/>
            <w:hideMark/>
          </w:tcPr>
          <w:p w14:paraId="56ECD910" w14:textId="77777777" w:rsidR="00B830C2" w:rsidRPr="00B830C2" w:rsidRDefault="00B830C2" w:rsidP="00B830C2">
            <w:pPr>
              <w:rPr>
                <w:sz w:val="18"/>
                <w:szCs w:val="18"/>
              </w:rPr>
            </w:pPr>
          </w:p>
        </w:tc>
        <w:tc>
          <w:tcPr>
            <w:tcW w:w="2298" w:type="pct"/>
            <w:shd w:val="clear" w:color="auto" w:fill="auto"/>
            <w:vAlign w:val="center"/>
            <w:hideMark/>
          </w:tcPr>
          <w:p w14:paraId="5750188C"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36CA959E"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4DA915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0056568"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A101B3B" w14:textId="77777777" w:rsidR="00B830C2" w:rsidRPr="00B830C2" w:rsidRDefault="00B830C2" w:rsidP="00B830C2">
            <w:pPr>
              <w:jc w:val="center"/>
              <w:rPr>
                <w:sz w:val="18"/>
                <w:szCs w:val="18"/>
              </w:rPr>
            </w:pPr>
            <w:r w:rsidRPr="00B830C2">
              <w:rPr>
                <w:sz w:val="18"/>
                <w:szCs w:val="18"/>
              </w:rPr>
              <w:t>-  </w:t>
            </w:r>
          </w:p>
        </w:tc>
      </w:tr>
      <w:tr w:rsidR="00B830C2" w:rsidRPr="00B830C2" w14:paraId="1BDBCEFB" w14:textId="77777777" w:rsidTr="00F0200C">
        <w:trPr>
          <w:trHeight w:val="20"/>
        </w:trPr>
        <w:tc>
          <w:tcPr>
            <w:tcW w:w="417" w:type="pct"/>
            <w:vMerge/>
            <w:shd w:val="clear" w:color="auto" w:fill="auto"/>
            <w:vAlign w:val="center"/>
            <w:hideMark/>
          </w:tcPr>
          <w:p w14:paraId="1266C497" w14:textId="77777777" w:rsidR="00B830C2" w:rsidRPr="00B830C2" w:rsidRDefault="00B830C2" w:rsidP="00B830C2">
            <w:pPr>
              <w:rPr>
                <w:sz w:val="18"/>
                <w:szCs w:val="18"/>
              </w:rPr>
            </w:pPr>
          </w:p>
        </w:tc>
        <w:tc>
          <w:tcPr>
            <w:tcW w:w="2298" w:type="pct"/>
            <w:shd w:val="clear" w:color="auto" w:fill="auto"/>
            <w:vAlign w:val="center"/>
            <w:hideMark/>
          </w:tcPr>
          <w:p w14:paraId="0B90881C"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42C256F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48E1AF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4AAC5CA7"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516B48FC" w14:textId="77777777" w:rsidR="00B830C2" w:rsidRPr="00B830C2" w:rsidRDefault="00B830C2" w:rsidP="00B830C2">
            <w:pPr>
              <w:jc w:val="center"/>
              <w:rPr>
                <w:sz w:val="18"/>
                <w:szCs w:val="18"/>
              </w:rPr>
            </w:pPr>
            <w:r w:rsidRPr="00B830C2">
              <w:rPr>
                <w:sz w:val="18"/>
                <w:szCs w:val="18"/>
              </w:rPr>
              <w:t>34,673</w:t>
            </w:r>
          </w:p>
        </w:tc>
      </w:tr>
      <w:tr w:rsidR="00B830C2" w:rsidRPr="00B830C2" w14:paraId="0E6E887E" w14:textId="77777777" w:rsidTr="00F0200C">
        <w:trPr>
          <w:trHeight w:val="20"/>
        </w:trPr>
        <w:tc>
          <w:tcPr>
            <w:tcW w:w="417" w:type="pct"/>
            <w:vMerge w:val="restart"/>
            <w:shd w:val="clear" w:color="auto" w:fill="auto"/>
            <w:vAlign w:val="center"/>
            <w:hideMark/>
          </w:tcPr>
          <w:p w14:paraId="5AA02815" w14:textId="77777777" w:rsidR="00B830C2" w:rsidRPr="00B830C2" w:rsidRDefault="00B830C2" w:rsidP="00B830C2">
            <w:pPr>
              <w:jc w:val="center"/>
              <w:rPr>
                <w:sz w:val="18"/>
                <w:szCs w:val="18"/>
              </w:rPr>
            </w:pPr>
            <w:r w:rsidRPr="00B830C2">
              <w:rPr>
                <w:sz w:val="18"/>
                <w:szCs w:val="18"/>
              </w:rPr>
              <w:t>2.2</w:t>
            </w:r>
          </w:p>
        </w:tc>
        <w:tc>
          <w:tcPr>
            <w:tcW w:w="4583" w:type="pct"/>
            <w:gridSpan w:val="5"/>
            <w:shd w:val="clear" w:color="auto" w:fill="auto"/>
            <w:vAlign w:val="center"/>
            <w:hideMark/>
          </w:tcPr>
          <w:p w14:paraId="4D2E909C" w14:textId="77777777" w:rsidR="00B830C2" w:rsidRPr="00B830C2" w:rsidRDefault="00B830C2" w:rsidP="00B830C2">
            <w:pPr>
              <w:jc w:val="center"/>
              <w:rPr>
                <w:sz w:val="18"/>
                <w:szCs w:val="18"/>
              </w:rPr>
            </w:pPr>
            <w:r w:rsidRPr="00B830C2">
              <w:rPr>
                <w:sz w:val="18"/>
                <w:szCs w:val="18"/>
              </w:rPr>
              <w:t>материальная характеристика тепловых сетей в однотрубном исчислении, м</w:t>
            </w:r>
            <w:r w:rsidRPr="00B830C2">
              <w:rPr>
                <w:sz w:val="18"/>
                <w:szCs w:val="18"/>
                <w:vertAlign w:val="superscript"/>
              </w:rPr>
              <w:t>2</w:t>
            </w:r>
          </w:p>
        </w:tc>
      </w:tr>
      <w:tr w:rsidR="00B830C2" w:rsidRPr="00B830C2" w14:paraId="7798BA3A" w14:textId="77777777" w:rsidTr="00F0200C">
        <w:trPr>
          <w:trHeight w:val="20"/>
        </w:trPr>
        <w:tc>
          <w:tcPr>
            <w:tcW w:w="417" w:type="pct"/>
            <w:vMerge/>
            <w:shd w:val="clear" w:color="auto" w:fill="auto"/>
            <w:vAlign w:val="center"/>
            <w:hideMark/>
          </w:tcPr>
          <w:p w14:paraId="4176F8C1" w14:textId="77777777" w:rsidR="00B830C2" w:rsidRPr="00B830C2" w:rsidRDefault="00B830C2" w:rsidP="00B830C2">
            <w:pPr>
              <w:rPr>
                <w:sz w:val="18"/>
                <w:szCs w:val="18"/>
              </w:rPr>
            </w:pPr>
          </w:p>
        </w:tc>
        <w:tc>
          <w:tcPr>
            <w:tcW w:w="2298" w:type="pct"/>
            <w:shd w:val="clear" w:color="auto" w:fill="auto"/>
            <w:vAlign w:val="center"/>
            <w:hideMark/>
          </w:tcPr>
          <w:p w14:paraId="0C31D9AF"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6F78D2AE"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93761B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CAB55CF"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407BADE" w14:textId="77777777" w:rsidR="00B830C2" w:rsidRPr="00B830C2" w:rsidRDefault="00B830C2" w:rsidP="00B830C2">
            <w:pPr>
              <w:jc w:val="center"/>
              <w:rPr>
                <w:sz w:val="18"/>
                <w:szCs w:val="18"/>
              </w:rPr>
            </w:pPr>
            <w:r w:rsidRPr="00B830C2">
              <w:rPr>
                <w:sz w:val="18"/>
                <w:szCs w:val="18"/>
              </w:rPr>
              <w:t>-  </w:t>
            </w:r>
          </w:p>
        </w:tc>
      </w:tr>
      <w:tr w:rsidR="00B830C2" w:rsidRPr="00B830C2" w14:paraId="17A9748E" w14:textId="77777777" w:rsidTr="00F0200C">
        <w:trPr>
          <w:trHeight w:val="20"/>
        </w:trPr>
        <w:tc>
          <w:tcPr>
            <w:tcW w:w="417" w:type="pct"/>
            <w:vMerge/>
            <w:shd w:val="clear" w:color="auto" w:fill="auto"/>
            <w:vAlign w:val="center"/>
            <w:hideMark/>
          </w:tcPr>
          <w:p w14:paraId="392D2C45" w14:textId="77777777" w:rsidR="00B830C2" w:rsidRPr="00B830C2" w:rsidRDefault="00B830C2" w:rsidP="00B830C2">
            <w:pPr>
              <w:rPr>
                <w:sz w:val="18"/>
                <w:szCs w:val="18"/>
              </w:rPr>
            </w:pPr>
          </w:p>
        </w:tc>
        <w:tc>
          <w:tcPr>
            <w:tcW w:w="2298" w:type="pct"/>
            <w:shd w:val="clear" w:color="auto" w:fill="auto"/>
            <w:vAlign w:val="center"/>
            <w:hideMark/>
          </w:tcPr>
          <w:p w14:paraId="15082DCF"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75D21066"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6CC0DB9"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D371EA4"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69F4867" w14:textId="77777777" w:rsidR="00B830C2" w:rsidRPr="00B830C2" w:rsidRDefault="00B830C2" w:rsidP="00B830C2">
            <w:pPr>
              <w:jc w:val="center"/>
              <w:rPr>
                <w:sz w:val="18"/>
                <w:szCs w:val="18"/>
              </w:rPr>
            </w:pPr>
            <w:r w:rsidRPr="00B830C2">
              <w:rPr>
                <w:sz w:val="18"/>
                <w:szCs w:val="18"/>
              </w:rPr>
              <w:t>-  </w:t>
            </w:r>
          </w:p>
        </w:tc>
      </w:tr>
      <w:tr w:rsidR="00B830C2" w:rsidRPr="00B830C2" w14:paraId="2E7B8E70" w14:textId="77777777" w:rsidTr="00F0200C">
        <w:trPr>
          <w:trHeight w:val="20"/>
        </w:trPr>
        <w:tc>
          <w:tcPr>
            <w:tcW w:w="417" w:type="pct"/>
            <w:vMerge/>
            <w:shd w:val="clear" w:color="auto" w:fill="auto"/>
            <w:vAlign w:val="center"/>
            <w:hideMark/>
          </w:tcPr>
          <w:p w14:paraId="5AE93CF5" w14:textId="77777777" w:rsidR="00B830C2" w:rsidRPr="00B830C2" w:rsidRDefault="00B830C2" w:rsidP="00B830C2">
            <w:pPr>
              <w:rPr>
                <w:sz w:val="18"/>
                <w:szCs w:val="18"/>
              </w:rPr>
            </w:pPr>
          </w:p>
        </w:tc>
        <w:tc>
          <w:tcPr>
            <w:tcW w:w="2298" w:type="pct"/>
            <w:shd w:val="clear" w:color="auto" w:fill="auto"/>
            <w:vAlign w:val="center"/>
            <w:hideMark/>
          </w:tcPr>
          <w:p w14:paraId="40D466E2"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2F7BCAD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B2057D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2D5C6FD"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E3FBE7D" w14:textId="77777777" w:rsidR="00B830C2" w:rsidRPr="00B830C2" w:rsidRDefault="00B830C2" w:rsidP="00B830C2">
            <w:pPr>
              <w:jc w:val="center"/>
              <w:rPr>
                <w:sz w:val="18"/>
                <w:szCs w:val="18"/>
              </w:rPr>
            </w:pPr>
            <w:r w:rsidRPr="00B830C2">
              <w:rPr>
                <w:sz w:val="18"/>
                <w:szCs w:val="18"/>
              </w:rPr>
              <w:t>13523,96</w:t>
            </w:r>
          </w:p>
        </w:tc>
      </w:tr>
      <w:tr w:rsidR="00B830C2" w:rsidRPr="00B830C2" w14:paraId="11A7B12E" w14:textId="77777777" w:rsidTr="00F0200C">
        <w:trPr>
          <w:trHeight w:val="20"/>
        </w:trPr>
        <w:tc>
          <w:tcPr>
            <w:tcW w:w="417" w:type="pct"/>
            <w:vMerge w:val="restart"/>
            <w:shd w:val="clear" w:color="auto" w:fill="auto"/>
            <w:vAlign w:val="center"/>
            <w:hideMark/>
          </w:tcPr>
          <w:p w14:paraId="55142E09" w14:textId="77777777" w:rsidR="00B830C2" w:rsidRPr="00B830C2" w:rsidRDefault="00B830C2" w:rsidP="00B830C2">
            <w:pPr>
              <w:jc w:val="center"/>
              <w:rPr>
                <w:sz w:val="18"/>
                <w:szCs w:val="18"/>
              </w:rPr>
            </w:pPr>
            <w:r w:rsidRPr="00B830C2">
              <w:rPr>
                <w:sz w:val="18"/>
                <w:szCs w:val="18"/>
              </w:rPr>
              <w:t>2.3</w:t>
            </w:r>
          </w:p>
        </w:tc>
        <w:tc>
          <w:tcPr>
            <w:tcW w:w="4583" w:type="pct"/>
            <w:gridSpan w:val="5"/>
            <w:shd w:val="clear" w:color="auto" w:fill="auto"/>
            <w:vAlign w:val="center"/>
            <w:hideMark/>
          </w:tcPr>
          <w:p w14:paraId="0236F6D3" w14:textId="77777777" w:rsidR="00B830C2" w:rsidRPr="00B830C2" w:rsidRDefault="00B830C2" w:rsidP="00B830C2">
            <w:pPr>
              <w:jc w:val="center"/>
              <w:rPr>
                <w:sz w:val="18"/>
                <w:szCs w:val="18"/>
              </w:rPr>
            </w:pPr>
            <w:r w:rsidRPr="00B830C2">
              <w:rPr>
                <w:sz w:val="18"/>
                <w:szCs w:val="18"/>
              </w:rPr>
              <w:t>отпуск тепловой энергии в сеть, тыс. Гкал:</w:t>
            </w:r>
          </w:p>
        </w:tc>
      </w:tr>
      <w:tr w:rsidR="00B830C2" w:rsidRPr="00B830C2" w14:paraId="53098050" w14:textId="77777777" w:rsidTr="00F0200C">
        <w:trPr>
          <w:trHeight w:val="20"/>
        </w:trPr>
        <w:tc>
          <w:tcPr>
            <w:tcW w:w="417" w:type="pct"/>
            <w:vMerge/>
            <w:shd w:val="clear" w:color="auto" w:fill="auto"/>
            <w:vAlign w:val="center"/>
            <w:hideMark/>
          </w:tcPr>
          <w:p w14:paraId="6944F1DA" w14:textId="77777777" w:rsidR="00B830C2" w:rsidRPr="00B830C2" w:rsidRDefault="00B830C2" w:rsidP="00B830C2">
            <w:pPr>
              <w:rPr>
                <w:sz w:val="18"/>
                <w:szCs w:val="18"/>
              </w:rPr>
            </w:pPr>
          </w:p>
        </w:tc>
        <w:tc>
          <w:tcPr>
            <w:tcW w:w="2298" w:type="pct"/>
            <w:shd w:val="clear" w:color="auto" w:fill="auto"/>
            <w:vAlign w:val="center"/>
            <w:hideMark/>
          </w:tcPr>
          <w:p w14:paraId="14FF1542"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18DF4F62"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49F5243D"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C7C167E"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1F77D3EA" w14:textId="77777777" w:rsidR="00B830C2" w:rsidRPr="00B830C2" w:rsidRDefault="00B830C2" w:rsidP="00B830C2">
            <w:pPr>
              <w:jc w:val="center"/>
              <w:rPr>
                <w:sz w:val="18"/>
                <w:szCs w:val="18"/>
              </w:rPr>
            </w:pPr>
            <w:r w:rsidRPr="00B830C2">
              <w:rPr>
                <w:sz w:val="18"/>
                <w:szCs w:val="18"/>
              </w:rPr>
              <w:t>-  </w:t>
            </w:r>
          </w:p>
        </w:tc>
      </w:tr>
      <w:tr w:rsidR="00B830C2" w:rsidRPr="00B830C2" w14:paraId="2EE70B34" w14:textId="77777777" w:rsidTr="00F0200C">
        <w:trPr>
          <w:trHeight w:val="20"/>
        </w:trPr>
        <w:tc>
          <w:tcPr>
            <w:tcW w:w="417" w:type="pct"/>
            <w:vMerge/>
            <w:shd w:val="clear" w:color="auto" w:fill="auto"/>
            <w:vAlign w:val="center"/>
            <w:hideMark/>
          </w:tcPr>
          <w:p w14:paraId="2E8C61C4" w14:textId="77777777" w:rsidR="00B830C2" w:rsidRPr="00B830C2" w:rsidRDefault="00B830C2" w:rsidP="00B830C2">
            <w:pPr>
              <w:rPr>
                <w:sz w:val="18"/>
                <w:szCs w:val="18"/>
              </w:rPr>
            </w:pPr>
          </w:p>
        </w:tc>
        <w:tc>
          <w:tcPr>
            <w:tcW w:w="2298" w:type="pct"/>
            <w:shd w:val="clear" w:color="auto" w:fill="auto"/>
            <w:vAlign w:val="center"/>
            <w:hideMark/>
          </w:tcPr>
          <w:p w14:paraId="5A8F7AD6"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4D684D6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56DD38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1582ECB"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F07F24B" w14:textId="77777777" w:rsidR="00B830C2" w:rsidRPr="00B830C2" w:rsidRDefault="00B830C2" w:rsidP="00B830C2">
            <w:pPr>
              <w:jc w:val="center"/>
              <w:rPr>
                <w:sz w:val="18"/>
                <w:szCs w:val="18"/>
              </w:rPr>
            </w:pPr>
            <w:r w:rsidRPr="00B830C2">
              <w:rPr>
                <w:sz w:val="18"/>
                <w:szCs w:val="18"/>
              </w:rPr>
              <w:t>-  </w:t>
            </w:r>
          </w:p>
        </w:tc>
      </w:tr>
      <w:tr w:rsidR="00B830C2" w:rsidRPr="00B830C2" w14:paraId="227D3ED5" w14:textId="77777777" w:rsidTr="00F0200C">
        <w:trPr>
          <w:trHeight w:val="20"/>
        </w:trPr>
        <w:tc>
          <w:tcPr>
            <w:tcW w:w="417" w:type="pct"/>
            <w:vMerge/>
            <w:shd w:val="clear" w:color="auto" w:fill="auto"/>
            <w:vAlign w:val="center"/>
            <w:hideMark/>
          </w:tcPr>
          <w:p w14:paraId="70A58934" w14:textId="77777777" w:rsidR="00B830C2" w:rsidRPr="00B830C2" w:rsidRDefault="00B830C2" w:rsidP="00B830C2">
            <w:pPr>
              <w:rPr>
                <w:sz w:val="18"/>
                <w:szCs w:val="18"/>
              </w:rPr>
            </w:pPr>
          </w:p>
        </w:tc>
        <w:tc>
          <w:tcPr>
            <w:tcW w:w="2298" w:type="pct"/>
            <w:shd w:val="clear" w:color="auto" w:fill="auto"/>
            <w:vAlign w:val="center"/>
            <w:hideMark/>
          </w:tcPr>
          <w:p w14:paraId="198D7C64"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63E9BC67"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8ED9E7A"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EE566BD"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71A3583E" w14:textId="77777777" w:rsidR="00B830C2" w:rsidRPr="00B830C2" w:rsidRDefault="00B830C2" w:rsidP="00B830C2">
            <w:pPr>
              <w:jc w:val="center"/>
              <w:rPr>
                <w:sz w:val="18"/>
                <w:szCs w:val="18"/>
              </w:rPr>
            </w:pPr>
            <w:r w:rsidRPr="00B830C2">
              <w:rPr>
                <w:sz w:val="18"/>
                <w:szCs w:val="18"/>
              </w:rPr>
              <w:t>116,42</w:t>
            </w:r>
          </w:p>
        </w:tc>
      </w:tr>
      <w:tr w:rsidR="00B830C2" w:rsidRPr="00B830C2" w14:paraId="58D4F894" w14:textId="77777777" w:rsidTr="00F0200C">
        <w:trPr>
          <w:trHeight w:val="383"/>
        </w:trPr>
        <w:tc>
          <w:tcPr>
            <w:tcW w:w="417" w:type="pct"/>
            <w:vMerge w:val="restart"/>
            <w:shd w:val="clear" w:color="auto" w:fill="auto"/>
            <w:vAlign w:val="center"/>
            <w:hideMark/>
          </w:tcPr>
          <w:p w14:paraId="39E0320B" w14:textId="77777777" w:rsidR="00B830C2" w:rsidRPr="00B830C2" w:rsidRDefault="00B830C2" w:rsidP="00B830C2">
            <w:pPr>
              <w:jc w:val="center"/>
              <w:rPr>
                <w:sz w:val="18"/>
                <w:szCs w:val="18"/>
              </w:rPr>
            </w:pPr>
            <w:r w:rsidRPr="00B830C2">
              <w:rPr>
                <w:sz w:val="18"/>
                <w:szCs w:val="18"/>
              </w:rPr>
              <w:t>2.4</w:t>
            </w:r>
          </w:p>
        </w:tc>
        <w:tc>
          <w:tcPr>
            <w:tcW w:w="4583" w:type="pct"/>
            <w:gridSpan w:val="5"/>
            <w:vMerge w:val="restart"/>
            <w:shd w:val="clear" w:color="auto" w:fill="auto"/>
            <w:vAlign w:val="center"/>
            <w:hideMark/>
          </w:tcPr>
          <w:p w14:paraId="68ECA078" w14:textId="77777777" w:rsidR="00B830C2" w:rsidRPr="00B830C2" w:rsidRDefault="00B830C2" w:rsidP="00B830C2">
            <w:pPr>
              <w:jc w:val="center"/>
              <w:rPr>
                <w:sz w:val="18"/>
                <w:szCs w:val="18"/>
              </w:rPr>
            </w:pPr>
            <w:r w:rsidRPr="00B830C2">
              <w:rPr>
                <w:sz w:val="18"/>
                <w:szCs w:val="18"/>
              </w:rPr>
              <w:t>суммарная присоединенная тепловая нагрузка к тепловой сети, Гкал/ч:</w:t>
            </w:r>
          </w:p>
        </w:tc>
      </w:tr>
      <w:tr w:rsidR="00B830C2" w:rsidRPr="00B830C2" w14:paraId="7B16E75B" w14:textId="77777777" w:rsidTr="00F0200C">
        <w:trPr>
          <w:trHeight w:val="383"/>
        </w:trPr>
        <w:tc>
          <w:tcPr>
            <w:tcW w:w="417" w:type="pct"/>
            <w:vMerge/>
            <w:shd w:val="clear" w:color="auto" w:fill="auto"/>
            <w:vAlign w:val="center"/>
            <w:hideMark/>
          </w:tcPr>
          <w:p w14:paraId="7D512F90" w14:textId="77777777" w:rsidR="00B830C2" w:rsidRPr="00B830C2" w:rsidRDefault="00B830C2" w:rsidP="00B830C2">
            <w:pPr>
              <w:rPr>
                <w:sz w:val="18"/>
                <w:szCs w:val="18"/>
              </w:rPr>
            </w:pPr>
          </w:p>
        </w:tc>
        <w:tc>
          <w:tcPr>
            <w:tcW w:w="4583" w:type="pct"/>
            <w:gridSpan w:val="5"/>
            <w:vMerge/>
            <w:shd w:val="clear" w:color="auto" w:fill="auto"/>
            <w:vAlign w:val="center"/>
            <w:hideMark/>
          </w:tcPr>
          <w:p w14:paraId="2E9A936F" w14:textId="77777777" w:rsidR="00B830C2" w:rsidRPr="00B830C2" w:rsidRDefault="00B830C2" w:rsidP="00B830C2">
            <w:pPr>
              <w:rPr>
                <w:sz w:val="18"/>
                <w:szCs w:val="18"/>
              </w:rPr>
            </w:pPr>
          </w:p>
        </w:tc>
      </w:tr>
      <w:tr w:rsidR="00B830C2" w:rsidRPr="00B830C2" w14:paraId="4E251F5B" w14:textId="77777777" w:rsidTr="00F0200C">
        <w:trPr>
          <w:trHeight w:val="20"/>
        </w:trPr>
        <w:tc>
          <w:tcPr>
            <w:tcW w:w="417" w:type="pct"/>
            <w:vMerge/>
            <w:shd w:val="clear" w:color="auto" w:fill="auto"/>
            <w:vAlign w:val="center"/>
            <w:hideMark/>
          </w:tcPr>
          <w:p w14:paraId="38B68CB0" w14:textId="77777777" w:rsidR="00B830C2" w:rsidRPr="00B830C2" w:rsidRDefault="00B830C2" w:rsidP="00B830C2">
            <w:pPr>
              <w:rPr>
                <w:sz w:val="18"/>
                <w:szCs w:val="18"/>
              </w:rPr>
            </w:pPr>
          </w:p>
        </w:tc>
        <w:tc>
          <w:tcPr>
            <w:tcW w:w="2298" w:type="pct"/>
            <w:shd w:val="clear" w:color="auto" w:fill="auto"/>
            <w:vAlign w:val="center"/>
            <w:hideMark/>
          </w:tcPr>
          <w:p w14:paraId="4E4014E0"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0B6DC685"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D659A6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0DE25E0F"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03F0EBC" w14:textId="77777777" w:rsidR="00B830C2" w:rsidRPr="00B830C2" w:rsidRDefault="00B830C2" w:rsidP="00B830C2">
            <w:pPr>
              <w:jc w:val="center"/>
              <w:rPr>
                <w:sz w:val="18"/>
                <w:szCs w:val="18"/>
              </w:rPr>
            </w:pPr>
            <w:r w:rsidRPr="00B830C2">
              <w:rPr>
                <w:sz w:val="18"/>
                <w:szCs w:val="18"/>
              </w:rPr>
              <w:t>-</w:t>
            </w:r>
          </w:p>
        </w:tc>
      </w:tr>
      <w:tr w:rsidR="00B830C2" w:rsidRPr="00B830C2" w14:paraId="776843FE" w14:textId="77777777" w:rsidTr="00F0200C">
        <w:trPr>
          <w:trHeight w:val="20"/>
        </w:trPr>
        <w:tc>
          <w:tcPr>
            <w:tcW w:w="417" w:type="pct"/>
            <w:vMerge/>
            <w:shd w:val="clear" w:color="auto" w:fill="auto"/>
            <w:vAlign w:val="center"/>
            <w:hideMark/>
          </w:tcPr>
          <w:p w14:paraId="0130D6D4" w14:textId="77777777" w:rsidR="00B830C2" w:rsidRPr="00B830C2" w:rsidRDefault="00B830C2" w:rsidP="00B830C2">
            <w:pPr>
              <w:rPr>
                <w:sz w:val="18"/>
                <w:szCs w:val="18"/>
              </w:rPr>
            </w:pPr>
          </w:p>
        </w:tc>
        <w:tc>
          <w:tcPr>
            <w:tcW w:w="2298" w:type="pct"/>
            <w:shd w:val="clear" w:color="auto" w:fill="auto"/>
            <w:vAlign w:val="center"/>
            <w:hideMark/>
          </w:tcPr>
          <w:p w14:paraId="49AE44A7"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3D8C990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5D6949A"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40FBE99"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B0FC795" w14:textId="77777777" w:rsidR="00B830C2" w:rsidRPr="00B830C2" w:rsidRDefault="00B830C2" w:rsidP="00B830C2">
            <w:pPr>
              <w:jc w:val="center"/>
              <w:rPr>
                <w:sz w:val="18"/>
                <w:szCs w:val="18"/>
              </w:rPr>
            </w:pPr>
            <w:r w:rsidRPr="00B830C2">
              <w:rPr>
                <w:sz w:val="18"/>
                <w:szCs w:val="18"/>
              </w:rPr>
              <w:t>-  </w:t>
            </w:r>
          </w:p>
        </w:tc>
      </w:tr>
      <w:tr w:rsidR="00B830C2" w:rsidRPr="00B830C2" w14:paraId="1D05A3B1" w14:textId="77777777" w:rsidTr="00F0200C">
        <w:trPr>
          <w:trHeight w:val="20"/>
        </w:trPr>
        <w:tc>
          <w:tcPr>
            <w:tcW w:w="417" w:type="pct"/>
            <w:vMerge/>
            <w:shd w:val="clear" w:color="auto" w:fill="auto"/>
            <w:vAlign w:val="center"/>
            <w:hideMark/>
          </w:tcPr>
          <w:p w14:paraId="76054F32" w14:textId="77777777" w:rsidR="00B830C2" w:rsidRPr="00B830C2" w:rsidRDefault="00B830C2" w:rsidP="00B830C2">
            <w:pPr>
              <w:rPr>
                <w:sz w:val="18"/>
                <w:szCs w:val="18"/>
              </w:rPr>
            </w:pPr>
          </w:p>
        </w:tc>
        <w:tc>
          <w:tcPr>
            <w:tcW w:w="2298" w:type="pct"/>
            <w:shd w:val="clear" w:color="auto" w:fill="auto"/>
            <w:vAlign w:val="center"/>
            <w:hideMark/>
          </w:tcPr>
          <w:p w14:paraId="44BC2EF8"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0262B90A"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061590D"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1A205D7"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FC6E9D6" w14:textId="77777777" w:rsidR="00B830C2" w:rsidRPr="00B830C2" w:rsidRDefault="00B830C2" w:rsidP="00B830C2">
            <w:pPr>
              <w:jc w:val="center"/>
              <w:rPr>
                <w:sz w:val="18"/>
                <w:szCs w:val="18"/>
              </w:rPr>
            </w:pPr>
            <w:r w:rsidRPr="00B830C2">
              <w:rPr>
                <w:sz w:val="18"/>
                <w:szCs w:val="18"/>
              </w:rPr>
              <w:t>34,75</w:t>
            </w:r>
          </w:p>
        </w:tc>
      </w:tr>
      <w:tr w:rsidR="00B830C2" w:rsidRPr="00B830C2" w14:paraId="30105A38" w14:textId="77777777" w:rsidTr="00F0200C">
        <w:trPr>
          <w:trHeight w:val="20"/>
        </w:trPr>
        <w:tc>
          <w:tcPr>
            <w:tcW w:w="417" w:type="pct"/>
            <w:vMerge w:val="restart"/>
            <w:shd w:val="clear" w:color="auto" w:fill="auto"/>
            <w:vAlign w:val="center"/>
            <w:hideMark/>
          </w:tcPr>
          <w:p w14:paraId="7C6574D2" w14:textId="77777777" w:rsidR="00B830C2" w:rsidRPr="00B830C2" w:rsidRDefault="00B830C2" w:rsidP="00B830C2">
            <w:pPr>
              <w:jc w:val="center"/>
              <w:rPr>
                <w:sz w:val="18"/>
                <w:szCs w:val="18"/>
              </w:rPr>
            </w:pPr>
            <w:r w:rsidRPr="00B830C2">
              <w:rPr>
                <w:sz w:val="18"/>
                <w:szCs w:val="18"/>
              </w:rPr>
              <w:t>2.5</w:t>
            </w:r>
          </w:p>
        </w:tc>
        <w:tc>
          <w:tcPr>
            <w:tcW w:w="4583" w:type="pct"/>
            <w:gridSpan w:val="5"/>
            <w:shd w:val="clear" w:color="auto" w:fill="auto"/>
            <w:vAlign w:val="center"/>
            <w:hideMark/>
          </w:tcPr>
          <w:p w14:paraId="5B3F8CFB" w14:textId="77777777" w:rsidR="00B830C2" w:rsidRPr="00B830C2" w:rsidRDefault="00B830C2" w:rsidP="00B830C2">
            <w:pPr>
              <w:jc w:val="center"/>
              <w:rPr>
                <w:sz w:val="18"/>
                <w:szCs w:val="18"/>
              </w:rPr>
            </w:pPr>
            <w:r w:rsidRPr="00B830C2">
              <w:rPr>
                <w:sz w:val="18"/>
                <w:szCs w:val="18"/>
              </w:rPr>
              <w:t>отношение потерь тепловой энергии относительно материальной характеристики, Гкал/м</w:t>
            </w:r>
            <w:r w:rsidRPr="00B830C2">
              <w:rPr>
                <w:sz w:val="18"/>
                <w:szCs w:val="18"/>
                <w:vertAlign w:val="superscript"/>
              </w:rPr>
              <w:t>2</w:t>
            </w:r>
            <w:r w:rsidRPr="00B830C2">
              <w:rPr>
                <w:sz w:val="18"/>
                <w:szCs w:val="18"/>
              </w:rPr>
              <w:t>:</w:t>
            </w:r>
          </w:p>
        </w:tc>
      </w:tr>
      <w:tr w:rsidR="00B830C2" w:rsidRPr="00B830C2" w14:paraId="7A6786E2" w14:textId="77777777" w:rsidTr="00F0200C">
        <w:trPr>
          <w:trHeight w:val="20"/>
        </w:trPr>
        <w:tc>
          <w:tcPr>
            <w:tcW w:w="417" w:type="pct"/>
            <w:vMerge/>
            <w:shd w:val="clear" w:color="auto" w:fill="auto"/>
            <w:vAlign w:val="center"/>
            <w:hideMark/>
          </w:tcPr>
          <w:p w14:paraId="7E61D26F" w14:textId="77777777" w:rsidR="00B830C2" w:rsidRPr="00B830C2" w:rsidRDefault="00B830C2" w:rsidP="00B830C2">
            <w:pPr>
              <w:rPr>
                <w:sz w:val="18"/>
                <w:szCs w:val="18"/>
              </w:rPr>
            </w:pPr>
          </w:p>
        </w:tc>
        <w:tc>
          <w:tcPr>
            <w:tcW w:w="2298" w:type="pct"/>
            <w:shd w:val="clear" w:color="auto" w:fill="auto"/>
            <w:vAlign w:val="center"/>
            <w:hideMark/>
          </w:tcPr>
          <w:p w14:paraId="09D2E018" w14:textId="77777777" w:rsidR="00B830C2" w:rsidRPr="00B830C2" w:rsidRDefault="00B830C2" w:rsidP="00B830C2">
            <w:pPr>
              <w:rPr>
                <w:sz w:val="18"/>
                <w:szCs w:val="18"/>
              </w:rPr>
            </w:pPr>
            <w:r w:rsidRPr="00B830C2">
              <w:rPr>
                <w:sz w:val="18"/>
                <w:szCs w:val="18"/>
              </w:rPr>
              <w:t xml:space="preserve">·       </w:t>
            </w:r>
            <w:r w:rsidRPr="00B830C2">
              <w:rPr>
                <w:i/>
                <w:iCs/>
                <w:sz w:val="18"/>
                <w:szCs w:val="18"/>
              </w:rPr>
              <w:t>пар</w:t>
            </w:r>
          </w:p>
        </w:tc>
        <w:tc>
          <w:tcPr>
            <w:tcW w:w="601" w:type="pct"/>
            <w:shd w:val="clear" w:color="auto" w:fill="auto"/>
            <w:vAlign w:val="center"/>
            <w:hideMark/>
          </w:tcPr>
          <w:p w14:paraId="79EB9E41"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F2323E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224BA77"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61262DD" w14:textId="77777777" w:rsidR="00B830C2" w:rsidRPr="00B830C2" w:rsidRDefault="00B830C2" w:rsidP="00B830C2">
            <w:pPr>
              <w:jc w:val="center"/>
              <w:rPr>
                <w:sz w:val="18"/>
                <w:szCs w:val="18"/>
              </w:rPr>
            </w:pPr>
            <w:r w:rsidRPr="00B830C2">
              <w:rPr>
                <w:sz w:val="18"/>
                <w:szCs w:val="18"/>
              </w:rPr>
              <w:t>-</w:t>
            </w:r>
          </w:p>
        </w:tc>
      </w:tr>
      <w:tr w:rsidR="00B830C2" w:rsidRPr="00B830C2" w14:paraId="1944DF24" w14:textId="77777777" w:rsidTr="00F0200C">
        <w:trPr>
          <w:trHeight w:val="20"/>
        </w:trPr>
        <w:tc>
          <w:tcPr>
            <w:tcW w:w="417" w:type="pct"/>
            <w:vMerge/>
            <w:shd w:val="clear" w:color="auto" w:fill="auto"/>
            <w:vAlign w:val="center"/>
            <w:hideMark/>
          </w:tcPr>
          <w:p w14:paraId="70AE7AB1" w14:textId="77777777" w:rsidR="00B830C2" w:rsidRPr="00B830C2" w:rsidRDefault="00B830C2" w:rsidP="00B830C2">
            <w:pPr>
              <w:rPr>
                <w:sz w:val="18"/>
                <w:szCs w:val="18"/>
              </w:rPr>
            </w:pPr>
          </w:p>
        </w:tc>
        <w:tc>
          <w:tcPr>
            <w:tcW w:w="2298" w:type="pct"/>
            <w:shd w:val="clear" w:color="auto" w:fill="auto"/>
            <w:vAlign w:val="center"/>
            <w:hideMark/>
          </w:tcPr>
          <w:p w14:paraId="70A5DC66"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260517E3"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C72296C"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2ABD26D"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4B4704D" w14:textId="77777777" w:rsidR="00B830C2" w:rsidRPr="00B830C2" w:rsidRDefault="00B830C2" w:rsidP="00B830C2">
            <w:pPr>
              <w:jc w:val="center"/>
              <w:rPr>
                <w:sz w:val="18"/>
                <w:szCs w:val="18"/>
              </w:rPr>
            </w:pPr>
            <w:r w:rsidRPr="00B830C2">
              <w:rPr>
                <w:sz w:val="18"/>
                <w:szCs w:val="18"/>
              </w:rPr>
              <w:t>-</w:t>
            </w:r>
          </w:p>
        </w:tc>
      </w:tr>
      <w:tr w:rsidR="00B830C2" w:rsidRPr="00B830C2" w14:paraId="4A304EDA" w14:textId="77777777" w:rsidTr="00F0200C">
        <w:trPr>
          <w:trHeight w:val="20"/>
        </w:trPr>
        <w:tc>
          <w:tcPr>
            <w:tcW w:w="417" w:type="pct"/>
            <w:vMerge/>
            <w:shd w:val="clear" w:color="auto" w:fill="auto"/>
            <w:vAlign w:val="center"/>
            <w:hideMark/>
          </w:tcPr>
          <w:p w14:paraId="02311F28" w14:textId="77777777" w:rsidR="00B830C2" w:rsidRPr="00B830C2" w:rsidRDefault="00B830C2" w:rsidP="00B830C2">
            <w:pPr>
              <w:rPr>
                <w:sz w:val="18"/>
                <w:szCs w:val="18"/>
              </w:rPr>
            </w:pPr>
          </w:p>
        </w:tc>
        <w:tc>
          <w:tcPr>
            <w:tcW w:w="2298" w:type="pct"/>
            <w:shd w:val="clear" w:color="auto" w:fill="auto"/>
            <w:vAlign w:val="center"/>
            <w:hideMark/>
          </w:tcPr>
          <w:p w14:paraId="3184E20D" w14:textId="77777777" w:rsidR="00B830C2" w:rsidRPr="00B830C2" w:rsidRDefault="00B830C2" w:rsidP="00B830C2">
            <w:pPr>
              <w:rPr>
                <w:sz w:val="18"/>
                <w:szCs w:val="18"/>
              </w:rPr>
            </w:pPr>
            <w:r w:rsidRPr="00B830C2">
              <w:rPr>
                <w:sz w:val="18"/>
                <w:szCs w:val="18"/>
              </w:rPr>
              <w:t xml:space="preserve">·       </w:t>
            </w:r>
            <w:r w:rsidRPr="00B830C2">
              <w:rPr>
                <w:i/>
                <w:iCs/>
                <w:sz w:val="18"/>
                <w:szCs w:val="18"/>
              </w:rPr>
              <w:t>вода</w:t>
            </w:r>
          </w:p>
        </w:tc>
        <w:tc>
          <w:tcPr>
            <w:tcW w:w="601" w:type="pct"/>
            <w:shd w:val="clear" w:color="auto" w:fill="auto"/>
            <w:vAlign w:val="center"/>
            <w:hideMark/>
          </w:tcPr>
          <w:p w14:paraId="51E0E01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B02D61C"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76DCC9A2"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0F304769" w14:textId="77777777" w:rsidR="00B830C2" w:rsidRPr="00B830C2" w:rsidRDefault="00B830C2" w:rsidP="00B830C2">
            <w:pPr>
              <w:jc w:val="center"/>
              <w:rPr>
                <w:sz w:val="18"/>
                <w:szCs w:val="18"/>
              </w:rPr>
            </w:pPr>
            <w:r w:rsidRPr="00B830C2">
              <w:rPr>
                <w:sz w:val="18"/>
                <w:szCs w:val="18"/>
              </w:rPr>
              <w:t>2,56</w:t>
            </w:r>
          </w:p>
        </w:tc>
      </w:tr>
      <w:tr w:rsidR="00B830C2" w:rsidRPr="00B830C2" w14:paraId="36742F74" w14:textId="77777777" w:rsidTr="00F0200C">
        <w:trPr>
          <w:trHeight w:val="20"/>
        </w:trPr>
        <w:tc>
          <w:tcPr>
            <w:tcW w:w="417" w:type="pct"/>
            <w:vMerge w:val="restart"/>
            <w:shd w:val="clear" w:color="auto" w:fill="auto"/>
            <w:vAlign w:val="center"/>
            <w:hideMark/>
          </w:tcPr>
          <w:p w14:paraId="3A4DD484" w14:textId="77777777" w:rsidR="00B830C2" w:rsidRPr="00B830C2" w:rsidRDefault="00B830C2" w:rsidP="00B830C2">
            <w:pPr>
              <w:jc w:val="center"/>
              <w:rPr>
                <w:sz w:val="18"/>
                <w:szCs w:val="18"/>
              </w:rPr>
            </w:pPr>
            <w:r w:rsidRPr="00B830C2">
              <w:rPr>
                <w:sz w:val="18"/>
                <w:szCs w:val="18"/>
              </w:rPr>
              <w:t>2.6</w:t>
            </w:r>
          </w:p>
        </w:tc>
        <w:tc>
          <w:tcPr>
            <w:tcW w:w="4583" w:type="pct"/>
            <w:gridSpan w:val="5"/>
            <w:shd w:val="clear" w:color="auto" w:fill="auto"/>
            <w:vAlign w:val="center"/>
            <w:hideMark/>
          </w:tcPr>
          <w:p w14:paraId="56DEA531" w14:textId="77777777" w:rsidR="00B830C2" w:rsidRPr="00B830C2" w:rsidRDefault="00B830C2" w:rsidP="00B830C2">
            <w:pPr>
              <w:jc w:val="center"/>
              <w:rPr>
                <w:sz w:val="18"/>
                <w:szCs w:val="18"/>
              </w:rPr>
            </w:pPr>
            <w:r w:rsidRPr="00B830C2">
              <w:rPr>
                <w:sz w:val="18"/>
                <w:szCs w:val="18"/>
              </w:rPr>
              <w:t>отношение потерь тепловой энергии к отпуску тепловой энергии в сеть, %:</w:t>
            </w:r>
          </w:p>
        </w:tc>
      </w:tr>
      <w:tr w:rsidR="00B830C2" w:rsidRPr="00B830C2" w14:paraId="61A022B5" w14:textId="77777777" w:rsidTr="00F0200C">
        <w:trPr>
          <w:trHeight w:val="20"/>
        </w:trPr>
        <w:tc>
          <w:tcPr>
            <w:tcW w:w="417" w:type="pct"/>
            <w:vMerge/>
            <w:shd w:val="clear" w:color="auto" w:fill="auto"/>
            <w:vAlign w:val="center"/>
            <w:hideMark/>
          </w:tcPr>
          <w:p w14:paraId="224D4923" w14:textId="77777777" w:rsidR="00B830C2" w:rsidRPr="00B830C2" w:rsidRDefault="00B830C2" w:rsidP="00B830C2">
            <w:pPr>
              <w:rPr>
                <w:sz w:val="18"/>
                <w:szCs w:val="18"/>
              </w:rPr>
            </w:pPr>
          </w:p>
        </w:tc>
        <w:tc>
          <w:tcPr>
            <w:tcW w:w="2298" w:type="pct"/>
            <w:shd w:val="clear" w:color="auto" w:fill="auto"/>
            <w:vAlign w:val="center"/>
            <w:hideMark/>
          </w:tcPr>
          <w:p w14:paraId="09FB8EF2" w14:textId="77777777" w:rsidR="00B830C2" w:rsidRPr="00B830C2" w:rsidRDefault="00B830C2" w:rsidP="00B830C2">
            <w:pPr>
              <w:rPr>
                <w:sz w:val="18"/>
                <w:szCs w:val="18"/>
              </w:rPr>
            </w:pPr>
            <w:r w:rsidRPr="00B830C2">
              <w:rPr>
                <w:sz w:val="18"/>
                <w:szCs w:val="18"/>
              </w:rPr>
              <w:t>·       пар</w:t>
            </w:r>
          </w:p>
        </w:tc>
        <w:tc>
          <w:tcPr>
            <w:tcW w:w="601" w:type="pct"/>
            <w:shd w:val="clear" w:color="auto" w:fill="auto"/>
            <w:vAlign w:val="center"/>
            <w:hideMark/>
          </w:tcPr>
          <w:p w14:paraId="12A79B7B"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43046EB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C1727D6"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3F6004AC" w14:textId="77777777" w:rsidR="00B830C2" w:rsidRPr="00B830C2" w:rsidRDefault="00B830C2" w:rsidP="00B830C2">
            <w:pPr>
              <w:jc w:val="center"/>
              <w:rPr>
                <w:sz w:val="18"/>
                <w:szCs w:val="18"/>
              </w:rPr>
            </w:pPr>
            <w:r w:rsidRPr="00B830C2">
              <w:rPr>
                <w:sz w:val="18"/>
                <w:szCs w:val="18"/>
              </w:rPr>
              <w:t>-</w:t>
            </w:r>
          </w:p>
        </w:tc>
      </w:tr>
      <w:tr w:rsidR="00B830C2" w:rsidRPr="00B830C2" w14:paraId="70DF907D" w14:textId="77777777" w:rsidTr="00F0200C">
        <w:trPr>
          <w:trHeight w:val="20"/>
        </w:trPr>
        <w:tc>
          <w:tcPr>
            <w:tcW w:w="417" w:type="pct"/>
            <w:vMerge/>
            <w:shd w:val="clear" w:color="auto" w:fill="auto"/>
            <w:vAlign w:val="center"/>
            <w:hideMark/>
          </w:tcPr>
          <w:p w14:paraId="57606CFE" w14:textId="77777777" w:rsidR="00B830C2" w:rsidRPr="00B830C2" w:rsidRDefault="00B830C2" w:rsidP="00B830C2">
            <w:pPr>
              <w:rPr>
                <w:sz w:val="18"/>
                <w:szCs w:val="18"/>
              </w:rPr>
            </w:pPr>
          </w:p>
        </w:tc>
        <w:tc>
          <w:tcPr>
            <w:tcW w:w="2298" w:type="pct"/>
            <w:shd w:val="clear" w:color="auto" w:fill="auto"/>
            <w:vAlign w:val="center"/>
            <w:hideMark/>
          </w:tcPr>
          <w:p w14:paraId="2942340D" w14:textId="77777777" w:rsidR="00B830C2" w:rsidRPr="00B830C2" w:rsidRDefault="00B830C2" w:rsidP="00B830C2">
            <w:pPr>
              <w:rPr>
                <w:sz w:val="18"/>
                <w:szCs w:val="18"/>
              </w:rPr>
            </w:pPr>
            <w:r w:rsidRPr="00B830C2">
              <w:rPr>
                <w:sz w:val="18"/>
                <w:szCs w:val="18"/>
              </w:rPr>
              <w:t xml:space="preserve">·     </w:t>
            </w:r>
            <w:r w:rsidRPr="00B830C2">
              <w:rPr>
                <w:i/>
                <w:iCs/>
                <w:sz w:val="18"/>
                <w:szCs w:val="18"/>
              </w:rPr>
              <w:t>конденсат</w:t>
            </w:r>
          </w:p>
        </w:tc>
        <w:tc>
          <w:tcPr>
            <w:tcW w:w="601" w:type="pct"/>
            <w:shd w:val="clear" w:color="auto" w:fill="auto"/>
            <w:vAlign w:val="center"/>
            <w:hideMark/>
          </w:tcPr>
          <w:p w14:paraId="6BD3A026"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0B3D24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7D97E7F4"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47AA71E1" w14:textId="77777777" w:rsidR="00B830C2" w:rsidRPr="00B830C2" w:rsidRDefault="00B830C2" w:rsidP="00B830C2">
            <w:pPr>
              <w:jc w:val="center"/>
              <w:rPr>
                <w:sz w:val="18"/>
                <w:szCs w:val="18"/>
              </w:rPr>
            </w:pPr>
            <w:r w:rsidRPr="00B830C2">
              <w:rPr>
                <w:sz w:val="18"/>
                <w:szCs w:val="18"/>
              </w:rPr>
              <w:t>-  </w:t>
            </w:r>
          </w:p>
        </w:tc>
      </w:tr>
      <w:tr w:rsidR="00B830C2" w:rsidRPr="00B830C2" w14:paraId="7BC7CDB4" w14:textId="77777777" w:rsidTr="00F0200C">
        <w:trPr>
          <w:trHeight w:val="20"/>
        </w:trPr>
        <w:tc>
          <w:tcPr>
            <w:tcW w:w="417" w:type="pct"/>
            <w:vMerge/>
            <w:shd w:val="clear" w:color="auto" w:fill="auto"/>
            <w:vAlign w:val="center"/>
            <w:hideMark/>
          </w:tcPr>
          <w:p w14:paraId="4BB6FDC0" w14:textId="77777777" w:rsidR="00B830C2" w:rsidRPr="00B830C2" w:rsidRDefault="00B830C2" w:rsidP="00B830C2">
            <w:pPr>
              <w:rPr>
                <w:sz w:val="18"/>
                <w:szCs w:val="18"/>
              </w:rPr>
            </w:pPr>
          </w:p>
        </w:tc>
        <w:tc>
          <w:tcPr>
            <w:tcW w:w="2298" w:type="pct"/>
            <w:shd w:val="clear" w:color="auto" w:fill="auto"/>
            <w:vAlign w:val="center"/>
            <w:hideMark/>
          </w:tcPr>
          <w:p w14:paraId="46318FC8" w14:textId="77777777" w:rsidR="00B830C2" w:rsidRPr="00B830C2" w:rsidRDefault="00B830C2" w:rsidP="00B830C2">
            <w:pPr>
              <w:rPr>
                <w:sz w:val="18"/>
                <w:szCs w:val="18"/>
              </w:rPr>
            </w:pPr>
            <w:r w:rsidRPr="00B830C2">
              <w:rPr>
                <w:sz w:val="18"/>
                <w:szCs w:val="18"/>
              </w:rPr>
              <w:t>·       вода</w:t>
            </w:r>
          </w:p>
        </w:tc>
        <w:tc>
          <w:tcPr>
            <w:tcW w:w="601" w:type="pct"/>
            <w:shd w:val="clear" w:color="auto" w:fill="auto"/>
            <w:vAlign w:val="center"/>
            <w:hideMark/>
          </w:tcPr>
          <w:p w14:paraId="7665CE1C"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3AA0FBF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4CEDF217"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5F6D3645" w14:textId="77777777" w:rsidR="00B830C2" w:rsidRPr="00B830C2" w:rsidRDefault="00B830C2" w:rsidP="00B830C2">
            <w:pPr>
              <w:jc w:val="center"/>
              <w:rPr>
                <w:sz w:val="18"/>
                <w:szCs w:val="18"/>
              </w:rPr>
            </w:pPr>
            <w:r w:rsidRPr="00B830C2">
              <w:rPr>
                <w:sz w:val="18"/>
                <w:szCs w:val="18"/>
              </w:rPr>
              <w:t>29,78</w:t>
            </w:r>
          </w:p>
        </w:tc>
      </w:tr>
      <w:tr w:rsidR="00B830C2" w:rsidRPr="00B830C2" w14:paraId="0F3242A2" w14:textId="77777777" w:rsidTr="00F0200C">
        <w:trPr>
          <w:trHeight w:val="20"/>
        </w:trPr>
        <w:tc>
          <w:tcPr>
            <w:tcW w:w="417" w:type="pct"/>
            <w:shd w:val="clear" w:color="auto" w:fill="auto"/>
            <w:vAlign w:val="center"/>
            <w:hideMark/>
          </w:tcPr>
          <w:p w14:paraId="3B2B6E06" w14:textId="77777777" w:rsidR="00B830C2" w:rsidRPr="00B830C2" w:rsidRDefault="00B830C2" w:rsidP="00B830C2">
            <w:pPr>
              <w:jc w:val="center"/>
              <w:rPr>
                <w:sz w:val="18"/>
                <w:szCs w:val="18"/>
              </w:rPr>
            </w:pPr>
            <w:r w:rsidRPr="00B830C2">
              <w:rPr>
                <w:sz w:val="18"/>
                <w:szCs w:val="18"/>
              </w:rPr>
              <w:t>3</w:t>
            </w:r>
          </w:p>
        </w:tc>
        <w:tc>
          <w:tcPr>
            <w:tcW w:w="4583" w:type="pct"/>
            <w:gridSpan w:val="5"/>
            <w:shd w:val="clear" w:color="auto" w:fill="auto"/>
            <w:vAlign w:val="center"/>
            <w:hideMark/>
          </w:tcPr>
          <w:p w14:paraId="0C28AAEF" w14:textId="77777777" w:rsidR="00B830C2" w:rsidRPr="00B830C2" w:rsidRDefault="00B830C2" w:rsidP="00B830C2">
            <w:pPr>
              <w:jc w:val="center"/>
              <w:rPr>
                <w:b/>
                <w:bCs/>
                <w:sz w:val="18"/>
                <w:szCs w:val="18"/>
              </w:rPr>
            </w:pPr>
            <w:r w:rsidRPr="00B830C2">
              <w:rPr>
                <w:b/>
                <w:bCs/>
                <w:sz w:val="18"/>
                <w:szCs w:val="18"/>
              </w:rPr>
              <w:t>э л е к т р и ч е с к а я   э н е р г и я</w:t>
            </w:r>
          </w:p>
        </w:tc>
      </w:tr>
      <w:tr w:rsidR="00B830C2" w:rsidRPr="00B830C2" w14:paraId="3A419B7E" w14:textId="77777777" w:rsidTr="00F0200C">
        <w:trPr>
          <w:trHeight w:val="20"/>
        </w:trPr>
        <w:tc>
          <w:tcPr>
            <w:tcW w:w="417" w:type="pct"/>
            <w:shd w:val="clear" w:color="auto" w:fill="auto"/>
            <w:vAlign w:val="center"/>
            <w:hideMark/>
          </w:tcPr>
          <w:p w14:paraId="1632EFFC" w14:textId="77777777" w:rsidR="00B830C2" w:rsidRPr="00B830C2" w:rsidRDefault="00B830C2" w:rsidP="00B830C2">
            <w:pPr>
              <w:jc w:val="center"/>
              <w:rPr>
                <w:sz w:val="18"/>
                <w:szCs w:val="18"/>
              </w:rPr>
            </w:pPr>
            <w:r w:rsidRPr="00B830C2">
              <w:rPr>
                <w:sz w:val="18"/>
                <w:szCs w:val="18"/>
              </w:rPr>
              <w:t>3.1</w:t>
            </w:r>
          </w:p>
        </w:tc>
        <w:tc>
          <w:tcPr>
            <w:tcW w:w="2298" w:type="pct"/>
            <w:shd w:val="clear" w:color="auto" w:fill="auto"/>
            <w:vAlign w:val="center"/>
            <w:hideMark/>
          </w:tcPr>
          <w:p w14:paraId="3B2D53B0" w14:textId="77777777" w:rsidR="00B830C2" w:rsidRPr="00B830C2" w:rsidRDefault="00B830C2" w:rsidP="00B830C2">
            <w:pPr>
              <w:rPr>
                <w:sz w:val="18"/>
                <w:szCs w:val="18"/>
              </w:rPr>
            </w:pPr>
            <w:r w:rsidRPr="00B830C2">
              <w:rPr>
                <w:sz w:val="18"/>
                <w:szCs w:val="18"/>
              </w:rPr>
              <w:t xml:space="preserve">расход электроэнергии. </w:t>
            </w:r>
            <w:proofErr w:type="spellStart"/>
            <w:proofErr w:type="gramStart"/>
            <w:r w:rsidRPr="00B830C2">
              <w:rPr>
                <w:sz w:val="18"/>
                <w:szCs w:val="18"/>
              </w:rPr>
              <w:t>тыс.кВт</w:t>
            </w:r>
            <w:proofErr w:type="spellEnd"/>
            <w:proofErr w:type="gramEnd"/>
            <w:r w:rsidRPr="00B830C2">
              <w:rPr>
                <w:sz w:val="18"/>
                <w:szCs w:val="18"/>
              </w:rPr>
              <w:t>*ч</w:t>
            </w:r>
          </w:p>
        </w:tc>
        <w:tc>
          <w:tcPr>
            <w:tcW w:w="601" w:type="pct"/>
            <w:shd w:val="clear" w:color="auto" w:fill="auto"/>
            <w:vAlign w:val="center"/>
            <w:hideMark/>
          </w:tcPr>
          <w:p w14:paraId="54F0692B"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25FF757B"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544AC7E0"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53E2AE32" w14:textId="77777777" w:rsidR="00B830C2" w:rsidRPr="00B830C2" w:rsidRDefault="00B830C2" w:rsidP="00B830C2">
            <w:pPr>
              <w:jc w:val="center"/>
              <w:rPr>
                <w:sz w:val="18"/>
                <w:szCs w:val="18"/>
              </w:rPr>
            </w:pPr>
            <w:r w:rsidRPr="00B830C2">
              <w:rPr>
                <w:sz w:val="18"/>
                <w:szCs w:val="18"/>
              </w:rPr>
              <w:t>-</w:t>
            </w:r>
          </w:p>
        </w:tc>
      </w:tr>
      <w:tr w:rsidR="00B830C2" w:rsidRPr="00B830C2" w14:paraId="44793719" w14:textId="77777777" w:rsidTr="00F0200C">
        <w:trPr>
          <w:trHeight w:val="20"/>
        </w:trPr>
        <w:tc>
          <w:tcPr>
            <w:tcW w:w="417" w:type="pct"/>
            <w:vMerge w:val="restart"/>
            <w:shd w:val="clear" w:color="auto" w:fill="auto"/>
            <w:vAlign w:val="center"/>
            <w:hideMark/>
          </w:tcPr>
          <w:p w14:paraId="01F6F6C3" w14:textId="77777777" w:rsidR="00B830C2" w:rsidRPr="00B830C2" w:rsidRDefault="00B830C2" w:rsidP="00B830C2">
            <w:pPr>
              <w:jc w:val="center"/>
              <w:rPr>
                <w:sz w:val="18"/>
                <w:szCs w:val="18"/>
              </w:rPr>
            </w:pPr>
            <w:r w:rsidRPr="00B830C2">
              <w:rPr>
                <w:sz w:val="18"/>
                <w:szCs w:val="18"/>
              </w:rPr>
              <w:t>3.1</w:t>
            </w:r>
          </w:p>
        </w:tc>
        <w:tc>
          <w:tcPr>
            <w:tcW w:w="2298" w:type="pct"/>
            <w:shd w:val="clear" w:color="auto" w:fill="auto"/>
            <w:vAlign w:val="center"/>
            <w:hideMark/>
          </w:tcPr>
          <w:p w14:paraId="7A653CFA" w14:textId="77777777" w:rsidR="00B830C2" w:rsidRPr="00B830C2" w:rsidRDefault="00B830C2" w:rsidP="00B830C2">
            <w:pPr>
              <w:rPr>
                <w:sz w:val="18"/>
                <w:szCs w:val="18"/>
              </w:rPr>
            </w:pPr>
            <w:r w:rsidRPr="00B830C2">
              <w:rPr>
                <w:sz w:val="18"/>
                <w:szCs w:val="18"/>
              </w:rPr>
              <w:t xml:space="preserve">количество, </w:t>
            </w:r>
            <w:proofErr w:type="spellStart"/>
            <w:r w:rsidRPr="00B830C2">
              <w:rPr>
                <w:sz w:val="18"/>
                <w:szCs w:val="18"/>
              </w:rPr>
              <w:t>ед</w:t>
            </w:r>
            <w:proofErr w:type="spellEnd"/>
            <w:r w:rsidRPr="00B830C2">
              <w:rPr>
                <w:sz w:val="18"/>
                <w:szCs w:val="18"/>
              </w:rPr>
              <w:t>:</w:t>
            </w:r>
          </w:p>
        </w:tc>
        <w:tc>
          <w:tcPr>
            <w:tcW w:w="601" w:type="pct"/>
            <w:shd w:val="clear" w:color="auto" w:fill="auto"/>
            <w:vAlign w:val="center"/>
            <w:hideMark/>
          </w:tcPr>
          <w:p w14:paraId="18E12E1F"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tcPr>
          <w:p w14:paraId="11B32A0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tcPr>
          <w:p w14:paraId="215F8B42"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tcPr>
          <w:p w14:paraId="696E3878" w14:textId="77777777" w:rsidR="00B830C2" w:rsidRPr="00B830C2" w:rsidRDefault="00B830C2" w:rsidP="00B830C2">
            <w:pPr>
              <w:jc w:val="center"/>
              <w:rPr>
                <w:sz w:val="18"/>
                <w:szCs w:val="18"/>
              </w:rPr>
            </w:pPr>
            <w:r w:rsidRPr="00B830C2">
              <w:rPr>
                <w:sz w:val="18"/>
                <w:szCs w:val="18"/>
              </w:rPr>
              <w:t> </w:t>
            </w:r>
          </w:p>
        </w:tc>
      </w:tr>
      <w:tr w:rsidR="00B830C2" w:rsidRPr="00B830C2" w14:paraId="3B90DA33" w14:textId="77777777" w:rsidTr="00F0200C">
        <w:trPr>
          <w:trHeight w:val="20"/>
        </w:trPr>
        <w:tc>
          <w:tcPr>
            <w:tcW w:w="417" w:type="pct"/>
            <w:vMerge/>
            <w:shd w:val="clear" w:color="auto" w:fill="auto"/>
            <w:vAlign w:val="center"/>
            <w:hideMark/>
          </w:tcPr>
          <w:p w14:paraId="79439C4F" w14:textId="77777777" w:rsidR="00B830C2" w:rsidRPr="00B830C2" w:rsidRDefault="00B830C2" w:rsidP="00B830C2">
            <w:pPr>
              <w:rPr>
                <w:sz w:val="18"/>
                <w:szCs w:val="18"/>
              </w:rPr>
            </w:pPr>
          </w:p>
        </w:tc>
        <w:tc>
          <w:tcPr>
            <w:tcW w:w="2298" w:type="pct"/>
            <w:shd w:val="clear" w:color="auto" w:fill="auto"/>
            <w:vAlign w:val="center"/>
            <w:hideMark/>
          </w:tcPr>
          <w:p w14:paraId="31D087EC" w14:textId="77777777" w:rsidR="00B830C2" w:rsidRPr="00B830C2" w:rsidRDefault="00B830C2" w:rsidP="00B830C2">
            <w:pPr>
              <w:rPr>
                <w:sz w:val="18"/>
                <w:szCs w:val="18"/>
              </w:rPr>
            </w:pPr>
            <w:r w:rsidRPr="00B830C2">
              <w:rPr>
                <w:sz w:val="18"/>
                <w:szCs w:val="18"/>
              </w:rPr>
              <w:t xml:space="preserve">          ПНС</w:t>
            </w:r>
          </w:p>
        </w:tc>
        <w:tc>
          <w:tcPr>
            <w:tcW w:w="601" w:type="pct"/>
            <w:shd w:val="clear" w:color="auto" w:fill="auto"/>
            <w:vAlign w:val="center"/>
            <w:hideMark/>
          </w:tcPr>
          <w:p w14:paraId="27FB4114"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CFC55A9"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tcPr>
          <w:p w14:paraId="276F137B"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tcPr>
          <w:p w14:paraId="6B4B1C7D" w14:textId="77777777" w:rsidR="00B830C2" w:rsidRPr="00B830C2" w:rsidRDefault="00B830C2" w:rsidP="00B830C2">
            <w:pPr>
              <w:jc w:val="center"/>
              <w:rPr>
                <w:sz w:val="18"/>
                <w:szCs w:val="18"/>
              </w:rPr>
            </w:pPr>
            <w:r w:rsidRPr="00B830C2">
              <w:rPr>
                <w:sz w:val="18"/>
                <w:szCs w:val="18"/>
              </w:rPr>
              <w:t>-</w:t>
            </w:r>
          </w:p>
        </w:tc>
      </w:tr>
      <w:tr w:rsidR="00B830C2" w:rsidRPr="00B830C2" w14:paraId="6BD6B70C" w14:textId="77777777" w:rsidTr="00F0200C">
        <w:trPr>
          <w:trHeight w:val="20"/>
        </w:trPr>
        <w:tc>
          <w:tcPr>
            <w:tcW w:w="417" w:type="pct"/>
            <w:vMerge/>
            <w:shd w:val="clear" w:color="auto" w:fill="auto"/>
            <w:vAlign w:val="center"/>
            <w:hideMark/>
          </w:tcPr>
          <w:p w14:paraId="3F0FBADB" w14:textId="77777777" w:rsidR="00B830C2" w:rsidRPr="00B830C2" w:rsidRDefault="00B830C2" w:rsidP="00B830C2">
            <w:pPr>
              <w:rPr>
                <w:sz w:val="18"/>
                <w:szCs w:val="18"/>
              </w:rPr>
            </w:pPr>
          </w:p>
        </w:tc>
        <w:tc>
          <w:tcPr>
            <w:tcW w:w="2298" w:type="pct"/>
            <w:shd w:val="clear" w:color="auto" w:fill="auto"/>
            <w:vAlign w:val="center"/>
            <w:hideMark/>
          </w:tcPr>
          <w:p w14:paraId="598045B7" w14:textId="77777777" w:rsidR="00B830C2" w:rsidRPr="00B830C2" w:rsidRDefault="00B830C2" w:rsidP="00B830C2">
            <w:pPr>
              <w:rPr>
                <w:sz w:val="18"/>
                <w:szCs w:val="18"/>
              </w:rPr>
            </w:pPr>
            <w:r w:rsidRPr="00B830C2">
              <w:rPr>
                <w:sz w:val="18"/>
                <w:szCs w:val="18"/>
              </w:rPr>
              <w:t xml:space="preserve">          ЦТП</w:t>
            </w:r>
          </w:p>
        </w:tc>
        <w:tc>
          <w:tcPr>
            <w:tcW w:w="601" w:type="pct"/>
            <w:shd w:val="clear" w:color="auto" w:fill="auto"/>
            <w:vAlign w:val="center"/>
            <w:hideMark/>
          </w:tcPr>
          <w:p w14:paraId="28FF5560"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667AF9D2" w14:textId="77777777" w:rsidR="00B830C2" w:rsidRPr="00B830C2" w:rsidRDefault="00B830C2" w:rsidP="00B830C2">
            <w:pPr>
              <w:jc w:val="center"/>
              <w:rPr>
                <w:szCs w:val="20"/>
              </w:rPr>
            </w:pPr>
            <w:r w:rsidRPr="00B830C2">
              <w:rPr>
                <w:sz w:val="18"/>
                <w:szCs w:val="18"/>
              </w:rPr>
              <w:t>*</w:t>
            </w:r>
          </w:p>
        </w:tc>
        <w:tc>
          <w:tcPr>
            <w:tcW w:w="539" w:type="pct"/>
            <w:shd w:val="clear" w:color="auto" w:fill="auto"/>
            <w:vAlign w:val="center"/>
            <w:hideMark/>
          </w:tcPr>
          <w:p w14:paraId="16CEE51A" w14:textId="77777777" w:rsidR="00B830C2" w:rsidRPr="00B830C2" w:rsidRDefault="00B830C2" w:rsidP="00B830C2">
            <w:pPr>
              <w:jc w:val="center"/>
              <w:rPr>
                <w:szCs w:val="20"/>
              </w:rPr>
            </w:pPr>
            <w:r w:rsidRPr="00B830C2">
              <w:rPr>
                <w:sz w:val="18"/>
                <w:szCs w:val="18"/>
              </w:rPr>
              <w:t>*</w:t>
            </w:r>
          </w:p>
        </w:tc>
        <w:tc>
          <w:tcPr>
            <w:tcW w:w="606" w:type="pct"/>
            <w:shd w:val="clear" w:color="auto" w:fill="auto"/>
            <w:vAlign w:val="center"/>
            <w:hideMark/>
          </w:tcPr>
          <w:p w14:paraId="1A37DAEF" w14:textId="77777777" w:rsidR="00B830C2" w:rsidRPr="00B830C2" w:rsidRDefault="00B830C2" w:rsidP="00B830C2">
            <w:pPr>
              <w:jc w:val="center"/>
              <w:rPr>
                <w:sz w:val="18"/>
                <w:szCs w:val="18"/>
              </w:rPr>
            </w:pPr>
            <w:r w:rsidRPr="00B830C2">
              <w:rPr>
                <w:sz w:val="18"/>
                <w:szCs w:val="18"/>
              </w:rPr>
              <w:t>-</w:t>
            </w:r>
          </w:p>
        </w:tc>
      </w:tr>
    </w:tbl>
    <w:p w14:paraId="2739385A" w14:textId="77777777" w:rsidR="00B830C2" w:rsidRPr="00B830C2" w:rsidRDefault="00B830C2" w:rsidP="00B830C2">
      <w:pPr>
        <w:tabs>
          <w:tab w:val="left" w:pos="1665"/>
        </w:tabs>
        <w:ind w:left="720" w:right="-1"/>
        <w:jc w:val="both"/>
        <w:rPr>
          <w:b/>
          <w:bCs/>
          <w:sz w:val="27"/>
          <w:szCs w:val="27"/>
        </w:rPr>
      </w:pPr>
      <w:r w:rsidRPr="00B830C2">
        <w:rPr>
          <w:bCs/>
          <w:sz w:val="27"/>
          <w:szCs w:val="27"/>
        </w:rPr>
        <w:t>* - Ранее предприятие не осуществляло регулируемого вида деятельности по данному узлу</w:t>
      </w:r>
    </w:p>
    <w:bookmarkEnd w:id="9"/>
    <w:p w14:paraId="5933AB3C" w14:textId="77777777" w:rsidR="00B830C2" w:rsidRPr="00B830C2" w:rsidRDefault="00B830C2" w:rsidP="00B830C2">
      <w:pPr>
        <w:ind w:firstLine="567"/>
        <w:jc w:val="both"/>
        <w:rPr>
          <w:sz w:val="27"/>
          <w:szCs w:val="27"/>
        </w:rPr>
      </w:pPr>
    </w:p>
    <w:p w14:paraId="2E3D1522" w14:textId="77777777" w:rsidR="00B830C2" w:rsidRPr="00B830C2" w:rsidRDefault="00B830C2" w:rsidP="00B830C2">
      <w:pPr>
        <w:ind w:firstLine="720"/>
        <w:jc w:val="both"/>
        <w:rPr>
          <w:sz w:val="28"/>
          <w:szCs w:val="28"/>
        </w:rPr>
      </w:pPr>
      <w:r w:rsidRPr="00B830C2">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технологических потерь при передаче тепловой энергии на 2024 год составят:</w:t>
      </w:r>
    </w:p>
    <w:p w14:paraId="7860883F" w14:textId="77777777" w:rsidR="00B830C2" w:rsidRPr="00B830C2" w:rsidRDefault="00B830C2" w:rsidP="00B830C2">
      <w:pPr>
        <w:tabs>
          <w:tab w:val="left" w:pos="1665"/>
        </w:tabs>
        <w:jc w:val="center"/>
        <w:rPr>
          <w:b/>
          <w:bCs/>
          <w:sz w:val="28"/>
          <w:szCs w:val="28"/>
        </w:rPr>
      </w:pPr>
      <w:r w:rsidRPr="00B830C2">
        <w:rPr>
          <w:b/>
          <w:bCs/>
          <w:sz w:val="28"/>
          <w:szCs w:val="28"/>
        </w:rPr>
        <w:br w:type="page"/>
      </w:r>
    </w:p>
    <w:p w14:paraId="2A57E35B" w14:textId="77777777" w:rsidR="00B830C2" w:rsidRPr="00B830C2" w:rsidRDefault="00B830C2" w:rsidP="00B830C2">
      <w:pPr>
        <w:tabs>
          <w:tab w:val="left" w:pos="1665"/>
        </w:tabs>
        <w:jc w:val="center"/>
        <w:rPr>
          <w:b/>
          <w:bCs/>
          <w:sz w:val="28"/>
          <w:szCs w:val="28"/>
        </w:rPr>
      </w:pPr>
      <w:r w:rsidRPr="00B830C2">
        <w:rPr>
          <w:b/>
          <w:bCs/>
          <w:sz w:val="28"/>
          <w:szCs w:val="28"/>
        </w:rPr>
        <w:lastRenderedPageBreak/>
        <w:t>Предложение по утверждению нормативов технологических потерь при передаче тепловой энергии на 2024 год</w:t>
      </w:r>
    </w:p>
    <w:p w14:paraId="08B9E750" w14:textId="77777777" w:rsidR="00B830C2" w:rsidRPr="00B830C2" w:rsidRDefault="00B830C2" w:rsidP="00B830C2">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138"/>
        <w:gridCol w:w="2243"/>
        <w:gridCol w:w="2003"/>
      </w:tblGrid>
      <w:tr w:rsidR="00B830C2" w:rsidRPr="00B830C2" w14:paraId="6CD80D06" w14:textId="77777777" w:rsidTr="00F0200C">
        <w:trPr>
          <w:trHeight w:val="20"/>
        </w:trPr>
        <w:tc>
          <w:tcPr>
            <w:tcW w:w="1733" w:type="pct"/>
            <w:vMerge w:val="restart"/>
            <w:vAlign w:val="center"/>
          </w:tcPr>
          <w:p w14:paraId="5EEBA5F4" w14:textId="77777777" w:rsidR="00B830C2" w:rsidRPr="00B830C2" w:rsidRDefault="00B830C2" w:rsidP="00B830C2">
            <w:pPr>
              <w:jc w:val="center"/>
            </w:pPr>
            <w:r w:rsidRPr="00B830C2">
              <w:t>Наименование регулируемой организации</w:t>
            </w:r>
          </w:p>
        </w:tc>
        <w:tc>
          <w:tcPr>
            <w:tcW w:w="3267" w:type="pct"/>
            <w:gridSpan w:val="3"/>
            <w:vAlign w:val="center"/>
            <w:hideMark/>
          </w:tcPr>
          <w:p w14:paraId="114A5CD5" w14:textId="77777777" w:rsidR="00B830C2" w:rsidRPr="00B830C2" w:rsidRDefault="00B830C2" w:rsidP="00B830C2">
            <w:pPr>
              <w:jc w:val="center"/>
            </w:pPr>
            <w:r w:rsidRPr="00B830C2">
              <w:t>Нормативы технологических потерь при передаче тепловой энергии, теплоносителя по тепловым сетям</w:t>
            </w:r>
          </w:p>
        </w:tc>
      </w:tr>
      <w:tr w:rsidR="00B830C2" w:rsidRPr="00B830C2" w14:paraId="7C12BA3D" w14:textId="77777777" w:rsidTr="00F0200C">
        <w:trPr>
          <w:trHeight w:val="20"/>
        </w:trPr>
        <w:tc>
          <w:tcPr>
            <w:tcW w:w="1733" w:type="pct"/>
            <w:vMerge/>
          </w:tcPr>
          <w:p w14:paraId="3778A17B" w14:textId="77777777" w:rsidR="00B830C2" w:rsidRPr="00B830C2" w:rsidRDefault="00B830C2" w:rsidP="00B830C2">
            <w:pPr>
              <w:jc w:val="center"/>
            </w:pPr>
          </w:p>
        </w:tc>
        <w:tc>
          <w:tcPr>
            <w:tcW w:w="1094" w:type="pct"/>
            <w:vAlign w:val="center"/>
            <w:hideMark/>
          </w:tcPr>
          <w:p w14:paraId="29D7C0BB" w14:textId="77777777" w:rsidR="00B830C2" w:rsidRPr="00B830C2" w:rsidRDefault="00B830C2" w:rsidP="00B830C2">
            <w:pPr>
              <w:jc w:val="center"/>
            </w:pPr>
            <w:r w:rsidRPr="00B830C2">
              <w:t>Потери и затраты теплоносителей, м</w:t>
            </w:r>
            <w:r w:rsidRPr="00B830C2">
              <w:rPr>
                <w:vertAlign w:val="superscript"/>
              </w:rPr>
              <w:t>3</w:t>
            </w:r>
          </w:p>
        </w:tc>
        <w:tc>
          <w:tcPr>
            <w:tcW w:w="1148" w:type="pct"/>
            <w:vAlign w:val="center"/>
            <w:hideMark/>
          </w:tcPr>
          <w:p w14:paraId="55097FA1" w14:textId="77777777" w:rsidR="00B830C2" w:rsidRPr="00B830C2" w:rsidRDefault="00B830C2" w:rsidP="00B830C2">
            <w:pPr>
              <w:jc w:val="center"/>
            </w:pPr>
            <w:r w:rsidRPr="00B830C2">
              <w:t>Потери тепловой энергии, тыс. Гкал</w:t>
            </w:r>
          </w:p>
        </w:tc>
        <w:tc>
          <w:tcPr>
            <w:tcW w:w="1025" w:type="pct"/>
            <w:vAlign w:val="center"/>
            <w:hideMark/>
          </w:tcPr>
          <w:p w14:paraId="68721815" w14:textId="77777777" w:rsidR="00B830C2" w:rsidRPr="00B830C2" w:rsidRDefault="00B830C2" w:rsidP="00B830C2">
            <w:pPr>
              <w:jc w:val="center"/>
            </w:pPr>
            <w:r w:rsidRPr="00B830C2">
              <w:t>Расход электроэнергии, тыс. кВт*ч</w:t>
            </w:r>
          </w:p>
        </w:tc>
      </w:tr>
      <w:tr w:rsidR="00B830C2" w:rsidRPr="00B830C2" w14:paraId="0D5654BC" w14:textId="77777777" w:rsidTr="00F0200C">
        <w:trPr>
          <w:trHeight w:val="20"/>
        </w:trPr>
        <w:tc>
          <w:tcPr>
            <w:tcW w:w="1733" w:type="pct"/>
          </w:tcPr>
          <w:p w14:paraId="757FA37A" w14:textId="77777777" w:rsidR="00B830C2" w:rsidRPr="00B830C2" w:rsidRDefault="00B830C2" w:rsidP="00B830C2">
            <w:pPr>
              <w:jc w:val="center"/>
            </w:pPr>
            <w:r w:rsidRPr="00B830C2">
              <w:t>1</w:t>
            </w:r>
          </w:p>
        </w:tc>
        <w:tc>
          <w:tcPr>
            <w:tcW w:w="1094" w:type="pct"/>
            <w:vAlign w:val="center"/>
          </w:tcPr>
          <w:p w14:paraId="3CAF801F" w14:textId="77777777" w:rsidR="00B830C2" w:rsidRPr="00B830C2" w:rsidRDefault="00B830C2" w:rsidP="00B830C2">
            <w:pPr>
              <w:jc w:val="center"/>
            </w:pPr>
            <w:r w:rsidRPr="00B830C2">
              <w:t>2</w:t>
            </w:r>
          </w:p>
        </w:tc>
        <w:tc>
          <w:tcPr>
            <w:tcW w:w="1148" w:type="pct"/>
            <w:vAlign w:val="center"/>
          </w:tcPr>
          <w:p w14:paraId="33D30865" w14:textId="77777777" w:rsidR="00B830C2" w:rsidRPr="00B830C2" w:rsidRDefault="00B830C2" w:rsidP="00B830C2">
            <w:pPr>
              <w:jc w:val="center"/>
            </w:pPr>
            <w:r w:rsidRPr="00B830C2">
              <w:t>3</w:t>
            </w:r>
          </w:p>
        </w:tc>
        <w:tc>
          <w:tcPr>
            <w:tcW w:w="1025" w:type="pct"/>
            <w:vAlign w:val="center"/>
          </w:tcPr>
          <w:p w14:paraId="41F5CA15" w14:textId="77777777" w:rsidR="00B830C2" w:rsidRPr="00B830C2" w:rsidRDefault="00B830C2" w:rsidP="00B830C2">
            <w:pPr>
              <w:jc w:val="center"/>
            </w:pPr>
            <w:r w:rsidRPr="00B830C2">
              <w:t>4</w:t>
            </w:r>
          </w:p>
        </w:tc>
      </w:tr>
      <w:tr w:rsidR="00B830C2" w:rsidRPr="00B830C2" w14:paraId="094224F1" w14:textId="77777777" w:rsidTr="00F0200C">
        <w:trPr>
          <w:trHeight w:val="20"/>
        </w:trPr>
        <w:tc>
          <w:tcPr>
            <w:tcW w:w="1733" w:type="pct"/>
            <w:vMerge w:val="restart"/>
            <w:vAlign w:val="center"/>
          </w:tcPr>
          <w:p w14:paraId="43FD6040" w14:textId="77777777" w:rsidR="00B830C2" w:rsidRPr="00B830C2" w:rsidRDefault="00B830C2" w:rsidP="00B830C2">
            <w:pPr>
              <w:jc w:val="center"/>
            </w:pPr>
            <w:r w:rsidRPr="00B830C2">
              <w:t xml:space="preserve">ООО «Энергоресурс» на территории Кемеровского муниципального округа, </w:t>
            </w:r>
          </w:p>
          <w:p w14:paraId="6A625AAD" w14:textId="77777777" w:rsidR="00B830C2" w:rsidRPr="00B830C2" w:rsidRDefault="00B830C2" w:rsidP="00B830C2">
            <w:pPr>
              <w:jc w:val="center"/>
            </w:pPr>
            <w:r w:rsidRPr="00B830C2">
              <w:t>ИНН 4205284720</w:t>
            </w:r>
          </w:p>
        </w:tc>
        <w:tc>
          <w:tcPr>
            <w:tcW w:w="3267" w:type="pct"/>
            <w:gridSpan w:val="3"/>
            <w:vAlign w:val="center"/>
            <w:hideMark/>
          </w:tcPr>
          <w:p w14:paraId="5A3DA079" w14:textId="77777777" w:rsidR="00B830C2" w:rsidRPr="00B830C2" w:rsidRDefault="00B830C2" w:rsidP="00B830C2">
            <w:pPr>
              <w:jc w:val="center"/>
            </w:pPr>
            <w:r w:rsidRPr="00B830C2">
              <w:t>Теплоноситель - пар</w:t>
            </w:r>
          </w:p>
        </w:tc>
      </w:tr>
      <w:tr w:rsidR="00B830C2" w:rsidRPr="00B830C2" w14:paraId="2D5D6374" w14:textId="77777777" w:rsidTr="00F0200C">
        <w:trPr>
          <w:trHeight w:val="20"/>
        </w:trPr>
        <w:tc>
          <w:tcPr>
            <w:tcW w:w="1733" w:type="pct"/>
            <w:vMerge/>
            <w:vAlign w:val="center"/>
          </w:tcPr>
          <w:p w14:paraId="498FE301" w14:textId="77777777" w:rsidR="00B830C2" w:rsidRPr="00B830C2" w:rsidRDefault="00B830C2" w:rsidP="00B830C2">
            <w:pPr>
              <w:jc w:val="center"/>
            </w:pPr>
          </w:p>
        </w:tc>
        <w:tc>
          <w:tcPr>
            <w:tcW w:w="1094" w:type="pct"/>
            <w:vAlign w:val="center"/>
            <w:hideMark/>
          </w:tcPr>
          <w:p w14:paraId="300472B5" w14:textId="77777777" w:rsidR="00B830C2" w:rsidRPr="00B830C2" w:rsidRDefault="00B830C2" w:rsidP="00B830C2">
            <w:pPr>
              <w:jc w:val="center"/>
            </w:pPr>
            <w:r w:rsidRPr="00B830C2">
              <w:t>0,000</w:t>
            </w:r>
          </w:p>
        </w:tc>
        <w:tc>
          <w:tcPr>
            <w:tcW w:w="1148" w:type="pct"/>
            <w:vAlign w:val="center"/>
            <w:hideMark/>
          </w:tcPr>
          <w:p w14:paraId="35B15F53" w14:textId="77777777" w:rsidR="00B830C2" w:rsidRPr="00B830C2" w:rsidRDefault="00B830C2" w:rsidP="00B830C2">
            <w:pPr>
              <w:jc w:val="center"/>
            </w:pPr>
            <w:r w:rsidRPr="00B830C2">
              <w:t>0,000</w:t>
            </w:r>
          </w:p>
        </w:tc>
        <w:tc>
          <w:tcPr>
            <w:tcW w:w="1025" w:type="pct"/>
            <w:vAlign w:val="center"/>
            <w:hideMark/>
          </w:tcPr>
          <w:p w14:paraId="70A2B742" w14:textId="77777777" w:rsidR="00B830C2" w:rsidRPr="00B830C2" w:rsidRDefault="00B830C2" w:rsidP="00B830C2">
            <w:pPr>
              <w:jc w:val="center"/>
            </w:pPr>
            <w:r w:rsidRPr="00B830C2">
              <w:t>0,000</w:t>
            </w:r>
          </w:p>
        </w:tc>
      </w:tr>
      <w:tr w:rsidR="00B830C2" w:rsidRPr="00B830C2" w14:paraId="0243E336" w14:textId="77777777" w:rsidTr="00F0200C">
        <w:trPr>
          <w:trHeight w:val="20"/>
        </w:trPr>
        <w:tc>
          <w:tcPr>
            <w:tcW w:w="1733" w:type="pct"/>
            <w:vMerge/>
            <w:vAlign w:val="center"/>
          </w:tcPr>
          <w:p w14:paraId="72BD1202" w14:textId="77777777" w:rsidR="00B830C2" w:rsidRPr="00B830C2" w:rsidRDefault="00B830C2" w:rsidP="00B830C2">
            <w:pPr>
              <w:jc w:val="center"/>
            </w:pPr>
          </w:p>
        </w:tc>
        <w:tc>
          <w:tcPr>
            <w:tcW w:w="3267" w:type="pct"/>
            <w:gridSpan w:val="3"/>
            <w:vAlign w:val="center"/>
          </w:tcPr>
          <w:p w14:paraId="5A68D1C2" w14:textId="77777777" w:rsidR="00B830C2" w:rsidRPr="00B830C2" w:rsidRDefault="00B830C2" w:rsidP="00B830C2">
            <w:pPr>
              <w:jc w:val="center"/>
            </w:pPr>
            <w:r w:rsidRPr="00B830C2">
              <w:t>Теплоноситель - конденсат</w:t>
            </w:r>
          </w:p>
        </w:tc>
      </w:tr>
      <w:tr w:rsidR="00B830C2" w:rsidRPr="00B830C2" w14:paraId="1A606046" w14:textId="77777777" w:rsidTr="00F0200C">
        <w:trPr>
          <w:trHeight w:val="20"/>
        </w:trPr>
        <w:tc>
          <w:tcPr>
            <w:tcW w:w="1733" w:type="pct"/>
            <w:vMerge/>
            <w:vAlign w:val="center"/>
          </w:tcPr>
          <w:p w14:paraId="01703908" w14:textId="77777777" w:rsidR="00B830C2" w:rsidRPr="00B830C2" w:rsidRDefault="00B830C2" w:rsidP="00B830C2">
            <w:pPr>
              <w:jc w:val="center"/>
            </w:pPr>
          </w:p>
        </w:tc>
        <w:tc>
          <w:tcPr>
            <w:tcW w:w="1094" w:type="pct"/>
            <w:vAlign w:val="center"/>
          </w:tcPr>
          <w:p w14:paraId="4948940B" w14:textId="77777777" w:rsidR="00B830C2" w:rsidRPr="00B830C2" w:rsidRDefault="00B830C2" w:rsidP="00B830C2">
            <w:pPr>
              <w:jc w:val="center"/>
            </w:pPr>
            <w:r w:rsidRPr="00B830C2">
              <w:t>0,000</w:t>
            </w:r>
          </w:p>
        </w:tc>
        <w:tc>
          <w:tcPr>
            <w:tcW w:w="1148" w:type="pct"/>
            <w:vAlign w:val="center"/>
          </w:tcPr>
          <w:p w14:paraId="006433F3" w14:textId="77777777" w:rsidR="00B830C2" w:rsidRPr="00B830C2" w:rsidRDefault="00B830C2" w:rsidP="00B830C2">
            <w:pPr>
              <w:jc w:val="center"/>
            </w:pPr>
            <w:r w:rsidRPr="00B830C2">
              <w:t>0,000</w:t>
            </w:r>
          </w:p>
        </w:tc>
        <w:tc>
          <w:tcPr>
            <w:tcW w:w="1025" w:type="pct"/>
            <w:vAlign w:val="center"/>
          </w:tcPr>
          <w:p w14:paraId="1F299C5D" w14:textId="77777777" w:rsidR="00B830C2" w:rsidRPr="00B830C2" w:rsidRDefault="00B830C2" w:rsidP="00B830C2">
            <w:pPr>
              <w:jc w:val="center"/>
            </w:pPr>
            <w:r w:rsidRPr="00B830C2">
              <w:t>0,000</w:t>
            </w:r>
          </w:p>
        </w:tc>
      </w:tr>
      <w:tr w:rsidR="00B830C2" w:rsidRPr="00B830C2" w14:paraId="31AEA8F2" w14:textId="77777777" w:rsidTr="00F0200C">
        <w:trPr>
          <w:trHeight w:val="20"/>
        </w:trPr>
        <w:tc>
          <w:tcPr>
            <w:tcW w:w="1733" w:type="pct"/>
            <w:vMerge/>
            <w:vAlign w:val="center"/>
          </w:tcPr>
          <w:p w14:paraId="7E5A200A" w14:textId="77777777" w:rsidR="00B830C2" w:rsidRPr="00B830C2" w:rsidRDefault="00B830C2" w:rsidP="00B830C2">
            <w:pPr>
              <w:jc w:val="center"/>
            </w:pPr>
          </w:p>
        </w:tc>
        <w:tc>
          <w:tcPr>
            <w:tcW w:w="3267" w:type="pct"/>
            <w:gridSpan w:val="3"/>
            <w:vAlign w:val="center"/>
            <w:hideMark/>
          </w:tcPr>
          <w:p w14:paraId="628C0BD4" w14:textId="77777777" w:rsidR="00B830C2" w:rsidRPr="00B830C2" w:rsidRDefault="00B830C2" w:rsidP="00B830C2">
            <w:pPr>
              <w:jc w:val="center"/>
            </w:pPr>
            <w:r w:rsidRPr="00B830C2">
              <w:t>Теплоноситель - вода</w:t>
            </w:r>
          </w:p>
        </w:tc>
      </w:tr>
      <w:tr w:rsidR="00B830C2" w:rsidRPr="00B830C2" w14:paraId="58E99AE7" w14:textId="77777777" w:rsidTr="00F0200C">
        <w:trPr>
          <w:trHeight w:val="20"/>
        </w:trPr>
        <w:tc>
          <w:tcPr>
            <w:tcW w:w="1733" w:type="pct"/>
            <w:vMerge/>
            <w:vAlign w:val="center"/>
          </w:tcPr>
          <w:p w14:paraId="14941918" w14:textId="77777777" w:rsidR="00B830C2" w:rsidRPr="00B830C2" w:rsidRDefault="00B830C2" w:rsidP="00B830C2">
            <w:pPr>
              <w:jc w:val="center"/>
            </w:pPr>
          </w:p>
        </w:tc>
        <w:tc>
          <w:tcPr>
            <w:tcW w:w="1094" w:type="pct"/>
            <w:vAlign w:val="center"/>
          </w:tcPr>
          <w:p w14:paraId="109364A5" w14:textId="77777777" w:rsidR="00B830C2" w:rsidRPr="00B830C2" w:rsidRDefault="00B830C2" w:rsidP="00B830C2">
            <w:pPr>
              <w:jc w:val="center"/>
              <w:rPr>
                <w:szCs w:val="20"/>
              </w:rPr>
            </w:pPr>
            <w:r w:rsidRPr="00B830C2">
              <w:rPr>
                <w:szCs w:val="20"/>
              </w:rPr>
              <w:t>30 565,058</w:t>
            </w:r>
          </w:p>
        </w:tc>
        <w:tc>
          <w:tcPr>
            <w:tcW w:w="1148" w:type="pct"/>
            <w:vAlign w:val="center"/>
          </w:tcPr>
          <w:p w14:paraId="0188C6E4" w14:textId="77777777" w:rsidR="00B830C2" w:rsidRPr="00B830C2" w:rsidRDefault="00B830C2" w:rsidP="00B830C2">
            <w:pPr>
              <w:jc w:val="center"/>
              <w:rPr>
                <w:szCs w:val="20"/>
              </w:rPr>
            </w:pPr>
            <w:r w:rsidRPr="00B830C2">
              <w:rPr>
                <w:szCs w:val="20"/>
              </w:rPr>
              <w:t>34,673</w:t>
            </w:r>
          </w:p>
        </w:tc>
        <w:tc>
          <w:tcPr>
            <w:tcW w:w="1025" w:type="pct"/>
            <w:vAlign w:val="center"/>
          </w:tcPr>
          <w:p w14:paraId="7742CE19" w14:textId="77777777" w:rsidR="00B830C2" w:rsidRPr="00B830C2" w:rsidRDefault="00B830C2" w:rsidP="00B830C2">
            <w:pPr>
              <w:jc w:val="center"/>
              <w:rPr>
                <w:szCs w:val="20"/>
              </w:rPr>
            </w:pPr>
            <w:r w:rsidRPr="00B830C2">
              <w:rPr>
                <w:szCs w:val="20"/>
              </w:rPr>
              <w:t>0,000</w:t>
            </w:r>
          </w:p>
        </w:tc>
      </w:tr>
      <w:tr w:rsidR="00B830C2" w:rsidRPr="00B830C2" w14:paraId="6A91EE65" w14:textId="77777777" w:rsidTr="00F0200C">
        <w:trPr>
          <w:trHeight w:val="20"/>
        </w:trPr>
        <w:tc>
          <w:tcPr>
            <w:tcW w:w="1733" w:type="pct"/>
            <w:vAlign w:val="center"/>
          </w:tcPr>
          <w:p w14:paraId="14E88509" w14:textId="77777777" w:rsidR="00B830C2" w:rsidRPr="00B830C2" w:rsidRDefault="00B830C2" w:rsidP="00B830C2">
            <w:pPr>
              <w:jc w:val="center"/>
            </w:pPr>
            <w:r w:rsidRPr="00B830C2">
              <w:t xml:space="preserve">в том числе при передаче тепловой энергии </w:t>
            </w:r>
            <w:r w:rsidRPr="00B830C2">
              <w:br/>
              <w:t>от АО «Кемеровская генерация», ИНН 4205243192</w:t>
            </w:r>
          </w:p>
        </w:tc>
        <w:tc>
          <w:tcPr>
            <w:tcW w:w="1094" w:type="pct"/>
            <w:vAlign w:val="center"/>
          </w:tcPr>
          <w:p w14:paraId="37445A13" w14:textId="77777777" w:rsidR="00B830C2" w:rsidRPr="00B830C2" w:rsidRDefault="00B830C2" w:rsidP="00B830C2">
            <w:pPr>
              <w:jc w:val="center"/>
              <w:rPr>
                <w:szCs w:val="20"/>
              </w:rPr>
            </w:pPr>
            <w:r w:rsidRPr="00B830C2">
              <w:rPr>
                <w:szCs w:val="20"/>
              </w:rPr>
              <w:t>7887,69</w:t>
            </w:r>
          </w:p>
        </w:tc>
        <w:tc>
          <w:tcPr>
            <w:tcW w:w="1148" w:type="pct"/>
            <w:vAlign w:val="center"/>
          </w:tcPr>
          <w:p w14:paraId="54406065" w14:textId="77777777" w:rsidR="00B830C2" w:rsidRPr="00B830C2" w:rsidRDefault="00B830C2" w:rsidP="00B830C2">
            <w:pPr>
              <w:jc w:val="center"/>
              <w:rPr>
                <w:szCs w:val="20"/>
              </w:rPr>
            </w:pPr>
            <w:r w:rsidRPr="00B830C2">
              <w:rPr>
                <w:szCs w:val="20"/>
              </w:rPr>
              <w:t>6,325</w:t>
            </w:r>
          </w:p>
        </w:tc>
        <w:tc>
          <w:tcPr>
            <w:tcW w:w="1025" w:type="pct"/>
            <w:vAlign w:val="center"/>
          </w:tcPr>
          <w:p w14:paraId="44BEE632" w14:textId="77777777" w:rsidR="00B830C2" w:rsidRPr="00B830C2" w:rsidRDefault="00B830C2" w:rsidP="00B830C2">
            <w:pPr>
              <w:jc w:val="center"/>
              <w:rPr>
                <w:szCs w:val="20"/>
              </w:rPr>
            </w:pPr>
          </w:p>
        </w:tc>
      </w:tr>
    </w:tbl>
    <w:p w14:paraId="7B73778C" w14:textId="77777777" w:rsidR="00B830C2" w:rsidRPr="00B830C2" w:rsidRDefault="00B830C2" w:rsidP="00B830C2">
      <w:pPr>
        <w:jc w:val="both"/>
        <w:rPr>
          <w:sz w:val="26"/>
          <w:szCs w:val="26"/>
        </w:rPr>
      </w:pPr>
    </w:p>
    <w:p w14:paraId="17BE346B" w14:textId="77777777" w:rsidR="00B830C2" w:rsidRPr="00B830C2" w:rsidRDefault="00B830C2" w:rsidP="00B830C2">
      <w:pPr>
        <w:jc w:val="both"/>
        <w:rPr>
          <w:sz w:val="26"/>
          <w:szCs w:val="26"/>
        </w:rPr>
      </w:pPr>
    </w:p>
    <w:p w14:paraId="270C6908" w14:textId="77777777" w:rsidR="00B830C2" w:rsidRDefault="00B830C2" w:rsidP="00C770A9">
      <w:pPr>
        <w:tabs>
          <w:tab w:val="left" w:pos="3686"/>
          <w:tab w:val="left" w:pos="9498"/>
        </w:tabs>
        <w:ind w:right="-569"/>
        <w:sectPr w:rsidR="00B830C2" w:rsidSect="00C770A9">
          <w:pgSz w:w="11906" w:h="16838"/>
          <w:pgMar w:top="709" w:right="849" w:bottom="709" w:left="1276" w:header="709" w:footer="709" w:gutter="0"/>
          <w:cols w:space="708"/>
          <w:docGrid w:linePitch="360"/>
        </w:sectPr>
      </w:pPr>
    </w:p>
    <w:p w14:paraId="22262D40" w14:textId="4F3FABB0" w:rsidR="00B830C2" w:rsidRPr="00F01343" w:rsidRDefault="00B830C2" w:rsidP="00B830C2">
      <w:pPr>
        <w:tabs>
          <w:tab w:val="left" w:pos="270"/>
          <w:tab w:val="right" w:pos="9355"/>
        </w:tabs>
        <w:ind w:left="-3913" w:firstLine="9442"/>
      </w:pPr>
      <w:r w:rsidRPr="00F01343">
        <w:lastRenderedPageBreak/>
        <w:t xml:space="preserve">Приложение </w:t>
      </w:r>
      <w:r>
        <w:t xml:space="preserve">№ </w:t>
      </w:r>
      <w:r>
        <w:t xml:space="preserve">2 </w:t>
      </w:r>
      <w:r>
        <w:t>к протоколу</w:t>
      </w:r>
      <w:r w:rsidRPr="00F01343">
        <w:t xml:space="preserve"> № </w:t>
      </w:r>
      <w:r>
        <w:t>52</w:t>
      </w:r>
    </w:p>
    <w:p w14:paraId="2DA2C5D2" w14:textId="77777777" w:rsidR="00B830C2" w:rsidRPr="00F01343" w:rsidRDefault="00B830C2" w:rsidP="00B830C2">
      <w:pPr>
        <w:tabs>
          <w:tab w:val="left" w:pos="3686"/>
          <w:tab w:val="left" w:pos="9498"/>
        </w:tabs>
        <w:ind w:left="-3913" w:right="-569" w:firstLine="9442"/>
      </w:pPr>
      <w:r w:rsidRPr="00F01343">
        <w:t>заседания правления Региональной</w:t>
      </w:r>
    </w:p>
    <w:p w14:paraId="588BCD66" w14:textId="77777777" w:rsidR="00B830C2" w:rsidRPr="00F01343" w:rsidRDefault="00B830C2" w:rsidP="00B830C2">
      <w:pPr>
        <w:tabs>
          <w:tab w:val="left" w:pos="3686"/>
          <w:tab w:val="left" w:pos="9498"/>
        </w:tabs>
        <w:ind w:left="-3913" w:right="-569" w:firstLine="9442"/>
      </w:pPr>
      <w:r w:rsidRPr="00F01343">
        <w:t>энергетической комиссии</w:t>
      </w:r>
    </w:p>
    <w:p w14:paraId="0653A02B" w14:textId="77777777" w:rsidR="00B830C2" w:rsidRDefault="00B830C2" w:rsidP="00B830C2">
      <w:pPr>
        <w:tabs>
          <w:tab w:val="left" w:pos="3686"/>
          <w:tab w:val="left" w:pos="9498"/>
        </w:tabs>
        <w:ind w:left="-3913" w:right="-569" w:firstLine="9442"/>
      </w:pPr>
      <w:r w:rsidRPr="00F01343">
        <w:t xml:space="preserve">Кузбасса от </w:t>
      </w:r>
      <w:r>
        <w:t>15</w:t>
      </w:r>
      <w:r w:rsidRPr="00F01343">
        <w:t>.0</w:t>
      </w:r>
      <w:r>
        <w:t>8</w:t>
      </w:r>
      <w:r w:rsidRPr="00F01343">
        <w:t>.2024</w:t>
      </w:r>
    </w:p>
    <w:p w14:paraId="509C1DB4" w14:textId="77777777" w:rsidR="00B830C2" w:rsidRDefault="00B830C2" w:rsidP="00B830C2">
      <w:pPr>
        <w:tabs>
          <w:tab w:val="left" w:pos="3686"/>
          <w:tab w:val="left" w:pos="9498"/>
        </w:tabs>
        <w:ind w:left="-3913" w:right="-569" w:firstLine="9442"/>
      </w:pPr>
    </w:p>
    <w:p w14:paraId="26B205B4" w14:textId="77777777" w:rsidR="00B830C2" w:rsidRPr="00B830C2" w:rsidRDefault="00B830C2" w:rsidP="00B830C2">
      <w:pPr>
        <w:keepNext/>
        <w:jc w:val="center"/>
        <w:outlineLvl w:val="0"/>
        <w:rPr>
          <w:b/>
          <w:iCs/>
          <w:sz w:val="28"/>
          <w:szCs w:val="28"/>
        </w:rPr>
      </w:pPr>
      <w:r w:rsidRPr="00B830C2">
        <w:rPr>
          <w:b/>
          <w:sz w:val="28"/>
          <w:szCs w:val="28"/>
        </w:rPr>
        <w:t xml:space="preserve">Экспертное заключение Региональной энергетической комиссии Кузбасса </w:t>
      </w:r>
      <w:r w:rsidRPr="00B830C2">
        <w:rPr>
          <w:b/>
          <w:sz w:val="28"/>
          <w:szCs w:val="28"/>
        </w:rPr>
        <w:br/>
      </w:r>
      <w:r w:rsidRPr="00B830C2">
        <w:rPr>
          <w:iCs/>
          <w:sz w:val="28"/>
          <w:szCs w:val="28"/>
        </w:rPr>
        <w:t xml:space="preserve">по материалам, представленным </w:t>
      </w:r>
      <w:bookmarkStart w:id="12" w:name="_Hlk145944426"/>
      <w:r w:rsidRPr="00B830C2">
        <w:rPr>
          <w:sz w:val="28"/>
          <w:szCs w:val="28"/>
        </w:rPr>
        <w:t>ООО «Энергоресурс»</w:t>
      </w:r>
      <w:bookmarkEnd w:id="12"/>
      <w:r w:rsidRPr="00B830C2">
        <w:rPr>
          <w:iCs/>
          <w:sz w:val="28"/>
          <w:szCs w:val="28"/>
        </w:rPr>
        <w:t xml:space="preserve">, </w:t>
      </w:r>
      <w:r w:rsidRPr="00B830C2">
        <w:rPr>
          <w:iCs/>
          <w:sz w:val="28"/>
          <w:szCs w:val="28"/>
        </w:rPr>
        <w:br/>
        <w:t xml:space="preserve">для утверждения норматива удельного расхода топлива на отпущенную тепловую энергию от котельных предприятия </w:t>
      </w:r>
      <w:bookmarkStart w:id="13" w:name="_Hlk145947719"/>
      <w:r w:rsidRPr="00B830C2">
        <w:rPr>
          <w:iCs/>
          <w:sz w:val="28"/>
          <w:szCs w:val="28"/>
        </w:rPr>
        <w:t>на территории Кемеровского муниципального округа на 2024 год</w:t>
      </w:r>
      <w:r w:rsidRPr="00B830C2">
        <w:rPr>
          <w:b/>
          <w:iCs/>
          <w:sz w:val="28"/>
          <w:szCs w:val="28"/>
        </w:rPr>
        <w:t xml:space="preserve"> </w:t>
      </w:r>
      <w:bookmarkEnd w:id="13"/>
    </w:p>
    <w:p w14:paraId="240BE453" w14:textId="77777777" w:rsidR="00B830C2" w:rsidRPr="00B830C2" w:rsidRDefault="00B830C2" w:rsidP="00B830C2">
      <w:pPr>
        <w:ind w:firstLine="567"/>
        <w:jc w:val="both"/>
        <w:rPr>
          <w:sz w:val="28"/>
          <w:szCs w:val="28"/>
        </w:rPr>
      </w:pPr>
    </w:p>
    <w:p w14:paraId="7742FD78" w14:textId="77777777" w:rsidR="00B830C2" w:rsidRPr="00B830C2" w:rsidRDefault="00B830C2" w:rsidP="00B830C2">
      <w:pPr>
        <w:ind w:firstLine="709"/>
        <w:jc w:val="both"/>
        <w:rPr>
          <w:sz w:val="28"/>
          <w:szCs w:val="28"/>
        </w:rPr>
      </w:pPr>
      <w:r w:rsidRPr="00B830C2">
        <w:rPr>
          <w:sz w:val="28"/>
          <w:szCs w:val="28"/>
        </w:rPr>
        <w:t xml:space="preserve">В Региональную энергетическую комиссию Кузбасса обратилось </w:t>
      </w:r>
      <w:r w:rsidRPr="00B830C2">
        <w:rPr>
          <w:sz w:val="28"/>
          <w:szCs w:val="28"/>
        </w:rPr>
        <w:br/>
      </w:r>
      <w:r w:rsidRPr="00B830C2">
        <w:rPr>
          <w:color w:val="000000"/>
          <w:sz w:val="28"/>
          <w:szCs w:val="28"/>
        </w:rPr>
        <w:t>ООО «Энергоресурс»</w:t>
      </w:r>
      <w:r w:rsidRPr="00B830C2">
        <w:rPr>
          <w:sz w:val="28"/>
          <w:szCs w:val="28"/>
        </w:rPr>
        <w:t xml:space="preserve"> (далее – Предприятие) с заявкой на утверждение норматива удельного расхода топлива на отпущенную тепловую энергию </w:t>
      </w:r>
      <w:r w:rsidRPr="00B830C2">
        <w:rPr>
          <w:sz w:val="28"/>
          <w:szCs w:val="28"/>
        </w:rPr>
        <w:br/>
        <w:t xml:space="preserve">от котельных предприятия </w:t>
      </w:r>
      <w:bookmarkStart w:id="14" w:name="_Hlk145944446"/>
      <w:r w:rsidRPr="00B830C2">
        <w:rPr>
          <w:sz w:val="28"/>
          <w:szCs w:val="28"/>
        </w:rPr>
        <w:t xml:space="preserve">на территории Кемеровского муниципального округа </w:t>
      </w:r>
      <w:r w:rsidRPr="00B830C2">
        <w:rPr>
          <w:sz w:val="28"/>
          <w:szCs w:val="28"/>
        </w:rPr>
        <w:br/>
        <w:t>на 2024 год</w:t>
      </w:r>
      <w:bookmarkEnd w:id="14"/>
      <w:r w:rsidRPr="00B830C2">
        <w:rPr>
          <w:sz w:val="28"/>
          <w:szCs w:val="28"/>
        </w:rPr>
        <w:t>.</w:t>
      </w:r>
    </w:p>
    <w:p w14:paraId="6002E312" w14:textId="77777777" w:rsidR="00B830C2" w:rsidRPr="00B830C2" w:rsidRDefault="00B830C2" w:rsidP="00B830C2">
      <w:pPr>
        <w:ind w:firstLine="709"/>
        <w:jc w:val="both"/>
        <w:rPr>
          <w:sz w:val="28"/>
          <w:szCs w:val="28"/>
        </w:rPr>
      </w:pPr>
    </w:p>
    <w:p w14:paraId="69CE1AC1" w14:textId="77777777" w:rsidR="00B830C2" w:rsidRPr="00B830C2" w:rsidRDefault="00B830C2" w:rsidP="00B830C2">
      <w:pPr>
        <w:keepNext/>
        <w:ind w:firstLine="709"/>
        <w:jc w:val="center"/>
        <w:outlineLvl w:val="0"/>
        <w:rPr>
          <w:b/>
          <w:sz w:val="28"/>
          <w:szCs w:val="28"/>
        </w:rPr>
      </w:pPr>
      <w:r w:rsidRPr="00B830C2">
        <w:rPr>
          <w:b/>
          <w:sz w:val="28"/>
          <w:szCs w:val="28"/>
        </w:rPr>
        <w:t>Краткая техническая характеристика ЭСО</w:t>
      </w:r>
    </w:p>
    <w:p w14:paraId="22E54990" w14:textId="77777777" w:rsidR="00B830C2" w:rsidRPr="00B830C2" w:rsidRDefault="00B830C2" w:rsidP="00B830C2">
      <w:pPr>
        <w:widowControl w:val="0"/>
        <w:autoSpaceDE w:val="0"/>
        <w:autoSpaceDN w:val="0"/>
        <w:adjustRightInd w:val="0"/>
        <w:ind w:firstLine="709"/>
        <w:jc w:val="both"/>
        <w:rPr>
          <w:sz w:val="28"/>
          <w:szCs w:val="28"/>
        </w:rPr>
      </w:pPr>
    </w:p>
    <w:p w14:paraId="5143DEEC" w14:textId="77777777" w:rsidR="00B830C2" w:rsidRPr="00B830C2" w:rsidRDefault="00B830C2" w:rsidP="00B830C2">
      <w:pPr>
        <w:spacing w:line="276" w:lineRule="auto"/>
        <w:ind w:firstLine="538"/>
        <w:jc w:val="both"/>
        <w:rPr>
          <w:color w:val="000000"/>
          <w:sz w:val="28"/>
          <w:szCs w:val="28"/>
        </w:rPr>
      </w:pPr>
      <w:bookmarkStart w:id="15" w:name="_Hlk87201150"/>
      <w:r w:rsidRPr="00B830C2">
        <w:rPr>
          <w:color w:val="000000"/>
          <w:sz w:val="28"/>
          <w:szCs w:val="28"/>
        </w:rPr>
        <w:t xml:space="preserve">В настоящее время предприятие обслуживает 32 котельных, 28 из них работают на угле и 4 газовых котельных. Газовая котельная с. </w:t>
      </w:r>
      <w:proofErr w:type="spellStart"/>
      <w:r w:rsidRPr="00B830C2">
        <w:rPr>
          <w:color w:val="000000"/>
          <w:sz w:val="28"/>
          <w:szCs w:val="28"/>
        </w:rPr>
        <w:t>Мазурово</w:t>
      </w:r>
      <w:proofErr w:type="spellEnd"/>
      <w:r w:rsidRPr="00B830C2">
        <w:rPr>
          <w:color w:val="000000"/>
          <w:sz w:val="28"/>
          <w:szCs w:val="28"/>
        </w:rPr>
        <w:t xml:space="preserve"> не учитывается в данном расчете, так как не подлежит тарифному регулированию.</w:t>
      </w:r>
    </w:p>
    <w:p w14:paraId="33CBD3C2"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B830C2">
        <w:rPr>
          <w:color w:val="000000"/>
          <w:sz w:val="28"/>
          <w:szCs w:val="28"/>
        </w:rPr>
        <w:t>Металлплощадка</w:t>
      </w:r>
      <w:proofErr w:type="spellEnd"/>
      <w:r w:rsidRPr="00B830C2">
        <w:rPr>
          <w:color w:val="000000"/>
          <w:sz w:val="28"/>
          <w:szCs w:val="28"/>
        </w:rPr>
        <w:t xml:space="preserve"> по температурному графику 150-70 ºС со срезкой на 130ºС.</w:t>
      </w:r>
    </w:p>
    <w:p w14:paraId="2D879304"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Основным видом топлива для котельных ООО «Энергоресурс» является каменный уголь марки </w:t>
      </w:r>
      <w:proofErr w:type="spellStart"/>
      <w:r w:rsidRPr="00B830C2">
        <w:rPr>
          <w:color w:val="000000"/>
          <w:sz w:val="28"/>
          <w:szCs w:val="28"/>
        </w:rPr>
        <w:t>ССр</w:t>
      </w:r>
      <w:proofErr w:type="spellEnd"/>
      <w:r w:rsidRPr="00B830C2">
        <w:rPr>
          <w:color w:val="000000"/>
          <w:sz w:val="28"/>
          <w:szCs w:val="28"/>
        </w:rPr>
        <w:t xml:space="preserve"> и </w:t>
      </w:r>
      <w:proofErr w:type="spellStart"/>
      <w:r w:rsidRPr="00B830C2">
        <w:rPr>
          <w:color w:val="000000"/>
          <w:sz w:val="28"/>
          <w:szCs w:val="28"/>
        </w:rPr>
        <w:t>Др</w:t>
      </w:r>
      <w:proofErr w:type="spellEnd"/>
      <w:r w:rsidRPr="00B830C2">
        <w:rPr>
          <w:color w:val="000000"/>
          <w:sz w:val="28"/>
          <w:szCs w:val="28"/>
        </w:rPr>
        <w:t>, а также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w:t>
      </w:r>
    </w:p>
    <w:p w14:paraId="451FDC9D"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ООО «Энергоресурс» эксплуатирует 32 котельные на территории Кемеровского муниципального округа суммарной установленной </w:t>
      </w:r>
      <w:r w:rsidRPr="00B830C2">
        <w:rPr>
          <w:color w:val="000000"/>
          <w:sz w:val="28"/>
          <w:szCs w:val="28"/>
        </w:rPr>
        <w:br/>
        <w:t>мощностью 92,57 Гкал/час.</w:t>
      </w:r>
    </w:p>
    <w:p w14:paraId="725F5CE8" w14:textId="77777777" w:rsidR="00B830C2" w:rsidRPr="00B830C2" w:rsidRDefault="00B830C2" w:rsidP="00B830C2">
      <w:pPr>
        <w:spacing w:line="276" w:lineRule="auto"/>
        <w:ind w:firstLine="538"/>
        <w:jc w:val="both"/>
        <w:rPr>
          <w:sz w:val="28"/>
          <w:szCs w:val="28"/>
        </w:rPr>
      </w:pPr>
    </w:p>
    <w:p w14:paraId="4F7C235F" w14:textId="77777777" w:rsidR="00B830C2" w:rsidRPr="00B830C2" w:rsidRDefault="00B830C2" w:rsidP="00B830C2">
      <w:pPr>
        <w:keepNext/>
        <w:jc w:val="center"/>
        <w:outlineLvl w:val="0"/>
        <w:rPr>
          <w:b/>
          <w:sz w:val="28"/>
          <w:szCs w:val="28"/>
        </w:rPr>
      </w:pPr>
      <w:r w:rsidRPr="00B830C2">
        <w:rPr>
          <w:b/>
          <w:sz w:val="28"/>
          <w:szCs w:val="28"/>
        </w:rPr>
        <w:t>Анализ представленных документов</w:t>
      </w:r>
    </w:p>
    <w:p w14:paraId="6865CD59" w14:textId="77777777" w:rsidR="00B830C2" w:rsidRPr="00B830C2" w:rsidRDefault="00B830C2" w:rsidP="00B830C2">
      <w:pPr>
        <w:spacing w:line="276" w:lineRule="auto"/>
        <w:ind w:firstLine="538"/>
        <w:jc w:val="both"/>
        <w:rPr>
          <w:sz w:val="28"/>
          <w:szCs w:val="28"/>
        </w:rPr>
      </w:pPr>
    </w:p>
    <w:bookmarkEnd w:id="15"/>
    <w:p w14:paraId="2483C75F" w14:textId="77777777" w:rsidR="00B830C2" w:rsidRPr="00B830C2" w:rsidRDefault="00B830C2" w:rsidP="00B830C2">
      <w:pPr>
        <w:spacing w:line="276" w:lineRule="auto"/>
        <w:ind w:firstLine="709"/>
        <w:jc w:val="both"/>
        <w:rPr>
          <w:sz w:val="28"/>
          <w:szCs w:val="28"/>
        </w:rPr>
      </w:pPr>
      <w:r w:rsidRPr="00B830C2">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E843A89" w14:textId="77777777" w:rsidR="00B830C2" w:rsidRPr="00B830C2" w:rsidRDefault="00B830C2" w:rsidP="00B830C2">
      <w:pPr>
        <w:spacing w:line="276" w:lineRule="auto"/>
        <w:ind w:firstLine="709"/>
        <w:jc w:val="both"/>
        <w:rPr>
          <w:sz w:val="28"/>
          <w:szCs w:val="28"/>
        </w:rPr>
      </w:pPr>
      <w:bookmarkStart w:id="16" w:name="_Hlk99092696"/>
      <w:r w:rsidRPr="00B830C2">
        <w:rPr>
          <w:sz w:val="28"/>
          <w:szCs w:val="28"/>
        </w:rPr>
        <w:t>- копия уставных и регистрационных документов;</w:t>
      </w:r>
    </w:p>
    <w:bookmarkEnd w:id="16"/>
    <w:p w14:paraId="61C68E5B" w14:textId="77777777" w:rsidR="00B830C2" w:rsidRPr="00B830C2" w:rsidRDefault="00B830C2" w:rsidP="00B830C2">
      <w:pPr>
        <w:spacing w:line="276" w:lineRule="auto"/>
        <w:ind w:firstLine="709"/>
        <w:jc w:val="both"/>
        <w:rPr>
          <w:sz w:val="28"/>
          <w:szCs w:val="28"/>
        </w:rPr>
      </w:pPr>
      <w:r w:rsidRPr="00B830C2">
        <w:rPr>
          <w:sz w:val="28"/>
          <w:szCs w:val="28"/>
        </w:rPr>
        <w:t>- перечень оборудования котельных, его технические характеристики;</w:t>
      </w:r>
    </w:p>
    <w:p w14:paraId="19502B2D" w14:textId="77777777" w:rsidR="00B830C2" w:rsidRPr="00B830C2" w:rsidRDefault="00B830C2" w:rsidP="00B830C2">
      <w:pPr>
        <w:spacing w:line="276" w:lineRule="auto"/>
        <w:ind w:firstLine="709"/>
        <w:jc w:val="both"/>
        <w:rPr>
          <w:sz w:val="28"/>
          <w:szCs w:val="28"/>
        </w:rPr>
      </w:pPr>
      <w:r w:rsidRPr="00B830C2">
        <w:rPr>
          <w:sz w:val="28"/>
          <w:szCs w:val="28"/>
        </w:rPr>
        <w:lastRenderedPageBreak/>
        <w:t>- пояснительная записка;</w:t>
      </w:r>
    </w:p>
    <w:p w14:paraId="33952953" w14:textId="77777777" w:rsidR="00B830C2" w:rsidRPr="00B830C2" w:rsidRDefault="00B830C2" w:rsidP="00B830C2">
      <w:pPr>
        <w:spacing w:line="276" w:lineRule="auto"/>
        <w:ind w:firstLine="709"/>
        <w:jc w:val="both"/>
        <w:rPr>
          <w:sz w:val="28"/>
          <w:szCs w:val="28"/>
        </w:rPr>
      </w:pPr>
      <w:r w:rsidRPr="00B830C2">
        <w:rPr>
          <w:sz w:val="28"/>
          <w:szCs w:val="28"/>
        </w:rPr>
        <w:t>- температурный график работы;</w:t>
      </w:r>
    </w:p>
    <w:p w14:paraId="7C5F3608" w14:textId="77777777" w:rsidR="00B830C2" w:rsidRPr="00B830C2" w:rsidRDefault="00B830C2" w:rsidP="00B830C2">
      <w:pPr>
        <w:spacing w:line="276" w:lineRule="auto"/>
        <w:ind w:firstLine="709"/>
        <w:jc w:val="both"/>
        <w:rPr>
          <w:sz w:val="28"/>
          <w:szCs w:val="28"/>
        </w:rPr>
      </w:pPr>
      <w:r w:rsidRPr="00B830C2">
        <w:rPr>
          <w:sz w:val="28"/>
          <w:szCs w:val="28"/>
        </w:rPr>
        <w:t>- сведения о режимах работы котлоагрегатов на планируемый период работы;</w:t>
      </w:r>
    </w:p>
    <w:p w14:paraId="6BA8CBC9" w14:textId="77777777" w:rsidR="00B830C2" w:rsidRPr="00B830C2" w:rsidRDefault="00B830C2" w:rsidP="00B830C2">
      <w:pPr>
        <w:spacing w:line="276" w:lineRule="auto"/>
        <w:ind w:firstLine="709"/>
        <w:jc w:val="both"/>
        <w:rPr>
          <w:sz w:val="28"/>
          <w:szCs w:val="28"/>
        </w:rPr>
      </w:pPr>
      <w:r w:rsidRPr="00B830C2">
        <w:rPr>
          <w:sz w:val="28"/>
          <w:szCs w:val="28"/>
        </w:rPr>
        <w:t>- плановое значение расхода топлива на планируемый период регулирования;</w:t>
      </w:r>
    </w:p>
    <w:p w14:paraId="459EDA07" w14:textId="77777777" w:rsidR="00B830C2" w:rsidRPr="00B830C2" w:rsidRDefault="00B830C2" w:rsidP="00B830C2">
      <w:pPr>
        <w:spacing w:line="276" w:lineRule="auto"/>
        <w:ind w:firstLine="709"/>
        <w:jc w:val="both"/>
        <w:rPr>
          <w:sz w:val="28"/>
          <w:szCs w:val="28"/>
        </w:rPr>
      </w:pPr>
      <w:r w:rsidRPr="00B830C2">
        <w:rPr>
          <w:sz w:val="28"/>
          <w:szCs w:val="28"/>
        </w:rPr>
        <w:t>- плановое значение выработки тепловой энергии на регулируемый период;</w:t>
      </w:r>
    </w:p>
    <w:p w14:paraId="7A1F09B1" w14:textId="77777777" w:rsidR="00B830C2" w:rsidRPr="00B830C2" w:rsidRDefault="00B830C2" w:rsidP="00B830C2">
      <w:pPr>
        <w:spacing w:line="276" w:lineRule="auto"/>
        <w:ind w:firstLine="709"/>
        <w:jc w:val="both"/>
        <w:rPr>
          <w:sz w:val="28"/>
          <w:szCs w:val="28"/>
        </w:rPr>
      </w:pPr>
      <w:r w:rsidRPr="00B830C2">
        <w:rPr>
          <w:sz w:val="28"/>
          <w:szCs w:val="28"/>
        </w:rPr>
        <w:t>- расчет нормативов удельных расходов топлива;</w:t>
      </w:r>
    </w:p>
    <w:p w14:paraId="13C3D2A0" w14:textId="77777777" w:rsidR="00B830C2" w:rsidRPr="00B830C2" w:rsidRDefault="00B830C2" w:rsidP="00B830C2">
      <w:pPr>
        <w:spacing w:line="276" w:lineRule="auto"/>
        <w:ind w:firstLine="709"/>
        <w:jc w:val="both"/>
        <w:rPr>
          <w:sz w:val="28"/>
          <w:szCs w:val="28"/>
        </w:rPr>
      </w:pPr>
      <w:r w:rsidRPr="00B830C2">
        <w:rPr>
          <w:sz w:val="28"/>
          <w:szCs w:val="28"/>
        </w:rPr>
        <w:t>- расчет полезного отпуска на отопление и ГВС жилых, общественных зданий;</w:t>
      </w:r>
    </w:p>
    <w:p w14:paraId="5A73F966" w14:textId="77777777" w:rsidR="00B830C2" w:rsidRPr="00B830C2" w:rsidRDefault="00B830C2" w:rsidP="00B830C2">
      <w:pPr>
        <w:spacing w:line="276" w:lineRule="auto"/>
        <w:ind w:firstLine="709"/>
        <w:jc w:val="both"/>
        <w:rPr>
          <w:sz w:val="28"/>
          <w:szCs w:val="28"/>
        </w:rPr>
      </w:pPr>
      <w:r w:rsidRPr="00B830C2">
        <w:rPr>
          <w:sz w:val="28"/>
          <w:szCs w:val="28"/>
        </w:rPr>
        <w:t>- расчет расхода тепловой энергии на собственные нужды;</w:t>
      </w:r>
    </w:p>
    <w:p w14:paraId="2E339D84" w14:textId="77777777" w:rsidR="00B830C2" w:rsidRPr="00B830C2" w:rsidRDefault="00B830C2" w:rsidP="00B830C2">
      <w:pPr>
        <w:spacing w:line="276" w:lineRule="auto"/>
        <w:ind w:firstLine="709"/>
        <w:jc w:val="both"/>
        <w:rPr>
          <w:sz w:val="28"/>
          <w:szCs w:val="28"/>
        </w:rPr>
      </w:pPr>
      <w:r w:rsidRPr="00B830C2">
        <w:rPr>
          <w:sz w:val="28"/>
          <w:szCs w:val="28"/>
        </w:rPr>
        <w:t>- расчет потерь тепла при передаче тепловой энергии;</w:t>
      </w:r>
    </w:p>
    <w:p w14:paraId="0D2E942B" w14:textId="77777777" w:rsidR="00B830C2" w:rsidRPr="00B830C2" w:rsidRDefault="00B830C2" w:rsidP="00B830C2">
      <w:pPr>
        <w:spacing w:line="276" w:lineRule="auto"/>
        <w:ind w:firstLine="709"/>
        <w:jc w:val="both"/>
        <w:rPr>
          <w:sz w:val="28"/>
          <w:szCs w:val="28"/>
        </w:rPr>
      </w:pPr>
      <w:r w:rsidRPr="00B830C2">
        <w:rPr>
          <w:sz w:val="28"/>
          <w:szCs w:val="28"/>
        </w:rPr>
        <w:t>- сертификаты используемого топлива;</w:t>
      </w:r>
    </w:p>
    <w:p w14:paraId="4EF6E679" w14:textId="77777777" w:rsidR="00B830C2" w:rsidRPr="00B830C2" w:rsidRDefault="00B830C2" w:rsidP="00B830C2">
      <w:pPr>
        <w:spacing w:line="276" w:lineRule="auto"/>
        <w:ind w:firstLine="709"/>
        <w:jc w:val="both"/>
        <w:rPr>
          <w:sz w:val="28"/>
          <w:szCs w:val="28"/>
        </w:rPr>
      </w:pPr>
      <w:r w:rsidRPr="00B830C2">
        <w:rPr>
          <w:sz w:val="28"/>
          <w:szCs w:val="28"/>
        </w:rPr>
        <w:t>- копии паспортов котлов;</w:t>
      </w:r>
    </w:p>
    <w:p w14:paraId="70F49A47" w14:textId="77777777" w:rsidR="00B830C2" w:rsidRPr="00B830C2" w:rsidRDefault="00B830C2" w:rsidP="00B830C2">
      <w:pPr>
        <w:spacing w:line="276" w:lineRule="auto"/>
        <w:ind w:firstLine="709"/>
        <w:jc w:val="both"/>
        <w:rPr>
          <w:sz w:val="28"/>
          <w:szCs w:val="28"/>
        </w:rPr>
      </w:pPr>
      <w:r w:rsidRPr="00B830C2">
        <w:rPr>
          <w:sz w:val="28"/>
          <w:szCs w:val="28"/>
        </w:rPr>
        <w:t>- копии режимных карт;</w:t>
      </w:r>
    </w:p>
    <w:p w14:paraId="72CF8C54" w14:textId="77777777" w:rsidR="00B830C2" w:rsidRPr="00B830C2" w:rsidRDefault="00B830C2" w:rsidP="00B830C2">
      <w:pPr>
        <w:spacing w:line="276" w:lineRule="auto"/>
        <w:ind w:firstLine="709"/>
        <w:jc w:val="both"/>
        <w:rPr>
          <w:sz w:val="28"/>
          <w:szCs w:val="28"/>
        </w:rPr>
      </w:pPr>
      <w:r w:rsidRPr="00B830C2">
        <w:rPr>
          <w:sz w:val="28"/>
          <w:szCs w:val="28"/>
        </w:rPr>
        <w:t>- расчет удельного расхода топлива.</w:t>
      </w:r>
    </w:p>
    <w:p w14:paraId="1F475A25" w14:textId="77777777" w:rsidR="00B830C2" w:rsidRPr="00B830C2" w:rsidRDefault="00B830C2" w:rsidP="00B830C2">
      <w:pPr>
        <w:spacing w:line="276" w:lineRule="auto"/>
        <w:ind w:firstLine="709"/>
        <w:jc w:val="both"/>
        <w:rPr>
          <w:sz w:val="28"/>
          <w:szCs w:val="28"/>
        </w:rPr>
      </w:pPr>
    </w:p>
    <w:p w14:paraId="0F59F903" w14:textId="77777777" w:rsidR="00B830C2" w:rsidRPr="00B830C2" w:rsidRDefault="00B830C2" w:rsidP="00B830C2">
      <w:pPr>
        <w:spacing w:line="276" w:lineRule="auto"/>
        <w:ind w:firstLine="709"/>
        <w:jc w:val="both"/>
        <w:rPr>
          <w:sz w:val="28"/>
          <w:szCs w:val="28"/>
        </w:rPr>
      </w:pPr>
      <w:r w:rsidRPr="00B830C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B830C2">
        <w:rPr>
          <w:sz w:val="28"/>
          <w:szCs w:val="28"/>
        </w:rPr>
        <w:br/>
        <w:t>от 30.12.2008 № 323.</w:t>
      </w:r>
    </w:p>
    <w:p w14:paraId="09B2AB14" w14:textId="77777777" w:rsidR="00B830C2" w:rsidRPr="00B830C2" w:rsidRDefault="00B830C2" w:rsidP="00B830C2">
      <w:pPr>
        <w:spacing w:line="276" w:lineRule="auto"/>
        <w:ind w:firstLine="709"/>
        <w:jc w:val="both"/>
        <w:rPr>
          <w:sz w:val="28"/>
          <w:szCs w:val="28"/>
        </w:rPr>
      </w:pPr>
      <w:r w:rsidRPr="00B830C2">
        <w:rPr>
          <w:sz w:val="28"/>
          <w:szCs w:val="28"/>
        </w:rPr>
        <w:t>В таблице 1 представлена динамика основных показателей удельного расхода топлива на отпущенную тепловую энергию.</w:t>
      </w:r>
    </w:p>
    <w:p w14:paraId="2659E094" w14:textId="77777777" w:rsidR="00B830C2" w:rsidRPr="00B830C2" w:rsidRDefault="00B830C2" w:rsidP="00B830C2">
      <w:pPr>
        <w:ind w:firstLine="567"/>
        <w:jc w:val="both"/>
        <w:rPr>
          <w:sz w:val="28"/>
          <w:szCs w:val="28"/>
        </w:rPr>
      </w:pPr>
    </w:p>
    <w:p w14:paraId="61095E16" w14:textId="77777777" w:rsidR="00B830C2" w:rsidRPr="00B830C2" w:rsidRDefault="00B830C2" w:rsidP="00061F0A">
      <w:pPr>
        <w:numPr>
          <w:ilvl w:val="0"/>
          <w:numId w:val="6"/>
        </w:numPr>
        <w:jc w:val="right"/>
        <w:rPr>
          <w:b/>
          <w:sz w:val="28"/>
          <w:szCs w:val="28"/>
        </w:rPr>
      </w:pPr>
    </w:p>
    <w:p w14:paraId="3F6B6768" w14:textId="77777777" w:rsidR="00B830C2" w:rsidRPr="00B830C2" w:rsidRDefault="00B830C2" w:rsidP="00B830C2">
      <w:pPr>
        <w:jc w:val="center"/>
        <w:rPr>
          <w:b/>
          <w:sz w:val="28"/>
          <w:szCs w:val="28"/>
        </w:rPr>
      </w:pPr>
    </w:p>
    <w:p w14:paraId="166ACC76" w14:textId="77777777" w:rsidR="00B830C2" w:rsidRPr="00B830C2" w:rsidRDefault="00B830C2" w:rsidP="00B830C2">
      <w:pPr>
        <w:jc w:val="center"/>
        <w:rPr>
          <w:b/>
          <w:sz w:val="28"/>
          <w:szCs w:val="28"/>
        </w:rPr>
      </w:pPr>
      <w:r w:rsidRPr="00B830C2">
        <w:rPr>
          <w:b/>
          <w:sz w:val="28"/>
          <w:szCs w:val="28"/>
        </w:rPr>
        <w:t>ДИНАМИКА ОСНОВНЫХ ПОКАЗАТЕЛЕЙ</w:t>
      </w:r>
    </w:p>
    <w:p w14:paraId="1A328FE1" w14:textId="77777777" w:rsidR="00B830C2" w:rsidRPr="00B830C2" w:rsidRDefault="00B830C2" w:rsidP="00B830C2">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225"/>
        <w:gridCol w:w="1235"/>
        <w:gridCol w:w="1364"/>
        <w:gridCol w:w="1362"/>
      </w:tblGrid>
      <w:tr w:rsidR="00B830C2" w:rsidRPr="00B830C2" w14:paraId="1227C2C5" w14:textId="77777777" w:rsidTr="00F0200C">
        <w:trPr>
          <w:trHeight w:val="20"/>
        </w:trPr>
        <w:tc>
          <w:tcPr>
            <w:tcW w:w="2346" w:type="pct"/>
            <w:vMerge w:val="restart"/>
            <w:shd w:val="clear" w:color="auto" w:fill="auto"/>
            <w:vAlign w:val="center"/>
            <w:hideMark/>
          </w:tcPr>
          <w:p w14:paraId="20C66961" w14:textId="77777777" w:rsidR="00B830C2" w:rsidRPr="00B830C2" w:rsidRDefault="00B830C2" w:rsidP="00B830C2">
            <w:pPr>
              <w:jc w:val="center"/>
              <w:rPr>
                <w:b/>
                <w:bCs/>
                <w:sz w:val="20"/>
                <w:szCs w:val="20"/>
              </w:rPr>
            </w:pPr>
            <w:r w:rsidRPr="00B830C2">
              <w:rPr>
                <w:b/>
                <w:bCs/>
                <w:sz w:val="20"/>
                <w:szCs w:val="20"/>
              </w:rPr>
              <w:t>показатели</w:t>
            </w:r>
          </w:p>
        </w:tc>
        <w:tc>
          <w:tcPr>
            <w:tcW w:w="2654" w:type="pct"/>
            <w:gridSpan w:val="4"/>
            <w:shd w:val="clear" w:color="auto" w:fill="auto"/>
            <w:hideMark/>
          </w:tcPr>
          <w:p w14:paraId="76C58261" w14:textId="77777777" w:rsidR="00B830C2" w:rsidRPr="00B830C2" w:rsidRDefault="00B830C2" w:rsidP="00B830C2">
            <w:pPr>
              <w:jc w:val="center"/>
              <w:rPr>
                <w:b/>
                <w:bCs/>
                <w:sz w:val="20"/>
                <w:szCs w:val="20"/>
              </w:rPr>
            </w:pPr>
            <w:r w:rsidRPr="00B830C2">
              <w:rPr>
                <w:b/>
                <w:bCs/>
                <w:sz w:val="20"/>
                <w:szCs w:val="20"/>
              </w:rPr>
              <w:t>Значения показателей</w:t>
            </w:r>
          </w:p>
        </w:tc>
      </w:tr>
      <w:tr w:rsidR="00B830C2" w:rsidRPr="00B830C2" w14:paraId="1347B2C8" w14:textId="77777777" w:rsidTr="00F0200C">
        <w:trPr>
          <w:trHeight w:val="20"/>
        </w:trPr>
        <w:tc>
          <w:tcPr>
            <w:tcW w:w="2346" w:type="pct"/>
            <w:vMerge/>
            <w:shd w:val="clear" w:color="auto" w:fill="auto"/>
            <w:hideMark/>
          </w:tcPr>
          <w:p w14:paraId="1A67B90A" w14:textId="77777777" w:rsidR="00B830C2" w:rsidRPr="00B830C2" w:rsidRDefault="00B830C2" w:rsidP="00B830C2">
            <w:pPr>
              <w:jc w:val="center"/>
              <w:rPr>
                <w:b/>
                <w:bCs/>
                <w:sz w:val="20"/>
                <w:szCs w:val="20"/>
              </w:rPr>
            </w:pPr>
          </w:p>
        </w:tc>
        <w:tc>
          <w:tcPr>
            <w:tcW w:w="627" w:type="pct"/>
            <w:shd w:val="clear" w:color="auto" w:fill="auto"/>
            <w:hideMark/>
          </w:tcPr>
          <w:p w14:paraId="18327453" w14:textId="77777777" w:rsidR="00B830C2" w:rsidRPr="00B830C2" w:rsidRDefault="00B830C2" w:rsidP="00B830C2">
            <w:pPr>
              <w:jc w:val="center"/>
              <w:rPr>
                <w:b/>
                <w:bCs/>
                <w:sz w:val="20"/>
                <w:szCs w:val="20"/>
              </w:rPr>
            </w:pPr>
            <w:r w:rsidRPr="00B830C2">
              <w:rPr>
                <w:b/>
                <w:bCs/>
                <w:sz w:val="20"/>
                <w:szCs w:val="20"/>
              </w:rPr>
              <w:t>2021</w:t>
            </w:r>
          </w:p>
        </w:tc>
        <w:tc>
          <w:tcPr>
            <w:tcW w:w="632" w:type="pct"/>
            <w:shd w:val="clear" w:color="auto" w:fill="auto"/>
            <w:hideMark/>
          </w:tcPr>
          <w:p w14:paraId="62A556C3" w14:textId="77777777" w:rsidR="00B830C2" w:rsidRPr="00B830C2" w:rsidRDefault="00B830C2" w:rsidP="00B830C2">
            <w:pPr>
              <w:jc w:val="center"/>
              <w:rPr>
                <w:b/>
                <w:bCs/>
                <w:sz w:val="20"/>
                <w:szCs w:val="20"/>
              </w:rPr>
            </w:pPr>
            <w:r w:rsidRPr="00B830C2">
              <w:rPr>
                <w:b/>
                <w:bCs/>
                <w:sz w:val="20"/>
                <w:szCs w:val="20"/>
              </w:rPr>
              <w:t>2022</w:t>
            </w:r>
          </w:p>
        </w:tc>
        <w:tc>
          <w:tcPr>
            <w:tcW w:w="698" w:type="pct"/>
            <w:shd w:val="clear" w:color="auto" w:fill="auto"/>
            <w:hideMark/>
          </w:tcPr>
          <w:p w14:paraId="7BFE6308" w14:textId="77777777" w:rsidR="00B830C2" w:rsidRPr="00B830C2" w:rsidRDefault="00B830C2" w:rsidP="00B830C2">
            <w:pPr>
              <w:jc w:val="center"/>
              <w:rPr>
                <w:b/>
                <w:bCs/>
                <w:sz w:val="20"/>
                <w:szCs w:val="20"/>
              </w:rPr>
            </w:pPr>
            <w:r w:rsidRPr="00B830C2">
              <w:rPr>
                <w:b/>
                <w:bCs/>
                <w:sz w:val="20"/>
                <w:szCs w:val="20"/>
              </w:rPr>
              <w:t>2023</w:t>
            </w:r>
          </w:p>
        </w:tc>
        <w:tc>
          <w:tcPr>
            <w:tcW w:w="697" w:type="pct"/>
            <w:shd w:val="clear" w:color="auto" w:fill="auto"/>
            <w:hideMark/>
          </w:tcPr>
          <w:p w14:paraId="692A3532" w14:textId="77777777" w:rsidR="00B830C2" w:rsidRPr="00B830C2" w:rsidRDefault="00B830C2" w:rsidP="00B830C2">
            <w:pPr>
              <w:jc w:val="center"/>
              <w:rPr>
                <w:b/>
                <w:bCs/>
                <w:sz w:val="20"/>
                <w:szCs w:val="20"/>
              </w:rPr>
            </w:pPr>
            <w:r w:rsidRPr="00B830C2">
              <w:rPr>
                <w:b/>
                <w:bCs/>
                <w:sz w:val="20"/>
                <w:szCs w:val="20"/>
              </w:rPr>
              <w:t>2024</w:t>
            </w:r>
          </w:p>
        </w:tc>
      </w:tr>
      <w:tr w:rsidR="00B830C2" w:rsidRPr="00B830C2" w14:paraId="6788FE79" w14:textId="77777777" w:rsidTr="00F0200C">
        <w:trPr>
          <w:trHeight w:val="20"/>
        </w:trPr>
        <w:tc>
          <w:tcPr>
            <w:tcW w:w="2346" w:type="pct"/>
            <w:vMerge/>
            <w:shd w:val="clear" w:color="auto" w:fill="auto"/>
            <w:hideMark/>
          </w:tcPr>
          <w:p w14:paraId="40A2608C" w14:textId="77777777" w:rsidR="00B830C2" w:rsidRPr="00B830C2" w:rsidRDefault="00B830C2" w:rsidP="00B830C2">
            <w:pPr>
              <w:rPr>
                <w:sz w:val="20"/>
                <w:szCs w:val="20"/>
              </w:rPr>
            </w:pPr>
          </w:p>
        </w:tc>
        <w:tc>
          <w:tcPr>
            <w:tcW w:w="627" w:type="pct"/>
            <w:shd w:val="clear" w:color="auto" w:fill="auto"/>
            <w:hideMark/>
          </w:tcPr>
          <w:p w14:paraId="305EB60C" w14:textId="77777777" w:rsidR="00B830C2" w:rsidRPr="00B830C2" w:rsidRDefault="00B830C2" w:rsidP="00B830C2">
            <w:pPr>
              <w:jc w:val="center"/>
              <w:rPr>
                <w:b/>
                <w:bCs/>
                <w:sz w:val="20"/>
                <w:szCs w:val="20"/>
              </w:rPr>
            </w:pPr>
            <w:r w:rsidRPr="00B830C2">
              <w:rPr>
                <w:b/>
                <w:bCs/>
                <w:sz w:val="20"/>
                <w:szCs w:val="20"/>
              </w:rPr>
              <w:t>план</w:t>
            </w:r>
          </w:p>
        </w:tc>
        <w:tc>
          <w:tcPr>
            <w:tcW w:w="632" w:type="pct"/>
            <w:shd w:val="clear" w:color="auto" w:fill="auto"/>
            <w:hideMark/>
          </w:tcPr>
          <w:p w14:paraId="3C7AC65F" w14:textId="77777777" w:rsidR="00B830C2" w:rsidRPr="00B830C2" w:rsidRDefault="00B830C2" w:rsidP="00B830C2">
            <w:pPr>
              <w:jc w:val="center"/>
              <w:rPr>
                <w:b/>
                <w:bCs/>
                <w:sz w:val="20"/>
                <w:szCs w:val="20"/>
              </w:rPr>
            </w:pPr>
            <w:r w:rsidRPr="00B830C2">
              <w:rPr>
                <w:b/>
                <w:bCs/>
                <w:sz w:val="20"/>
                <w:szCs w:val="20"/>
              </w:rPr>
              <w:t>план</w:t>
            </w:r>
          </w:p>
        </w:tc>
        <w:tc>
          <w:tcPr>
            <w:tcW w:w="698" w:type="pct"/>
            <w:shd w:val="clear" w:color="auto" w:fill="auto"/>
            <w:hideMark/>
          </w:tcPr>
          <w:p w14:paraId="4D190673" w14:textId="77777777" w:rsidR="00B830C2" w:rsidRPr="00B830C2" w:rsidRDefault="00B830C2" w:rsidP="00B830C2">
            <w:pPr>
              <w:jc w:val="center"/>
              <w:rPr>
                <w:b/>
                <w:bCs/>
                <w:sz w:val="20"/>
                <w:szCs w:val="20"/>
              </w:rPr>
            </w:pPr>
            <w:r w:rsidRPr="00B830C2">
              <w:rPr>
                <w:b/>
                <w:bCs/>
                <w:sz w:val="20"/>
                <w:szCs w:val="20"/>
              </w:rPr>
              <w:t>план</w:t>
            </w:r>
          </w:p>
        </w:tc>
        <w:tc>
          <w:tcPr>
            <w:tcW w:w="697" w:type="pct"/>
            <w:shd w:val="clear" w:color="auto" w:fill="auto"/>
            <w:hideMark/>
          </w:tcPr>
          <w:p w14:paraId="54193EBF" w14:textId="77777777" w:rsidR="00B830C2" w:rsidRPr="00B830C2" w:rsidRDefault="00B830C2" w:rsidP="00B830C2">
            <w:pPr>
              <w:jc w:val="center"/>
              <w:rPr>
                <w:b/>
                <w:bCs/>
                <w:sz w:val="20"/>
                <w:szCs w:val="20"/>
              </w:rPr>
            </w:pPr>
            <w:r w:rsidRPr="00B830C2">
              <w:rPr>
                <w:b/>
                <w:bCs/>
                <w:sz w:val="20"/>
                <w:szCs w:val="20"/>
              </w:rPr>
              <w:t>расчет</w:t>
            </w:r>
          </w:p>
        </w:tc>
      </w:tr>
      <w:tr w:rsidR="00B830C2" w:rsidRPr="00B830C2" w14:paraId="19E5935E" w14:textId="77777777" w:rsidTr="00F0200C">
        <w:trPr>
          <w:trHeight w:val="20"/>
        </w:trPr>
        <w:tc>
          <w:tcPr>
            <w:tcW w:w="2346" w:type="pct"/>
            <w:shd w:val="clear" w:color="auto" w:fill="auto"/>
            <w:vAlign w:val="center"/>
          </w:tcPr>
          <w:p w14:paraId="0D97670A" w14:textId="77777777" w:rsidR="00B830C2" w:rsidRPr="00B830C2" w:rsidRDefault="00B830C2" w:rsidP="00B830C2">
            <w:pPr>
              <w:jc w:val="center"/>
              <w:rPr>
                <w:sz w:val="20"/>
                <w:szCs w:val="20"/>
              </w:rPr>
            </w:pPr>
            <w:r w:rsidRPr="00B830C2">
              <w:rPr>
                <w:sz w:val="20"/>
                <w:szCs w:val="20"/>
              </w:rPr>
              <w:t>1</w:t>
            </w:r>
          </w:p>
        </w:tc>
        <w:tc>
          <w:tcPr>
            <w:tcW w:w="627" w:type="pct"/>
            <w:shd w:val="clear" w:color="auto" w:fill="auto"/>
            <w:vAlign w:val="center"/>
          </w:tcPr>
          <w:p w14:paraId="0458A083" w14:textId="77777777" w:rsidR="00B830C2" w:rsidRPr="00B830C2" w:rsidRDefault="00B830C2" w:rsidP="00B830C2">
            <w:pPr>
              <w:jc w:val="center"/>
              <w:rPr>
                <w:bCs/>
                <w:sz w:val="20"/>
                <w:szCs w:val="20"/>
              </w:rPr>
            </w:pPr>
            <w:r w:rsidRPr="00B830C2">
              <w:rPr>
                <w:bCs/>
                <w:sz w:val="20"/>
                <w:szCs w:val="20"/>
              </w:rPr>
              <w:t>2</w:t>
            </w:r>
          </w:p>
        </w:tc>
        <w:tc>
          <w:tcPr>
            <w:tcW w:w="632" w:type="pct"/>
            <w:shd w:val="clear" w:color="auto" w:fill="auto"/>
            <w:vAlign w:val="center"/>
          </w:tcPr>
          <w:p w14:paraId="571265B4" w14:textId="77777777" w:rsidR="00B830C2" w:rsidRPr="00B830C2" w:rsidRDefault="00B830C2" w:rsidP="00B830C2">
            <w:pPr>
              <w:jc w:val="center"/>
              <w:rPr>
                <w:bCs/>
                <w:sz w:val="20"/>
                <w:szCs w:val="20"/>
              </w:rPr>
            </w:pPr>
            <w:r w:rsidRPr="00B830C2">
              <w:rPr>
                <w:bCs/>
                <w:sz w:val="20"/>
                <w:szCs w:val="20"/>
              </w:rPr>
              <w:t>3</w:t>
            </w:r>
          </w:p>
        </w:tc>
        <w:tc>
          <w:tcPr>
            <w:tcW w:w="698" w:type="pct"/>
            <w:shd w:val="clear" w:color="auto" w:fill="auto"/>
            <w:vAlign w:val="center"/>
          </w:tcPr>
          <w:p w14:paraId="77D4995B" w14:textId="77777777" w:rsidR="00B830C2" w:rsidRPr="00B830C2" w:rsidRDefault="00B830C2" w:rsidP="00B830C2">
            <w:pPr>
              <w:jc w:val="center"/>
              <w:rPr>
                <w:bCs/>
                <w:sz w:val="20"/>
                <w:szCs w:val="20"/>
              </w:rPr>
            </w:pPr>
            <w:r w:rsidRPr="00B830C2">
              <w:rPr>
                <w:bCs/>
                <w:sz w:val="20"/>
                <w:szCs w:val="20"/>
              </w:rPr>
              <w:t>4</w:t>
            </w:r>
          </w:p>
        </w:tc>
        <w:tc>
          <w:tcPr>
            <w:tcW w:w="697" w:type="pct"/>
            <w:shd w:val="clear" w:color="auto" w:fill="auto"/>
            <w:vAlign w:val="center"/>
          </w:tcPr>
          <w:p w14:paraId="320C38A3" w14:textId="77777777" w:rsidR="00B830C2" w:rsidRPr="00B830C2" w:rsidRDefault="00B830C2" w:rsidP="00B830C2">
            <w:pPr>
              <w:jc w:val="center"/>
              <w:rPr>
                <w:bCs/>
                <w:sz w:val="20"/>
                <w:szCs w:val="20"/>
              </w:rPr>
            </w:pPr>
            <w:r w:rsidRPr="00B830C2">
              <w:rPr>
                <w:bCs/>
                <w:sz w:val="20"/>
                <w:szCs w:val="20"/>
              </w:rPr>
              <w:t>5</w:t>
            </w:r>
          </w:p>
        </w:tc>
      </w:tr>
      <w:tr w:rsidR="00B830C2" w:rsidRPr="00B830C2" w14:paraId="70153DEC" w14:textId="77777777" w:rsidTr="00F0200C">
        <w:trPr>
          <w:trHeight w:val="20"/>
        </w:trPr>
        <w:tc>
          <w:tcPr>
            <w:tcW w:w="5000" w:type="pct"/>
            <w:gridSpan w:val="5"/>
            <w:shd w:val="clear" w:color="auto" w:fill="auto"/>
            <w:hideMark/>
          </w:tcPr>
          <w:p w14:paraId="175341EF" w14:textId="77777777" w:rsidR="00B830C2" w:rsidRPr="00B830C2" w:rsidRDefault="00B830C2" w:rsidP="00B830C2">
            <w:pPr>
              <w:jc w:val="center"/>
              <w:rPr>
                <w:sz w:val="20"/>
                <w:szCs w:val="20"/>
              </w:rPr>
            </w:pPr>
            <w:r w:rsidRPr="00B830C2">
              <w:rPr>
                <w:sz w:val="20"/>
                <w:szCs w:val="20"/>
              </w:rPr>
              <w:t>Всего по предприятию</w:t>
            </w:r>
          </w:p>
        </w:tc>
      </w:tr>
      <w:tr w:rsidR="00B830C2" w:rsidRPr="00B830C2" w14:paraId="1E35FAFA" w14:textId="77777777" w:rsidTr="00F0200C">
        <w:trPr>
          <w:trHeight w:val="20"/>
        </w:trPr>
        <w:tc>
          <w:tcPr>
            <w:tcW w:w="2346" w:type="pct"/>
            <w:shd w:val="clear" w:color="auto" w:fill="auto"/>
            <w:hideMark/>
          </w:tcPr>
          <w:p w14:paraId="79F5673D" w14:textId="77777777" w:rsidR="00B830C2" w:rsidRPr="00B830C2" w:rsidRDefault="00B830C2" w:rsidP="00B830C2">
            <w:pPr>
              <w:rPr>
                <w:sz w:val="20"/>
                <w:szCs w:val="20"/>
              </w:rPr>
            </w:pPr>
            <w:r w:rsidRPr="00B830C2">
              <w:rPr>
                <w:sz w:val="20"/>
                <w:szCs w:val="20"/>
              </w:rPr>
              <w:t>Производство тепловой энергии, Гкал</w:t>
            </w:r>
          </w:p>
        </w:tc>
        <w:tc>
          <w:tcPr>
            <w:tcW w:w="627" w:type="pct"/>
            <w:shd w:val="clear" w:color="auto" w:fill="auto"/>
            <w:vAlign w:val="center"/>
          </w:tcPr>
          <w:p w14:paraId="56868D90"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02F1B7A4"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0E1EB864"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4B949571" w14:textId="77777777" w:rsidR="00B830C2" w:rsidRPr="00B830C2" w:rsidRDefault="00B830C2" w:rsidP="00B830C2">
            <w:pPr>
              <w:jc w:val="center"/>
              <w:rPr>
                <w:sz w:val="20"/>
                <w:szCs w:val="20"/>
              </w:rPr>
            </w:pPr>
            <w:r w:rsidRPr="00B830C2">
              <w:rPr>
                <w:sz w:val="20"/>
                <w:szCs w:val="20"/>
              </w:rPr>
              <w:t>112185,95</w:t>
            </w:r>
          </w:p>
        </w:tc>
      </w:tr>
      <w:tr w:rsidR="00B830C2" w:rsidRPr="00B830C2" w14:paraId="3F1222AC" w14:textId="77777777" w:rsidTr="00F0200C">
        <w:trPr>
          <w:trHeight w:val="20"/>
        </w:trPr>
        <w:tc>
          <w:tcPr>
            <w:tcW w:w="2346" w:type="pct"/>
            <w:shd w:val="clear" w:color="auto" w:fill="auto"/>
            <w:hideMark/>
          </w:tcPr>
          <w:p w14:paraId="17EA0404" w14:textId="77777777" w:rsidR="00B830C2" w:rsidRPr="00B830C2" w:rsidRDefault="00B830C2" w:rsidP="00B830C2">
            <w:pPr>
              <w:rPr>
                <w:sz w:val="20"/>
                <w:szCs w:val="20"/>
              </w:rPr>
            </w:pPr>
            <w:r w:rsidRPr="00B830C2">
              <w:rPr>
                <w:sz w:val="20"/>
                <w:szCs w:val="20"/>
              </w:rPr>
              <w:t xml:space="preserve">Средневзвешенный норматив удельного расхода топлива на производство тепловой энергии,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tcPr>
          <w:p w14:paraId="07A8D3F7"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72D85B48"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7132CDF7"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451483D4" w14:textId="77777777" w:rsidR="00B830C2" w:rsidRPr="00B830C2" w:rsidRDefault="00B830C2" w:rsidP="00B830C2">
            <w:pPr>
              <w:jc w:val="center"/>
              <w:rPr>
                <w:sz w:val="20"/>
                <w:szCs w:val="20"/>
              </w:rPr>
            </w:pPr>
            <w:r w:rsidRPr="00B830C2">
              <w:rPr>
                <w:sz w:val="20"/>
                <w:szCs w:val="20"/>
              </w:rPr>
              <w:t>200,63</w:t>
            </w:r>
          </w:p>
        </w:tc>
      </w:tr>
      <w:tr w:rsidR="00B830C2" w:rsidRPr="00B830C2" w14:paraId="0A631319" w14:textId="77777777" w:rsidTr="00F0200C">
        <w:trPr>
          <w:trHeight w:val="20"/>
        </w:trPr>
        <w:tc>
          <w:tcPr>
            <w:tcW w:w="2346" w:type="pct"/>
            <w:shd w:val="clear" w:color="auto" w:fill="auto"/>
            <w:hideMark/>
          </w:tcPr>
          <w:p w14:paraId="35C90557" w14:textId="77777777" w:rsidR="00B830C2" w:rsidRPr="00B830C2" w:rsidRDefault="00B830C2" w:rsidP="00B830C2">
            <w:pPr>
              <w:rPr>
                <w:sz w:val="20"/>
                <w:szCs w:val="20"/>
              </w:rPr>
            </w:pPr>
            <w:r w:rsidRPr="00B830C2">
              <w:rPr>
                <w:sz w:val="20"/>
                <w:szCs w:val="20"/>
              </w:rPr>
              <w:t>Расход тепловой энергии на собственные нужды, Гкал</w:t>
            </w:r>
          </w:p>
        </w:tc>
        <w:tc>
          <w:tcPr>
            <w:tcW w:w="627" w:type="pct"/>
            <w:shd w:val="clear" w:color="auto" w:fill="auto"/>
            <w:vAlign w:val="center"/>
          </w:tcPr>
          <w:p w14:paraId="7BDEA0CF"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26CC2CF9"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01E60508"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705BBCB3" w14:textId="77777777" w:rsidR="00B830C2" w:rsidRPr="00B830C2" w:rsidRDefault="00B830C2" w:rsidP="00B830C2">
            <w:pPr>
              <w:jc w:val="center"/>
              <w:rPr>
                <w:sz w:val="20"/>
                <w:szCs w:val="20"/>
              </w:rPr>
            </w:pPr>
            <w:r w:rsidRPr="00B830C2">
              <w:rPr>
                <w:sz w:val="20"/>
                <w:szCs w:val="20"/>
              </w:rPr>
              <w:t>2145,9</w:t>
            </w:r>
          </w:p>
        </w:tc>
      </w:tr>
      <w:tr w:rsidR="00B830C2" w:rsidRPr="00B830C2" w14:paraId="6608A843" w14:textId="77777777" w:rsidTr="00F0200C">
        <w:trPr>
          <w:trHeight w:val="20"/>
        </w:trPr>
        <w:tc>
          <w:tcPr>
            <w:tcW w:w="2346" w:type="pct"/>
            <w:shd w:val="clear" w:color="auto" w:fill="auto"/>
            <w:hideMark/>
          </w:tcPr>
          <w:p w14:paraId="15E05810" w14:textId="77777777" w:rsidR="00B830C2" w:rsidRPr="00B830C2" w:rsidRDefault="00B830C2" w:rsidP="00B830C2">
            <w:pPr>
              <w:rPr>
                <w:sz w:val="20"/>
                <w:szCs w:val="20"/>
              </w:rPr>
            </w:pPr>
            <w:r w:rsidRPr="00B830C2">
              <w:rPr>
                <w:sz w:val="20"/>
                <w:szCs w:val="20"/>
              </w:rPr>
              <w:t xml:space="preserve">                                    %</w:t>
            </w:r>
          </w:p>
        </w:tc>
        <w:tc>
          <w:tcPr>
            <w:tcW w:w="627" w:type="pct"/>
            <w:shd w:val="clear" w:color="auto" w:fill="auto"/>
            <w:vAlign w:val="center"/>
          </w:tcPr>
          <w:p w14:paraId="5A9F1735"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244A2B57"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4C6D6F56"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1D552211" w14:textId="77777777" w:rsidR="00B830C2" w:rsidRPr="00B830C2" w:rsidRDefault="00B830C2" w:rsidP="00B830C2">
            <w:pPr>
              <w:jc w:val="center"/>
              <w:rPr>
                <w:sz w:val="20"/>
                <w:szCs w:val="20"/>
              </w:rPr>
            </w:pPr>
            <w:r w:rsidRPr="00B830C2">
              <w:rPr>
                <w:sz w:val="20"/>
                <w:szCs w:val="20"/>
              </w:rPr>
              <w:t>1,91</w:t>
            </w:r>
          </w:p>
        </w:tc>
      </w:tr>
      <w:tr w:rsidR="00B830C2" w:rsidRPr="00B830C2" w14:paraId="481317AC" w14:textId="77777777" w:rsidTr="00F0200C">
        <w:trPr>
          <w:trHeight w:val="20"/>
        </w:trPr>
        <w:tc>
          <w:tcPr>
            <w:tcW w:w="2346" w:type="pct"/>
            <w:shd w:val="clear" w:color="auto" w:fill="auto"/>
            <w:hideMark/>
          </w:tcPr>
          <w:p w14:paraId="752BF41E" w14:textId="77777777" w:rsidR="00B830C2" w:rsidRPr="00B830C2" w:rsidRDefault="00B830C2" w:rsidP="00B830C2">
            <w:pPr>
              <w:rPr>
                <w:sz w:val="20"/>
                <w:szCs w:val="20"/>
              </w:rPr>
            </w:pPr>
            <w:r w:rsidRPr="00B830C2">
              <w:rPr>
                <w:sz w:val="20"/>
                <w:szCs w:val="20"/>
              </w:rPr>
              <w:t>Выработка тепловой энергии (отпуск в тепловую сеть), Гкал</w:t>
            </w:r>
          </w:p>
        </w:tc>
        <w:tc>
          <w:tcPr>
            <w:tcW w:w="627" w:type="pct"/>
            <w:shd w:val="clear" w:color="auto" w:fill="auto"/>
            <w:vAlign w:val="center"/>
          </w:tcPr>
          <w:p w14:paraId="324124AD"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0828CB68"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200FFDFE"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208FCF5E" w14:textId="77777777" w:rsidR="00B830C2" w:rsidRPr="00B830C2" w:rsidRDefault="00B830C2" w:rsidP="00B830C2">
            <w:pPr>
              <w:jc w:val="center"/>
              <w:rPr>
                <w:sz w:val="20"/>
                <w:szCs w:val="20"/>
              </w:rPr>
            </w:pPr>
            <w:r w:rsidRPr="00B830C2">
              <w:rPr>
                <w:sz w:val="20"/>
                <w:szCs w:val="20"/>
              </w:rPr>
              <w:t>110040,0</w:t>
            </w:r>
          </w:p>
        </w:tc>
      </w:tr>
      <w:tr w:rsidR="00B830C2" w:rsidRPr="00B830C2" w14:paraId="7252ABA0" w14:textId="77777777" w:rsidTr="00F0200C">
        <w:trPr>
          <w:trHeight w:val="20"/>
        </w:trPr>
        <w:tc>
          <w:tcPr>
            <w:tcW w:w="2346" w:type="pct"/>
            <w:shd w:val="clear" w:color="auto" w:fill="auto"/>
            <w:hideMark/>
          </w:tcPr>
          <w:p w14:paraId="1F80091D" w14:textId="77777777" w:rsidR="00B830C2" w:rsidRPr="00B830C2" w:rsidRDefault="00B830C2" w:rsidP="00B830C2">
            <w:pPr>
              <w:rPr>
                <w:sz w:val="20"/>
                <w:szCs w:val="20"/>
              </w:rPr>
            </w:pPr>
            <w:r w:rsidRPr="00B830C2">
              <w:rPr>
                <w:sz w:val="20"/>
                <w:szCs w:val="20"/>
              </w:rPr>
              <w:t xml:space="preserve">Норматив удельного расхода топлива на отпущенную тепловую энергию,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tcPr>
          <w:p w14:paraId="0DEA5908"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tcPr>
          <w:p w14:paraId="726643EC"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tcPr>
          <w:p w14:paraId="5848A187"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7569AE5A" w14:textId="77777777" w:rsidR="00B830C2" w:rsidRPr="00B830C2" w:rsidRDefault="00B830C2" w:rsidP="00B830C2">
            <w:pPr>
              <w:jc w:val="center"/>
              <w:rPr>
                <w:sz w:val="20"/>
                <w:szCs w:val="20"/>
              </w:rPr>
            </w:pPr>
            <w:r w:rsidRPr="00B830C2">
              <w:rPr>
                <w:sz w:val="20"/>
                <w:szCs w:val="20"/>
              </w:rPr>
              <w:t>204,54</w:t>
            </w:r>
          </w:p>
        </w:tc>
      </w:tr>
      <w:tr w:rsidR="00B830C2" w:rsidRPr="00B830C2" w14:paraId="55C871E1" w14:textId="77777777" w:rsidTr="00F0200C">
        <w:trPr>
          <w:trHeight w:val="20"/>
        </w:trPr>
        <w:tc>
          <w:tcPr>
            <w:tcW w:w="5000" w:type="pct"/>
            <w:gridSpan w:val="5"/>
            <w:shd w:val="clear" w:color="auto" w:fill="auto"/>
            <w:hideMark/>
          </w:tcPr>
          <w:p w14:paraId="688F1FEB" w14:textId="77777777" w:rsidR="00B830C2" w:rsidRPr="00B830C2" w:rsidRDefault="00B830C2" w:rsidP="00B830C2">
            <w:pPr>
              <w:jc w:val="center"/>
              <w:rPr>
                <w:sz w:val="20"/>
                <w:szCs w:val="20"/>
              </w:rPr>
            </w:pPr>
            <w:r w:rsidRPr="00B830C2">
              <w:rPr>
                <w:sz w:val="20"/>
                <w:szCs w:val="20"/>
              </w:rPr>
              <w:t>по видам топлива</w:t>
            </w:r>
          </w:p>
        </w:tc>
      </w:tr>
      <w:tr w:rsidR="00B830C2" w:rsidRPr="00B830C2" w14:paraId="0D8055FA" w14:textId="77777777" w:rsidTr="00F0200C">
        <w:trPr>
          <w:trHeight w:val="20"/>
        </w:trPr>
        <w:tc>
          <w:tcPr>
            <w:tcW w:w="5000" w:type="pct"/>
            <w:gridSpan w:val="5"/>
            <w:shd w:val="clear" w:color="auto" w:fill="auto"/>
            <w:hideMark/>
          </w:tcPr>
          <w:p w14:paraId="05C5BA14" w14:textId="77777777" w:rsidR="00B830C2" w:rsidRPr="00B830C2" w:rsidRDefault="00B830C2" w:rsidP="00B830C2">
            <w:pPr>
              <w:jc w:val="center"/>
              <w:rPr>
                <w:sz w:val="20"/>
                <w:szCs w:val="20"/>
              </w:rPr>
            </w:pPr>
            <w:r w:rsidRPr="00B830C2">
              <w:rPr>
                <w:sz w:val="20"/>
                <w:szCs w:val="20"/>
              </w:rPr>
              <w:t>Каменный уголь</w:t>
            </w:r>
          </w:p>
        </w:tc>
      </w:tr>
      <w:tr w:rsidR="00B830C2" w:rsidRPr="00B830C2" w14:paraId="688EC253" w14:textId="77777777" w:rsidTr="00F0200C">
        <w:trPr>
          <w:trHeight w:val="20"/>
        </w:trPr>
        <w:tc>
          <w:tcPr>
            <w:tcW w:w="2346" w:type="pct"/>
            <w:shd w:val="clear" w:color="auto" w:fill="auto"/>
            <w:hideMark/>
          </w:tcPr>
          <w:p w14:paraId="0F6F20F4" w14:textId="77777777" w:rsidR="00B830C2" w:rsidRPr="00B830C2" w:rsidRDefault="00B830C2" w:rsidP="00B830C2">
            <w:pPr>
              <w:rPr>
                <w:sz w:val="20"/>
                <w:szCs w:val="20"/>
              </w:rPr>
            </w:pPr>
            <w:r w:rsidRPr="00B830C2">
              <w:rPr>
                <w:sz w:val="20"/>
                <w:szCs w:val="20"/>
              </w:rPr>
              <w:t>Производство тепловой энергии, Гкал</w:t>
            </w:r>
          </w:p>
        </w:tc>
        <w:tc>
          <w:tcPr>
            <w:tcW w:w="627" w:type="pct"/>
            <w:shd w:val="clear" w:color="auto" w:fill="auto"/>
            <w:vAlign w:val="center"/>
            <w:hideMark/>
          </w:tcPr>
          <w:p w14:paraId="354FEEE8"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568D11F2"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7CF65EAE"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129B3D63" w14:textId="77777777" w:rsidR="00B830C2" w:rsidRPr="00B830C2" w:rsidRDefault="00B830C2" w:rsidP="00B830C2">
            <w:pPr>
              <w:jc w:val="center"/>
              <w:rPr>
                <w:sz w:val="20"/>
                <w:szCs w:val="20"/>
              </w:rPr>
            </w:pPr>
            <w:r w:rsidRPr="00B830C2">
              <w:rPr>
                <w:sz w:val="20"/>
                <w:szCs w:val="20"/>
              </w:rPr>
              <w:t>79257,72</w:t>
            </w:r>
          </w:p>
        </w:tc>
      </w:tr>
      <w:tr w:rsidR="00B830C2" w:rsidRPr="00B830C2" w14:paraId="00A545E7" w14:textId="77777777" w:rsidTr="00F0200C">
        <w:trPr>
          <w:trHeight w:val="20"/>
        </w:trPr>
        <w:tc>
          <w:tcPr>
            <w:tcW w:w="2346" w:type="pct"/>
            <w:shd w:val="clear" w:color="auto" w:fill="auto"/>
            <w:hideMark/>
          </w:tcPr>
          <w:p w14:paraId="47C1CF4E" w14:textId="77777777" w:rsidR="00B830C2" w:rsidRPr="00B830C2" w:rsidRDefault="00B830C2" w:rsidP="00B830C2">
            <w:pPr>
              <w:rPr>
                <w:sz w:val="20"/>
                <w:szCs w:val="20"/>
              </w:rPr>
            </w:pPr>
            <w:r w:rsidRPr="00B830C2">
              <w:rPr>
                <w:sz w:val="20"/>
                <w:szCs w:val="20"/>
              </w:rPr>
              <w:lastRenderedPageBreak/>
              <w:t xml:space="preserve">Средневзвешенный норматив удельного расхода топлива на производство </w:t>
            </w:r>
            <w:proofErr w:type="gramStart"/>
            <w:r w:rsidRPr="00B830C2">
              <w:rPr>
                <w:sz w:val="20"/>
                <w:szCs w:val="20"/>
              </w:rPr>
              <w:t>тепло-вой</w:t>
            </w:r>
            <w:proofErr w:type="gramEnd"/>
            <w:r w:rsidRPr="00B830C2">
              <w:rPr>
                <w:sz w:val="20"/>
                <w:szCs w:val="20"/>
              </w:rPr>
              <w:t xml:space="preserve"> энергии,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hideMark/>
          </w:tcPr>
          <w:p w14:paraId="713AC56A"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76B46ACA"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0271CE2F"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62FF8BDB" w14:textId="77777777" w:rsidR="00B830C2" w:rsidRPr="00B830C2" w:rsidRDefault="00B830C2" w:rsidP="00B830C2">
            <w:pPr>
              <w:jc w:val="center"/>
              <w:rPr>
                <w:sz w:val="20"/>
                <w:szCs w:val="20"/>
              </w:rPr>
            </w:pPr>
            <w:r w:rsidRPr="00B830C2">
              <w:rPr>
                <w:sz w:val="20"/>
                <w:szCs w:val="20"/>
              </w:rPr>
              <w:t>219,22</w:t>
            </w:r>
          </w:p>
        </w:tc>
      </w:tr>
      <w:tr w:rsidR="00B830C2" w:rsidRPr="00B830C2" w14:paraId="7ED5287C" w14:textId="77777777" w:rsidTr="00F0200C">
        <w:trPr>
          <w:trHeight w:val="20"/>
        </w:trPr>
        <w:tc>
          <w:tcPr>
            <w:tcW w:w="2346" w:type="pct"/>
            <w:shd w:val="clear" w:color="auto" w:fill="auto"/>
            <w:hideMark/>
          </w:tcPr>
          <w:p w14:paraId="5F776444" w14:textId="77777777" w:rsidR="00B830C2" w:rsidRPr="00B830C2" w:rsidRDefault="00B830C2" w:rsidP="00B830C2">
            <w:pPr>
              <w:rPr>
                <w:sz w:val="20"/>
                <w:szCs w:val="20"/>
              </w:rPr>
            </w:pPr>
            <w:r w:rsidRPr="00B830C2">
              <w:rPr>
                <w:sz w:val="20"/>
                <w:szCs w:val="20"/>
              </w:rPr>
              <w:t>Расход тепловой энергии на собственные нужды, Гкал</w:t>
            </w:r>
          </w:p>
        </w:tc>
        <w:tc>
          <w:tcPr>
            <w:tcW w:w="627" w:type="pct"/>
            <w:shd w:val="clear" w:color="auto" w:fill="auto"/>
            <w:vAlign w:val="center"/>
            <w:hideMark/>
          </w:tcPr>
          <w:p w14:paraId="024E6B23"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1570C1E8"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21CBB0DC"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1E4CAEA8" w14:textId="77777777" w:rsidR="00B830C2" w:rsidRPr="00B830C2" w:rsidRDefault="00B830C2" w:rsidP="00B830C2">
            <w:pPr>
              <w:jc w:val="center"/>
              <w:rPr>
                <w:sz w:val="20"/>
                <w:szCs w:val="20"/>
              </w:rPr>
            </w:pPr>
            <w:r w:rsidRPr="00B830C2">
              <w:rPr>
                <w:sz w:val="20"/>
                <w:szCs w:val="20"/>
              </w:rPr>
              <w:t>1948,3</w:t>
            </w:r>
          </w:p>
        </w:tc>
      </w:tr>
      <w:tr w:rsidR="00B830C2" w:rsidRPr="00B830C2" w14:paraId="47B88288" w14:textId="77777777" w:rsidTr="00F0200C">
        <w:trPr>
          <w:trHeight w:val="20"/>
        </w:trPr>
        <w:tc>
          <w:tcPr>
            <w:tcW w:w="2346" w:type="pct"/>
            <w:shd w:val="clear" w:color="auto" w:fill="auto"/>
            <w:hideMark/>
          </w:tcPr>
          <w:p w14:paraId="527F2BDC" w14:textId="77777777" w:rsidR="00B830C2" w:rsidRPr="00B830C2" w:rsidRDefault="00B830C2" w:rsidP="00B830C2">
            <w:pPr>
              <w:rPr>
                <w:sz w:val="20"/>
                <w:szCs w:val="20"/>
              </w:rPr>
            </w:pPr>
            <w:r w:rsidRPr="00B830C2">
              <w:rPr>
                <w:sz w:val="20"/>
                <w:szCs w:val="20"/>
              </w:rPr>
              <w:t xml:space="preserve">                                    %</w:t>
            </w:r>
          </w:p>
        </w:tc>
        <w:tc>
          <w:tcPr>
            <w:tcW w:w="627" w:type="pct"/>
            <w:shd w:val="clear" w:color="auto" w:fill="auto"/>
            <w:vAlign w:val="center"/>
            <w:hideMark/>
          </w:tcPr>
          <w:p w14:paraId="73C278DA"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06A32C8C"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3CF0B952"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7A025D0C" w14:textId="77777777" w:rsidR="00B830C2" w:rsidRPr="00B830C2" w:rsidRDefault="00B830C2" w:rsidP="00B830C2">
            <w:pPr>
              <w:jc w:val="center"/>
              <w:rPr>
                <w:sz w:val="20"/>
                <w:szCs w:val="20"/>
              </w:rPr>
            </w:pPr>
            <w:r w:rsidRPr="00B830C2">
              <w:rPr>
                <w:sz w:val="20"/>
                <w:szCs w:val="20"/>
              </w:rPr>
              <w:t>2,46</w:t>
            </w:r>
          </w:p>
        </w:tc>
      </w:tr>
    </w:tbl>
    <w:p w14:paraId="0C7467E9" w14:textId="77777777" w:rsidR="00B830C2" w:rsidRPr="00B830C2" w:rsidRDefault="00B830C2" w:rsidP="00B830C2">
      <w:pPr>
        <w:rPr>
          <w:szCs w:val="20"/>
        </w:rPr>
      </w:pPr>
      <w:r w:rsidRPr="00B830C2">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225"/>
        <w:gridCol w:w="1235"/>
        <w:gridCol w:w="1364"/>
        <w:gridCol w:w="1362"/>
      </w:tblGrid>
      <w:tr w:rsidR="00B830C2" w:rsidRPr="00B830C2" w14:paraId="0BC30FE8" w14:textId="77777777" w:rsidTr="00F0200C">
        <w:trPr>
          <w:trHeight w:val="20"/>
        </w:trPr>
        <w:tc>
          <w:tcPr>
            <w:tcW w:w="2346" w:type="pct"/>
            <w:shd w:val="clear" w:color="auto" w:fill="auto"/>
            <w:vAlign w:val="center"/>
          </w:tcPr>
          <w:p w14:paraId="68C31A94" w14:textId="77777777" w:rsidR="00B830C2" w:rsidRPr="00B830C2" w:rsidRDefault="00B830C2" w:rsidP="00B830C2">
            <w:pPr>
              <w:jc w:val="center"/>
              <w:rPr>
                <w:sz w:val="20"/>
                <w:szCs w:val="20"/>
              </w:rPr>
            </w:pPr>
            <w:r w:rsidRPr="00B830C2">
              <w:rPr>
                <w:sz w:val="20"/>
                <w:szCs w:val="20"/>
              </w:rPr>
              <w:lastRenderedPageBreak/>
              <w:t>1</w:t>
            </w:r>
          </w:p>
        </w:tc>
        <w:tc>
          <w:tcPr>
            <w:tcW w:w="627" w:type="pct"/>
            <w:shd w:val="clear" w:color="auto" w:fill="auto"/>
            <w:vAlign w:val="center"/>
          </w:tcPr>
          <w:p w14:paraId="1FDF7DCE" w14:textId="77777777" w:rsidR="00B830C2" w:rsidRPr="00B830C2" w:rsidRDefault="00B830C2" w:rsidP="00B830C2">
            <w:pPr>
              <w:jc w:val="center"/>
              <w:rPr>
                <w:bCs/>
                <w:sz w:val="20"/>
                <w:szCs w:val="20"/>
              </w:rPr>
            </w:pPr>
            <w:r w:rsidRPr="00B830C2">
              <w:rPr>
                <w:bCs/>
                <w:sz w:val="20"/>
                <w:szCs w:val="20"/>
              </w:rPr>
              <w:t>2</w:t>
            </w:r>
          </w:p>
        </w:tc>
        <w:tc>
          <w:tcPr>
            <w:tcW w:w="632" w:type="pct"/>
            <w:shd w:val="clear" w:color="auto" w:fill="auto"/>
            <w:vAlign w:val="center"/>
          </w:tcPr>
          <w:p w14:paraId="5BE9F9BD" w14:textId="77777777" w:rsidR="00B830C2" w:rsidRPr="00B830C2" w:rsidRDefault="00B830C2" w:rsidP="00B830C2">
            <w:pPr>
              <w:jc w:val="center"/>
              <w:rPr>
                <w:bCs/>
                <w:sz w:val="20"/>
                <w:szCs w:val="20"/>
              </w:rPr>
            </w:pPr>
            <w:r w:rsidRPr="00B830C2">
              <w:rPr>
                <w:bCs/>
                <w:sz w:val="20"/>
                <w:szCs w:val="20"/>
              </w:rPr>
              <w:t>3</w:t>
            </w:r>
          </w:p>
        </w:tc>
        <w:tc>
          <w:tcPr>
            <w:tcW w:w="698" w:type="pct"/>
            <w:shd w:val="clear" w:color="auto" w:fill="auto"/>
            <w:vAlign w:val="center"/>
          </w:tcPr>
          <w:p w14:paraId="3A1EA073" w14:textId="77777777" w:rsidR="00B830C2" w:rsidRPr="00B830C2" w:rsidRDefault="00B830C2" w:rsidP="00B830C2">
            <w:pPr>
              <w:jc w:val="center"/>
              <w:rPr>
                <w:bCs/>
                <w:sz w:val="20"/>
                <w:szCs w:val="20"/>
              </w:rPr>
            </w:pPr>
            <w:r w:rsidRPr="00B830C2">
              <w:rPr>
                <w:bCs/>
                <w:sz w:val="20"/>
                <w:szCs w:val="20"/>
              </w:rPr>
              <w:t>4</w:t>
            </w:r>
          </w:p>
        </w:tc>
        <w:tc>
          <w:tcPr>
            <w:tcW w:w="697" w:type="pct"/>
            <w:shd w:val="clear" w:color="auto" w:fill="auto"/>
            <w:vAlign w:val="center"/>
          </w:tcPr>
          <w:p w14:paraId="43FE3EFC" w14:textId="77777777" w:rsidR="00B830C2" w:rsidRPr="00B830C2" w:rsidRDefault="00B830C2" w:rsidP="00B830C2">
            <w:pPr>
              <w:jc w:val="center"/>
              <w:rPr>
                <w:bCs/>
                <w:sz w:val="20"/>
                <w:szCs w:val="20"/>
              </w:rPr>
            </w:pPr>
            <w:r w:rsidRPr="00B830C2">
              <w:rPr>
                <w:bCs/>
                <w:sz w:val="20"/>
                <w:szCs w:val="20"/>
              </w:rPr>
              <w:t>5</w:t>
            </w:r>
          </w:p>
        </w:tc>
      </w:tr>
      <w:tr w:rsidR="00B830C2" w:rsidRPr="00B830C2" w14:paraId="2400A4A1" w14:textId="77777777" w:rsidTr="00F0200C">
        <w:trPr>
          <w:trHeight w:val="20"/>
        </w:trPr>
        <w:tc>
          <w:tcPr>
            <w:tcW w:w="2346" w:type="pct"/>
            <w:shd w:val="clear" w:color="auto" w:fill="auto"/>
            <w:hideMark/>
          </w:tcPr>
          <w:p w14:paraId="55460043" w14:textId="77777777" w:rsidR="00B830C2" w:rsidRPr="00B830C2" w:rsidRDefault="00B830C2" w:rsidP="00B830C2">
            <w:pPr>
              <w:rPr>
                <w:sz w:val="20"/>
                <w:szCs w:val="20"/>
              </w:rPr>
            </w:pPr>
            <w:r w:rsidRPr="00B830C2">
              <w:rPr>
                <w:sz w:val="20"/>
                <w:szCs w:val="20"/>
              </w:rPr>
              <w:t>Выработка тепловой энергии (отпуск в тепловую сеть), Гкал</w:t>
            </w:r>
          </w:p>
        </w:tc>
        <w:tc>
          <w:tcPr>
            <w:tcW w:w="627" w:type="pct"/>
            <w:shd w:val="clear" w:color="auto" w:fill="auto"/>
            <w:vAlign w:val="center"/>
            <w:hideMark/>
          </w:tcPr>
          <w:p w14:paraId="7984E107"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79B9CFD0"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68664B95"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376E780F" w14:textId="77777777" w:rsidR="00B830C2" w:rsidRPr="00B830C2" w:rsidRDefault="00B830C2" w:rsidP="00B830C2">
            <w:pPr>
              <w:jc w:val="center"/>
              <w:rPr>
                <w:sz w:val="20"/>
                <w:szCs w:val="20"/>
              </w:rPr>
            </w:pPr>
            <w:r w:rsidRPr="00B830C2">
              <w:rPr>
                <w:sz w:val="20"/>
                <w:szCs w:val="20"/>
              </w:rPr>
              <w:t>77309,4</w:t>
            </w:r>
          </w:p>
        </w:tc>
      </w:tr>
      <w:tr w:rsidR="00B830C2" w:rsidRPr="00B830C2" w14:paraId="12B55E1D" w14:textId="77777777" w:rsidTr="00F0200C">
        <w:trPr>
          <w:trHeight w:val="20"/>
        </w:trPr>
        <w:tc>
          <w:tcPr>
            <w:tcW w:w="2346" w:type="pct"/>
            <w:shd w:val="clear" w:color="auto" w:fill="auto"/>
            <w:hideMark/>
          </w:tcPr>
          <w:p w14:paraId="47B86B69" w14:textId="77777777" w:rsidR="00B830C2" w:rsidRPr="00B830C2" w:rsidRDefault="00B830C2" w:rsidP="00B830C2">
            <w:pPr>
              <w:rPr>
                <w:sz w:val="20"/>
                <w:szCs w:val="20"/>
              </w:rPr>
            </w:pPr>
            <w:r w:rsidRPr="00B830C2">
              <w:rPr>
                <w:sz w:val="20"/>
                <w:szCs w:val="20"/>
              </w:rPr>
              <w:t xml:space="preserve">Норматив удельного расхода топлива на отпущенную тепловую энергию,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hideMark/>
          </w:tcPr>
          <w:p w14:paraId="08FD7A75"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7F4F8FC6"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2A4BA4C1"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32FC437A" w14:textId="77777777" w:rsidR="00B830C2" w:rsidRPr="00B830C2" w:rsidRDefault="00B830C2" w:rsidP="00B830C2">
            <w:pPr>
              <w:jc w:val="center"/>
              <w:rPr>
                <w:sz w:val="20"/>
                <w:szCs w:val="20"/>
              </w:rPr>
            </w:pPr>
            <w:r w:rsidRPr="00B830C2">
              <w:rPr>
                <w:sz w:val="20"/>
                <w:szCs w:val="20"/>
              </w:rPr>
              <w:t>224,74</w:t>
            </w:r>
          </w:p>
        </w:tc>
      </w:tr>
      <w:tr w:rsidR="00B830C2" w:rsidRPr="00B830C2" w14:paraId="320FA089" w14:textId="77777777" w:rsidTr="00F0200C">
        <w:trPr>
          <w:trHeight w:val="20"/>
        </w:trPr>
        <w:tc>
          <w:tcPr>
            <w:tcW w:w="5000" w:type="pct"/>
            <w:gridSpan w:val="5"/>
            <w:shd w:val="clear" w:color="auto" w:fill="auto"/>
            <w:hideMark/>
          </w:tcPr>
          <w:p w14:paraId="52E83A41" w14:textId="77777777" w:rsidR="00B830C2" w:rsidRPr="00B830C2" w:rsidRDefault="00B830C2" w:rsidP="00B830C2">
            <w:pPr>
              <w:jc w:val="center"/>
              <w:rPr>
                <w:sz w:val="20"/>
                <w:szCs w:val="20"/>
              </w:rPr>
            </w:pPr>
            <w:r w:rsidRPr="00B830C2">
              <w:rPr>
                <w:sz w:val="20"/>
                <w:szCs w:val="20"/>
              </w:rPr>
              <w:t>Газ</w:t>
            </w:r>
          </w:p>
        </w:tc>
      </w:tr>
      <w:tr w:rsidR="00B830C2" w:rsidRPr="00B830C2" w14:paraId="0BA78233" w14:textId="77777777" w:rsidTr="00F0200C">
        <w:trPr>
          <w:trHeight w:val="20"/>
        </w:trPr>
        <w:tc>
          <w:tcPr>
            <w:tcW w:w="2346" w:type="pct"/>
            <w:shd w:val="clear" w:color="auto" w:fill="auto"/>
            <w:hideMark/>
          </w:tcPr>
          <w:p w14:paraId="1C8E8834" w14:textId="77777777" w:rsidR="00B830C2" w:rsidRPr="00B830C2" w:rsidRDefault="00B830C2" w:rsidP="00B830C2">
            <w:pPr>
              <w:rPr>
                <w:sz w:val="20"/>
                <w:szCs w:val="20"/>
              </w:rPr>
            </w:pPr>
            <w:r w:rsidRPr="00B830C2">
              <w:rPr>
                <w:sz w:val="20"/>
                <w:szCs w:val="20"/>
              </w:rPr>
              <w:t>Производство тепловой энергии, Гкал</w:t>
            </w:r>
          </w:p>
        </w:tc>
        <w:tc>
          <w:tcPr>
            <w:tcW w:w="627" w:type="pct"/>
            <w:shd w:val="clear" w:color="auto" w:fill="auto"/>
            <w:vAlign w:val="center"/>
            <w:hideMark/>
          </w:tcPr>
          <w:p w14:paraId="230C03F7"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1F00E2BD"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0007357F"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2F9BEB88" w14:textId="77777777" w:rsidR="00B830C2" w:rsidRPr="00B830C2" w:rsidRDefault="00B830C2" w:rsidP="00B830C2">
            <w:pPr>
              <w:jc w:val="center"/>
              <w:rPr>
                <w:sz w:val="20"/>
                <w:szCs w:val="20"/>
              </w:rPr>
            </w:pPr>
            <w:r w:rsidRPr="00B830C2">
              <w:rPr>
                <w:sz w:val="20"/>
                <w:szCs w:val="20"/>
              </w:rPr>
              <w:t>32928,23</w:t>
            </w:r>
          </w:p>
        </w:tc>
      </w:tr>
      <w:tr w:rsidR="00B830C2" w:rsidRPr="00B830C2" w14:paraId="76EDE7DC" w14:textId="77777777" w:rsidTr="00F0200C">
        <w:trPr>
          <w:trHeight w:val="20"/>
        </w:trPr>
        <w:tc>
          <w:tcPr>
            <w:tcW w:w="2346" w:type="pct"/>
            <w:shd w:val="clear" w:color="auto" w:fill="auto"/>
            <w:hideMark/>
          </w:tcPr>
          <w:p w14:paraId="343A8BB6" w14:textId="77777777" w:rsidR="00B830C2" w:rsidRPr="00B830C2" w:rsidRDefault="00B830C2" w:rsidP="00B830C2">
            <w:pPr>
              <w:rPr>
                <w:sz w:val="20"/>
                <w:szCs w:val="20"/>
              </w:rPr>
            </w:pPr>
            <w:r w:rsidRPr="00B830C2">
              <w:rPr>
                <w:sz w:val="20"/>
                <w:szCs w:val="20"/>
              </w:rPr>
              <w:t xml:space="preserve">Средневзвешенный норматив удельного расхода топлива на производство </w:t>
            </w:r>
            <w:proofErr w:type="gramStart"/>
            <w:r w:rsidRPr="00B830C2">
              <w:rPr>
                <w:sz w:val="20"/>
                <w:szCs w:val="20"/>
              </w:rPr>
              <w:t>тепло-вой</w:t>
            </w:r>
            <w:proofErr w:type="gramEnd"/>
            <w:r w:rsidRPr="00B830C2">
              <w:rPr>
                <w:sz w:val="20"/>
                <w:szCs w:val="20"/>
              </w:rPr>
              <w:t xml:space="preserve"> энергии,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hideMark/>
          </w:tcPr>
          <w:p w14:paraId="450E8CE6"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5A402DD8"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6B2B8C96"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00BD3D86" w14:textId="77777777" w:rsidR="00B830C2" w:rsidRPr="00B830C2" w:rsidRDefault="00B830C2" w:rsidP="00B830C2">
            <w:pPr>
              <w:jc w:val="center"/>
              <w:rPr>
                <w:sz w:val="20"/>
                <w:szCs w:val="20"/>
              </w:rPr>
            </w:pPr>
            <w:r w:rsidRPr="00B830C2">
              <w:rPr>
                <w:sz w:val="20"/>
                <w:szCs w:val="20"/>
              </w:rPr>
              <w:t>156,74</w:t>
            </w:r>
          </w:p>
        </w:tc>
      </w:tr>
      <w:tr w:rsidR="00B830C2" w:rsidRPr="00B830C2" w14:paraId="257C90D4" w14:textId="77777777" w:rsidTr="00F0200C">
        <w:trPr>
          <w:trHeight w:val="20"/>
        </w:trPr>
        <w:tc>
          <w:tcPr>
            <w:tcW w:w="2346" w:type="pct"/>
            <w:shd w:val="clear" w:color="auto" w:fill="auto"/>
            <w:hideMark/>
          </w:tcPr>
          <w:p w14:paraId="1FE4ED3E" w14:textId="77777777" w:rsidR="00B830C2" w:rsidRPr="00B830C2" w:rsidRDefault="00B830C2" w:rsidP="00B830C2">
            <w:pPr>
              <w:rPr>
                <w:sz w:val="20"/>
                <w:szCs w:val="20"/>
              </w:rPr>
            </w:pPr>
            <w:r w:rsidRPr="00B830C2">
              <w:rPr>
                <w:sz w:val="20"/>
                <w:szCs w:val="20"/>
              </w:rPr>
              <w:t>Расход тепловой энергии на собственные нужды, Гкал</w:t>
            </w:r>
          </w:p>
        </w:tc>
        <w:tc>
          <w:tcPr>
            <w:tcW w:w="627" w:type="pct"/>
            <w:shd w:val="clear" w:color="auto" w:fill="auto"/>
            <w:vAlign w:val="center"/>
            <w:hideMark/>
          </w:tcPr>
          <w:p w14:paraId="2C6E2E61"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19F60453"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0E10A9C4"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304D6DDD" w14:textId="77777777" w:rsidR="00B830C2" w:rsidRPr="00B830C2" w:rsidRDefault="00B830C2" w:rsidP="00B830C2">
            <w:pPr>
              <w:jc w:val="center"/>
              <w:rPr>
                <w:sz w:val="20"/>
                <w:szCs w:val="20"/>
              </w:rPr>
            </w:pPr>
            <w:r w:rsidRPr="00B830C2">
              <w:rPr>
                <w:sz w:val="20"/>
                <w:szCs w:val="20"/>
              </w:rPr>
              <w:t>197,6</w:t>
            </w:r>
          </w:p>
        </w:tc>
      </w:tr>
      <w:tr w:rsidR="00B830C2" w:rsidRPr="00B830C2" w14:paraId="043713B4" w14:textId="77777777" w:rsidTr="00F0200C">
        <w:trPr>
          <w:trHeight w:val="20"/>
        </w:trPr>
        <w:tc>
          <w:tcPr>
            <w:tcW w:w="2346" w:type="pct"/>
            <w:shd w:val="clear" w:color="auto" w:fill="auto"/>
            <w:hideMark/>
          </w:tcPr>
          <w:p w14:paraId="36CCCAD1" w14:textId="77777777" w:rsidR="00B830C2" w:rsidRPr="00B830C2" w:rsidRDefault="00B830C2" w:rsidP="00B830C2">
            <w:pPr>
              <w:rPr>
                <w:sz w:val="20"/>
                <w:szCs w:val="20"/>
              </w:rPr>
            </w:pPr>
            <w:r w:rsidRPr="00B830C2">
              <w:rPr>
                <w:sz w:val="20"/>
                <w:szCs w:val="20"/>
              </w:rPr>
              <w:t xml:space="preserve">                                    %</w:t>
            </w:r>
          </w:p>
        </w:tc>
        <w:tc>
          <w:tcPr>
            <w:tcW w:w="627" w:type="pct"/>
            <w:shd w:val="clear" w:color="auto" w:fill="auto"/>
            <w:vAlign w:val="center"/>
            <w:hideMark/>
          </w:tcPr>
          <w:p w14:paraId="698D776F"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732BD069"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72E74C58"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2E68C415" w14:textId="77777777" w:rsidR="00B830C2" w:rsidRPr="00B830C2" w:rsidRDefault="00B830C2" w:rsidP="00B830C2">
            <w:pPr>
              <w:jc w:val="center"/>
              <w:rPr>
                <w:sz w:val="20"/>
                <w:szCs w:val="20"/>
              </w:rPr>
            </w:pPr>
            <w:r w:rsidRPr="00B830C2">
              <w:rPr>
                <w:sz w:val="20"/>
                <w:szCs w:val="20"/>
              </w:rPr>
              <w:t>0,60</w:t>
            </w:r>
          </w:p>
        </w:tc>
      </w:tr>
      <w:tr w:rsidR="00B830C2" w:rsidRPr="00B830C2" w14:paraId="740D75EF" w14:textId="77777777" w:rsidTr="00F0200C">
        <w:trPr>
          <w:trHeight w:val="20"/>
        </w:trPr>
        <w:tc>
          <w:tcPr>
            <w:tcW w:w="2346" w:type="pct"/>
            <w:shd w:val="clear" w:color="auto" w:fill="auto"/>
            <w:hideMark/>
          </w:tcPr>
          <w:p w14:paraId="4FFB8B19" w14:textId="77777777" w:rsidR="00B830C2" w:rsidRPr="00B830C2" w:rsidRDefault="00B830C2" w:rsidP="00B830C2">
            <w:pPr>
              <w:rPr>
                <w:sz w:val="20"/>
                <w:szCs w:val="20"/>
              </w:rPr>
            </w:pPr>
            <w:r w:rsidRPr="00B830C2">
              <w:rPr>
                <w:sz w:val="20"/>
                <w:szCs w:val="20"/>
              </w:rPr>
              <w:t>Выработка тепловой энергии (отпуск в тепловую сеть), Гкал</w:t>
            </w:r>
          </w:p>
        </w:tc>
        <w:tc>
          <w:tcPr>
            <w:tcW w:w="627" w:type="pct"/>
            <w:shd w:val="clear" w:color="auto" w:fill="auto"/>
            <w:vAlign w:val="center"/>
            <w:hideMark/>
          </w:tcPr>
          <w:p w14:paraId="00142C75"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20FA26F9"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37B5E737"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5873F867" w14:textId="77777777" w:rsidR="00B830C2" w:rsidRPr="00B830C2" w:rsidRDefault="00B830C2" w:rsidP="00B830C2">
            <w:pPr>
              <w:jc w:val="center"/>
              <w:rPr>
                <w:sz w:val="20"/>
                <w:szCs w:val="20"/>
              </w:rPr>
            </w:pPr>
            <w:r w:rsidRPr="00B830C2">
              <w:rPr>
                <w:sz w:val="20"/>
                <w:szCs w:val="20"/>
              </w:rPr>
              <w:t>32730,6</w:t>
            </w:r>
          </w:p>
        </w:tc>
      </w:tr>
      <w:tr w:rsidR="00B830C2" w:rsidRPr="00B830C2" w14:paraId="3F12010F" w14:textId="77777777" w:rsidTr="00F0200C">
        <w:trPr>
          <w:trHeight w:val="20"/>
        </w:trPr>
        <w:tc>
          <w:tcPr>
            <w:tcW w:w="2346" w:type="pct"/>
            <w:shd w:val="clear" w:color="auto" w:fill="auto"/>
            <w:hideMark/>
          </w:tcPr>
          <w:p w14:paraId="43724EF4" w14:textId="77777777" w:rsidR="00B830C2" w:rsidRPr="00B830C2" w:rsidRDefault="00B830C2" w:rsidP="00B830C2">
            <w:pPr>
              <w:rPr>
                <w:sz w:val="20"/>
                <w:szCs w:val="20"/>
              </w:rPr>
            </w:pPr>
            <w:r w:rsidRPr="00B830C2">
              <w:rPr>
                <w:sz w:val="20"/>
                <w:szCs w:val="20"/>
              </w:rPr>
              <w:t xml:space="preserve">Норматив удельного расхода топлива на отпущенную тепловую энергию, кг </w:t>
            </w:r>
            <w:proofErr w:type="spellStart"/>
            <w:r w:rsidRPr="00B830C2">
              <w:rPr>
                <w:sz w:val="20"/>
                <w:szCs w:val="20"/>
              </w:rPr>
              <w:t>у.т</w:t>
            </w:r>
            <w:proofErr w:type="spellEnd"/>
            <w:r w:rsidRPr="00B830C2">
              <w:rPr>
                <w:sz w:val="20"/>
                <w:szCs w:val="20"/>
              </w:rPr>
              <w:t>./Гкал</w:t>
            </w:r>
          </w:p>
        </w:tc>
        <w:tc>
          <w:tcPr>
            <w:tcW w:w="627" w:type="pct"/>
            <w:shd w:val="clear" w:color="auto" w:fill="auto"/>
            <w:vAlign w:val="center"/>
            <w:hideMark/>
          </w:tcPr>
          <w:p w14:paraId="134BCDAC" w14:textId="77777777" w:rsidR="00B830C2" w:rsidRPr="00B830C2" w:rsidRDefault="00B830C2" w:rsidP="00B830C2">
            <w:pPr>
              <w:jc w:val="center"/>
              <w:rPr>
                <w:szCs w:val="20"/>
              </w:rPr>
            </w:pPr>
            <w:r w:rsidRPr="00B830C2">
              <w:rPr>
                <w:sz w:val="20"/>
                <w:szCs w:val="20"/>
              </w:rPr>
              <w:t>*</w:t>
            </w:r>
          </w:p>
        </w:tc>
        <w:tc>
          <w:tcPr>
            <w:tcW w:w="632" w:type="pct"/>
            <w:shd w:val="clear" w:color="auto" w:fill="auto"/>
            <w:vAlign w:val="center"/>
            <w:hideMark/>
          </w:tcPr>
          <w:p w14:paraId="5E1DE998" w14:textId="77777777" w:rsidR="00B830C2" w:rsidRPr="00B830C2" w:rsidRDefault="00B830C2" w:rsidP="00B830C2">
            <w:pPr>
              <w:jc w:val="center"/>
              <w:rPr>
                <w:szCs w:val="20"/>
              </w:rPr>
            </w:pPr>
            <w:r w:rsidRPr="00B830C2">
              <w:rPr>
                <w:sz w:val="20"/>
                <w:szCs w:val="20"/>
              </w:rPr>
              <w:t>*</w:t>
            </w:r>
          </w:p>
        </w:tc>
        <w:tc>
          <w:tcPr>
            <w:tcW w:w="698" w:type="pct"/>
            <w:shd w:val="clear" w:color="auto" w:fill="auto"/>
            <w:vAlign w:val="center"/>
            <w:hideMark/>
          </w:tcPr>
          <w:p w14:paraId="3C974935" w14:textId="77777777" w:rsidR="00B830C2" w:rsidRPr="00B830C2" w:rsidRDefault="00B830C2" w:rsidP="00B830C2">
            <w:pPr>
              <w:jc w:val="center"/>
              <w:rPr>
                <w:szCs w:val="20"/>
              </w:rPr>
            </w:pPr>
            <w:r w:rsidRPr="00B830C2">
              <w:rPr>
                <w:sz w:val="20"/>
                <w:szCs w:val="20"/>
              </w:rPr>
              <w:t>*</w:t>
            </w:r>
          </w:p>
        </w:tc>
        <w:tc>
          <w:tcPr>
            <w:tcW w:w="697" w:type="pct"/>
            <w:shd w:val="clear" w:color="auto" w:fill="auto"/>
            <w:vAlign w:val="center"/>
            <w:hideMark/>
          </w:tcPr>
          <w:p w14:paraId="12E039B1" w14:textId="77777777" w:rsidR="00B830C2" w:rsidRPr="00B830C2" w:rsidRDefault="00B830C2" w:rsidP="00B830C2">
            <w:pPr>
              <w:jc w:val="center"/>
              <w:rPr>
                <w:sz w:val="20"/>
                <w:szCs w:val="20"/>
              </w:rPr>
            </w:pPr>
            <w:r w:rsidRPr="00B830C2">
              <w:rPr>
                <w:sz w:val="20"/>
                <w:szCs w:val="20"/>
              </w:rPr>
              <w:t>157,68</w:t>
            </w:r>
          </w:p>
        </w:tc>
      </w:tr>
    </w:tbl>
    <w:p w14:paraId="30BF7A69" w14:textId="77777777" w:rsidR="00B830C2" w:rsidRPr="00B830C2" w:rsidRDefault="00B830C2" w:rsidP="00B830C2">
      <w:pPr>
        <w:tabs>
          <w:tab w:val="left" w:pos="1665"/>
        </w:tabs>
        <w:ind w:left="360" w:right="-1"/>
        <w:jc w:val="both"/>
        <w:rPr>
          <w:b/>
          <w:bCs/>
          <w:sz w:val="27"/>
          <w:szCs w:val="27"/>
        </w:rPr>
      </w:pPr>
      <w:r w:rsidRPr="00B830C2">
        <w:rPr>
          <w:bCs/>
          <w:sz w:val="27"/>
          <w:szCs w:val="27"/>
        </w:rPr>
        <w:t>* ранее предприятие не осуществляло регулируемые виды деятельности по данному узлу теплоснабжения</w:t>
      </w:r>
    </w:p>
    <w:p w14:paraId="3CC7DF71" w14:textId="77777777" w:rsidR="00B830C2" w:rsidRPr="00B830C2" w:rsidRDefault="00B830C2" w:rsidP="00B830C2">
      <w:pPr>
        <w:ind w:firstLine="720"/>
        <w:jc w:val="both"/>
        <w:rPr>
          <w:sz w:val="28"/>
          <w:szCs w:val="28"/>
        </w:rPr>
      </w:pPr>
    </w:p>
    <w:p w14:paraId="5AD3CEF6" w14:textId="77777777" w:rsidR="00B830C2" w:rsidRPr="00B830C2" w:rsidRDefault="00B830C2" w:rsidP="00B830C2">
      <w:pPr>
        <w:ind w:firstLine="709"/>
        <w:jc w:val="both"/>
        <w:rPr>
          <w:sz w:val="28"/>
          <w:szCs w:val="28"/>
        </w:rPr>
      </w:pPr>
      <w:r w:rsidRPr="00B830C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B830C2">
        <w:rPr>
          <w:sz w:val="28"/>
          <w:szCs w:val="28"/>
        </w:rPr>
        <w:br/>
        <w:t>от 27.07.2010 №190-ФЗ «О теплоснабжении», норматив удельного расхода топлива на отпущенную тепловую энергию на 2024 год составит:</w:t>
      </w:r>
    </w:p>
    <w:p w14:paraId="0AB79634" w14:textId="77777777" w:rsidR="00B830C2" w:rsidRPr="00B830C2" w:rsidRDefault="00B830C2" w:rsidP="00B830C2">
      <w:pPr>
        <w:jc w:val="both"/>
        <w:rPr>
          <w:sz w:val="28"/>
          <w:szCs w:val="28"/>
        </w:rPr>
      </w:pPr>
    </w:p>
    <w:p w14:paraId="4009EC68" w14:textId="77777777" w:rsidR="00B830C2" w:rsidRPr="00B830C2" w:rsidRDefault="00B830C2" w:rsidP="00B830C2">
      <w:pPr>
        <w:jc w:val="both"/>
        <w:rPr>
          <w:sz w:val="28"/>
          <w:szCs w:val="28"/>
        </w:rPr>
      </w:pPr>
    </w:p>
    <w:p w14:paraId="57BF2F5E" w14:textId="77777777" w:rsidR="00B830C2" w:rsidRPr="00B830C2" w:rsidRDefault="00B830C2" w:rsidP="00B830C2">
      <w:pPr>
        <w:tabs>
          <w:tab w:val="left" w:pos="1665"/>
        </w:tabs>
        <w:jc w:val="center"/>
        <w:rPr>
          <w:b/>
          <w:bCs/>
          <w:sz w:val="28"/>
          <w:szCs w:val="28"/>
        </w:rPr>
      </w:pPr>
      <w:r w:rsidRPr="00B830C2">
        <w:rPr>
          <w:b/>
          <w:bCs/>
          <w:sz w:val="28"/>
          <w:szCs w:val="28"/>
        </w:rPr>
        <w:t>ПРЕДЛОЖЕНИЕ</w:t>
      </w:r>
    </w:p>
    <w:p w14:paraId="5C88FDF7" w14:textId="77777777" w:rsidR="00B830C2" w:rsidRPr="00B830C2" w:rsidRDefault="00B830C2" w:rsidP="00B830C2">
      <w:pPr>
        <w:jc w:val="center"/>
        <w:rPr>
          <w:b/>
          <w:sz w:val="28"/>
          <w:szCs w:val="28"/>
        </w:rPr>
      </w:pPr>
      <w:r w:rsidRPr="00B830C2">
        <w:rPr>
          <w:b/>
          <w:bCs/>
          <w:sz w:val="28"/>
          <w:szCs w:val="28"/>
        </w:rPr>
        <w:t>по утверждению норматива удельного расхода топлива на отпущенную тепловую энергию от котельных на 2024 год</w:t>
      </w:r>
    </w:p>
    <w:p w14:paraId="0E83DE40" w14:textId="77777777" w:rsidR="00B830C2" w:rsidRPr="00B830C2" w:rsidRDefault="00B830C2" w:rsidP="00B830C2">
      <w:pPr>
        <w:jc w:val="both"/>
        <w:rPr>
          <w:b/>
          <w:bCs/>
          <w:sz w:val="22"/>
          <w:szCs w:val="20"/>
        </w:rPr>
      </w:pPr>
    </w:p>
    <w:p w14:paraId="73F1F7D7" w14:textId="77777777" w:rsidR="00B830C2" w:rsidRPr="00B830C2" w:rsidRDefault="00B830C2" w:rsidP="00B830C2">
      <w:pPr>
        <w:ind w:firstLine="720"/>
        <w:jc w:val="both"/>
        <w:rPr>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261"/>
        <w:gridCol w:w="1655"/>
        <w:gridCol w:w="2855"/>
      </w:tblGrid>
      <w:tr w:rsidR="00B830C2" w:rsidRPr="00B830C2" w14:paraId="0E03B053" w14:textId="77777777" w:rsidTr="00F0200C">
        <w:tblPrEx>
          <w:tblCellMar>
            <w:top w:w="0" w:type="dxa"/>
            <w:bottom w:w="0" w:type="dxa"/>
          </w:tblCellMar>
        </w:tblPrEx>
        <w:trPr>
          <w:trHeight w:val="284"/>
        </w:trPr>
        <w:tc>
          <w:tcPr>
            <w:tcW w:w="2692" w:type="pct"/>
            <w:shd w:val="clear" w:color="auto" w:fill="auto"/>
            <w:vAlign w:val="center"/>
          </w:tcPr>
          <w:p w14:paraId="24BDF4F5" w14:textId="77777777" w:rsidR="00B830C2" w:rsidRPr="00B830C2" w:rsidRDefault="00B830C2" w:rsidP="00B830C2">
            <w:pPr>
              <w:jc w:val="center"/>
              <w:rPr>
                <w:sz w:val="28"/>
                <w:szCs w:val="28"/>
              </w:rPr>
            </w:pPr>
            <w:bookmarkStart w:id="17" w:name="_Hlk85016261"/>
            <w:r w:rsidRPr="00B830C2">
              <w:rPr>
                <w:sz w:val="28"/>
                <w:szCs w:val="28"/>
              </w:rPr>
              <w:t>Наименование регулируемой организации</w:t>
            </w:r>
          </w:p>
        </w:tc>
        <w:tc>
          <w:tcPr>
            <w:tcW w:w="847" w:type="pct"/>
            <w:shd w:val="clear" w:color="auto" w:fill="auto"/>
            <w:vAlign w:val="center"/>
          </w:tcPr>
          <w:p w14:paraId="266B2C9A" w14:textId="77777777" w:rsidR="00B830C2" w:rsidRPr="00B830C2" w:rsidRDefault="00B830C2" w:rsidP="00B830C2">
            <w:pPr>
              <w:jc w:val="center"/>
              <w:rPr>
                <w:sz w:val="28"/>
                <w:szCs w:val="28"/>
              </w:rPr>
            </w:pPr>
            <w:r w:rsidRPr="00B830C2">
              <w:rPr>
                <w:sz w:val="28"/>
                <w:szCs w:val="28"/>
              </w:rPr>
              <w:t>Вид топлива</w:t>
            </w:r>
          </w:p>
        </w:tc>
        <w:tc>
          <w:tcPr>
            <w:tcW w:w="1461" w:type="pct"/>
            <w:shd w:val="clear" w:color="auto" w:fill="auto"/>
            <w:vAlign w:val="center"/>
          </w:tcPr>
          <w:p w14:paraId="789AE25D" w14:textId="77777777" w:rsidR="00B830C2" w:rsidRPr="00B830C2" w:rsidRDefault="00B830C2" w:rsidP="00B830C2">
            <w:pPr>
              <w:jc w:val="center"/>
              <w:rPr>
                <w:sz w:val="28"/>
                <w:szCs w:val="28"/>
              </w:rPr>
            </w:pPr>
            <w:r w:rsidRPr="00B830C2">
              <w:rPr>
                <w:sz w:val="28"/>
                <w:szCs w:val="28"/>
              </w:rPr>
              <w:t xml:space="preserve">Норматив удельного расхода топлива </w:t>
            </w:r>
          </w:p>
          <w:p w14:paraId="68EB027E" w14:textId="77777777" w:rsidR="00B830C2" w:rsidRPr="00B830C2" w:rsidRDefault="00B830C2" w:rsidP="00B830C2">
            <w:pPr>
              <w:jc w:val="center"/>
              <w:rPr>
                <w:sz w:val="28"/>
                <w:szCs w:val="28"/>
              </w:rPr>
            </w:pPr>
            <w:r w:rsidRPr="00B830C2">
              <w:rPr>
                <w:sz w:val="28"/>
                <w:szCs w:val="28"/>
              </w:rPr>
              <w:t xml:space="preserve">при производстве тепловой энергии, </w:t>
            </w:r>
          </w:p>
          <w:p w14:paraId="1ACB8D98" w14:textId="77777777" w:rsidR="00B830C2" w:rsidRPr="00B830C2" w:rsidRDefault="00B830C2" w:rsidP="00B830C2">
            <w:pPr>
              <w:jc w:val="center"/>
              <w:rPr>
                <w:sz w:val="28"/>
                <w:szCs w:val="28"/>
              </w:rPr>
            </w:pPr>
            <w:r w:rsidRPr="00B830C2">
              <w:rPr>
                <w:sz w:val="28"/>
                <w:szCs w:val="28"/>
              </w:rPr>
              <w:t xml:space="preserve">кг </w:t>
            </w:r>
            <w:proofErr w:type="spellStart"/>
            <w:r w:rsidRPr="00B830C2">
              <w:rPr>
                <w:sz w:val="28"/>
                <w:szCs w:val="28"/>
              </w:rPr>
              <w:t>у.т</w:t>
            </w:r>
            <w:proofErr w:type="spellEnd"/>
            <w:r w:rsidRPr="00B830C2">
              <w:rPr>
                <w:sz w:val="28"/>
                <w:szCs w:val="28"/>
              </w:rPr>
              <w:t>./Гкал</w:t>
            </w:r>
          </w:p>
        </w:tc>
      </w:tr>
      <w:tr w:rsidR="00B830C2" w:rsidRPr="00B830C2" w14:paraId="63A0C569" w14:textId="77777777" w:rsidTr="00F0200C">
        <w:tblPrEx>
          <w:tblCellMar>
            <w:top w:w="0" w:type="dxa"/>
            <w:bottom w:w="0" w:type="dxa"/>
          </w:tblCellMar>
        </w:tblPrEx>
        <w:trPr>
          <w:trHeight w:val="284"/>
        </w:trPr>
        <w:tc>
          <w:tcPr>
            <w:tcW w:w="2692" w:type="pct"/>
            <w:shd w:val="clear" w:color="auto" w:fill="auto"/>
            <w:vAlign w:val="center"/>
          </w:tcPr>
          <w:p w14:paraId="3E902B28" w14:textId="77777777" w:rsidR="00B830C2" w:rsidRPr="00B830C2" w:rsidRDefault="00B830C2" w:rsidP="00B830C2">
            <w:pPr>
              <w:jc w:val="center"/>
              <w:rPr>
                <w:sz w:val="28"/>
                <w:szCs w:val="28"/>
              </w:rPr>
            </w:pPr>
            <w:r w:rsidRPr="00B830C2">
              <w:rPr>
                <w:sz w:val="28"/>
                <w:szCs w:val="28"/>
              </w:rPr>
              <w:t>1</w:t>
            </w:r>
          </w:p>
        </w:tc>
        <w:tc>
          <w:tcPr>
            <w:tcW w:w="847" w:type="pct"/>
            <w:shd w:val="clear" w:color="auto" w:fill="auto"/>
            <w:vAlign w:val="center"/>
          </w:tcPr>
          <w:p w14:paraId="3BD4708D" w14:textId="77777777" w:rsidR="00B830C2" w:rsidRPr="00B830C2" w:rsidRDefault="00B830C2" w:rsidP="00B830C2">
            <w:pPr>
              <w:jc w:val="center"/>
              <w:rPr>
                <w:sz w:val="28"/>
                <w:szCs w:val="28"/>
              </w:rPr>
            </w:pPr>
            <w:r w:rsidRPr="00B830C2">
              <w:rPr>
                <w:sz w:val="28"/>
                <w:szCs w:val="28"/>
              </w:rPr>
              <w:t>2</w:t>
            </w:r>
          </w:p>
        </w:tc>
        <w:tc>
          <w:tcPr>
            <w:tcW w:w="1461" w:type="pct"/>
            <w:shd w:val="clear" w:color="auto" w:fill="auto"/>
            <w:vAlign w:val="center"/>
          </w:tcPr>
          <w:p w14:paraId="5FEEB4F3" w14:textId="77777777" w:rsidR="00B830C2" w:rsidRPr="00B830C2" w:rsidRDefault="00B830C2" w:rsidP="00B830C2">
            <w:pPr>
              <w:jc w:val="center"/>
              <w:rPr>
                <w:sz w:val="28"/>
                <w:szCs w:val="28"/>
              </w:rPr>
            </w:pPr>
            <w:r w:rsidRPr="00B830C2">
              <w:rPr>
                <w:sz w:val="28"/>
                <w:szCs w:val="28"/>
              </w:rPr>
              <w:t>3</w:t>
            </w:r>
          </w:p>
        </w:tc>
      </w:tr>
      <w:tr w:rsidR="00B830C2" w:rsidRPr="00B830C2" w14:paraId="0B21D133" w14:textId="77777777" w:rsidTr="00F0200C">
        <w:tblPrEx>
          <w:tblCellMar>
            <w:top w:w="0" w:type="dxa"/>
            <w:bottom w:w="0" w:type="dxa"/>
          </w:tblCellMar>
        </w:tblPrEx>
        <w:trPr>
          <w:trHeight w:val="624"/>
        </w:trPr>
        <w:tc>
          <w:tcPr>
            <w:tcW w:w="2692" w:type="pct"/>
            <w:vMerge w:val="restart"/>
            <w:tcBorders>
              <w:top w:val="single" w:sz="4" w:space="0" w:color="auto"/>
              <w:left w:val="single" w:sz="4" w:space="0" w:color="auto"/>
              <w:right w:val="single" w:sz="4" w:space="0" w:color="auto"/>
            </w:tcBorders>
            <w:shd w:val="clear" w:color="auto" w:fill="auto"/>
            <w:vAlign w:val="center"/>
          </w:tcPr>
          <w:p w14:paraId="29C24601" w14:textId="77777777" w:rsidR="00B830C2" w:rsidRPr="00B830C2" w:rsidRDefault="00B830C2" w:rsidP="00B830C2">
            <w:pPr>
              <w:jc w:val="center"/>
              <w:rPr>
                <w:sz w:val="28"/>
                <w:szCs w:val="28"/>
              </w:rPr>
            </w:pPr>
            <w:r w:rsidRPr="00B830C2">
              <w:rPr>
                <w:sz w:val="28"/>
                <w:szCs w:val="28"/>
              </w:rPr>
              <w:t xml:space="preserve">ООО «Энергоресурс» по узлу теплоснабжения Кемеровский муниципальный округ, </w:t>
            </w:r>
          </w:p>
          <w:p w14:paraId="1D046DAE" w14:textId="77777777" w:rsidR="00B830C2" w:rsidRPr="00B830C2" w:rsidRDefault="00B830C2" w:rsidP="00B830C2">
            <w:pPr>
              <w:jc w:val="center"/>
              <w:rPr>
                <w:sz w:val="28"/>
                <w:szCs w:val="28"/>
              </w:rPr>
            </w:pPr>
            <w:r w:rsidRPr="00B830C2">
              <w:rPr>
                <w:sz w:val="28"/>
                <w:szCs w:val="28"/>
              </w:rPr>
              <w:t>ИНН 4205284720</w:t>
            </w:r>
          </w:p>
        </w:tc>
        <w:tc>
          <w:tcPr>
            <w:tcW w:w="847" w:type="pct"/>
            <w:tcBorders>
              <w:top w:val="single" w:sz="4" w:space="0" w:color="auto"/>
              <w:bottom w:val="single" w:sz="4" w:space="0" w:color="auto"/>
              <w:right w:val="single" w:sz="4" w:space="0" w:color="auto"/>
            </w:tcBorders>
            <w:shd w:val="clear" w:color="auto" w:fill="auto"/>
            <w:vAlign w:val="center"/>
          </w:tcPr>
          <w:p w14:paraId="4DF07378" w14:textId="77777777" w:rsidR="00B830C2" w:rsidRPr="00B830C2" w:rsidRDefault="00B830C2" w:rsidP="00B830C2">
            <w:pPr>
              <w:jc w:val="center"/>
              <w:rPr>
                <w:sz w:val="28"/>
                <w:szCs w:val="20"/>
              </w:rPr>
            </w:pPr>
            <w:r w:rsidRPr="00B830C2">
              <w:rPr>
                <w:sz w:val="28"/>
                <w:szCs w:val="20"/>
              </w:rPr>
              <w:t>Каменный уголь</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1C8A9278" w14:textId="77777777" w:rsidR="00B830C2" w:rsidRPr="00B830C2" w:rsidRDefault="00B830C2" w:rsidP="00B830C2">
            <w:pPr>
              <w:jc w:val="center"/>
              <w:rPr>
                <w:sz w:val="28"/>
                <w:szCs w:val="20"/>
              </w:rPr>
            </w:pPr>
            <w:r w:rsidRPr="00B830C2">
              <w:rPr>
                <w:sz w:val="28"/>
                <w:szCs w:val="20"/>
              </w:rPr>
              <w:t>224,7</w:t>
            </w:r>
          </w:p>
        </w:tc>
      </w:tr>
      <w:tr w:rsidR="00B830C2" w:rsidRPr="00B830C2" w14:paraId="79E18935" w14:textId="77777777" w:rsidTr="00F0200C">
        <w:tblPrEx>
          <w:tblCellMar>
            <w:top w:w="0" w:type="dxa"/>
            <w:bottom w:w="0" w:type="dxa"/>
          </w:tblCellMar>
        </w:tblPrEx>
        <w:trPr>
          <w:trHeight w:val="624"/>
        </w:trPr>
        <w:tc>
          <w:tcPr>
            <w:tcW w:w="2692" w:type="pct"/>
            <w:vMerge/>
            <w:tcBorders>
              <w:left w:val="single" w:sz="4" w:space="0" w:color="auto"/>
              <w:bottom w:val="single" w:sz="4" w:space="0" w:color="auto"/>
              <w:right w:val="single" w:sz="4" w:space="0" w:color="auto"/>
            </w:tcBorders>
            <w:shd w:val="clear" w:color="auto" w:fill="auto"/>
            <w:vAlign w:val="center"/>
          </w:tcPr>
          <w:p w14:paraId="2B634F92" w14:textId="77777777" w:rsidR="00B830C2" w:rsidRPr="00B830C2" w:rsidRDefault="00B830C2" w:rsidP="00B830C2">
            <w:pPr>
              <w:jc w:val="center"/>
              <w:rPr>
                <w:sz w:val="28"/>
                <w:szCs w:val="28"/>
              </w:rPr>
            </w:pPr>
          </w:p>
        </w:tc>
        <w:tc>
          <w:tcPr>
            <w:tcW w:w="847" w:type="pct"/>
            <w:tcBorders>
              <w:top w:val="single" w:sz="4" w:space="0" w:color="auto"/>
              <w:bottom w:val="single" w:sz="4" w:space="0" w:color="auto"/>
              <w:right w:val="single" w:sz="4" w:space="0" w:color="auto"/>
            </w:tcBorders>
            <w:shd w:val="clear" w:color="auto" w:fill="auto"/>
            <w:vAlign w:val="center"/>
          </w:tcPr>
          <w:p w14:paraId="1BF056CD" w14:textId="77777777" w:rsidR="00B830C2" w:rsidRPr="00B830C2" w:rsidRDefault="00B830C2" w:rsidP="00B830C2">
            <w:pPr>
              <w:jc w:val="center"/>
              <w:rPr>
                <w:sz w:val="28"/>
                <w:szCs w:val="20"/>
              </w:rPr>
            </w:pPr>
            <w:r w:rsidRPr="00B830C2">
              <w:rPr>
                <w:sz w:val="28"/>
                <w:szCs w:val="20"/>
              </w:rPr>
              <w:t>Газ</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6E3ECA3D" w14:textId="77777777" w:rsidR="00B830C2" w:rsidRPr="00B830C2" w:rsidRDefault="00B830C2" w:rsidP="00B830C2">
            <w:pPr>
              <w:jc w:val="center"/>
              <w:rPr>
                <w:sz w:val="28"/>
                <w:szCs w:val="20"/>
              </w:rPr>
            </w:pPr>
            <w:r w:rsidRPr="00B830C2">
              <w:rPr>
                <w:sz w:val="28"/>
                <w:szCs w:val="20"/>
              </w:rPr>
              <w:t>157,7</w:t>
            </w:r>
          </w:p>
        </w:tc>
      </w:tr>
      <w:bookmarkEnd w:id="17"/>
    </w:tbl>
    <w:p w14:paraId="5C59AA9E" w14:textId="77777777" w:rsidR="00B830C2" w:rsidRPr="00B830C2" w:rsidRDefault="00B830C2" w:rsidP="00B830C2">
      <w:pPr>
        <w:ind w:firstLine="720"/>
        <w:jc w:val="both"/>
        <w:rPr>
          <w:sz w:val="26"/>
          <w:szCs w:val="26"/>
        </w:rPr>
      </w:pPr>
    </w:p>
    <w:p w14:paraId="76F34CAE" w14:textId="77777777" w:rsidR="00B830C2" w:rsidRPr="00B830C2" w:rsidRDefault="00B830C2" w:rsidP="00B830C2">
      <w:pPr>
        <w:ind w:firstLine="720"/>
        <w:jc w:val="both"/>
        <w:rPr>
          <w:sz w:val="26"/>
          <w:szCs w:val="26"/>
        </w:rPr>
      </w:pPr>
    </w:p>
    <w:p w14:paraId="6ED1B4E1" w14:textId="77777777" w:rsidR="00B830C2" w:rsidRPr="00B830C2" w:rsidRDefault="00B830C2" w:rsidP="00B830C2">
      <w:pPr>
        <w:ind w:firstLine="720"/>
        <w:jc w:val="both"/>
        <w:rPr>
          <w:sz w:val="26"/>
          <w:szCs w:val="26"/>
        </w:rPr>
      </w:pPr>
    </w:p>
    <w:p w14:paraId="0A8C740A" w14:textId="77777777" w:rsidR="00B830C2" w:rsidRDefault="00B830C2" w:rsidP="00C770A9">
      <w:pPr>
        <w:tabs>
          <w:tab w:val="left" w:pos="3686"/>
          <w:tab w:val="left" w:pos="9498"/>
        </w:tabs>
        <w:ind w:right="-569"/>
        <w:sectPr w:rsidR="00B830C2" w:rsidSect="00C770A9">
          <w:pgSz w:w="11906" w:h="16838"/>
          <w:pgMar w:top="709" w:right="849" w:bottom="709" w:left="1276" w:header="709" w:footer="709" w:gutter="0"/>
          <w:cols w:space="708"/>
          <w:docGrid w:linePitch="360"/>
        </w:sectPr>
      </w:pPr>
    </w:p>
    <w:p w14:paraId="494C602D" w14:textId="525EC99B" w:rsidR="00B830C2" w:rsidRPr="00F01343" w:rsidRDefault="00B830C2" w:rsidP="00B830C2">
      <w:pPr>
        <w:tabs>
          <w:tab w:val="left" w:pos="270"/>
          <w:tab w:val="right" w:pos="9355"/>
        </w:tabs>
        <w:ind w:left="-3913" w:firstLine="9442"/>
      </w:pPr>
      <w:r w:rsidRPr="00F01343">
        <w:lastRenderedPageBreak/>
        <w:t xml:space="preserve">Приложение </w:t>
      </w:r>
      <w:r>
        <w:t xml:space="preserve">№ </w:t>
      </w:r>
      <w:r>
        <w:t>3</w:t>
      </w:r>
      <w:r>
        <w:t xml:space="preserve"> к протоколу</w:t>
      </w:r>
      <w:r w:rsidRPr="00F01343">
        <w:t xml:space="preserve"> № </w:t>
      </w:r>
      <w:r>
        <w:t>52</w:t>
      </w:r>
    </w:p>
    <w:p w14:paraId="12126F33" w14:textId="77777777" w:rsidR="00B830C2" w:rsidRPr="00F01343" w:rsidRDefault="00B830C2" w:rsidP="00B830C2">
      <w:pPr>
        <w:tabs>
          <w:tab w:val="left" w:pos="3686"/>
          <w:tab w:val="left" w:pos="9498"/>
        </w:tabs>
        <w:ind w:left="-3913" w:right="-569" w:firstLine="9442"/>
      </w:pPr>
      <w:r w:rsidRPr="00F01343">
        <w:t>заседания правления Региональной</w:t>
      </w:r>
    </w:p>
    <w:p w14:paraId="6840AAA0" w14:textId="77777777" w:rsidR="00B830C2" w:rsidRPr="00F01343" w:rsidRDefault="00B830C2" w:rsidP="00B830C2">
      <w:pPr>
        <w:tabs>
          <w:tab w:val="left" w:pos="3686"/>
          <w:tab w:val="left" w:pos="9498"/>
        </w:tabs>
        <w:ind w:left="-3913" w:right="-569" w:firstLine="9442"/>
      </w:pPr>
      <w:r w:rsidRPr="00F01343">
        <w:t>энергетической комиссии</w:t>
      </w:r>
    </w:p>
    <w:p w14:paraId="13DEB7AF" w14:textId="77777777" w:rsidR="00B830C2" w:rsidRDefault="00B830C2" w:rsidP="00B830C2">
      <w:pPr>
        <w:tabs>
          <w:tab w:val="left" w:pos="3686"/>
          <w:tab w:val="left" w:pos="9498"/>
        </w:tabs>
        <w:ind w:left="-3913" w:right="-569" w:firstLine="9442"/>
      </w:pPr>
      <w:r w:rsidRPr="00F01343">
        <w:t xml:space="preserve">Кузбасса от </w:t>
      </w:r>
      <w:r>
        <w:t>15</w:t>
      </w:r>
      <w:r w:rsidRPr="00F01343">
        <w:t>.0</w:t>
      </w:r>
      <w:r>
        <w:t>8</w:t>
      </w:r>
      <w:r w:rsidRPr="00F01343">
        <w:t>.2024</w:t>
      </w:r>
    </w:p>
    <w:p w14:paraId="0D0211A7" w14:textId="77777777" w:rsidR="00B830C2" w:rsidRDefault="00B830C2" w:rsidP="00B830C2">
      <w:pPr>
        <w:tabs>
          <w:tab w:val="left" w:pos="3686"/>
          <w:tab w:val="left" w:pos="9498"/>
        </w:tabs>
        <w:ind w:left="-3913" w:right="-569" w:firstLine="9442"/>
      </w:pPr>
    </w:p>
    <w:p w14:paraId="5C3DBC0E" w14:textId="77777777" w:rsidR="00B830C2" w:rsidRPr="00B830C2" w:rsidRDefault="00B830C2" w:rsidP="00B830C2">
      <w:pPr>
        <w:keepNext/>
        <w:jc w:val="center"/>
        <w:outlineLvl w:val="0"/>
        <w:rPr>
          <w:sz w:val="28"/>
          <w:szCs w:val="28"/>
        </w:rPr>
      </w:pPr>
      <w:r w:rsidRPr="00B830C2">
        <w:rPr>
          <w:b/>
          <w:sz w:val="28"/>
          <w:szCs w:val="28"/>
        </w:rPr>
        <w:t xml:space="preserve">Экспертное заключение Региональной энергетической комиссии Кузбасса </w:t>
      </w:r>
      <w:r w:rsidRPr="00B830C2">
        <w:rPr>
          <w:b/>
          <w:sz w:val="28"/>
          <w:szCs w:val="28"/>
        </w:rPr>
        <w:br/>
      </w:r>
      <w:r w:rsidRPr="00B830C2">
        <w:rPr>
          <w:sz w:val="28"/>
          <w:szCs w:val="28"/>
        </w:rPr>
        <w:t xml:space="preserve">по материалам, представленным </w:t>
      </w:r>
      <w:bookmarkStart w:id="18" w:name="_Hlk163753132"/>
      <w:r w:rsidRPr="00B830C2">
        <w:rPr>
          <w:sz w:val="28"/>
          <w:szCs w:val="28"/>
        </w:rPr>
        <w:t>ООО «Энергоресурс»</w:t>
      </w:r>
      <w:bookmarkEnd w:id="18"/>
      <w:r w:rsidRPr="00B830C2">
        <w:rPr>
          <w:sz w:val="28"/>
          <w:szCs w:val="28"/>
        </w:rPr>
        <w:t xml:space="preserve">, для утверждения нормативов создания запасов топлива на котельных </w:t>
      </w:r>
      <w:r w:rsidRPr="00B830C2">
        <w:rPr>
          <w:iCs/>
          <w:sz w:val="28"/>
          <w:szCs w:val="28"/>
        </w:rPr>
        <w:t>на территории Кемеровского муниципального округа на 2024 год</w:t>
      </w:r>
      <w:r w:rsidRPr="00B830C2">
        <w:rPr>
          <w:sz w:val="28"/>
          <w:szCs w:val="28"/>
        </w:rPr>
        <w:t xml:space="preserve"> </w:t>
      </w:r>
    </w:p>
    <w:p w14:paraId="4764534E" w14:textId="77777777" w:rsidR="00B830C2" w:rsidRPr="00B830C2" w:rsidRDefault="00B830C2" w:rsidP="00B830C2">
      <w:pPr>
        <w:ind w:left="426" w:right="850"/>
        <w:jc w:val="center"/>
        <w:rPr>
          <w:sz w:val="28"/>
          <w:szCs w:val="28"/>
        </w:rPr>
      </w:pPr>
    </w:p>
    <w:p w14:paraId="06B7D576" w14:textId="77777777" w:rsidR="00B830C2" w:rsidRPr="00B830C2" w:rsidRDefault="00B830C2" w:rsidP="00B830C2">
      <w:pPr>
        <w:ind w:firstLine="567"/>
        <w:jc w:val="both"/>
        <w:rPr>
          <w:sz w:val="28"/>
          <w:szCs w:val="28"/>
        </w:rPr>
      </w:pPr>
      <w:r w:rsidRPr="00B830C2">
        <w:rPr>
          <w:sz w:val="28"/>
          <w:szCs w:val="28"/>
        </w:rPr>
        <w:t xml:space="preserve">В Региональную энергетическую комиссию Кузбасса обратилось </w:t>
      </w:r>
      <w:r w:rsidRPr="00B830C2">
        <w:rPr>
          <w:sz w:val="28"/>
          <w:szCs w:val="28"/>
        </w:rPr>
        <w:br/>
        <w:t xml:space="preserve">ООО «Энергоресурс» (далее – Предприятие) с заявкой на утверждение нормативов создания запасов топлива на котельных Кемеровского муниципального округа на 2024 год. </w:t>
      </w:r>
    </w:p>
    <w:p w14:paraId="5584BD6C" w14:textId="77777777" w:rsidR="00B830C2" w:rsidRPr="00B830C2" w:rsidRDefault="00B830C2" w:rsidP="00B830C2">
      <w:pPr>
        <w:ind w:firstLine="567"/>
        <w:jc w:val="both"/>
        <w:rPr>
          <w:sz w:val="28"/>
          <w:szCs w:val="28"/>
        </w:rPr>
      </w:pPr>
    </w:p>
    <w:p w14:paraId="6063C2DB" w14:textId="77777777" w:rsidR="00B830C2" w:rsidRPr="00B830C2" w:rsidRDefault="00B830C2" w:rsidP="00B830C2">
      <w:pPr>
        <w:keepNext/>
        <w:jc w:val="center"/>
        <w:outlineLvl w:val="0"/>
        <w:rPr>
          <w:b/>
          <w:sz w:val="28"/>
          <w:szCs w:val="28"/>
        </w:rPr>
      </w:pPr>
      <w:r w:rsidRPr="00B830C2">
        <w:rPr>
          <w:b/>
          <w:sz w:val="28"/>
          <w:szCs w:val="28"/>
        </w:rPr>
        <w:t>Краткая техническая характеристика ЭСО</w:t>
      </w:r>
    </w:p>
    <w:p w14:paraId="6E37379A" w14:textId="77777777" w:rsidR="00B830C2" w:rsidRPr="00B830C2" w:rsidRDefault="00B830C2" w:rsidP="00B830C2">
      <w:pPr>
        <w:ind w:firstLine="567"/>
        <w:jc w:val="both"/>
        <w:rPr>
          <w:sz w:val="28"/>
          <w:szCs w:val="28"/>
        </w:rPr>
      </w:pPr>
    </w:p>
    <w:p w14:paraId="575D0C4D"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В настоящее время предприятие обслуживает 32 котельных, 28 из них работают на угле и 4 газовых котельных. Газовая котельная с. </w:t>
      </w:r>
      <w:proofErr w:type="spellStart"/>
      <w:r w:rsidRPr="00B830C2">
        <w:rPr>
          <w:color w:val="000000"/>
          <w:sz w:val="28"/>
          <w:szCs w:val="28"/>
        </w:rPr>
        <w:t>Мазурово</w:t>
      </w:r>
      <w:proofErr w:type="spellEnd"/>
      <w:r w:rsidRPr="00B830C2">
        <w:rPr>
          <w:color w:val="000000"/>
          <w:sz w:val="28"/>
          <w:szCs w:val="28"/>
        </w:rPr>
        <w:t xml:space="preserve"> не учитывается в данном расчете, так как не подлежит тарифному регулированию.</w:t>
      </w:r>
    </w:p>
    <w:p w14:paraId="27ADBB78"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 Технологическая схема котельных ООО «Энергоресурс» предусматривает подачу тепловой энергии в виде горячей воды по температурному графику 85-65 ºС со срезкой на 60ºС; 85-65ºС без срезки; 95-70ºС со срезкой на 65 С для целей отопления и горячего водоснабжения по схеме открытого водоразбора. Также предприятие оказывает услуги по передаче тепловой энергии от АО «Кемеровская генерация» в п. </w:t>
      </w:r>
      <w:proofErr w:type="spellStart"/>
      <w:r w:rsidRPr="00B830C2">
        <w:rPr>
          <w:color w:val="000000"/>
          <w:sz w:val="28"/>
          <w:szCs w:val="28"/>
        </w:rPr>
        <w:t>Металлплощадка</w:t>
      </w:r>
      <w:proofErr w:type="spellEnd"/>
      <w:r w:rsidRPr="00B830C2">
        <w:rPr>
          <w:color w:val="000000"/>
          <w:sz w:val="28"/>
          <w:szCs w:val="28"/>
        </w:rPr>
        <w:t xml:space="preserve"> по температурному графику 150-70 ºС со срезкой на 130ºС.</w:t>
      </w:r>
    </w:p>
    <w:p w14:paraId="4EFDA7BC"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Основным видом топлива для котельных ООО «Энергоресурс» является каменный уголь марки </w:t>
      </w:r>
      <w:proofErr w:type="spellStart"/>
      <w:r w:rsidRPr="00B830C2">
        <w:rPr>
          <w:color w:val="000000"/>
          <w:sz w:val="28"/>
          <w:szCs w:val="28"/>
        </w:rPr>
        <w:t>ССр</w:t>
      </w:r>
      <w:proofErr w:type="spellEnd"/>
      <w:r w:rsidRPr="00B830C2">
        <w:rPr>
          <w:color w:val="000000"/>
          <w:sz w:val="28"/>
          <w:szCs w:val="28"/>
        </w:rPr>
        <w:t xml:space="preserve"> и </w:t>
      </w:r>
      <w:proofErr w:type="spellStart"/>
      <w:r w:rsidRPr="00B830C2">
        <w:rPr>
          <w:color w:val="000000"/>
          <w:sz w:val="28"/>
          <w:szCs w:val="28"/>
        </w:rPr>
        <w:t>Др</w:t>
      </w:r>
      <w:proofErr w:type="spellEnd"/>
      <w:r w:rsidRPr="00B830C2">
        <w:rPr>
          <w:color w:val="000000"/>
          <w:sz w:val="28"/>
          <w:szCs w:val="28"/>
        </w:rPr>
        <w:t xml:space="preserve">, а также природный газ (котельные п. Ясногорский К1 и К3, котельная д. Сухово (Маленькая Италия)). Доставка угля осуществляется автотранспортом непосредственно со складов поставщиков до котельных. Необходимо отметить, что для котельных, работающих на газу </w:t>
      </w:r>
      <w:proofErr w:type="gramStart"/>
      <w:r w:rsidRPr="00B830C2">
        <w:rPr>
          <w:color w:val="000000"/>
          <w:sz w:val="28"/>
          <w:szCs w:val="28"/>
        </w:rPr>
        <w:t>резервным топливом</w:t>
      </w:r>
      <w:proofErr w:type="gramEnd"/>
      <w:r w:rsidRPr="00B830C2">
        <w:rPr>
          <w:color w:val="000000"/>
          <w:sz w:val="28"/>
          <w:szCs w:val="28"/>
        </w:rPr>
        <w:t xml:space="preserve"> является дизельное.</w:t>
      </w:r>
    </w:p>
    <w:p w14:paraId="7418B986" w14:textId="77777777" w:rsidR="00B830C2" w:rsidRPr="00B830C2" w:rsidRDefault="00B830C2" w:rsidP="00B830C2">
      <w:pPr>
        <w:spacing w:line="276" w:lineRule="auto"/>
        <w:ind w:firstLine="538"/>
        <w:jc w:val="both"/>
        <w:rPr>
          <w:color w:val="000000"/>
          <w:sz w:val="28"/>
          <w:szCs w:val="28"/>
        </w:rPr>
      </w:pPr>
      <w:r w:rsidRPr="00B830C2">
        <w:rPr>
          <w:color w:val="000000"/>
          <w:sz w:val="28"/>
          <w:szCs w:val="28"/>
        </w:rPr>
        <w:t xml:space="preserve">ООО «Энергоресурс» эксплуатирует 32 котельные на территории Кемеровского муниципального округа суммарной установленной </w:t>
      </w:r>
      <w:r w:rsidRPr="00B830C2">
        <w:rPr>
          <w:color w:val="000000"/>
          <w:sz w:val="28"/>
          <w:szCs w:val="28"/>
        </w:rPr>
        <w:br/>
        <w:t>мощностью 92,57 Гкал/час.</w:t>
      </w:r>
    </w:p>
    <w:p w14:paraId="73924EE6" w14:textId="77777777" w:rsidR="00B830C2" w:rsidRPr="00B830C2" w:rsidRDefault="00B830C2" w:rsidP="00B830C2">
      <w:pPr>
        <w:spacing w:line="276" w:lineRule="auto"/>
        <w:ind w:firstLine="538"/>
        <w:jc w:val="both"/>
        <w:rPr>
          <w:color w:val="000000"/>
          <w:sz w:val="28"/>
          <w:szCs w:val="28"/>
        </w:rPr>
      </w:pPr>
    </w:p>
    <w:p w14:paraId="4EE9CC42" w14:textId="77777777" w:rsidR="00B830C2" w:rsidRPr="00B830C2" w:rsidRDefault="00B830C2" w:rsidP="00B830C2">
      <w:pPr>
        <w:keepNext/>
        <w:jc w:val="center"/>
        <w:outlineLvl w:val="0"/>
        <w:rPr>
          <w:b/>
          <w:sz w:val="28"/>
          <w:szCs w:val="28"/>
        </w:rPr>
      </w:pPr>
      <w:r w:rsidRPr="00B830C2">
        <w:rPr>
          <w:b/>
          <w:sz w:val="28"/>
          <w:szCs w:val="28"/>
        </w:rPr>
        <w:t>Анализ представленных документов</w:t>
      </w:r>
    </w:p>
    <w:p w14:paraId="7A4DDFCE" w14:textId="77777777" w:rsidR="00B830C2" w:rsidRPr="00B830C2" w:rsidRDefault="00B830C2" w:rsidP="00B830C2">
      <w:pPr>
        <w:ind w:firstLine="567"/>
        <w:jc w:val="both"/>
        <w:rPr>
          <w:sz w:val="28"/>
          <w:szCs w:val="28"/>
        </w:rPr>
      </w:pPr>
    </w:p>
    <w:p w14:paraId="188FEE41" w14:textId="77777777" w:rsidR="00B830C2" w:rsidRPr="00B830C2" w:rsidRDefault="00B830C2" w:rsidP="00B830C2">
      <w:pPr>
        <w:ind w:firstLine="567"/>
        <w:jc w:val="both"/>
        <w:rPr>
          <w:sz w:val="28"/>
          <w:szCs w:val="28"/>
        </w:rPr>
      </w:pPr>
      <w:r w:rsidRPr="00B830C2">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4B3F65F" w14:textId="77777777" w:rsidR="00B830C2" w:rsidRPr="00B830C2" w:rsidRDefault="00B830C2" w:rsidP="00B830C2">
      <w:pPr>
        <w:ind w:firstLine="567"/>
        <w:jc w:val="both"/>
        <w:rPr>
          <w:sz w:val="28"/>
          <w:szCs w:val="28"/>
        </w:rPr>
      </w:pPr>
      <w:r w:rsidRPr="00B830C2">
        <w:rPr>
          <w:sz w:val="28"/>
          <w:szCs w:val="28"/>
        </w:rPr>
        <w:t>- копия Устава;</w:t>
      </w:r>
    </w:p>
    <w:p w14:paraId="66FF94A5" w14:textId="77777777" w:rsidR="00B830C2" w:rsidRPr="00B830C2" w:rsidRDefault="00B830C2" w:rsidP="00B830C2">
      <w:pPr>
        <w:ind w:firstLine="567"/>
        <w:jc w:val="both"/>
        <w:rPr>
          <w:sz w:val="28"/>
          <w:szCs w:val="28"/>
        </w:rPr>
      </w:pPr>
      <w:r w:rsidRPr="00B830C2">
        <w:rPr>
          <w:sz w:val="28"/>
          <w:szCs w:val="28"/>
        </w:rPr>
        <w:t>- копия свидетельства о постановке на учет в налоговом органе;</w:t>
      </w:r>
    </w:p>
    <w:p w14:paraId="75F65AA0" w14:textId="77777777" w:rsidR="00B830C2" w:rsidRPr="00B830C2" w:rsidRDefault="00B830C2" w:rsidP="00B830C2">
      <w:pPr>
        <w:ind w:firstLine="567"/>
        <w:jc w:val="both"/>
        <w:rPr>
          <w:sz w:val="28"/>
          <w:szCs w:val="28"/>
        </w:rPr>
      </w:pPr>
      <w:r w:rsidRPr="00B830C2">
        <w:rPr>
          <w:sz w:val="28"/>
          <w:szCs w:val="28"/>
        </w:rPr>
        <w:t>- расчеты нормативов создания запасов топлива на котельной;</w:t>
      </w:r>
    </w:p>
    <w:p w14:paraId="06FFA06B" w14:textId="77777777" w:rsidR="00B830C2" w:rsidRPr="00B830C2" w:rsidRDefault="00B830C2" w:rsidP="00B830C2">
      <w:pPr>
        <w:ind w:firstLine="567"/>
        <w:jc w:val="both"/>
        <w:rPr>
          <w:sz w:val="28"/>
          <w:szCs w:val="28"/>
        </w:rPr>
      </w:pPr>
      <w:r w:rsidRPr="00B830C2">
        <w:rPr>
          <w:sz w:val="28"/>
          <w:szCs w:val="28"/>
        </w:rPr>
        <w:lastRenderedPageBreak/>
        <w:t>- обоснование и расчет ННЗТ;</w:t>
      </w:r>
    </w:p>
    <w:p w14:paraId="17B9D8C1" w14:textId="77777777" w:rsidR="00B830C2" w:rsidRPr="00B830C2" w:rsidRDefault="00B830C2" w:rsidP="00B830C2">
      <w:pPr>
        <w:ind w:firstLine="567"/>
        <w:jc w:val="both"/>
        <w:rPr>
          <w:sz w:val="28"/>
          <w:szCs w:val="28"/>
        </w:rPr>
      </w:pPr>
      <w:r w:rsidRPr="00B830C2">
        <w:rPr>
          <w:sz w:val="28"/>
          <w:szCs w:val="28"/>
        </w:rPr>
        <w:t>- обоснование и расчет НЭЗТ;</w:t>
      </w:r>
    </w:p>
    <w:p w14:paraId="4FBD1A36" w14:textId="77777777" w:rsidR="00B830C2" w:rsidRPr="00B830C2" w:rsidRDefault="00B830C2" w:rsidP="00B830C2">
      <w:pPr>
        <w:ind w:firstLine="567"/>
        <w:jc w:val="both"/>
        <w:rPr>
          <w:sz w:val="28"/>
          <w:szCs w:val="28"/>
        </w:rPr>
      </w:pPr>
      <w:r w:rsidRPr="00B830C2">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4A36901" w14:textId="77777777" w:rsidR="00B830C2" w:rsidRPr="00B830C2" w:rsidRDefault="00B830C2" w:rsidP="00B830C2">
      <w:pPr>
        <w:ind w:firstLine="567"/>
        <w:jc w:val="both"/>
        <w:rPr>
          <w:sz w:val="28"/>
          <w:szCs w:val="28"/>
        </w:rPr>
      </w:pPr>
      <w:r w:rsidRPr="00B830C2">
        <w:rPr>
          <w:sz w:val="28"/>
          <w:szCs w:val="28"/>
        </w:rPr>
        <w:t>- способы и время доставки топлива;</w:t>
      </w:r>
    </w:p>
    <w:p w14:paraId="2C00079B" w14:textId="77777777" w:rsidR="00B830C2" w:rsidRPr="00B830C2" w:rsidRDefault="00B830C2" w:rsidP="00B830C2">
      <w:pPr>
        <w:ind w:firstLine="567"/>
        <w:jc w:val="both"/>
        <w:rPr>
          <w:sz w:val="28"/>
          <w:szCs w:val="28"/>
        </w:rPr>
      </w:pPr>
      <w:r w:rsidRPr="00B830C2">
        <w:rPr>
          <w:sz w:val="28"/>
          <w:szCs w:val="28"/>
        </w:rPr>
        <w:t>- данные о вместимости складов для твердого топлива и объеме емкостей для жидкого топлива;</w:t>
      </w:r>
    </w:p>
    <w:p w14:paraId="1830A0A6" w14:textId="77777777" w:rsidR="00B830C2" w:rsidRPr="00B830C2" w:rsidRDefault="00B830C2" w:rsidP="00B830C2">
      <w:pPr>
        <w:ind w:firstLine="567"/>
        <w:jc w:val="both"/>
        <w:rPr>
          <w:sz w:val="28"/>
          <w:szCs w:val="28"/>
        </w:rPr>
      </w:pPr>
      <w:r w:rsidRPr="00B830C2">
        <w:rPr>
          <w:sz w:val="28"/>
          <w:szCs w:val="28"/>
        </w:rPr>
        <w:t>- показатели среднесуточного расхода топлива в наиболее холодное расчетное время года предшествующих периодов;</w:t>
      </w:r>
    </w:p>
    <w:p w14:paraId="1C8FC3E4" w14:textId="77777777" w:rsidR="00B830C2" w:rsidRPr="00B830C2" w:rsidRDefault="00B830C2" w:rsidP="00B830C2">
      <w:pPr>
        <w:ind w:firstLine="567"/>
        <w:jc w:val="both"/>
        <w:rPr>
          <w:sz w:val="28"/>
          <w:szCs w:val="28"/>
        </w:rPr>
      </w:pPr>
      <w:r w:rsidRPr="00B830C2">
        <w:rPr>
          <w:sz w:val="28"/>
          <w:szCs w:val="28"/>
        </w:rPr>
        <w:t>- размер ОНЗТ с разбивкой на ННЗТ и НЭЗТ, утвержденный на предшествующий, планируемый год;</w:t>
      </w:r>
    </w:p>
    <w:p w14:paraId="525AD586" w14:textId="77777777" w:rsidR="00B830C2" w:rsidRPr="00B830C2" w:rsidRDefault="00B830C2" w:rsidP="00B830C2">
      <w:pPr>
        <w:ind w:firstLine="567"/>
        <w:jc w:val="both"/>
        <w:rPr>
          <w:sz w:val="28"/>
          <w:szCs w:val="28"/>
        </w:rPr>
      </w:pPr>
      <w:r w:rsidRPr="00B830C2">
        <w:rPr>
          <w:sz w:val="28"/>
          <w:szCs w:val="28"/>
        </w:rPr>
        <w:t>- характеристика применяемого топлива;</w:t>
      </w:r>
    </w:p>
    <w:p w14:paraId="01BE4B67" w14:textId="77777777" w:rsidR="00B830C2" w:rsidRPr="00B830C2" w:rsidRDefault="00B830C2" w:rsidP="00B830C2">
      <w:pPr>
        <w:ind w:firstLine="567"/>
        <w:jc w:val="both"/>
        <w:rPr>
          <w:sz w:val="28"/>
          <w:szCs w:val="28"/>
        </w:rPr>
      </w:pPr>
      <w:r w:rsidRPr="00B830C2">
        <w:rPr>
          <w:sz w:val="28"/>
          <w:szCs w:val="28"/>
        </w:rPr>
        <w:t>- перечень теплосилового оборудования находящего в хозяйственном ведении предприятия;</w:t>
      </w:r>
    </w:p>
    <w:p w14:paraId="7C5F5A19" w14:textId="77777777" w:rsidR="00B830C2" w:rsidRPr="00B830C2" w:rsidRDefault="00B830C2" w:rsidP="00B830C2">
      <w:pPr>
        <w:ind w:firstLine="567"/>
        <w:jc w:val="both"/>
        <w:rPr>
          <w:sz w:val="28"/>
          <w:szCs w:val="28"/>
        </w:rPr>
      </w:pPr>
      <w:r w:rsidRPr="00B830C2">
        <w:rPr>
          <w:sz w:val="28"/>
          <w:szCs w:val="28"/>
        </w:rPr>
        <w:t>- расчет НУР;</w:t>
      </w:r>
    </w:p>
    <w:p w14:paraId="71106D50" w14:textId="77777777" w:rsidR="00B830C2" w:rsidRPr="00B830C2" w:rsidRDefault="00B830C2" w:rsidP="00B830C2">
      <w:pPr>
        <w:ind w:firstLine="567"/>
        <w:jc w:val="both"/>
        <w:rPr>
          <w:sz w:val="28"/>
          <w:szCs w:val="28"/>
        </w:rPr>
      </w:pPr>
      <w:r w:rsidRPr="00B830C2">
        <w:rPr>
          <w:sz w:val="28"/>
          <w:szCs w:val="28"/>
        </w:rPr>
        <w:t>- структура отпуска тепловой энергии на планируемый год;</w:t>
      </w:r>
    </w:p>
    <w:p w14:paraId="1E3E8D20" w14:textId="77777777" w:rsidR="00B830C2" w:rsidRPr="00B830C2" w:rsidRDefault="00B830C2" w:rsidP="00B830C2">
      <w:pPr>
        <w:ind w:firstLine="567"/>
        <w:jc w:val="both"/>
        <w:rPr>
          <w:sz w:val="28"/>
          <w:szCs w:val="28"/>
        </w:rPr>
      </w:pPr>
      <w:r w:rsidRPr="00B830C2">
        <w:rPr>
          <w:sz w:val="28"/>
          <w:szCs w:val="28"/>
        </w:rPr>
        <w:t>- сертификаты качества угля.</w:t>
      </w:r>
    </w:p>
    <w:p w14:paraId="60B8D03A" w14:textId="77777777" w:rsidR="00B830C2" w:rsidRPr="00B830C2" w:rsidRDefault="00B830C2" w:rsidP="00B830C2">
      <w:pPr>
        <w:ind w:firstLine="567"/>
        <w:jc w:val="both"/>
        <w:rPr>
          <w:sz w:val="16"/>
          <w:szCs w:val="28"/>
        </w:rPr>
      </w:pPr>
    </w:p>
    <w:p w14:paraId="2D19257A" w14:textId="77777777" w:rsidR="00B830C2" w:rsidRPr="00B830C2" w:rsidRDefault="00B830C2" w:rsidP="00B830C2">
      <w:pPr>
        <w:ind w:firstLine="567"/>
        <w:jc w:val="both"/>
        <w:rPr>
          <w:sz w:val="28"/>
          <w:szCs w:val="28"/>
        </w:rPr>
      </w:pPr>
      <w:r w:rsidRPr="00B830C2">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38BF7C15" w14:textId="77777777" w:rsidR="00B830C2" w:rsidRPr="00B830C2" w:rsidRDefault="00B830C2" w:rsidP="00B830C2">
      <w:pPr>
        <w:ind w:firstLine="567"/>
        <w:jc w:val="both"/>
        <w:rPr>
          <w:sz w:val="28"/>
          <w:szCs w:val="28"/>
        </w:rPr>
      </w:pPr>
      <w:r w:rsidRPr="00B830C2">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B830C2">
        <w:rPr>
          <w:sz w:val="28"/>
          <w:szCs w:val="28"/>
        </w:rPr>
        <w:br/>
        <w:t>№ 190-ФЗ «О теплоснабжении», нормативы создания запасов топлива на котельной на 2024 год составят:</w:t>
      </w:r>
    </w:p>
    <w:p w14:paraId="25080567" w14:textId="77777777" w:rsidR="00B830C2" w:rsidRPr="00B830C2" w:rsidRDefault="00B830C2" w:rsidP="00B830C2">
      <w:pPr>
        <w:ind w:firstLine="567"/>
        <w:jc w:val="both"/>
        <w:rPr>
          <w:sz w:val="28"/>
          <w:szCs w:val="28"/>
        </w:rPr>
      </w:pPr>
      <w:r w:rsidRPr="00B830C2">
        <w:rPr>
          <w:sz w:val="28"/>
          <w:szCs w:val="28"/>
        </w:rPr>
        <w:br w:type="page"/>
      </w:r>
    </w:p>
    <w:p w14:paraId="3FC3F6BE" w14:textId="77777777" w:rsidR="00B830C2" w:rsidRPr="00B830C2" w:rsidRDefault="00B830C2" w:rsidP="00B830C2">
      <w:pPr>
        <w:tabs>
          <w:tab w:val="left" w:pos="1665"/>
        </w:tabs>
        <w:jc w:val="center"/>
        <w:rPr>
          <w:b/>
          <w:bCs/>
          <w:sz w:val="28"/>
          <w:szCs w:val="28"/>
        </w:rPr>
      </w:pPr>
      <w:r w:rsidRPr="00B830C2">
        <w:rPr>
          <w:b/>
          <w:bCs/>
          <w:sz w:val="28"/>
          <w:szCs w:val="28"/>
        </w:rPr>
        <w:lastRenderedPageBreak/>
        <w:t xml:space="preserve">Предложение по утверждению нормативов создания запасов топлива на котельных на 2024 год </w:t>
      </w:r>
    </w:p>
    <w:p w14:paraId="5BDDA4F3" w14:textId="77777777" w:rsidR="00B830C2" w:rsidRPr="00B830C2" w:rsidRDefault="00B830C2" w:rsidP="00B830C2">
      <w:pPr>
        <w:ind w:left="7200" w:right="-851" w:firstLine="720"/>
        <w:jc w:val="center"/>
        <w:rPr>
          <w:sz w:val="28"/>
          <w:szCs w:val="28"/>
        </w:rPr>
      </w:pPr>
      <w:r w:rsidRPr="00B830C2">
        <w:rPr>
          <w:sz w:val="28"/>
          <w:szCs w:val="28"/>
        </w:rPr>
        <w:t>тыс. т.</w:t>
      </w:r>
    </w:p>
    <w:p w14:paraId="610DD485" w14:textId="77777777" w:rsidR="00B830C2" w:rsidRPr="00B830C2" w:rsidRDefault="00B830C2" w:rsidP="00B830C2">
      <w:pPr>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54"/>
        <w:gridCol w:w="1655"/>
        <w:gridCol w:w="1319"/>
        <w:gridCol w:w="1753"/>
        <w:gridCol w:w="1690"/>
      </w:tblGrid>
      <w:tr w:rsidR="00B830C2" w:rsidRPr="00B830C2" w14:paraId="511A8558" w14:textId="77777777" w:rsidTr="00F0200C">
        <w:tblPrEx>
          <w:tblCellMar>
            <w:top w:w="0" w:type="dxa"/>
            <w:bottom w:w="0" w:type="dxa"/>
          </w:tblCellMar>
        </w:tblPrEx>
        <w:trPr>
          <w:trHeight w:val="340"/>
        </w:trPr>
        <w:tc>
          <w:tcPr>
            <w:tcW w:w="1716" w:type="pct"/>
            <w:vMerge w:val="restart"/>
            <w:shd w:val="clear" w:color="auto" w:fill="FFFFFF"/>
            <w:tcMar>
              <w:left w:w="57" w:type="dxa"/>
              <w:right w:w="57" w:type="dxa"/>
            </w:tcMar>
            <w:vAlign w:val="center"/>
          </w:tcPr>
          <w:p w14:paraId="6A9ECEC7" w14:textId="77777777" w:rsidR="00B830C2" w:rsidRPr="00B830C2" w:rsidRDefault="00B830C2" w:rsidP="00B830C2">
            <w:pPr>
              <w:jc w:val="center"/>
              <w:rPr>
                <w:sz w:val="28"/>
                <w:szCs w:val="28"/>
              </w:rPr>
            </w:pPr>
            <w:r w:rsidRPr="00B830C2">
              <w:rPr>
                <w:sz w:val="28"/>
                <w:szCs w:val="28"/>
              </w:rPr>
              <w:t>Наименование регулируемой организации</w:t>
            </w:r>
          </w:p>
        </w:tc>
        <w:tc>
          <w:tcPr>
            <w:tcW w:w="847" w:type="pct"/>
            <w:vMerge w:val="restart"/>
            <w:shd w:val="clear" w:color="auto" w:fill="FFFFFF"/>
            <w:tcMar>
              <w:left w:w="57" w:type="dxa"/>
              <w:right w:w="57" w:type="dxa"/>
            </w:tcMar>
            <w:vAlign w:val="center"/>
          </w:tcPr>
          <w:p w14:paraId="696F87AD" w14:textId="77777777" w:rsidR="00B830C2" w:rsidRPr="00B830C2" w:rsidRDefault="00B830C2" w:rsidP="00B830C2">
            <w:pPr>
              <w:ind w:left="-108" w:right="-108"/>
              <w:jc w:val="center"/>
              <w:rPr>
                <w:sz w:val="28"/>
                <w:szCs w:val="28"/>
              </w:rPr>
            </w:pPr>
            <w:r w:rsidRPr="00B830C2">
              <w:rPr>
                <w:sz w:val="28"/>
                <w:szCs w:val="28"/>
              </w:rPr>
              <w:t xml:space="preserve">Вид </w:t>
            </w:r>
          </w:p>
          <w:p w14:paraId="76B4DA73" w14:textId="77777777" w:rsidR="00B830C2" w:rsidRPr="00B830C2" w:rsidRDefault="00B830C2" w:rsidP="00B830C2">
            <w:pPr>
              <w:ind w:left="-108" w:right="-108"/>
              <w:jc w:val="center"/>
              <w:rPr>
                <w:sz w:val="28"/>
                <w:szCs w:val="28"/>
              </w:rPr>
            </w:pPr>
            <w:r w:rsidRPr="00B830C2">
              <w:rPr>
                <w:sz w:val="28"/>
                <w:szCs w:val="28"/>
              </w:rPr>
              <w:t>топлива</w:t>
            </w:r>
          </w:p>
        </w:tc>
        <w:tc>
          <w:tcPr>
            <w:tcW w:w="2438" w:type="pct"/>
            <w:gridSpan w:val="3"/>
            <w:shd w:val="clear" w:color="auto" w:fill="FFFFFF"/>
            <w:tcMar>
              <w:left w:w="57" w:type="dxa"/>
              <w:right w:w="57" w:type="dxa"/>
            </w:tcMar>
            <w:vAlign w:val="center"/>
          </w:tcPr>
          <w:p w14:paraId="132D6F7B" w14:textId="77777777" w:rsidR="00B830C2" w:rsidRPr="00B830C2" w:rsidRDefault="00B830C2" w:rsidP="00B830C2">
            <w:pPr>
              <w:jc w:val="center"/>
              <w:rPr>
                <w:sz w:val="28"/>
                <w:szCs w:val="28"/>
              </w:rPr>
            </w:pPr>
            <w:r w:rsidRPr="00B830C2">
              <w:rPr>
                <w:sz w:val="28"/>
                <w:szCs w:val="28"/>
              </w:rPr>
              <w:t>Норматив создания запасов топлива,</w:t>
            </w:r>
          </w:p>
        </w:tc>
      </w:tr>
      <w:tr w:rsidR="00B830C2" w:rsidRPr="00B830C2" w14:paraId="03C2C7F8" w14:textId="77777777" w:rsidTr="00F0200C">
        <w:tblPrEx>
          <w:tblCellMar>
            <w:top w:w="0" w:type="dxa"/>
            <w:bottom w:w="0" w:type="dxa"/>
          </w:tblCellMar>
        </w:tblPrEx>
        <w:trPr>
          <w:trHeight w:val="340"/>
        </w:trPr>
        <w:tc>
          <w:tcPr>
            <w:tcW w:w="1716" w:type="pct"/>
            <w:vMerge/>
            <w:shd w:val="clear" w:color="auto" w:fill="FFFFFF"/>
            <w:tcMar>
              <w:left w:w="57" w:type="dxa"/>
              <w:right w:w="57" w:type="dxa"/>
            </w:tcMar>
            <w:vAlign w:val="center"/>
          </w:tcPr>
          <w:p w14:paraId="017A5BA3" w14:textId="77777777" w:rsidR="00B830C2" w:rsidRPr="00B830C2" w:rsidRDefault="00B830C2" w:rsidP="00B830C2">
            <w:pPr>
              <w:jc w:val="center"/>
              <w:rPr>
                <w:sz w:val="28"/>
                <w:szCs w:val="28"/>
              </w:rPr>
            </w:pPr>
          </w:p>
        </w:tc>
        <w:tc>
          <w:tcPr>
            <w:tcW w:w="847" w:type="pct"/>
            <w:vMerge/>
            <w:shd w:val="clear" w:color="auto" w:fill="FFFFFF"/>
            <w:tcMar>
              <w:left w:w="57" w:type="dxa"/>
              <w:right w:w="57" w:type="dxa"/>
            </w:tcMar>
            <w:vAlign w:val="center"/>
          </w:tcPr>
          <w:p w14:paraId="4E1A2773" w14:textId="77777777" w:rsidR="00B830C2" w:rsidRPr="00B830C2" w:rsidRDefault="00B830C2" w:rsidP="00B830C2">
            <w:pPr>
              <w:jc w:val="center"/>
              <w:rPr>
                <w:sz w:val="28"/>
                <w:szCs w:val="28"/>
              </w:rPr>
            </w:pPr>
          </w:p>
        </w:tc>
        <w:tc>
          <w:tcPr>
            <w:tcW w:w="675" w:type="pct"/>
            <w:vMerge w:val="restart"/>
            <w:shd w:val="clear" w:color="auto" w:fill="FFFFFF"/>
            <w:tcMar>
              <w:left w:w="57" w:type="dxa"/>
              <w:right w:w="57" w:type="dxa"/>
            </w:tcMar>
            <w:vAlign w:val="center"/>
          </w:tcPr>
          <w:p w14:paraId="5C683933" w14:textId="77777777" w:rsidR="00B830C2" w:rsidRPr="00B830C2" w:rsidRDefault="00B830C2" w:rsidP="00B830C2">
            <w:pPr>
              <w:ind w:left="-108" w:right="-107"/>
              <w:jc w:val="center"/>
              <w:rPr>
                <w:sz w:val="28"/>
                <w:szCs w:val="28"/>
              </w:rPr>
            </w:pPr>
            <w:r w:rsidRPr="00B830C2">
              <w:rPr>
                <w:sz w:val="28"/>
                <w:szCs w:val="28"/>
              </w:rPr>
              <w:t>Общий запас топлива</w:t>
            </w:r>
          </w:p>
        </w:tc>
        <w:tc>
          <w:tcPr>
            <w:tcW w:w="1763" w:type="pct"/>
            <w:gridSpan w:val="2"/>
            <w:shd w:val="clear" w:color="auto" w:fill="FFFFFF"/>
            <w:tcMar>
              <w:left w:w="57" w:type="dxa"/>
              <w:right w:w="57" w:type="dxa"/>
            </w:tcMar>
            <w:vAlign w:val="center"/>
          </w:tcPr>
          <w:p w14:paraId="25673757" w14:textId="77777777" w:rsidR="00B830C2" w:rsidRPr="00B830C2" w:rsidRDefault="00B830C2" w:rsidP="00B830C2">
            <w:pPr>
              <w:jc w:val="center"/>
              <w:rPr>
                <w:sz w:val="28"/>
                <w:szCs w:val="28"/>
              </w:rPr>
            </w:pPr>
            <w:r w:rsidRPr="00B830C2">
              <w:rPr>
                <w:sz w:val="28"/>
                <w:szCs w:val="28"/>
              </w:rPr>
              <w:t>в том числе:</w:t>
            </w:r>
          </w:p>
        </w:tc>
      </w:tr>
      <w:tr w:rsidR="00B830C2" w:rsidRPr="00B830C2" w14:paraId="0B8312EA" w14:textId="77777777" w:rsidTr="00F0200C">
        <w:tblPrEx>
          <w:tblCellMar>
            <w:top w:w="0" w:type="dxa"/>
            <w:bottom w:w="0" w:type="dxa"/>
          </w:tblCellMar>
        </w:tblPrEx>
        <w:trPr>
          <w:trHeight w:val="340"/>
        </w:trPr>
        <w:tc>
          <w:tcPr>
            <w:tcW w:w="1716" w:type="pct"/>
            <w:vMerge/>
            <w:shd w:val="clear" w:color="auto" w:fill="FFFFFF"/>
            <w:tcMar>
              <w:left w:w="57" w:type="dxa"/>
              <w:right w:w="57" w:type="dxa"/>
            </w:tcMar>
            <w:vAlign w:val="center"/>
          </w:tcPr>
          <w:p w14:paraId="627E33E2" w14:textId="77777777" w:rsidR="00B830C2" w:rsidRPr="00B830C2" w:rsidRDefault="00B830C2" w:rsidP="00B830C2">
            <w:pPr>
              <w:jc w:val="center"/>
              <w:rPr>
                <w:sz w:val="28"/>
                <w:szCs w:val="28"/>
              </w:rPr>
            </w:pPr>
          </w:p>
        </w:tc>
        <w:tc>
          <w:tcPr>
            <w:tcW w:w="847" w:type="pct"/>
            <w:vMerge/>
            <w:shd w:val="clear" w:color="auto" w:fill="FFFFFF"/>
            <w:tcMar>
              <w:left w:w="57" w:type="dxa"/>
              <w:right w:w="57" w:type="dxa"/>
            </w:tcMar>
            <w:vAlign w:val="center"/>
          </w:tcPr>
          <w:p w14:paraId="1E99472F" w14:textId="77777777" w:rsidR="00B830C2" w:rsidRPr="00B830C2" w:rsidRDefault="00B830C2" w:rsidP="00B830C2">
            <w:pPr>
              <w:jc w:val="center"/>
              <w:rPr>
                <w:sz w:val="28"/>
                <w:szCs w:val="28"/>
              </w:rPr>
            </w:pPr>
          </w:p>
        </w:tc>
        <w:tc>
          <w:tcPr>
            <w:tcW w:w="675" w:type="pct"/>
            <w:vMerge/>
            <w:shd w:val="clear" w:color="auto" w:fill="FFFFFF"/>
            <w:tcMar>
              <w:left w:w="57" w:type="dxa"/>
              <w:right w:w="57" w:type="dxa"/>
            </w:tcMar>
            <w:vAlign w:val="center"/>
          </w:tcPr>
          <w:p w14:paraId="794CA6FE" w14:textId="77777777" w:rsidR="00B830C2" w:rsidRPr="00B830C2" w:rsidRDefault="00B830C2" w:rsidP="00B830C2">
            <w:pPr>
              <w:jc w:val="center"/>
              <w:rPr>
                <w:sz w:val="28"/>
                <w:szCs w:val="28"/>
              </w:rPr>
            </w:pPr>
          </w:p>
        </w:tc>
        <w:tc>
          <w:tcPr>
            <w:tcW w:w="897" w:type="pct"/>
            <w:shd w:val="clear" w:color="auto" w:fill="FFFFFF"/>
            <w:tcMar>
              <w:left w:w="57" w:type="dxa"/>
              <w:right w:w="57" w:type="dxa"/>
            </w:tcMar>
            <w:vAlign w:val="center"/>
          </w:tcPr>
          <w:p w14:paraId="0CAF6513" w14:textId="77777777" w:rsidR="00B830C2" w:rsidRPr="00B830C2" w:rsidRDefault="00B830C2" w:rsidP="00B830C2">
            <w:pPr>
              <w:jc w:val="center"/>
              <w:rPr>
                <w:sz w:val="28"/>
                <w:szCs w:val="28"/>
              </w:rPr>
            </w:pPr>
            <w:proofErr w:type="spellStart"/>
            <w:r w:rsidRPr="00B830C2">
              <w:rPr>
                <w:sz w:val="28"/>
                <w:szCs w:val="28"/>
              </w:rPr>
              <w:t>Эксплуата-ционный</w:t>
            </w:r>
            <w:proofErr w:type="spellEnd"/>
            <w:r w:rsidRPr="00B830C2">
              <w:rPr>
                <w:sz w:val="28"/>
                <w:szCs w:val="28"/>
              </w:rPr>
              <w:t xml:space="preserve"> запас</w:t>
            </w:r>
          </w:p>
        </w:tc>
        <w:tc>
          <w:tcPr>
            <w:tcW w:w="866" w:type="pct"/>
            <w:shd w:val="clear" w:color="auto" w:fill="FFFFFF"/>
            <w:tcMar>
              <w:left w:w="57" w:type="dxa"/>
              <w:right w:w="57" w:type="dxa"/>
            </w:tcMar>
            <w:vAlign w:val="center"/>
          </w:tcPr>
          <w:p w14:paraId="3FC534B0" w14:textId="77777777" w:rsidR="00B830C2" w:rsidRPr="00B830C2" w:rsidRDefault="00B830C2" w:rsidP="00B830C2">
            <w:pPr>
              <w:jc w:val="center"/>
              <w:rPr>
                <w:sz w:val="28"/>
                <w:szCs w:val="28"/>
              </w:rPr>
            </w:pPr>
            <w:proofErr w:type="spellStart"/>
            <w:r w:rsidRPr="00B830C2">
              <w:rPr>
                <w:sz w:val="28"/>
                <w:szCs w:val="28"/>
              </w:rPr>
              <w:t>Неснижае-мый</w:t>
            </w:r>
            <w:proofErr w:type="spellEnd"/>
            <w:r w:rsidRPr="00B830C2">
              <w:rPr>
                <w:sz w:val="28"/>
                <w:szCs w:val="28"/>
              </w:rPr>
              <w:t xml:space="preserve"> запас</w:t>
            </w:r>
          </w:p>
        </w:tc>
      </w:tr>
      <w:tr w:rsidR="00B830C2" w:rsidRPr="00B830C2" w14:paraId="297A8A07" w14:textId="77777777" w:rsidTr="00F0200C">
        <w:tblPrEx>
          <w:tblCellMar>
            <w:top w:w="0" w:type="dxa"/>
            <w:bottom w:w="0" w:type="dxa"/>
          </w:tblCellMar>
        </w:tblPrEx>
        <w:trPr>
          <w:trHeight w:val="340"/>
        </w:trPr>
        <w:tc>
          <w:tcPr>
            <w:tcW w:w="1716" w:type="pct"/>
            <w:shd w:val="clear" w:color="auto" w:fill="FFFFFF"/>
            <w:tcMar>
              <w:left w:w="57" w:type="dxa"/>
              <w:right w:w="57" w:type="dxa"/>
            </w:tcMar>
            <w:vAlign w:val="center"/>
          </w:tcPr>
          <w:p w14:paraId="3E795FB8" w14:textId="77777777" w:rsidR="00B830C2" w:rsidRPr="00B830C2" w:rsidRDefault="00B830C2" w:rsidP="00B830C2">
            <w:pPr>
              <w:jc w:val="center"/>
              <w:rPr>
                <w:sz w:val="28"/>
                <w:szCs w:val="28"/>
              </w:rPr>
            </w:pPr>
            <w:r w:rsidRPr="00B830C2">
              <w:rPr>
                <w:sz w:val="28"/>
                <w:szCs w:val="28"/>
              </w:rPr>
              <w:t>1</w:t>
            </w:r>
          </w:p>
        </w:tc>
        <w:tc>
          <w:tcPr>
            <w:tcW w:w="847" w:type="pct"/>
            <w:shd w:val="clear" w:color="auto" w:fill="FFFFFF"/>
            <w:tcMar>
              <w:left w:w="57" w:type="dxa"/>
              <w:right w:w="57" w:type="dxa"/>
            </w:tcMar>
            <w:vAlign w:val="center"/>
          </w:tcPr>
          <w:p w14:paraId="5159DEF9" w14:textId="77777777" w:rsidR="00B830C2" w:rsidRPr="00B830C2" w:rsidRDefault="00B830C2" w:rsidP="00B830C2">
            <w:pPr>
              <w:jc w:val="center"/>
              <w:rPr>
                <w:sz w:val="28"/>
                <w:szCs w:val="28"/>
              </w:rPr>
            </w:pPr>
            <w:r w:rsidRPr="00B830C2">
              <w:rPr>
                <w:sz w:val="28"/>
                <w:szCs w:val="28"/>
              </w:rPr>
              <w:t>2</w:t>
            </w:r>
          </w:p>
        </w:tc>
        <w:tc>
          <w:tcPr>
            <w:tcW w:w="675" w:type="pct"/>
            <w:shd w:val="clear" w:color="auto" w:fill="FFFFFF"/>
            <w:tcMar>
              <w:left w:w="57" w:type="dxa"/>
              <w:right w:w="57" w:type="dxa"/>
            </w:tcMar>
            <w:vAlign w:val="center"/>
          </w:tcPr>
          <w:p w14:paraId="7FCBDB15" w14:textId="77777777" w:rsidR="00B830C2" w:rsidRPr="00B830C2" w:rsidRDefault="00B830C2" w:rsidP="00B830C2">
            <w:pPr>
              <w:jc w:val="center"/>
              <w:rPr>
                <w:sz w:val="28"/>
                <w:szCs w:val="28"/>
              </w:rPr>
            </w:pPr>
            <w:r w:rsidRPr="00B830C2">
              <w:rPr>
                <w:sz w:val="28"/>
                <w:szCs w:val="28"/>
              </w:rPr>
              <w:t>3</w:t>
            </w:r>
          </w:p>
        </w:tc>
        <w:tc>
          <w:tcPr>
            <w:tcW w:w="897" w:type="pct"/>
            <w:shd w:val="clear" w:color="auto" w:fill="FFFFFF"/>
            <w:tcMar>
              <w:left w:w="57" w:type="dxa"/>
              <w:right w:w="57" w:type="dxa"/>
            </w:tcMar>
            <w:vAlign w:val="center"/>
          </w:tcPr>
          <w:p w14:paraId="4AA0B2A8" w14:textId="77777777" w:rsidR="00B830C2" w:rsidRPr="00B830C2" w:rsidRDefault="00B830C2" w:rsidP="00B830C2">
            <w:pPr>
              <w:jc w:val="center"/>
              <w:rPr>
                <w:sz w:val="28"/>
                <w:szCs w:val="28"/>
              </w:rPr>
            </w:pPr>
            <w:r w:rsidRPr="00B830C2">
              <w:rPr>
                <w:sz w:val="28"/>
                <w:szCs w:val="28"/>
              </w:rPr>
              <w:t>4</w:t>
            </w:r>
          </w:p>
        </w:tc>
        <w:tc>
          <w:tcPr>
            <w:tcW w:w="866" w:type="pct"/>
            <w:shd w:val="clear" w:color="auto" w:fill="FFFFFF"/>
            <w:tcMar>
              <w:left w:w="57" w:type="dxa"/>
              <w:right w:w="57" w:type="dxa"/>
            </w:tcMar>
            <w:vAlign w:val="center"/>
          </w:tcPr>
          <w:p w14:paraId="11F2C4F4" w14:textId="77777777" w:rsidR="00B830C2" w:rsidRPr="00B830C2" w:rsidRDefault="00B830C2" w:rsidP="00B830C2">
            <w:pPr>
              <w:jc w:val="center"/>
              <w:rPr>
                <w:sz w:val="28"/>
                <w:szCs w:val="28"/>
              </w:rPr>
            </w:pPr>
            <w:r w:rsidRPr="00B830C2">
              <w:rPr>
                <w:sz w:val="28"/>
                <w:szCs w:val="28"/>
              </w:rPr>
              <w:t>5</w:t>
            </w:r>
          </w:p>
        </w:tc>
      </w:tr>
      <w:tr w:rsidR="00B830C2" w:rsidRPr="00B830C2" w14:paraId="7FFC0AB0" w14:textId="77777777" w:rsidTr="00F0200C">
        <w:tblPrEx>
          <w:tblCellMar>
            <w:top w:w="0" w:type="dxa"/>
            <w:bottom w:w="0" w:type="dxa"/>
          </w:tblCellMar>
        </w:tblPrEx>
        <w:trPr>
          <w:trHeight w:val="946"/>
        </w:trPr>
        <w:tc>
          <w:tcPr>
            <w:tcW w:w="1716" w:type="pct"/>
            <w:vMerge w:val="restart"/>
            <w:shd w:val="clear" w:color="auto" w:fill="auto"/>
            <w:tcMar>
              <w:left w:w="57" w:type="dxa"/>
              <w:right w:w="57" w:type="dxa"/>
            </w:tcMar>
            <w:vAlign w:val="center"/>
          </w:tcPr>
          <w:p w14:paraId="5D0DE9A9" w14:textId="77777777" w:rsidR="00B830C2" w:rsidRPr="00B830C2" w:rsidRDefault="00B830C2" w:rsidP="00B830C2">
            <w:pPr>
              <w:jc w:val="center"/>
              <w:rPr>
                <w:sz w:val="28"/>
                <w:szCs w:val="28"/>
              </w:rPr>
            </w:pPr>
            <w:bookmarkStart w:id="19" w:name="_Hlk85016323"/>
            <w:r w:rsidRPr="00B830C2">
              <w:rPr>
                <w:sz w:val="28"/>
                <w:szCs w:val="28"/>
              </w:rPr>
              <w:t xml:space="preserve">ООО «Энергоресурс» на территории Кемеровского муниципального округа, </w:t>
            </w:r>
          </w:p>
          <w:p w14:paraId="79C9DE4B" w14:textId="77777777" w:rsidR="00B830C2" w:rsidRPr="00B830C2" w:rsidRDefault="00B830C2" w:rsidP="00B830C2">
            <w:pPr>
              <w:jc w:val="center"/>
              <w:rPr>
                <w:sz w:val="28"/>
                <w:szCs w:val="28"/>
              </w:rPr>
            </w:pPr>
            <w:r w:rsidRPr="00B830C2">
              <w:rPr>
                <w:sz w:val="28"/>
                <w:szCs w:val="28"/>
              </w:rPr>
              <w:t>ИНН 4205284720</w:t>
            </w:r>
          </w:p>
        </w:tc>
        <w:tc>
          <w:tcPr>
            <w:tcW w:w="847" w:type="pct"/>
            <w:shd w:val="clear" w:color="auto" w:fill="auto"/>
            <w:tcMar>
              <w:left w:w="57" w:type="dxa"/>
              <w:right w:w="57" w:type="dxa"/>
            </w:tcMar>
            <w:vAlign w:val="center"/>
          </w:tcPr>
          <w:p w14:paraId="5061E4A6" w14:textId="77777777" w:rsidR="00B830C2" w:rsidRPr="00B830C2" w:rsidRDefault="00B830C2" w:rsidP="00B830C2">
            <w:pPr>
              <w:jc w:val="center"/>
              <w:rPr>
                <w:sz w:val="28"/>
                <w:szCs w:val="20"/>
              </w:rPr>
            </w:pPr>
            <w:r w:rsidRPr="00B830C2">
              <w:rPr>
                <w:sz w:val="28"/>
                <w:szCs w:val="20"/>
              </w:rPr>
              <w:t>Каменный уголь</w:t>
            </w:r>
          </w:p>
        </w:tc>
        <w:tc>
          <w:tcPr>
            <w:tcW w:w="675" w:type="pct"/>
            <w:shd w:val="clear" w:color="auto" w:fill="auto"/>
            <w:tcMar>
              <w:left w:w="57" w:type="dxa"/>
              <w:right w:w="57" w:type="dxa"/>
            </w:tcMar>
            <w:vAlign w:val="center"/>
          </w:tcPr>
          <w:p w14:paraId="568D8274" w14:textId="77777777" w:rsidR="00B830C2" w:rsidRPr="00B830C2" w:rsidRDefault="00B830C2" w:rsidP="00B830C2">
            <w:pPr>
              <w:jc w:val="center"/>
              <w:rPr>
                <w:bCs/>
                <w:sz w:val="28"/>
                <w:szCs w:val="20"/>
              </w:rPr>
            </w:pPr>
            <w:r w:rsidRPr="00B830C2">
              <w:rPr>
                <w:bCs/>
                <w:sz w:val="28"/>
                <w:szCs w:val="20"/>
              </w:rPr>
              <w:t>5,643</w:t>
            </w:r>
          </w:p>
        </w:tc>
        <w:tc>
          <w:tcPr>
            <w:tcW w:w="897" w:type="pct"/>
            <w:shd w:val="clear" w:color="auto" w:fill="auto"/>
            <w:tcMar>
              <w:left w:w="57" w:type="dxa"/>
              <w:right w:w="57" w:type="dxa"/>
            </w:tcMar>
            <w:vAlign w:val="center"/>
          </w:tcPr>
          <w:p w14:paraId="0DD2874B" w14:textId="77777777" w:rsidR="00B830C2" w:rsidRPr="00B830C2" w:rsidRDefault="00B830C2" w:rsidP="00B830C2">
            <w:pPr>
              <w:jc w:val="center"/>
              <w:rPr>
                <w:bCs/>
                <w:sz w:val="28"/>
                <w:szCs w:val="20"/>
              </w:rPr>
            </w:pPr>
            <w:r w:rsidRPr="00B830C2">
              <w:rPr>
                <w:bCs/>
                <w:sz w:val="28"/>
                <w:szCs w:val="20"/>
              </w:rPr>
              <w:t>4,777</w:t>
            </w:r>
          </w:p>
        </w:tc>
        <w:tc>
          <w:tcPr>
            <w:tcW w:w="866" w:type="pct"/>
            <w:shd w:val="clear" w:color="auto" w:fill="auto"/>
            <w:tcMar>
              <w:left w:w="57" w:type="dxa"/>
              <w:right w:w="57" w:type="dxa"/>
            </w:tcMar>
            <w:vAlign w:val="center"/>
          </w:tcPr>
          <w:p w14:paraId="609CF1FB" w14:textId="77777777" w:rsidR="00B830C2" w:rsidRPr="00B830C2" w:rsidRDefault="00B830C2" w:rsidP="00B830C2">
            <w:pPr>
              <w:jc w:val="center"/>
              <w:rPr>
                <w:bCs/>
                <w:sz w:val="28"/>
                <w:szCs w:val="20"/>
              </w:rPr>
            </w:pPr>
            <w:r w:rsidRPr="00B830C2">
              <w:rPr>
                <w:bCs/>
                <w:sz w:val="28"/>
                <w:szCs w:val="20"/>
              </w:rPr>
              <w:t>0,866</w:t>
            </w:r>
          </w:p>
        </w:tc>
      </w:tr>
      <w:tr w:rsidR="00B830C2" w:rsidRPr="00B830C2" w14:paraId="5D1AEE61" w14:textId="77777777" w:rsidTr="00F0200C">
        <w:tblPrEx>
          <w:tblCellMar>
            <w:top w:w="0" w:type="dxa"/>
            <w:bottom w:w="0" w:type="dxa"/>
          </w:tblCellMar>
        </w:tblPrEx>
        <w:trPr>
          <w:trHeight w:val="340"/>
        </w:trPr>
        <w:tc>
          <w:tcPr>
            <w:tcW w:w="1716" w:type="pct"/>
            <w:vMerge/>
            <w:shd w:val="clear" w:color="auto" w:fill="auto"/>
            <w:tcMar>
              <w:left w:w="57" w:type="dxa"/>
              <w:right w:w="57" w:type="dxa"/>
            </w:tcMar>
            <w:vAlign w:val="center"/>
          </w:tcPr>
          <w:p w14:paraId="03330058" w14:textId="77777777" w:rsidR="00B830C2" w:rsidRPr="00B830C2" w:rsidRDefault="00B830C2" w:rsidP="00B830C2">
            <w:pPr>
              <w:jc w:val="center"/>
              <w:rPr>
                <w:sz w:val="28"/>
                <w:szCs w:val="28"/>
              </w:rPr>
            </w:pPr>
          </w:p>
        </w:tc>
        <w:tc>
          <w:tcPr>
            <w:tcW w:w="847" w:type="pct"/>
            <w:shd w:val="clear" w:color="auto" w:fill="auto"/>
            <w:tcMar>
              <w:left w:w="57" w:type="dxa"/>
              <w:right w:w="57" w:type="dxa"/>
            </w:tcMar>
            <w:vAlign w:val="center"/>
          </w:tcPr>
          <w:p w14:paraId="56A0F3ED" w14:textId="77777777" w:rsidR="00B830C2" w:rsidRPr="00B830C2" w:rsidRDefault="00B830C2" w:rsidP="00B830C2">
            <w:pPr>
              <w:jc w:val="center"/>
              <w:rPr>
                <w:sz w:val="28"/>
                <w:szCs w:val="20"/>
              </w:rPr>
            </w:pPr>
            <w:r w:rsidRPr="00B830C2">
              <w:rPr>
                <w:sz w:val="28"/>
                <w:szCs w:val="20"/>
              </w:rPr>
              <w:t>Дизельное топливо</w:t>
            </w:r>
          </w:p>
        </w:tc>
        <w:tc>
          <w:tcPr>
            <w:tcW w:w="675" w:type="pct"/>
            <w:shd w:val="clear" w:color="auto" w:fill="auto"/>
            <w:tcMar>
              <w:left w:w="57" w:type="dxa"/>
              <w:right w:w="57" w:type="dxa"/>
            </w:tcMar>
            <w:vAlign w:val="center"/>
          </w:tcPr>
          <w:p w14:paraId="77BAC1A2" w14:textId="77777777" w:rsidR="00B830C2" w:rsidRPr="00B830C2" w:rsidRDefault="00B830C2" w:rsidP="00B830C2">
            <w:pPr>
              <w:jc w:val="center"/>
              <w:rPr>
                <w:bCs/>
                <w:sz w:val="28"/>
                <w:szCs w:val="20"/>
              </w:rPr>
            </w:pPr>
            <w:r w:rsidRPr="00B830C2">
              <w:rPr>
                <w:bCs/>
                <w:sz w:val="28"/>
                <w:szCs w:val="20"/>
              </w:rPr>
              <w:t>0,673</w:t>
            </w:r>
          </w:p>
        </w:tc>
        <w:tc>
          <w:tcPr>
            <w:tcW w:w="897" w:type="pct"/>
            <w:shd w:val="clear" w:color="auto" w:fill="auto"/>
            <w:tcMar>
              <w:left w:w="57" w:type="dxa"/>
              <w:right w:w="57" w:type="dxa"/>
            </w:tcMar>
            <w:vAlign w:val="center"/>
          </w:tcPr>
          <w:p w14:paraId="52A36254" w14:textId="77777777" w:rsidR="00B830C2" w:rsidRPr="00B830C2" w:rsidRDefault="00B830C2" w:rsidP="00B830C2">
            <w:pPr>
              <w:jc w:val="center"/>
              <w:rPr>
                <w:bCs/>
                <w:sz w:val="28"/>
                <w:szCs w:val="20"/>
              </w:rPr>
            </w:pPr>
            <w:r w:rsidRPr="00B830C2">
              <w:rPr>
                <w:bCs/>
                <w:sz w:val="28"/>
                <w:szCs w:val="20"/>
              </w:rPr>
              <w:t>0,573</w:t>
            </w:r>
          </w:p>
        </w:tc>
        <w:tc>
          <w:tcPr>
            <w:tcW w:w="866" w:type="pct"/>
            <w:shd w:val="clear" w:color="auto" w:fill="auto"/>
            <w:tcMar>
              <w:left w:w="57" w:type="dxa"/>
              <w:right w:w="57" w:type="dxa"/>
            </w:tcMar>
            <w:vAlign w:val="center"/>
          </w:tcPr>
          <w:p w14:paraId="610021BB" w14:textId="77777777" w:rsidR="00B830C2" w:rsidRPr="00B830C2" w:rsidRDefault="00B830C2" w:rsidP="00B830C2">
            <w:pPr>
              <w:jc w:val="center"/>
              <w:rPr>
                <w:bCs/>
                <w:sz w:val="28"/>
                <w:szCs w:val="20"/>
              </w:rPr>
            </w:pPr>
            <w:r w:rsidRPr="00B830C2">
              <w:rPr>
                <w:bCs/>
                <w:sz w:val="28"/>
                <w:szCs w:val="20"/>
              </w:rPr>
              <w:t>0,100</w:t>
            </w:r>
          </w:p>
        </w:tc>
      </w:tr>
      <w:bookmarkEnd w:id="19"/>
    </w:tbl>
    <w:p w14:paraId="3BB1D585" w14:textId="77777777" w:rsidR="00B830C2" w:rsidRDefault="00B830C2" w:rsidP="00B830C2">
      <w:pPr>
        <w:jc w:val="both"/>
        <w:rPr>
          <w:bCs/>
          <w:sz w:val="16"/>
          <w:szCs w:val="16"/>
        </w:rPr>
        <w:sectPr w:rsidR="00B830C2" w:rsidSect="00C770A9">
          <w:pgSz w:w="11906" w:h="16838"/>
          <w:pgMar w:top="709" w:right="849" w:bottom="709" w:left="1276" w:header="709" w:footer="709" w:gutter="0"/>
          <w:cols w:space="708"/>
          <w:docGrid w:linePitch="360"/>
        </w:sectPr>
      </w:pPr>
    </w:p>
    <w:p w14:paraId="30591081" w14:textId="365E5DA4" w:rsidR="00B830C2" w:rsidRPr="00F01343" w:rsidRDefault="00B830C2" w:rsidP="00B830C2">
      <w:pPr>
        <w:tabs>
          <w:tab w:val="left" w:pos="270"/>
          <w:tab w:val="right" w:pos="9355"/>
        </w:tabs>
        <w:ind w:left="-3913" w:firstLine="9442"/>
      </w:pPr>
      <w:r w:rsidRPr="00F01343">
        <w:lastRenderedPageBreak/>
        <w:t xml:space="preserve">Приложение </w:t>
      </w:r>
      <w:r>
        <w:t xml:space="preserve">№ </w:t>
      </w:r>
      <w:r>
        <w:t xml:space="preserve">4 </w:t>
      </w:r>
      <w:r>
        <w:t>к протоколу</w:t>
      </w:r>
      <w:r w:rsidRPr="00F01343">
        <w:t xml:space="preserve"> № </w:t>
      </w:r>
      <w:r>
        <w:t>52</w:t>
      </w:r>
    </w:p>
    <w:p w14:paraId="63DAFFC0" w14:textId="77777777" w:rsidR="00B830C2" w:rsidRPr="00F01343" w:rsidRDefault="00B830C2" w:rsidP="00B830C2">
      <w:pPr>
        <w:tabs>
          <w:tab w:val="left" w:pos="3686"/>
          <w:tab w:val="left" w:pos="9498"/>
        </w:tabs>
        <w:ind w:left="-3913" w:right="-569" w:firstLine="9442"/>
      </w:pPr>
      <w:r w:rsidRPr="00F01343">
        <w:t>заседания правления Региональной</w:t>
      </w:r>
    </w:p>
    <w:p w14:paraId="63924F40" w14:textId="77777777" w:rsidR="00B830C2" w:rsidRPr="00F01343" w:rsidRDefault="00B830C2" w:rsidP="00B830C2">
      <w:pPr>
        <w:tabs>
          <w:tab w:val="left" w:pos="3686"/>
          <w:tab w:val="left" w:pos="9498"/>
        </w:tabs>
        <w:ind w:left="-3913" w:right="-569" w:firstLine="9442"/>
      </w:pPr>
      <w:r w:rsidRPr="00F01343">
        <w:t>энергетической комиссии</w:t>
      </w:r>
    </w:p>
    <w:p w14:paraId="7EF736AB" w14:textId="77777777" w:rsidR="00B830C2" w:rsidRDefault="00B830C2" w:rsidP="00B830C2">
      <w:pPr>
        <w:tabs>
          <w:tab w:val="left" w:pos="3686"/>
          <w:tab w:val="left" w:pos="9498"/>
        </w:tabs>
        <w:ind w:left="-3913" w:right="-569" w:firstLine="9442"/>
      </w:pPr>
      <w:r w:rsidRPr="00F01343">
        <w:t xml:space="preserve">Кузбасса от </w:t>
      </w:r>
      <w:r>
        <w:t>15</w:t>
      </w:r>
      <w:r w:rsidRPr="00F01343">
        <w:t>.0</w:t>
      </w:r>
      <w:r>
        <w:t>8</w:t>
      </w:r>
      <w:r w:rsidRPr="00F01343">
        <w:t>.2024</w:t>
      </w:r>
    </w:p>
    <w:p w14:paraId="0DFBE9B3" w14:textId="77777777" w:rsidR="00F36AAE" w:rsidRDefault="00F36AAE" w:rsidP="00B830C2">
      <w:pPr>
        <w:tabs>
          <w:tab w:val="left" w:pos="3686"/>
          <w:tab w:val="left" w:pos="9498"/>
        </w:tabs>
        <w:ind w:left="-3913" w:right="-569" w:firstLine="9442"/>
      </w:pPr>
    </w:p>
    <w:p w14:paraId="660F012D" w14:textId="77777777" w:rsidR="00F36AAE" w:rsidRPr="00F36AAE" w:rsidRDefault="00F36AAE" w:rsidP="00F36AAE">
      <w:pPr>
        <w:jc w:val="center"/>
        <w:rPr>
          <w:sz w:val="28"/>
          <w:szCs w:val="28"/>
        </w:rPr>
      </w:pPr>
      <w:r w:rsidRPr="00F36AAE">
        <w:rPr>
          <w:sz w:val="28"/>
          <w:szCs w:val="28"/>
        </w:rPr>
        <w:t>ЭКСПЕРТНОЕ ЗАКЛЮЧЕНИЕ</w:t>
      </w:r>
    </w:p>
    <w:p w14:paraId="28137A39" w14:textId="14412B5C" w:rsidR="00F36AAE" w:rsidRPr="00F36AAE" w:rsidRDefault="00F36AAE" w:rsidP="00F36AAE">
      <w:pPr>
        <w:jc w:val="center"/>
        <w:rPr>
          <w:sz w:val="28"/>
          <w:szCs w:val="28"/>
        </w:rPr>
      </w:pPr>
      <w:r w:rsidRPr="00F36AAE">
        <w:rPr>
          <w:sz w:val="28"/>
          <w:szCs w:val="28"/>
        </w:rPr>
        <w:t>Региональной энергетической комиссии Кузбасса</w:t>
      </w:r>
      <w:r w:rsidRPr="00F36AAE">
        <w:rPr>
          <w:sz w:val="28"/>
          <w:szCs w:val="28"/>
        </w:rPr>
        <w:br/>
        <w:t>по материалам, представленным ООО «Энергоресурс» для установления тарифов на тепловую энергию, теплоноситель, горячую воду в открытой системе теплоснабжения, на услуги по передаче тепловой энергии от сторонних источников, реализуемых на потребительском рынке Кемеровского муниципального округа на 2024 год</w:t>
      </w:r>
    </w:p>
    <w:p w14:paraId="0E449A87" w14:textId="77777777" w:rsidR="00F36AAE" w:rsidRPr="00F36AAE" w:rsidRDefault="00F36AAE" w:rsidP="00F36AAE">
      <w:pPr>
        <w:jc w:val="center"/>
        <w:rPr>
          <w:rFonts w:cs="Arial"/>
          <w:noProof/>
          <w:snapToGrid w:val="0"/>
          <w:color w:val="FF0000"/>
          <w:kern w:val="32"/>
          <w:sz w:val="28"/>
          <w:szCs w:val="28"/>
          <w:u w:val="single"/>
          <w:lang w:eastAsia="en-US"/>
        </w:rPr>
      </w:pPr>
    </w:p>
    <w:p w14:paraId="78E8DAE5" w14:textId="77777777" w:rsidR="00F36AAE" w:rsidRPr="00F36AAE" w:rsidRDefault="00F36AAE" w:rsidP="00F36AAE">
      <w:pPr>
        <w:keepNext/>
        <w:jc w:val="center"/>
        <w:outlineLvl w:val="2"/>
        <w:rPr>
          <w:b/>
          <w:sz w:val="28"/>
          <w:szCs w:val="28"/>
        </w:rPr>
      </w:pPr>
      <w:bookmarkStart w:id="20" w:name="_Toc89696209"/>
      <w:bookmarkStart w:id="21" w:name="_Toc174444476"/>
      <w:r w:rsidRPr="00F36AAE">
        <w:rPr>
          <w:b/>
          <w:sz w:val="28"/>
          <w:szCs w:val="28"/>
        </w:rPr>
        <w:t>1. Тепловая энергия, теплоноситель, ГВС в открытой системе теплоснабжения</w:t>
      </w:r>
      <w:bookmarkEnd w:id="20"/>
      <w:bookmarkEnd w:id="21"/>
    </w:p>
    <w:p w14:paraId="182289B1" w14:textId="77777777" w:rsidR="00F36AAE" w:rsidRPr="00F36AAE" w:rsidRDefault="00F36AAE" w:rsidP="00F36AAE">
      <w:pPr>
        <w:keepNext/>
        <w:ind w:left="708"/>
        <w:jc w:val="center"/>
        <w:outlineLvl w:val="2"/>
        <w:rPr>
          <w:b/>
          <w:color w:val="000000"/>
          <w:sz w:val="28"/>
          <w:szCs w:val="28"/>
        </w:rPr>
      </w:pPr>
      <w:bookmarkStart w:id="22" w:name="_Toc500261374"/>
      <w:bookmarkStart w:id="23" w:name="_Toc500928438"/>
      <w:bookmarkStart w:id="24" w:name="_Toc174444477"/>
      <w:r w:rsidRPr="00F36AAE">
        <w:rPr>
          <w:b/>
          <w:color w:val="000000"/>
          <w:sz w:val="28"/>
          <w:szCs w:val="28"/>
        </w:rPr>
        <w:t>1.</w:t>
      </w:r>
      <w:proofErr w:type="gramStart"/>
      <w:r w:rsidRPr="00F36AAE">
        <w:rPr>
          <w:b/>
          <w:color w:val="000000"/>
          <w:sz w:val="28"/>
          <w:szCs w:val="28"/>
        </w:rPr>
        <w:t>1.Общая</w:t>
      </w:r>
      <w:proofErr w:type="gramEnd"/>
      <w:r w:rsidRPr="00F36AAE">
        <w:rPr>
          <w:b/>
          <w:color w:val="000000"/>
          <w:sz w:val="28"/>
          <w:szCs w:val="28"/>
        </w:rPr>
        <w:t xml:space="preserve"> характеристика предприятия</w:t>
      </w:r>
      <w:bookmarkEnd w:id="22"/>
      <w:bookmarkEnd w:id="23"/>
      <w:bookmarkEnd w:id="24"/>
    </w:p>
    <w:p w14:paraId="00090094" w14:textId="77777777" w:rsidR="00F36AAE" w:rsidRPr="00F36AAE" w:rsidRDefault="00F36AAE" w:rsidP="00F36AAE">
      <w:pPr>
        <w:ind w:firstLine="709"/>
        <w:contextualSpacing/>
        <w:jc w:val="both"/>
        <w:rPr>
          <w:color w:val="000000"/>
          <w:sz w:val="28"/>
          <w:szCs w:val="28"/>
        </w:rPr>
      </w:pPr>
      <w:r w:rsidRPr="00F36AAE">
        <w:rPr>
          <w:bCs/>
          <w:snapToGrid w:val="0"/>
          <w:color w:val="000000"/>
          <w:sz w:val="28"/>
          <w:szCs w:val="28"/>
        </w:rPr>
        <w:t>ООО «Энергоресурс» (ИНН 4205284720) (</w:t>
      </w:r>
      <w:r w:rsidRPr="00F36AAE">
        <w:rPr>
          <w:color w:val="000000"/>
          <w:sz w:val="28"/>
          <w:szCs w:val="28"/>
        </w:rPr>
        <w:t>далее предприятие), в впервые обратилось в Региональную энергетическую комиссию Кузбасса для установления тарифов на 2024 год (исх.</w:t>
      </w:r>
      <w:r w:rsidRPr="00F36AAE">
        <w:rPr>
          <w:color w:val="000000"/>
          <w:szCs w:val="20"/>
        </w:rPr>
        <w:t xml:space="preserve"> </w:t>
      </w:r>
      <w:r w:rsidRPr="00F36AAE">
        <w:rPr>
          <w:color w:val="000000"/>
          <w:sz w:val="28"/>
          <w:szCs w:val="28"/>
        </w:rPr>
        <w:t>от 04.07.2024 № 534 (</w:t>
      </w:r>
      <w:proofErr w:type="spellStart"/>
      <w:r w:rsidRPr="00F36AAE">
        <w:rPr>
          <w:color w:val="000000"/>
          <w:sz w:val="28"/>
          <w:szCs w:val="28"/>
        </w:rPr>
        <w:t>вх</w:t>
      </w:r>
      <w:proofErr w:type="spellEnd"/>
      <w:r w:rsidRPr="00F36AAE">
        <w:rPr>
          <w:color w:val="000000"/>
          <w:sz w:val="28"/>
          <w:szCs w:val="28"/>
        </w:rPr>
        <w:t>. от 05.07.2024 № 4458)). Региональной энергетической комиссией Кузбасса открыто дело            № РЭК/147-Энергоресурс-КМО-2024 от 08.07.2024 по установлению тарифов на 2024 год тепловую энергию, теплоноситель, ГВС, услуги по передаче тепловой энергии методом экономически обоснованных расходов.</w:t>
      </w:r>
    </w:p>
    <w:p w14:paraId="7467E6DC" w14:textId="77777777" w:rsidR="00F36AAE" w:rsidRPr="00F36AAE" w:rsidRDefault="00F36AAE" w:rsidP="00F36AAE">
      <w:pPr>
        <w:ind w:firstLine="709"/>
        <w:contextualSpacing/>
        <w:jc w:val="both"/>
        <w:rPr>
          <w:color w:val="000000"/>
          <w:sz w:val="28"/>
          <w:szCs w:val="28"/>
        </w:rPr>
      </w:pPr>
      <w:r w:rsidRPr="00F36AAE">
        <w:rPr>
          <w:color w:val="000000"/>
          <w:sz w:val="28"/>
          <w:szCs w:val="28"/>
        </w:rPr>
        <w:t>Поскольку предприятие обратилось за установлением тарифов впервые 04.07.2024 экспертами тарифы на 2024 год рассчитываются методом экономически обоснованных расходов (ЭОР).</w:t>
      </w:r>
    </w:p>
    <w:p w14:paraId="51106F7F" w14:textId="77777777" w:rsidR="00F36AAE" w:rsidRPr="00F36AAE" w:rsidRDefault="00F36AAE" w:rsidP="00F36AAE">
      <w:pPr>
        <w:ind w:firstLine="709"/>
        <w:jc w:val="both"/>
        <w:rPr>
          <w:sz w:val="28"/>
          <w:szCs w:val="28"/>
        </w:rPr>
      </w:pPr>
      <w:r w:rsidRPr="00F36AAE">
        <w:rPr>
          <w:sz w:val="28"/>
          <w:szCs w:val="28"/>
        </w:rPr>
        <w:t>Предприятием представлены документы к расчету тарифов на 2024 год в электронном виде через систему ЕИАС в формате шаблона DOCS.FORM.6.42.</w:t>
      </w:r>
    </w:p>
    <w:p w14:paraId="7E924010" w14:textId="77777777" w:rsidR="00F36AAE" w:rsidRPr="00F36AAE" w:rsidRDefault="00F36AAE" w:rsidP="00F36AAE">
      <w:pPr>
        <w:ind w:firstLine="709"/>
        <w:contextualSpacing/>
        <w:jc w:val="both"/>
        <w:rPr>
          <w:color w:val="000000"/>
          <w:sz w:val="28"/>
          <w:szCs w:val="28"/>
        </w:rPr>
      </w:pPr>
      <w:r w:rsidRPr="00F36AAE">
        <w:rPr>
          <w:color w:val="000000"/>
          <w:sz w:val="28"/>
          <w:szCs w:val="28"/>
        </w:rPr>
        <w:t>Данные документы содержат расчеты предприятия, а также документы подтверждающие фактические расходы за 2022 год по предыдущему оператору данной системы теплоснабжения МУП «Жилищно-коммунальное управление Кемеровского муниципального округа» (МУП «ЖКУ КМО») (8 мес. 2022 года) и по МКП «</w:t>
      </w:r>
      <w:proofErr w:type="spellStart"/>
      <w:r w:rsidRPr="00F36AAE">
        <w:rPr>
          <w:color w:val="000000"/>
          <w:sz w:val="28"/>
          <w:szCs w:val="28"/>
        </w:rPr>
        <w:t>ЭнергоРесурс</w:t>
      </w:r>
      <w:proofErr w:type="spellEnd"/>
      <w:r w:rsidRPr="00F36AAE">
        <w:rPr>
          <w:color w:val="000000"/>
          <w:sz w:val="28"/>
          <w:szCs w:val="28"/>
        </w:rPr>
        <w:t xml:space="preserve"> КМО» (4 мес. 2022 года).</w:t>
      </w:r>
    </w:p>
    <w:p w14:paraId="4BB0995A" w14:textId="77777777" w:rsidR="00F36AAE" w:rsidRPr="00F36AAE" w:rsidRDefault="00F36AAE" w:rsidP="00F36AAE">
      <w:pPr>
        <w:ind w:firstLine="709"/>
        <w:contextualSpacing/>
        <w:jc w:val="both"/>
        <w:rPr>
          <w:color w:val="000000"/>
          <w:sz w:val="28"/>
          <w:szCs w:val="28"/>
        </w:rPr>
      </w:pPr>
      <w:r w:rsidRPr="00F36AAE">
        <w:rPr>
          <w:color w:val="000000"/>
          <w:sz w:val="28"/>
          <w:szCs w:val="28"/>
        </w:rPr>
        <w:t>Тарифы предприятия подлежат регулированию в соответствии со статьей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50F7EF21" w14:textId="77777777" w:rsidR="00F36AAE" w:rsidRPr="00F36AAE" w:rsidRDefault="00F36AAE" w:rsidP="00F36AAE">
      <w:pPr>
        <w:ind w:firstLine="709"/>
        <w:contextualSpacing/>
        <w:jc w:val="both"/>
        <w:rPr>
          <w:color w:val="FF0000"/>
          <w:sz w:val="28"/>
          <w:szCs w:val="28"/>
        </w:rPr>
      </w:pPr>
    </w:p>
    <w:p w14:paraId="529DB23C" w14:textId="77777777" w:rsidR="00F36AAE" w:rsidRPr="00F36AAE" w:rsidRDefault="00F36AAE" w:rsidP="00F36AAE">
      <w:pPr>
        <w:ind w:firstLine="709"/>
        <w:contextualSpacing/>
        <w:jc w:val="both"/>
        <w:rPr>
          <w:color w:val="000000"/>
          <w:sz w:val="28"/>
          <w:szCs w:val="28"/>
        </w:rPr>
      </w:pPr>
      <w:r w:rsidRPr="00F36AAE">
        <w:rPr>
          <w:color w:val="000000"/>
          <w:sz w:val="28"/>
          <w:szCs w:val="28"/>
        </w:rPr>
        <w:t>Полное наименование организации – Общество с ограниченной ответственностью «Энергоресурс».</w:t>
      </w:r>
    </w:p>
    <w:p w14:paraId="06CB7B32" w14:textId="77777777" w:rsidR="00F36AAE" w:rsidRPr="00F36AAE" w:rsidRDefault="00F36AAE" w:rsidP="00F36AAE">
      <w:pPr>
        <w:ind w:firstLine="709"/>
        <w:contextualSpacing/>
        <w:jc w:val="both"/>
        <w:rPr>
          <w:color w:val="000000"/>
          <w:sz w:val="28"/>
          <w:szCs w:val="28"/>
        </w:rPr>
      </w:pPr>
      <w:r w:rsidRPr="00F36AAE">
        <w:rPr>
          <w:color w:val="000000"/>
          <w:sz w:val="28"/>
          <w:szCs w:val="28"/>
        </w:rPr>
        <w:t>Сокращенное наименование организации – ООО «Энергоресурс».</w:t>
      </w:r>
    </w:p>
    <w:p w14:paraId="4741E702" w14:textId="77777777" w:rsidR="00F36AAE" w:rsidRPr="00F36AAE" w:rsidRDefault="00F36AAE" w:rsidP="00F36AAE">
      <w:pPr>
        <w:ind w:firstLine="709"/>
        <w:contextualSpacing/>
        <w:jc w:val="both"/>
        <w:rPr>
          <w:color w:val="000000"/>
          <w:sz w:val="28"/>
          <w:szCs w:val="28"/>
        </w:rPr>
      </w:pPr>
      <w:r w:rsidRPr="00F36AAE">
        <w:rPr>
          <w:color w:val="000000"/>
          <w:sz w:val="28"/>
          <w:szCs w:val="28"/>
        </w:rPr>
        <w:t>Организационно-правовая форма – общество с ограниченной ответственностью.</w:t>
      </w:r>
    </w:p>
    <w:p w14:paraId="46481A42" w14:textId="77777777" w:rsidR="00F36AAE" w:rsidRPr="00F36AAE" w:rsidRDefault="00F36AAE" w:rsidP="00F36AAE">
      <w:pPr>
        <w:ind w:firstLine="709"/>
        <w:contextualSpacing/>
        <w:jc w:val="both"/>
        <w:rPr>
          <w:color w:val="000000"/>
          <w:sz w:val="28"/>
          <w:szCs w:val="28"/>
        </w:rPr>
      </w:pPr>
      <w:r w:rsidRPr="00F36AAE">
        <w:rPr>
          <w:color w:val="000000"/>
          <w:sz w:val="28"/>
          <w:szCs w:val="28"/>
        </w:rPr>
        <w:lastRenderedPageBreak/>
        <w:t xml:space="preserve">Юридический адрес: 650099, Кемеровская область, г. </w:t>
      </w:r>
      <w:proofErr w:type="gramStart"/>
      <w:r w:rsidRPr="00F36AAE">
        <w:rPr>
          <w:color w:val="000000"/>
          <w:sz w:val="28"/>
          <w:szCs w:val="28"/>
        </w:rPr>
        <w:t xml:space="preserve">Кемерово,   </w:t>
      </w:r>
      <w:proofErr w:type="gramEnd"/>
      <w:r w:rsidRPr="00F36AAE">
        <w:rPr>
          <w:color w:val="000000"/>
          <w:sz w:val="28"/>
          <w:szCs w:val="28"/>
        </w:rPr>
        <w:t xml:space="preserve">                      ул. Кузбасская, 10, оф. 312.</w:t>
      </w:r>
    </w:p>
    <w:p w14:paraId="57242A58" w14:textId="77777777" w:rsidR="00F36AAE" w:rsidRPr="00F36AAE" w:rsidRDefault="00F36AAE" w:rsidP="00F36AAE">
      <w:pPr>
        <w:ind w:firstLine="709"/>
        <w:contextualSpacing/>
        <w:jc w:val="both"/>
        <w:rPr>
          <w:color w:val="000000"/>
          <w:sz w:val="28"/>
          <w:szCs w:val="28"/>
        </w:rPr>
      </w:pPr>
      <w:r w:rsidRPr="00F36AAE">
        <w:rPr>
          <w:color w:val="000000"/>
          <w:sz w:val="28"/>
          <w:szCs w:val="28"/>
        </w:rPr>
        <w:t xml:space="preserve">Фактический адрес: 650099, Кемеровская область, г. </w:t>
      </w:r>
      <w:proofErr w:type="gramStart"/>
      <w:r w:rsidRPr="00F36AAE">
        <w:rPr>
          <w:color w:val="000000"/>
          <w:sz w:val="28"/>
          <w:szCs w:val="28"/>
        </w:rPr>
        <w:t xml:space="preserve">Кемерово,   </w:t>
      </w:r>
      <w:proofErr w:type="gramEnd"/>
      <w:r w:rsidRPr="00F36AAE">
        <w:rPr>
          <w:color w:val="000000"/>
          <w:sz w:val="28"/>
          <w:szCs w:val="28"/>
        </w:rPr>
        <w:t xml:space="preserve">                        ул. Кузбасская, 10, оф. 312.</w:t>
      </w:r>
    </w:p>
    <w:p w14:paraId="2179600A" w14:textId="77777777" w:rsidR="00F36AAE" w:rsidRPr="00F36AAE" w:rsidRDefault="00F36AAE" w:rsidP="00F36AAE">
      <w:pPr>
        <w:ind w:firstLine="709"/>
        <w:contextualSpacing/>
        <w:jc w:val="both"/>
        <w:rPr>
          <w:color w:val="000000"/>
          <w:sz w:val="28"/>
          <w:szCs w:val="28"/>
        </w:rPr>
      </w:pPr>
      <w:r w:rsidRPr="00F36AAE">
        <w:rPr>
          <w:color w:val="000000"/>
          <w:sz w:val="28"/>
          <w:szCs w:val="28"/>
        </w:rPr>
        <w:t>Должность, фамилия, имя, отчество руководителя, рабочий телефон –директор Хараман Сергей Викторович, 8 (3842) 90-07-94.</w:t>
      </w:r>
    </w:p>
    <w:p w14:paraId="486632F4" w14:textId="77777777" w:rsidR="00F36AAE" w:rsidRPr="00F36AAE" w:rsidRDefault="00F36AAE" w:rsidP="00F36AAE">
      <w:pPr>
        <w:ind w:firstLine="709"/>
        <w:contextualSpacing/>
        <w:jc w:val="both"/>
        <w:rPr>
          <w:color w:val="000000"/>
          <w:sz w:val="28"/>
          <w:szCs w:val="28"/>
        </w:rPr>
      </w:pPr>
      <w:r w:rsidRPr="00F36AAE">
        <w:rPr>
          <w:color w:val="000000"/>
          <w:sz w:val="28"/>
          <w:szCs w:val="28"/>
        </w:rPr>
        <w:t>Предприятие зарегистрировано 26.03.2014 года. Между ООО «Энергоресурс» заключен договор аренды систем коммунальной инфраструктуры и иных объектов коммунального хозяйства № 10 от 24.06.2024г.   с Комитетом по управлению муниципальным имуществом Кемеровского муниципального округа в отношении объектов теплоснабжения, водоснабжения и водоотведения, с целью оказания услуг теплоснабжения, горячего водоснабжения, питьевого водоснабжения, водоотведения. Срок действия договора с 01.07.2024 до заключения концессионного соглашения.</w:t>
      </w:r>
    </w:p>
    <w:p w14:paraId="13BD93E2" w14:textId="77777777" w:rsidR="00F36AAE" w:rsidRPr="00F36AAE" w:rsidRDefault="00F36AAE" w:rsidP="00F36AAE">
      <w:pPr>
        <w:ind w:firstLine="709"/>
        <w:contextualSpacing/>
        <w:jc w:val="both"/>
        <w:rPr>
          <w:color w:val="000000"/>
          <w:sz w:val="28"/>
          <w:szCs w:val="28"/>
        </w:rPr>
      </w:pPr>
      <w:r w:rsidRPr="00F36AAE">
        <w:rPr>
          <w:color w:val="000000"/>
          <w:sz w:val="28"/>
          <w:szCs w:val="28"/>
        </w:rPr>
        <w:t xml:space="preserve">По данному договору передаются на обслуживание 28 угольных и 4 газовые котельные. </w:t>
      </w:r>
    </w:p>
    <w:p w14:paraId="6ADF0563" w14:textId="77777777" w:rsidR="00F36AAE" w:rsidRPr="00F36AAE" w:rsidRDefault="00F36AAE" w:rsidP="00F36AAE">
      <w:pPr>
        <w:ind w:firstLine="709"/>
        <w:contextualSpacing/>
        <w:jc w:val="both"/>
        <w:rPr>
          <w:color w:val="000000"/>
          <w:sz w:val="28"/>
          <w:szCs w:val="28"/>
        </w:rPr>
      </w:pPr>
      <w:r w:rsidRPr="00F36AAE">
        <w:rPr>
          <w:color w:val="000000"/>
          <w:sz w:val="28"/>
          <w:szCs w:val="28"/>
        </w:rPr>
        <w:t>Предприятие оказывает комплекс жилищно-коммунальных услуг (поставка теплоэнергии и горячей воды, питьевое водоснабжение, отведение сточных вод, обслуживание общедомового имущества и др.) населению и юридическим лицам.</w:t>
      </w:r>
    </w:p>
    <w:p w14:paraId="08DEA154" w14:textId="77777777" w:rsidR="00F36AAE" w:rsidRPr="00F36AAE" w:rsidRDefault="00F36AAE" w:rsidP="00F36AAE">
      <w:pPr>
        <w:ind w:firstLine="709"/>
        <w:contextualSpacing/>
        <w:jc w:val="both"/>
        <w:rPr>
          <w:color w:val="000000"/>
          <w:sz w:val="28"/>
          <w:szCs w:val="28"/>
        </w:rPr>
      </w:pPr>
      <w:r w:rsidRPr="00F36AAE">
        <w:rPr>
          <w:color w:val="000000"/>
          <w:sz w:val="28"/>
          <w:szCs w:val="28"/>
        </w:rPr>
        <w:t>Помимо рассматриваемого узла теплоснабжения и горячего водоснабжения в Кемеровском муниципальном округе, предприятие оказывает данные услуги на территории Беловского и Прокопьевского муниципальных округов, а также услуги питьевого водоснабжения, водоотведения.</w:t>
      </w:r>
    </w:p>
    <w:p w14:paraId="5FDFB874" w14:textId="77777777" w:rsidR="00F36AAE" w:rsidRPr="00F36AAE" w:rsidRDefault="00F36AAE" w:rsidP="00F36AAE">
      <w:pPr>
        <w:ind w:firstLine="709"/>
        <w:contextualSpacing/>
        <w:jc w:val="both"/>
        <w:rPr>
          <w:color w:val="000000"/>
          <w:sz w:val="28"/>
          <w:szCs w:val="28"/>
        </w:rPr>
      </w:pPr>
      <w:r w:rsidRPr="00F36AAE">
        <w:rPr>
          <w:color w:val="000000"/>
          <w:sz w:val="28"/>
          <w:szCs w:val="28"/>
        </w:rPr>
        <w:t>На территории Ленинск-Кузнецкого муниципального округа, а также в     пгт. Краснобродском и п. Артышта Прокопьевского муниципального округа оказываются услуги питьевого водоснабжения и водоотведения.</w:t>
      </w:r>
    </w:p>
    <w:p w14:paraId="24B42909" w14:textId="77777777" w:rsidR="00F36AAE" w:rsidRPr="00F36AAE" w:rsidRDefault="00F36AAE" w:rsidP="00F36AAE">
      <w:pPr>
        <w:ind w:firstLine="709"/>
        <w:contextualSpacing/>
        <w:jc w:val="both"/>
        <w:rPr>
          <w:color w:val="000000"/>
          <w:sz w:val="28"/>
          <w:szCs w:val="28"/>
        </w:rPr>
      </w:pPr>
      <w:r w:rsidRPr="00F36AAE">
        <w:rPr>
          <w:color w:val="000000"/>
          <w:sz w:val="28"/>
          <w:szCs w:val="28"/>
        </w:rPr>
        <w:t>Основные производственные мощности не являются собственностью обслуживающей организации.</w:t>
      </w:r>
    </w:p>
    <w:p w14:paraId="2E971184"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С 01.07.2024</w:t>
      </w:r>
      <w:r w:rsidRPr="00F36AAE">
        <w:rPr>
          <w:color w:val="000000"/>
          <w:sz w:val="28"/>
          <w:szCs w:val="28"/>
        </w:rPr>
        <w:t xml:space="preserve"> в Кемеровском муниципальном округе</w:t>
      </w:r>
      <w:r w:rsidRPr="00F36AAE">
        <w:rPr>
          <w:color w:val="000000"/>
          <w:sz w:val="28"/>
          <w:szCs w:val="28"/>
          <w:lang w:eastAsia="en-US"/>
        </w:rPr>
        <w:t xml:space="preserve"> предприятие обслуживает 32 котельных, 28 из них работают на угле, 4 являются газовыми котельными (п. Ясногорский (котельная К-1 и котельная К-3), с. Сухово м/р Маленькая Италия и в с. </w:t>
      </w:r>
      <w:proofErr w:type="spellStart"/>
      <w:r w:rsidRPr="00F36AAE">
        <w:rPr>
          <w:color w:val="000000"/>
          <w:sz w:val="28"/>
          <w:szCs w:val="28"/>
          <w:lang w:eastAsia="en-US"/>
        </w:rPr>
        <w:t>Мазурово</w:t>
      </w:r>
      <w:proofErr w:type="spellEnd"/>
      <w:r w:rsidRPr="00F36AAE">
        <w:rPr>
          <w:color w:val="000000"/>
          <w:sz w:val="28"/>
          <w:szCs w:val="28"/>
          <w:lang w:eastAsia="en-US"/>
        </w:rPr>
        <w:t xml:space="preserve">, ул. Лесхозная, 19 котельная - К2). </w:t>
      </w:r>
    </w:p>
    <w:p w14:paraId="7487C739"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 xml:space="preserve">По котельной в с. </w:t>
      </w:r>
      <w:proofErr w:type="spellStart"/>
      <w:r w:rsidRPr="00F36AAE">
        <w:rPr>
          <w:color w:val="000000"/>
          <w:sz w:val="28"/>
          <w:szCs w:val="28"/>
          <w:lang w:eastAsia="en-US"/>
        </w:rPr>
        <w:t>Мазурово</w:t>
      </w:r>
      <w:proofErr w:type="spellEnd"/>
      <w:r w:rsidRPr="00F36AAE">
        <w:rPr>
          <w:color w:val="000000"/>
          <w:sz w:val="28"/>
          <w:szCs w:val="28"/>
          <w:lang w:eastAsia="en-US"/>
        </w:rPr>
        <w:t xml:space="preserve">, ул. Лесхозная, 19 котельная - К2 (газовая) государственное регулирование не осуществляется, так как у котельной один </w:t>
      </w:r>
      <w:proofErr w:type="spellStart"/>
      <w:r w:rsidRPr="00F36AAE">
        <w:rPr>
          <w:color w:val="000000"/>
          <w:sz w:val="28"/>
          <w:szCs w:val="28"/>
          <w:lang w:eastAsia="en-US"/>
        </w:rPr>
        <w:t>монопотребитель</w:t>
      </w:r>
      <w:proofErr w:type="spellEnd"/>
      <w:r w:rsidRPr="00F36AAE">
        <w:rPr>
          <w:color w:val="000000"/>
          <w:sz w:val="28"/>
          <w:szCs w:val="28"/>
          <w:lang w:eastAsia="en-US"/>
        </w:rPr>
        <w:t xml:space="preserve"> (без населения) и заключен нерегулируемый договор теплоснабжения. Таким образом, при регулировании на 2024 год учтена 31 котельная: 28 угольных и 3 газовых.</w:t>
      </w:r>
      <w:r w:rsidRPr="00F36AAE">
        <w:rPr>
          <w:color w:val="000000"/>
          <w:sz w:val="28"/>
          <w:szCs w:val="28"/>
          <w:lang w:eastAsia="en-US"/>
        </w:rPr>
        <w:tab/>
      </w:r>
      <w:r w:rsidRPr="00F36AAE">
        <w:rPr>
          <w:color w:val="000000"/>
          <w:sz w:val="28"/>
          <w:szCs w:val="28"/>
          <w:lang w:eastAsia="en-US"/>
        </w:rPr>
        <w:tab/>
      </w:r>
    </w:p>
    <w:p w14:paraId="17F2C07C"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 xml:space="preserve">Выполнением работ по оказанию услуг по техническому обслуживанию имущества по договору аутсорсинга № 06/24-01 от 01. 06.2024 «На оказание услуг аутсорсинга по содержанию и эксплуатации объектов ЖКХ» занимается сторонняя организация ООО «КРСО». Согласно представленной выписке из ЕГРЮЛ предприятию присвоены коды ОКВЭД № 82.99 и 96.09 (коды дополнительных видов деятельности для аутсорсинга по ОКВЭД). </w:t>
      </w:r>
    </w:p>
    <w:p w14:paraId="56CF0261"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lastRenderedPageBreak/>
        <w:t>Услуги оказываемые предприятию ООО «КРСО» (исполнитель) относятся как к виду деятельности «выработка, передача и сбыт тепловой энергии», так и «услуги по передаче тепловой энергии от сторонних теплоисточников».</w:t>
      </w:r>
    </w:p>
    <w:p w14:paraId="5E9B18F4"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 xml:space="preserve">Согласно приложению 1.1. к договору аутсорсинга ООО «Энергоресурс» обеспечивает исполнителя (ООО «КРСО») всеми материалами, необходимыми для выполнения всех видов работ, ГСМ для содержания техники и оборудования, осуществляет за свой счет повышение квалификации работников исполнителя, обеспечение спецодеждой и т. д. В техническом задании данного приложения описан рабочий функционал персонала для оказания услуг по аутсорсингу. </w:t>
      </w:r>
    </w:p>
    <w:p w14:paraId="7F19410C"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Перечень котельных представлен в таблице 1.</w:t>
      </w:r>
    </w:p>
    <w:p w14:paraId="06E16598" w14:textId="77777777" w:rsidR="00F36AAE" w:rsidRPr="00F36AAE" w:rsidRDefault="00F36AAE" w:rsidP="00F36AAE">
      <w:pPr>
        <w:ind w:right="-2" w:firstLine="709"/>
        <w:contextualSpacing/>
        <w:jc w:val="right"/>
        <w:rPr>
          <w:color w:val="000000"/>
          <w:sz w:val="28"/>
          <w:szCs w:val="28"/>
          <w:lang w:eastAsia="en-US"/>
        </w:rPr>
      </w:pPr>
    </w:p>
    <w:p w14:paraId="100331FE" w14:textId="77777777" w:rsidR="00F36AAE" w:rsidRPr="00F36AAE" w:rsidRDefault="00F36AAE" w:rsidP="00F36AAE">
      <w:pPr>
        <w:ind w:right="-2" w:firstLine="709"/>
        <w:contextualSpacing/>
        <w:jc w:val="right"/>
        <w:rPr>
          <w:color w:val="000000"/>
          <w:sz w:val="28"/>
          <w:szCs w:val="28"/>
          <w:lang w:eastAsia="en-US"/>
        </w:rPr>
      </w:pPr>
    </w:p>
    <w:p w14:paraId="65A19278" w14:textId="77777777" w:rsidR="00F36AAE" w:rsidRPr="00F36AAE" w:rsidRDefault="00F36AAE" w:rsidP="00F36AAE">
      <w:pPr>
        <w:ind w:right="-2" w:firstLine="709"/>
        <w:contextualSpacing/>
        <w:jc w:val="right"/>
        <w:rPr>
          <w:color w:val="000000"/>
          <w:sz w:val="28"/>
          <w:szCs w:val="28"/>
          <w:lang w:eastAsia="en-US"/>
        </w:rPr>
      </w:pPr>
      <w:r w:rsidRPr="00F36AAE">
        <w:rPr>
          <w:color w:val="000000"/>
          <w:sz w:val="28"/>
          <w:szCs w:val="28"/>
          <w:lang w:eastAsia="en-US"/>
        </w:rPr>
        <w:t>Таблица 1</w:t>
      </w:r>
    </w:p>
    <w:p w14:paraId="027D0474" w14:textId="77777777" w:rsidR="00F36AAE" w:rsidRPr="00F36AAE" w:rsidRDefault="00F36AAE" w:rsidP="00F36AAE">
      <w:pPr>
        <w:ind w:right="-2" w:firstLine="709"/>
        <w:contextualSpacing/>
        <w:jc w:val="center"/>
        <w:rPr>
          <w:color w:val="000000"/>
          <w:sz w:val="28"/>
          <w:szCs w:val="28"/>
          <w:lang w:eastAsia="en-US"/>
        </w:rPr>
      </w:pPr>
      <w:r w:rsidRPr="00F36AAE">
        <w:rPr>
          <w:color w:val="000000"/>
          <w:sz w:val="28"/>
          <w:szCs w:val="28"/>
          <w:lang w:eastAsia="en-US"/>
        </w:rPr>
        <w:t xml:space="preserve">Перечень </w:t>
      </w:r>
      <w:proofErr w:type="gramStart"/>
      <w:r w:rsidRPr="00F36AAE">
        <w:rPr>
          <w:color w:val="000000"/>
          <w:sz w:val="28"/>
          <w:szCs w:val="28"/>
          <w:lang w:eastAsia="en-US"/>
        </w:rPr>
        <w:t>объектов</w:t>
      </w:r>
      <w:proofErr w:type="gramEnd"/>
      <w:r w:rsidRPr="00F36AAE">
        <w:rPr>
          <w:color w:val="000000"/>
          <w:sz w:val="28"/>
          <w:szCs w:val="28"/>
          <w:lang w:eastAsia="en-US"/>
        </w:rPr>
        <w:t xml:space="preserve"> передаваемых на техническое обслуживание.</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6"/>
        <w:gridCol w:w="4668"/>
        <w:gridCol w:w="4159"/>
      </w:tblGrid>
      <w:tr w:rsidR="00F36AAE" w:rsidRPr="00F36AAE" w14:paraId="415E71E6" w14:textId="77777777" w:rsidTr="00F0200C">
        <w:trPr>
          <w:cantSplit/>
          <w:trHeight w:val="906"/>
          <w:tblHeader/>
        </w:trPr>
        <w:tc>
          <w:tcPr>
            <w:tcW w:w="1076" w:type="dxa"/>
            <w:vAlign w:val="center"/>
          </w:tcPr>
          <w:p w14:paraId="1120771D" w14:textId="77777777" w:rsidR="00F36AAE" w:rsidRPr="00F36AAE" w:rsidRDefault="00F36AAE" w:rsidP="00F36AAE">
            <w:pPr>
              <w:ind w:firstLine="709"/>
              <w:jc w:val="center"/>
              <w:rPr>
                <w:color w:val="000000"/>
                <w:sz w:val="20"/>
                <w:szCs w:val="20"/>
              </w:rPr>
            </w:pPr>
            <w:bookmarkStart w:id="25" w:name="_Hlk533252350"/>
            <w:r w:rsidRPr="00F36AAE">
              <w:rPr>
                <w:color w:val="000000"/>
                <w:sz w:val="20"/>
                <w:szCs w:val="20"/>
              </w:rPr>
              <w:t>№ п/п</w:t>
            </w:r>
          </w:p>
        </w:tc>
        <w:tc>
          <w:tcPr>
            <w:tcW w:w="4668" w:type="dxa"/>
            <w:vAlign w:val="center"/>
          </w:tcPr>
          <w:p w14:paraId="25864405" w14:textId="77777777" w:rsidR="00F36AAE" w:rsidRPr="00F36AAE" w:rsidRDefault="00F36AAE" w:rsidP="00F36AAE">
            <w:pPr>
              <w:ind w:firstLine="709"/>
              <w:jc w:val="center"/>
              <w:rPr>
                <w:color w:val="000000"/>
                <w:sz w:val="20"/>
                <w:szCs w:val="20"/>
              </w:rPr>
            </w:pPr>
            <w:r w:rsidRPr="00F36AAE">
              <w:rPr>
                <w:color w:val="000000"/>
                <w:sz w:val="20"/>
                <w:szCs w:val="20"/>
              </w:rPr>
              <w:t>Наименование котельной</w:t>
            </w:r>
          </w:p>
        </w:tc>
        <w:tc>
          <w:tcPr>
            <w:tcW w:w="4159" w:type="dxa"/>
            <w:vAlign w:val="center"/>
          </w:tcPr>
          <w:p w14:paraId="2AEC2BF0" w14:textId="77777777" w:rsidR="00F36AAE" w:rsidRPr="00F36AAE" w:rsidRDefault="00F36AAE" w:rsidP="00F36AAE">
            <w:pPr>
              <w:ind w:firstLine="709"/>
              <w:jc w:val="center"/>
              <w:rPr>
                <w:color w:val="000000"/>
                <w:sz w:val="20"/>
                <w:szCs w:val="20"/>
              </w:rPr>
            </w:pPr>
            <w:r w:rsidRPr="00F36AAE">
              <w:rPr>
                <w:color w:val="000000"/>
                <w:sz w:val="20"/>
                <w:szCs w:val="20"/>
              </w:rPr>
              <w:t>Территория расположения</w:t>
            </w:r>
          </w:p>
        </w:tc>
      </w:tr>
      <w:tr w:rsidR="00F36AAE" w:rsidRPr="00F36AAE" w14:paraId="4F959DA3" w14:textId="77777777" w:rsidTr="00F0200C">
        <w:trPr>
          <w:cantSplit/>
          <w:trHeight w:val="257"/>
        </w:trPr>
        <w:tc>
          <w:tcPr>
            <w:tcW w:w="1076" w:type="dxa"/>
            <w:noWrap/>
            <w:vAlign w:val="bottom"/>
          </w:tcPr>
          <w:p w14:paraId="5F446AFB" w14:textId="77777777" w:rsidR="00F36AAE" w:rsidRPr="00F36AAE" w:rsidRDefault="00F36AAE" w:rsidP="00F36AAE">
            <w:pPr>
              <w:ind w:firstLine="709"/>
              <w:jc w:val="center"/>
              <w:rPr>
                <w:color w:val="000000"/>
                <w:sz w:val="20"/>
                <w:szCs w:val="20"/>
              </w:rPr>
            </w:pPr>
            <w:r w:rsidRPr="00F36AAE">
              <w:rPr>
                <w:color w:val="000000"/>
                <w:sz w:val="20"/>
                <w:szCs w:val="20"/>
              </w:rPr>
              <w:t>1</w:t>
            </w:r>
          </w:p>
        </w:tc>
        <w:tc>
          <w:tcPr>
            <w:tcW w:w="4668" w:type="dxa"/>
            <w:noWrap/>
            <w:vAlign w:val="bottom"/>
          </w:tcPr>
          <w:p w14:paraId="5EC904A3" w14:textId="77777777" w:rsidR="00F36AAE" w:rsidRPr="00F36AAE" w:rsidRDefault="00F36AAE" w:rsidP="00F36AAE">
            <w:pPr>
              <w:ind w:firstLine="709"/>
              <w:jc w:val="center"/>
              <w:rPr>
                <w:color w:val="000000"/>
                <w:sz w:val="20"/>
                <w:szCs w:val="20"/>
              </w:rPr>
            </w:pPr>
            <w:r w:rsidRPr="00F36AAE">
              <w:rPr>
                <w:color w:val="000000"/>
                <w:sz w:val="20"/>
                <w:szCs w:val="20"/>
              </w:rPr>
              <w:t>Андреевка</w:t>
            </w:r>
          </w:p>
        </w:tc>
        <w:tc>
          <w:tcPr>
            <w:tcW w:w="4159" w:type="dxa"/>
            <w:vAlign w:val="center"/>
          </w:tcPr>
          <w:p w14:paraId="60C3B8CE"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Елыкаевское</w:t>
            </w:r>
            <w:proofErr w:type="spellEnd"/>
            <w:r w:rsidRPr="00F36AAE">
              <w:rPr>
                <w:color w:val="000000"/>
                <w:sz w:val="20"/>
                <w:szCs w:val="20"/>
              </w:rPr>
              <w:t xml:space="preserve"> сельское поселение.</w:t>
            </w:r>
          </w:p>
        </w:tc>
      </w:tr>
      <w:tr w:rsidR="00F36AAE" w:rsidRPr="00F36AAE" w14:paraId="657691C5" w14:textId="77777777" w:rsidTr="00F0200C">
        <w:trPr>
          <w:cantSplit/>
          <w:trHeight w:val="257"/>
        </w:trPr>
        <w:tc>
          <w:tcPr>
            <w:tcW w:w="1076" w:type="dxa"/>
            <w:noWrap/>
            <w:vAlign w:val="bottom"/>
          </w:tcPr>
          <w:p w14:paraId="39CD5826" w14:textId="77777777" w:rsidR="00F36AAE" w:rsidRPr="00F36AAE" w:rsidRDefault="00F36AAE" w:rsidP="00F36AAE">
            <w:pPr>
              <w:ind w:firstLine="709"/>
              <w:jc w:val="center"/>
              <w:rPr>
                <w:color w:val="000000"/>
                <w:sz w:val="20"/>
                <w:szCs w:val="20"/>
              </w:rPr>
            </w:pPr>
            <w:r w:rsidRPr="00F36AAE">
              <w:rPr>
                <w:color w:val="000000"/>
                <w:sz w:val="20"/>
                <w:szCs w:val="20"/>
              </w:rPr>
              <w:t>2</w:t>
            </w:r>
          </w:p>
        </w:tc>
        <w:tc>
          <w:tcPr>
            <w:tcW w:w="4668" w:type="dxa"/>
            <w:noWrap/>
            <w:vAlign w:val="bottom"/>
          </w:tcPr>
          <w:p w14:paraId="15BB6CCB" w14:textId="77777777" w:rsidR="00F36AAE" w:rsidRPr="00F36AAE" w:rsidRDefault="00F36AAE" w:rsidP="00F36AAE">
            <w:pPr>
              <w:ind w:firstLine="709"/>
              <w:jc w:val="center"/>
              <w:rPr>
                <w:color w:val="000000"/>
                <w:sz w:val="20"/>
                <w:szCs w:val="20"/>
              </w:rPr>
            </w:pPr>
            <w:r w:rsidRPr="00F36AAE">
              <w:rPr>
                <w:color w:val="000000"/>
                <w:sz w:val="20"/>
                <w:szCs w:val="20"/>
              </w:rPr>
              <w:t>Барановка К-1</w:t>
            </w:r>
          </w:p>
        </w:tc>
        <w:tc>
          <w:tcPr>
            <w:tcW w:w="4159" w:type="dxa"/>
            <w:vMerge w:val="restart"/>
            <w:vAlign w:val="center"/>
          </w:tcPr>
          <w:p w14:paraId="52496A0F" w14:textId="77777777" w:rsidR="00F36AAE" w:rsidRPr="00F36AAE" w:rsidRDefault="00F36AAE" w:rsidP="00F36AAE">
            <w:pPr>
              <w:ind w:firstLine="709"/>
              <w:rPr>
                <w:color w:val="000000"/>
                <w:sz w:val="20"/>
                <w:szCs w:val="20"/>
              </w:rPr>
            </w:pPr>
            <w:r w:rsidRPr="00F36AAE">
              <w:rPr>
                <w:color w:val="000000"/>
                <w:sz w:val="20"/>
                <w:szCs w:val="20"/>
              </w:rPr>
              <w:t>Щегловское сельское поселение</w:t>
            </w:r>
          </w:p>
        </w:tc>
      </w:tr>
      <w:tr w:rsidR="00F36AAE" w:rsidRPr="00F36AAE" w14:paraId="6319043F" w14:textId="77777777" w:rsidTr="00F0200C">
        <w:trPr>
          <w:cantSplit/>
          <w:trHeight w:val="257"/>
        </w:trPr>
        <w:tc>
          <w:tcPr>
            <w:tcW w:w="1076" w:type="dxa"/>
            <w:noWrap/>
            <w:vAlign w:val="bottom"/>
          </w:tcPr>
          <w:p w14:paraId="10C327FB" w14:textId="77777777" w:rsidR="00F36AAE" w:rsidRPr="00F36AAE" w:rsidRDefault="00F36AAE" w:rsidP="00F36AAE">
            <w:pPr>
              <w:ind w:firstLine="709"/>
              <w:jc w:val="center"/>
              <w:rPr>
                <w:color w:val="000000"/>
                <w:sz w:val="20"/>
                <w:szCs w:val="20"/>
              </w:rPr>
            </w:pPr>
            <w:r w:rsidRPr="00F36AAE">
              <w:rPr>
                <w:color w:val="000000"/>
                <w:sz w:val="20"/>
                <w:szCs w:val="20"/>
              </w:rPr>
              <w:t>3</w:t>
            </w:r>
          </w:p>
        </w:tc>
        <w:tc>
          <w:tcPr>
            <w:tcW w:w="4668" w:type="dxa"/>
            <w:noWrap/>
            <w:vAlign w:val="bottom"/>
          </w:tcPr>
          <w:p w14:paraId="29E193DD" w14:textId="77777777" w:rsidR="00F36AAE" w:rsidRPr="00F36AAE" w:rsidRDefault="00F36AAE" w:rsidP="00F36AAE">
            <w:pPr>
              <w:ind w:firstLine="709"/>
              <w:jc w:val="center"/>
              <w:rPr>
                <w:color w:val="000000"/>
                <w:sz w:val="20"/>
                <w:szCs w:val="20"/>
              </w:rPr>
            </w:pPr>
            <w:r w:rsidRPr="00F36AAE">
              <w:rPr>
                <w:color w:val="000000"/>
                <w:sz w:val="20"/>
                <w:szCs w:val="20"/>
              </w:rPr>
              <w:t>Усть-Хмелевка</w:t>
            </w:r>
          </w:p>
        </w:tc>
        <w:tc>
          <w:tcPr>
            <w:tcW w:w="4159" w:type="dxa"/>
            <w:vMerge/>
            <w:vAlign w:val="center"/>
          </w:tcPr>
          <w:p w14:paraId="4DF24A4B" w14:textId="77777777" w:rsidR="00F36AAE" w:rsidRPr="00F36AAE" w:rsidRDefault="00F36AAE" w:rsidP="00F36AAE">
            <w:pPr>
              <w:ind w:firstLine="709"/>
              <w:rPr>
                <w:color w:val="000000"/>
                <w:sz w:val="20"/>
                <w:szCs w:val="20"/>
              </w:rPr>
            </w:pPr>
          </w:p>
        </w:tc>
      </w:tr>
      <w:tr w:rsidR="00F36AAE" w:rsidRPr="00F36AAE" w14:paraId="2D4CDDA4" w14:textId="77777777" w:rsidTr="00F0200C">
        <w:trPr>
          <w:cantSplit/>
          <w:trHeight w:val="257"/>
        </w:trPr>
        <w:tc>
          <w:tcPr>
            <w:tcW w:w="1076" w:type="dxa"/>
            <w:noWrap/>
            <w:vAlign w:val="bottom"/>
          </w:tcPr>
          <w:p w14:paraId="51C4DF65" w14:textId="77777777" w:rsidR="00F36AAE" w:rsidRPr="00F36AAE" w:rsidRDefault="00F36AAE" w:rsidP="00F36AAE">
            <w:pPr>
              <w:ind w:firstLine="709"/>
              <w:jc w:val="center"/>
              <w:rPr>
                <w:color w:val="000000"/>
                <w:sz w:val="20"/>
                <w:szCs w:val="20"/>
              </w:rPr>
            </w:pPr>
            <w:r w:rsidRPr="00F36AAE">
              <w:rPr>
                <w:color w:val="000000"/>
                <w:sz w:val="20"/>
                <w:szCs w:val="20"/>
              </w:rPr>
              <w:t>4</w:t>
            </w:r>
          </w:p>
        </w:tc>
        <w:tc>
          <w:tcPr>
            <w:tcW w:w="4668" w:type="dxa"/>
            <w:noWrap/>
            <w:vAlign w:val="bottom"/>
          </w:tcPr>
          <w:p w14:paraId="08BAFEDC" w14:textId="77777777" w:rsidR="00F36AAE" w:rsidRPr="00F36AAE" w:rsidRDefault="00F36AAE" w:rsidP="00F36AAE">
            <w:pPr>
              <w:ind w:firstLine="709"/>
              <w:jc w:val="center"/>
              <w:rPr>
                <w:color w:val="000000"/>
                <w:sz w:val="20"/>
                <w:szCs w:val="20"/>
              </w:rPr>
            </w:pPr>
            <w:r w:rsidRPr="00F36AAE">
              <w:rPr>
                <w:color w:val="000000"/>
                <w:sz w:val="20"/>
                <w:szCs w:val="20"/>
              </w:rPr>
              <w:t>Щегловский К-1</w:t>
            </w:r>
          </w:p>
        </w:tc>
        <w:tc>
          <w:tcPr>
            <w:tcW w:w="4159" w:type="dxa"/>
            <w:vMerge/>
            <w:vAlign w:val="center"/>
          </w:tcPr>
          <w:p w14:paraId="08CFF73F" w14:textId="77777777" w:rsidR="00F36AAE" w:rsidRPr="00F36AAE" w:rsidRDefault="00F36AAE" w:rsidP="00F36AAE">
            <w:pPr>
              <w:ind w:firstLine="709"/>
              <w:rPr>
                <w:color w:val="000000"/>
                <w:sz w:val="20"/>
                <w:szCs w:val="20"/>
              </w:rPr>
            </w:pPr>
          </w:p>
        </w:tc>
      </w:tr>
      <w:tr w:rsidR="00F36AAE" w:rsidRPr="00F36AAE" w14:paraId="43A77AE1" w14:textId="77777777" w:rsidTr="00F0200C">
        <w:trPr>
          <w:cantSplit/>
          <w:trHeight w:val="257"/>
        </w:trPr>
        <w:tc>
          <w:tcPr>
            <w:tcW w:w="1076" w:type="dxa"/>
            <w:noWrap/>
            <w:vAlign w:val="bottom"/>
          </w:tcPr>
          <w:p w14:paraId="78DFA76E" w14:textId="77777777" w:rsidR="00F36AAE" w:rsidRPr="00F36AAE" w:rsidRDefault="00F36AAE" w:rsidP="00F36AAE">
            <w:pPr>
              <w:ind w:firstLine="709"/>
              <w:jc w:val="center"/>
              <w:rPr>
                <w:color w:val="000000"/>
                <w:sz w:val="20"/>
                <w:szCs w:val="20"/>
              </w:rPr>
            </w:pPr>
            <w:r w:rsidRPr="00F36AAE">
              <w:rPr>
                <w:color w:val="000000"/>
                <w:sz w:val="20"/>
                <w:szCs w:val="20"/>
              </w:rPr>
              <w:t>5</w:t>
            </w:r>
          </w:p>
        </w:tc>
        <w:tc>
          <w:tcPr>
            <w:tcW w:w="4668" w:type="dxa"/>
            <w:noWrap/>
            <w:vAlign w:val="bottom"/>
          </w:tcPr>
          <w:p w14:paraId="37271269"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Верхотомка</w:t>
            </w:r>
            <w:proofErr w:type="spellEnd"/>
            <w:r w:rsidRPr="00F36AAE">
              <w:rPr>
                <w:color w:val="000000"/>
                <w:sz w:val="20"/>
                <w:szCs w:val="20"/>
              </w:rPr>
              <w:t xml:space="preserve"> К-1</w:t>
            </w:r>
          </w:p>
        </w:tc>
        <w:tc>
          <w:tcPr>
            <w:tcW w:w="4159" w:type="dxa"/>
            <w:vMerge/>
            <w:vAlign w:val="center"/>
          </w:tcPr>
          <w:p w14:paraId="70FA0BE6" w14:textId="77777777" w:rsidR="00F36AAE" w:rsidRPr="00F36AAE" w:rsidRDefault="00F36AAE" w:rsidP="00F36AAE">
            <w:pPr>
              <w:ind w:firstLine="709"/>
              <w:rPr>
                <w:color w:val="000000"/>
                <w:sz w:val="20"/>
                <w:szCs w:val="20"/>
              </w:rPr>
            </w:pPr>
          </w:p>
        </w:tc>
      </w:tr>
      <w:tr w:rsidR="00F36AAE" w:rsidRPr="00F36AAE" w14:paraId="193B36C9" w14:textId="77777777" w:rsidTr="00F0200C">
        <w:trPr>
          <w:cantSplit/>
          <w:trHeight w:val="257"/>
        </w:trPr>
        <w:tc>
          <w:tcPr>
            <w:tcW w:w="1076" w:type="dxa"/>
            <w:noWrap/>
            <w:vAlign w:val="bottom"/>
          </w:tcPr>
          <w:p w14:paraId="0B21DB30" w14:textId="77777777" w:rsidR="00F36AAE" w:rsidRPr="00F36AAE" w:rsidRDefault="00F36AAE" w:rsidP="00F36AAE">
            <w:pPr>
              <w:ind w:firstLine="709"/>
              <w:jc w:val="center"/>
              <w:rPr>
                <w:color w:val="000000"/>
                <w:sz w:val="20"/>
                <w:szCs w:val="20"/>
              </w:rPr>
            </w:pPr>
            <w:r w:rsidRPr="00F36AAE">
              <w:rPr>
                <w:color w:val="000000"/>
                <w:sz w:val="20"/>
                <w:szCs w:val="20"/>
              </w:rPr>
              <w:t>6</w:t>
            </w:r>
          </w:p>
        </w:tc>
        <w:tc>
          <w:tcPr>
            <w:tcW w:w="4668" w:type="dxa"/>
            <w:noWrap/>
            <w:vAlign w:val="bottom"/>
          </w:tcPr>
          <w:p w14:paraId="2CE284EC"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Верхотомка</w:t>
            </w:r>
            <w:proofErr w:type="spellEnd"/>
            <w:r w:rsidRPr="00F36AAE">
              <w:rPr>
                <w:color w:val="000000"/>
                <w:sz w:val="20"/>
                <w:szCs w:val="20"/>
              </w:rPr>
              <w:t xml:space="preserve"> К-2</w:t>
            </w:r>
          </w:p>
        </w:tc>
        <w:tc>
          <w:tcPr>
            <w:tcW w:w="4159" w:type="dxa"/>
            <w:vMerge/>
            <w:vAlign w:val="center"/>
          </w:tcPr>
          <w:p w14:paraId="09122C54" w14:textId="77777777" w:rsidR="00F36AAE" w:rsidRPr="00F36AAE" w:rsidRDefault="00F36AAE" w:rsidP="00F36AAE">
            <w:pPr>
              <w:ind w:firstLine="709"/>
              <w:rPr>
                <w:color w:val="000000"/>
                <w:sz w:val="20"/>
                <w:szCs w:val="20"/>
              </w:rPr>
            </w:pPr>
          </w:p>
        </w:tc>
      </w:tr>
      <w:tr w:rsidR="00F36AAE" w:rsidRPr="00F36AAE" w14:paraId="6016DD28" w14:textId="77777777" w:rsidTr="00F0200C">
        <w:trPr>
          <w:cantSplit/>
          <w:trHeight w:val="273"/>
        </w:trPr>
        <w:tc>
          <w:tcPr>
            <w:tcW w:w="1076" w:type="dxa"/>
            <w:noWrap/>
            <w:vAlign w:val="bottom"/>
          </w:tcPr>
          <w:p w14:paraId="0FB16D34" w14:textId="77777777" w:rsidR="00F36AAE" w:rsidRPr="00F36AAE" w:rsidRDefault="00F36AAE" w:rsidP="00F36AAE">
            <w:pPr>
              <w:ind w:firstLine="709"/>
              <w:jc w:val="center"/>
              <w:rPr>
                <w:color w:val="000000"/>
                <w:sz w:val="20"/>
                <w:szCs w:val="20"/>
              </w:rPr>
            </w:pPr>
            <w:r w:rsidRPr="00F36AAE">
              <w:rPr>
                <w:color w:val="000000"/>
                <w:sz w:val="20"/>
                <w:szCs w:val="20"/>
              </w:rPr>
              <w:t>7</w:t>
            </w:r>
          </w:p>
        </w:tc>
        <w:tc>
          <w:tcPr>
            <w:tcW w:w="4668" w:type="dxa"/>
            <w:noWrap/>
            <w:vAlign w:val="bottom"/>
          </w:tcPr>
          <w:p w14:paraId="24B70F80"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Верхотомка</w:t>
            </w:r>
            <w:proofErr w:type="spellEnd"/>
            <w:r w:rsidRPr="00F36AAE">
              <w:rPr>
                <w:color w:val="000000"/>
                <w:sz w:val="20"/>
                <w:szCs w:val="20"/>
              </w:rPr>
              <w:t xml:space="preserve"> К-3</w:t>
            </w:r>
          </w:p>
        </w:tc>
        <w:tc>
          <w:tcPr>
            <w:tcW w:w="4159" w:type="dxa"/>
            <w:vMerge/>
            <w:vAlign w:val="center"/>
          </w:tcPr>
          <w:p w14:paraId="1DDA7067" w14:textId="77777777" w:rsidR="00F36AAE" w:rsidRPr="00F36AAE" w:rsidRDefault="00F36AAE" w:rsidP="00F36AAE">
            <w:pPr>
              <w:ind w:firstLine="709"/>
              <w:rPr>
                <w:color w:val="000000"/>
                <w:sz w:val="20"/>
                <w:szCs w:val="20"/>
              </w:rPr>
            </w:pPr>
          </w:p>
        </w:tc>
      </w:tr>
      <w:tr w:rsidR="00F36AAE" w:rsidRPr="00F36AAE" w14:paraId="1503E049" w14:textId="77777777" w:rsidTr="00F0200C">
        <w:trPr>
          <w:cantSplit/>
          <w:trHeight w:val="257"/>
        </w:trPr>
        <w:tc>
          <w:tcPr>
            <w:tcW w:w="1076" w:type="dxa"/>
            <w:noWrap/>
            <w:vAlign w:val="bottom"/>
          </w:tcPr>
          <w:p w14:paraId="682F3B25" w14:textId="77777777" w:rsidR="00F36AAE" w:rsidRPr="00F36AAE" w:rsidRDefault="00F36AAE" w:rsidP="00F36AAE">
            <w:pPr>
              <w:ind w:firstLine="709"/>
              <w:jc w:val="center"/>
              <w:rPr>
                <w:color w:val="000000"/>
                <w:sz w:val="20"/>
                <w:szCs w:val="20"/>
              </w:rPr>
            </w:pPr>
            <w:r w:rsidRPr="00F36AAE">
              <w:rPr>
                <w:color w:val="000000"/>
                <w:sz w:val="20"/>
                <w:szCs w:val="20"/>
              </w:rPr>
              <w:t>8</w:t>
            </w:r>
          </w:p>
        </w:tc>
        <w:tc>
          <w:tcPr>
            <w:tcW w:w="4668" w:type="dxa"/>
            <w:noWrap/>
            <w:vAlign w:val="bottom"/>
          </w:tcPr>
          <w:p w14:paraId="76FCDEB1"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Елыкаево</w:t>
            </w:r>
            <w:proofErr w:type="spellEnd"/>
            <w:r w:rsidRPr="00F36AAE">
              <w:rPr>
                <w:color w:val="000000"/>
                <w:sz w:val="20"/>
                <w:szCs w:val="20"/>
              </w:rPr>
              <w:t xml:space="preserve"> К-1</w:t>
            </w:r>
          </w:p>
        </w:tc>
        <w:tc>
          <w:tcPr>
            <w:tcW w:w="4159" w:type="dxa"/>
            <w:vMerge w:val="restart"/>
            <w:vAlign w:val="center"/>
          </w:tcPr>
          <w:p w14:paraId="5DF82DDA"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Елыкаевское</w:t>
            </w:r>
            <w:proofErr w:type="spellEnd"/>
            <w:r w:rsidRPr="00F36AAE">
              <w:rPr>
                <w:color w:val="000000"/>
                <w:sz w:val="20"/>
                <w:szCs w:val="20"/>
              </w:rPr>
              <w:t xml:space="preserve"> сельское поселение.</w:t>
            </w:r>
          </w:p>
        </w:tc>
      </w:tr>
      <w:tr w:rsidR="00F36AAE" w:rsidRPr="00F36AAE" w14:paraId="3B4B7044" w14:textId="77777777" w:rsidTr="00F0200C">
        <w:trPr>
          <w:cantSplit/>
          <w:trHeight w:val="264"/>
        </w:trPr>
        <w:tc>
          <w:tcPr>
            <w:tcW w:w="1076" w:type="dxa"/>
            <w:noWrap/>
            <w:vAlign w:val="bottom"/>
          </w:tcPr>
          <w:p w14:paraId="50C00D10" w14:textId="77777777" w:rsidR="00F36AAE" w:rsidRPr="00F36AAE" w:rsidRDefault="00F36AAE" w:rsidP="00F36AAE">
            <w:pPr>
              <w:ind w:firstLine="709"/>
              <w:jc w:val="center"/>
              <w:rPr>
                <w:color w:val="000000"/>
                <w:sz w:val="20"/>
                <w:szCs w:val="20"/>
              </w:rPr>
            </w:pPr>
            <w:r w:rsidRPr="00F36AAE">
              <w:rPr>
                <w:color w:val="000000"/>
                <w:sz w:val="20"/>
                <w:szCs w:val="20"/>
              </w:rPr>
              <w:t>9</w:t>
            </w:r>
          </w:p>
        </w:tc>
        <w:tc>
          <w:tcPr>
            <w:tcW w:w="4668" w:type="dxa"/>
            <w:noWrap/>
            <w:vAlign w:val="bottom"/>
          </w:tcPr>
          <w:p w14:paraId="72C1EFA8"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Елыкаево</w:t>
            </w:r>
            <w:proofErr w:type="spellEnd"/>
            <w:r w:rsidRPr="00F36AAE">
              <w:rPr>
                <w:color w:val="000000"/>
                <w:sz w:val="20"/>
                <w:szCs w:val="20"/>
              </w:rPr>
              <w:t xml:space="preserve"> Колос К 3.</w:t>
            </w:r>
          </w:p>
        </w:tc>
        <w:tc>
          <w:tcPr>
            <w:tcW w:w="4159" w:type="dxa"/>
            <w:vMerge/>
            <w:vAlign w:val="center"/>
          </w:tcPr>
          <w:p w14:paraId="1513FFDD" w14:textId="77777777" w:rsidR="00F36AAE" w:rsidRPr="00F36AAE" w:rsidRDefault="00F36AAE" w:rsidP="00F36AAE">
            <w:pPr>
              <w:ind w:firstLine="709"/>
              <w:rPr>
                <w:color w:val="000000"/>
                <w:sz w:val="20"/>
                <w:szCs w:val="20"/>
              </w:rPr>
            </w:pPr>
          </w:p>
        </w:tc>
      </w:tr>
      <w:tr w:rsidR="00F36AAE" w:rsidRPr="00F36AAE" w14:paraId="19169CC3" w14:textId="77777777" w:rsidTr="00F0200C">
        <w:trPr>
          <w:cantSplit/>
          <w:trHeight w:val="257"/>
        </w:trPr>
        <w:tc>
          <w:tcPr>
            <w:tcW w:w="1076" w:type="dxa"/>
            <w:noWrap/>
            <w:vAlign w:val="bottom"/>
          </w:tcPr>
          <w:p w14:paraId="581EB645" w14:textId="77777777" w:rsidR="00F36AAE" w:rsidRPr="00F36AAE" w:rsidRDefault="00F36AAE" w:rsidP="00F36AAE">
            <w:pPr>
              <w:ind w:firstLine="709"/>
              <w:jc w:val="center"/>
              <w:rPr>
                <w:color w:val="000000"/>
                <w:sz w:val="20"/>
                <w:szCs w:val="20"/>
              </w:rPr>
            </w:pPr>
            <w:r w:rsidRPr="00F36AAE">
              <w:rPr>
                <w:color w:val="000000"/>
                <w:sz w:val="20"/>
                <w:szCs w:val="20"/>
              </w:rPr>
              <w:t>10</w:t>
            </w:r>
          </w:p>
        </w:tc>
        <w:tc>
          <w:tcPr>
            <w:tcW w:w="4668" w:type="dxa"/>
            <w:noWrap/>
            <w:vAlign w:val="bottom"/>
          </w:tcPr>
          <w:p w14:paraId="2D435F8A"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Ст.Червово</w:t>
            </w:r>
            <w:proofErr w:type="spellEnd"/>
            <w:r w:rsidRPr="00F36AAE">
              <w:rPr>
                <w:color w:val="000000"/>
                <w:sz w:val="20"/>
                <w:szCs w:val="20"/>
              </w:rPr>
              <w:t xml:space="preserve"> К-1</w:t>
            </w:r>
          </w:p>
        </w:tc>
        <w:tc>
          <w:tcPr>
            <w:tcW w:w="4159" w:type="dxa"/>
            <w:vMerge/>
            <w:vAlign w:val="center"/>
          </w:tcPr>
          <w:p w14:paraId="0CB50F3F" w14:textId="77777777" w:rsidR="00F36AAE" w:rsidRPr="00F36AAE" w:rsidRDefault="00F36AAE" w:rsidP="00F36AAE">
            <w:pPr>
              <w:ind w:firstLine="709"/>
              <w:rPr>
                <w:color w:val="000000"/>
                <w:sz w:val="20"/>
                <w:szCs w:val="20"/>
              </w:rPr>
            </w:pPr>
          </w:p>
        </w:tc>
      </w:tr>
      <w:tr w:rsidR="00F36AAE" w:rsidRPr="00F36AAE" w14:paraId="6208DF31" w14:textId="77777777" w:rsidTr="00F0200C">
        <w:trPr>
          <w:cantSplit/>
          <w:trHeight w:val="257"/>
        </w:trPr>
        <w:tc>
          <w:tcPr>
            <w:tcW w:w="1076" w:type="dxa"/>
            <w:noWrap/>
            <w:vAlign w:val="bottom"/>
          </w:tcPr>
          <w:p w14:paraId="13889326" w14:textId="77777777" w:rsidR="00F36AAE" w:rsidRPr="00F36AAE" w:rsidRDefault="00F36AAE" w:rsidP="00F36AAE">
            <w:pPr>
              <w:ind w:firstLine="709"/>
              <w:jc w:val="center"/>
              <w:rPr>
                <w:color w:val="000000"/>
                <w:sz w:val="20"/>
                <w:szCs w:val="20"/>
              </w:rPr>
            </w:pPr>
            <w:r w:rsidRPr="00F36AAE">
              <w:rPr>
                <w:color w:val="000000"/>
                <w:sz w:val="20"/>
                <w:szCs w:val="20"/>
              </w:rPr>
              <w:t>11</w:t>
            </w:r>
          </w:p>
        </w:tc>
        <w:tc>
          <w:tcPr>
            <w:tcW w:w="4668" w:type="dxa"/>
            <w:noWrap/>
            <w:vAlign w:val="bottom"/>
          </w:tcPr>
          <w:p w14:paraId="7981D605"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Ст.Червово</w:t>
            </w:r>
            <w:proofErr w:type="spellEnd"/>
            <w:r w:rsidRPr="00F36AAE">
              <w:rPr>
                <w:color w:val="000000"/>
                <w:sz w:val="20"/>
                <w:szCs w:val="20"/>
              </w:rPr>
              <w:t xml:space="preserve"> К-2</w:t>
            </w:r>
          </w:p>
        </w:tc>
        <w:tc>
          <w:tcPr>
            <w:tcW w:w="4159" w:type="dxa"/>
            <w:vMerge/>
            <w:vAlign w:val="center"/>
          </w:tcPr>
          <w:p w14:paraId="04FC6705" w14:textId="77777777" w:rsidR="00F36AAE" w:rsidRPr="00F36AAE" w:rsidRDefault="00F36AAE" w:rsidP="00F36AAE">
            <w:pPr>
              <w:ind w:firstLine="709"/>
              <w:rPr>
                <w:color w:val="000000"/>
                <w:sz w:val="20"/>
                <w:szCs w:val="20"/>
              </w:rPr>
            </w:pPr>
          </w:p>
        </w:tc>
      </w:tr>
      <w:tr w:rsidR="00F36AAE" w:rsidRPr="00F36AAE" w14:paraId="016C0F5C" w14:textId="77777777" w:rsidTr="00F0200C">
        <w:trPr>
          <w:cantSplit/>
          <w:trHeight w:val="257"/>
        </w:trPr>
        <w:tc>
          <w:tcPr>
            <w:tcW w:w="1076" w:type="dxa"/>
            <w:noWrap/>
            <w:vAlign w:val="bottom"/>
          </w:tcPr>
          <w:p w14:paraId="0967335F" w14:textId="77777777" w:rsidR="00F36AAE" w:rsidRPr="00F36AAE" w:rsidRDefault="00F36AAE" w:rsidP="00F36AAE">
            <w:pPr>
              <w:ind w:firstLine="709"/>
              <w:jc w:val="center"/>
              <w:rPr>
                <w:color w:val="000000"/>
                <w:sz w:val="20"/>
                <w:szCs w:val="20"/>
              </w:rPr>
            </w:pPr>
            <w:r w:rsidRPr="00F36AAE">
              <w:rPr>
                <w:color w:val="000000"/>
                <w:sz w:val="20"/>
                <w:szCs w:val="20"/>
              </w:rPr>
              <w:t>12</w:t>
            </w:r>
          </w:p>
        </w:tc>
        <w:tc>
          <w:tcPr>
            <w:tcW w:w="4668" w:type="dxa"/>
            <w:noWrap/>
            <w:vAlign w:val="bottom"/>
          </w:tcPr>
          <w:p w14:paraId="572A6B73" w14:textId="77777777" w:rsidR="00F36AAE" w:rsidRPr="00F36AAE" w:rsidRDefault="00F36AAE" w:rsidP="00F36AAE">
            <w:pPr>
              <w:ind w:firstLine="709"/>
              <w:jc w:val="center"/>
              <w:rPr>
                <w:color w:val="000000"/>
                <w:sz w:val="20"/>
                <w:szCs w:val="20"/>
              </w:rPr>
            </w:pPr>
            <w:r w:rsidRPr="00F36AAE">
              <w:rPr>
                <w:color w:val="000000"/>
                <w:sz w:val="20"/>
                <w:szCs w:val="20"/>
              </w:rPr>
              <w:t>Тебеньки</w:t>
            </w:r>
          </w:p>
        </w:tc>
        <w:tc>
          <w:tcPr>
            <w:tcW w:w="4159" w:type="dxa"/>
            <w:vMerge/>
            <w:vAlign w:val="center"/>
          </w:tcPr>
          <w:p w14:paraId="1168ED80" w14:textId="77777777" w:rsidR="00F36AAE" w:rsidRPr="00F36AAE" w:rsidRDefault="00F36AAE" w:rsidP="00F36AAE">
            <w:pPr>
              <w:ind w:firstLine="709"/>
              <w:rPr>
                <w:color w:val="000000"/>
                <w:sz w:val="20"/>
                <w:szCs w:val="20"/>
              </w:rPr>
            </w:pPr>
          </w:p>
        </w:tc>
      </w:tr>
      <w:tr w:rsidR="00F36AAE" w:rsidRPr="00F36AAE" w14:paraId="1454DB5B" w14:textId="77777777" w:rsidTr="00F0200C">
        <w:trPr>
          <w:cantSplit/>
          <w:trHeight w:val="273"/>
        </w:trPr>
        <w:tc>
          <w:tcPr>
            <w:tcW w:w="1076" w:type="dxa"/>
            <w:noWrap/>
            <w:vAlign w:val="bottom"/>
          </w:tcPr>
          <w:p w14:paraId="2995F751" w14:textId="77777777" w:rsidR="00F36AAE" w:rsidRPr="00F36AAE" w:rsidRDefault="00F36AAE" w:rsidP="00F36AAE">
            <w:pPr>
              <w:ind w:firstLine="709"/>
              <w:jc w:val="center"/>
              <w:rPr>
                <w:color w:val="000000"/>
                <w:sz w:val="20"/>
                <w:szCs w:val="20"/>
              </w:rPr>
            </w:pPr>
            <w:r w:rsidRPr="00F36AAE">
              <w:rPr>
                <w:color w:val="000000"/>
                <w:sz w:val="20"/>
                <w:szCs w:val="20"/>
              </w:rPr>
              <w:t>13</w:t>
            </w:r>
          </w:p>
        </w:tc>
        <w:tc>
          <w:tcPr>
            <w:tcW w:w="4668" w:type="dxa"/>
            <w:noWrap/>
            <w:vAlign w:val="bottom"/>
          </w:tcPr>
          <w:p w14:paraId="793DAF6C"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Силино</w:t>
            </w:r>
            <w:proofErr w:type="spellEnd"/>
            <w:r w:rsidRPr="00F36AAE">
              <w:rPr>
                <w:color w:val="000000"/>
                <w:sz w:val="20"/>
                <w:szCs w:val="20"/>
              </w:rPr>
              <w:t xml:space="preserve"> К-1</w:t>
            </w:r>
          </w:p>
        </w:tc>
        <w:tc>
          <w:tcPr>
            <w:tcW w:w="4159" w:type="dxa"/>
            <w:vMerge/>
            <w:vAlign w:val="center"/>
          </w:tcPr>
          <w:p w14:paraId="4E7FB523" w14:textId="77777777" w:rsidR="00F36AAE" w:rsidRPr="00F36AAE" w:rsidRDefault="00F36AAE" w:rsidP="00F36AAE">
            <w:pPr>
              <w:ind w:firstLine="709"/>
              <w:rPr>
                <w:color w:val="000000"/>
                <w:sz w:val="20"/>
                <w:szCs w:val="20"/>
              </w:rPr>
            </w:pPr>
          </w:p>
        </w:tc>
      </w:tr>
      <w:tr w:rsidR="00F36AAE" w:rsidRPr="00F36AAE" w14:paraId="44F63E7C" w14:textId="77777777" w:rsidTr="00F0200C">
        <w:trPr>
          <w:cantSplit/>
          <w:trHeight w:val="257"/>
        </w:trPr>
        <w:tc>
          <w:tcPr>
            <w:tcW w:w="1076" w:type="dxa"/>
            <w:noWrap/>
            <w:vAlign w:val="bottom"/>
          </w:tcPr>
          <w:p w14:paraId="166FEB28" w14:textId="77777777" w:rsidR="00F36AAE" w:rsidRPr="00F36AAE" w:rsidRDefault="00F36AAE" w:rsidP="00F36AAE">
            <w:pPr>
              <w:ind w:firstLine="709"/>
              <w:jc w:val="center"/>
              <w:rPr>
                <w:color w:val="000000"/>
                <w:sz w:val="20"/>
                <w:szCs w:val="20"/>
              </w:rPr>
            </w:pPr>
            <w:r w:rsidRPr="00F36AAE">
              <w:rPr>
                <w:color w:val="000000"/>
                <w:sz w:val="20"/>
                <w:szCs w:val="20"/>
              </w:rPr>
              <w:t>14</w:t>
            </w:r>
          </w:p>
        </w:tc>
        <w:tc>
          <w:tcPr>
            <w:tcW w:w="4668" w:type="dxa"/>
            <w:noWrap/>
            <w:vAlign w:val="bottom"/>
          </w:tcPr>
          <w:p w14:paraId="5E9D20BE"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Мозжуха</w:t>
            </w:r>
            <w:proofErr w:type="spellEnd"/>
            <w:r w:rsidRPr="00F36AAE">
              <w:rPr>
                <w:color w:val="000000"/>
                <w:sz w:val="20"/>
                <w:szCs w:val="20"/>
              </w:rPr>
              <w:t xml:space="preserve"> К-1</w:t>
            </w:r>
          </w:p>
        </w:tc>
        <w:tc>
          <w:tcPr>
            <w:tcW w:w="4159" w:type="dxa"/>
            <w:vMerge w:val="restart"/>
            <w:vAlign w:val="center"/>
          </w:tcPr>
          <w:p w14:paraId="4CFDF03D"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Звездненское</w:t>
            </w:r>
            <w:proofErr w:type="spellEnd"/>
            <w:r w:rsidRPr="00F36AAE">
              <w:rPr>
                <w:color w:val="000000"/>
                <w:sz w:val="20"/>
                <w:szCs w:val="20"/>
              </w:rPr>
              <w:t xml:space="preserve"> сельское поселение.</w:t>
            </w:r>
          </w:p>
        </w:tc>
      </w:tr>
      <w:tr w:rsidR="00F36AAE" w:rsidRPr="00F36AAE" w14:paraId="6C0AF1E0" w14:textId="77777777" w:rsidTr="00F0200C">
        <w:trPr>
          <w:cantSplit/>
          <w:trHeight w:val="335"/>
        </w:trPr>
        <w:tc>
          <w:tcPr>
            <w:tcW w:w="1076" w:type="dxa"/>
            <w:noWrap/>
            <w:vAlign w:val="bottom"/>
          </w:tcPr>
          <w:p w14:paraId="35C7EB39" w14:textId="77777777" w:rsidR="00F36AAE" w:rsidRPr="00F36AAE" w:rsidRDefault="00F36AAE" w:rsidP="00F36AAE">
            <w:pPr>
              <w:ind w:firstLine="709"/>
              <w:jc w:val="center"/>
              <w:rPr>
                <w:color w:val="000000"/>
                <w:sz w:val="20"/>
                <w:szCs w:val="20"/>
              </w:rPr>
            </w:pPr>
            <w:r w:rsidRPr="00F36AAE">
              <w:rPr>
                <w:color w:val="000000"/>
                <w:sz w:val="20"/>
                <w:szCs w:val="20"/>
              </w:rPr>
              <w:t>15</w:t>
            </w:r>
          </w:p>
        </w:tc>
        <w:tc>
          <w:tcPr>
            <w:tcW w:w="4668" w:type="dxa"/>
            <w:noWrap/>
            <w:vAlign w:val="bottom"/>
          </w:tcPr>
          <w:p w14:paraId="5197AAD2"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Мозжуха</w:t>
            </w:r>
            <w:proofErr w:type="spellEnd"/>
            <w:r w:rsidRPr="00F36AAE">
              <w:rPr>
                <w:color w:val="000000"/>
                <w:sz w:val="20"/>
                <w:szCs w:val="20"/>
              </w:rPr>
              <w:t xml:space="preserve"> К-2</w:t>
            </w:r>
          </w:p>
        </w:tc>
        <w:tc>
          <w:tcPr>
            <w:tcW w:w="4159" w:type="dxa"/>
            <w:vMerge/>
            <w:vAlign w:val="center"/>
          </w:tcPr>
          <w:p w14:paraId="42810E35" w14:textId="77777777" w:rsidR="00F36AAE" w:rsidRPr="00F36AAE" w:rsidRDefault="00F36AAE" w:rsidP="00F36AAE">
            <w:pPr>
              <w:ind w:firstLine="709"/>
              <w:rPr>
                <w:color w:val="000000"/>
                <w:sz w:val="20"/>
                <w:szCs w:val="20"/>
              </w:rPr>
            </w:pPr>
          </w:p>
        </w:tc>
      </w:tr>
      <w:tr w:rsidR="00F36AAE" w:rsidRPr="00F36AAE" w14:paraId="4E12E199" w14:textId="77777777" w:rsidTr="00F0200C">
        <w:trPr>
          <w:cantSplit/>
          <w:trHeight w:val="273"/>
        </w:trPr>
        <w:tc>
          <w:tcPr>
            <w:tcW w:w="1076" w:type="dxa"/>
            <w:noWrap/>
            <w:vAlign w:val="bottom"/>
          </w:tcPr>
          <w:p w14:paraId="7AEE0A6B" w14:textId="77777777" w:rsidR="00F36AAE" w:rsidRPr="00F36AAE" w:rsidRDefault="00F36AAE" w:rsidP="00F36AAE">
            <w:pPr>
              <w:ind w:firstLine="709"/>
              <w:jc w:val="center"/>
              <w:rPr>
                <w:color w:val="000000"/>
                <w:sz w:val="20"/>
                <w:szCs w:val="20"/>
              </w:rPr>
            </w:pPr>
            <w:r w:rsidRPr="00F36AAE">
              <w:rPr>
                <w:color w:val="000000"/>
                <w:sz w:val="20"/>
                <w:szCs w:val="20"/>
              </w:rPr>
              <w:t>16</w:t>
            </w:r>
          </w:p>
        </w:tc>
        <w:tc>
          <w:tcPr>
            <w:tcW w:w="4668" w:type="dxa"/>
            <w:noWrap/>
            <w:vAlign w:val="bottom"/>
          </w:tcPr>
          <w:p w14:paraId="1912A861" w14:textId="77777777" w:rsidR="00F36AAE" w:rsidRPr="00F36AAE" w:rsidRDefault="00F36AAE" w:rsidP="00F36AAE">
            <w:pPr>
              <w:ind w:firstLine="709"/>
              <w:jc w:val="center"/>
              <w:rPr>
                <w:color w:val="000000"/>
                <w:sz w:val="20"/>
                <w:szCs w:val="20"/>
              </w:rPr>
            </w:pPr>
            <w:r w:rsidRPr="00F36AAE">
              <w:rPr>
                <w:color w:val="000000"/>
                <w:sz w:val="20"/>
                <w:szCs w:val="20"/>
              </w:rPr>
              <w:t>Звездный</w:t>
            </w:r>
          </w:p>
        </w:tc>
        <w:tc>
          <w:tcPr>
            <w:tcW w:w="4159" w:type="dxa"/>
            <w:vMerge/>
            <w:vAlign w:val="center"/>
          </w:tcPr>
          <w:p w14:paraId="7BD24E4D" w14:textId="77777777" w:rsidR="00F36AAE" w:rsidRPr="00F36AAE" w:rsidRDefault="00F36AAE" w:rsidP="00F36AAE">
            <w:pPr>
              <w:ind w:firstLine="709"/>
              <w:rPr>
                <w:color w:val="000000"/>
                <w:sz w:val="20"/>
                <w:szCs w:val="20"/>
              </w:rPr>
            </w:pPr>
          </w:p>
        </w:tc>
      </w:tr>
      <w:tr w:rsidR="00F36AAE" w:rsidRPr="00F36AAE" w14:paraId="4E980ADA" w14:textId="77777777" w:rsidTr="00F0200C">
        <w:trPr>
          <w:cantSplit/>
          <w:trHeight w:val="257"/>
        </w:trPr>
        <w:tc>
          <w:tcPr>
            <w:tcW w:w="1076" w:type="dxa"/>
            <w:noWrap/>
            <w:vAlign w:val="bottom"/>
          </w:tcPr>
          <w:p w14:paraId="45658DB6" w14:textId="77777777" w:rsidR="00F36AAE" w:rsidRPr="00F36AAE" w:rsidRDefault="00F36AAE" w:rsidP="00F36AAE">
            <w:pPr>
              <w:ind w:firstLine="709"/>
              <w:jc w:val="center"/>
              <w:rPr>
                <w:color w:val="000000"/>
                <w:sz w:val="20"/>
                <w:szCs w:val="20"/>
              </w:rPr>
            </w:pPr>
            <w:r w:rsidRPr="00F36AAE">
              <w:rPr>
                <w:color w:val="000000"/>
                <w:sz w:val="20"/>
                <w:szCs w:val="20"/>
              </w:rPr>
              <w:t>17</w:t>
            </w:r>
          </w:p>
        </w:tc>
        <w:tc>
          <w:tcPr>
            <w:tcW w:w="4668" w:type="dxa"/>
            <w:noWrap/>
            <w:vAlign w:val="bottom"/>
          </w:tcPr>
          <w:p w14:paraId="63FA64DE"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Ягуново</w:t>
            </w:r>
            <w:proofErr w:type="spellEnd"/>
            <w:r w:rsidRPr="00F36AAE">
              <w:rPr>
                <w:color w:val="000000"/>
                <w:sz w:val="20"/>
                <w:szCs w:val="20"/>
              </w:rPr>
              <w:t xml:space="preserve"> К-1</w:t>
            </w:r>
          </w:p>
        </w:tc>
        <w:tc>
          <w:tcPr>
            <w:tcW w:w="4159" w:type="dxa"/>
            <w:vMerge w:val="restart"/>
            <w:vAlign w:val="center"/>
          </w:tcPr>
          <w:p w14:paraId="17FC8C1E"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Ягуновское</w:t>
            </w:r>
            <w:proofErr w:type="spellEnd"/>
            <w:r w:rsidRPr="00F36AAE">
              <w:rPr>
                <w:color w:val="000000"/>
                <w:sz w:val="20"/>
                <w:szCs w:val="20"/>
              </w:rPr>
              <w:t xml:space="preserve"> сельское поселение.</w:t>
            </w:r>
          </w:p>
        </w:tc>
      </w:tr>
      <w:tr w:rsidR="00F36AAE" w:rsidRPr="00F36AAE" w14:paraId="3CB920BB" w14:textId="77777777" w:rsidTr="00F0200C">
        <w:trPr>
          <w:cantSplit/>
          <w:trHeight w:val="273"/>
        </w:trPr>
        <w:tc>
          <w:tcPr>
            <w:tcW w:w="1076" w:type="dxa"/>
            <w:noWrap/>
            <w:vAlign w:val="bottom"/>
          </w:tcPr>
          <w:p w14:paraId="39E530A0" w14:textId="77777777" w:rsidR="00F36AAE" w:rsidRPr="00F36AAE" w:rsidRDefault="00F36AAE" w:rsidP="00F36AAE">
            <w:pPr>
              <w:ind w:firstLine="709"/>
              <w:jc w:val="center"/>
              <w:rPr>
                <w:color w:val="000000"/>
                <w:sz w:val="20"/>
                <w:szCs w:val="20"/>
              </w:rPr>
            </w:pPr>
            <w:r w:rsidRPr="00F36AAE">
              <w:rPr>
                <w:color w:val="000000"/>
                <w:sz w:val="20"/>
                <w:szCs w:val="20"/>
              </w:rPr>
              <w:t>18</w:t>
            </w:r>
          </w:p>
        </w:tc>
        <w:tc>
          <w:tcPr>
            <w:tcW w:w="4668" w:type="dxa"/>
            <w:noWrap/>
            <w:vAlign w:val="bottom"/>
          </w:tcPr>
          <w:p w14:paraId="28874564"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Новоискитим</w:t>
            </w:r>
            <w:proofErr w:type="spellEnd"/>
          </w:p>
        </w:tc>
        <w:tc>
          <w:tcPr>
            <w:tcW w:w="4159" w:type="dxa"/>
            <w:vMerge/>
            <w:vAlign w:val="center"/>
          </w:tcPr>
          <w:p w14:paraId="687DC9F1" w14:textId="77777777" w:rsidR="00F36AAE" w:rsidRPr="00F36AAE" w:rsidRDefault="00F36AAE" w:rsidP="00F36AAE">
            <w:pPr>
              <w:ind w:firstLine="709"/>
              <w:rPr>
                <w:color w:val="000000"/>
                <w:sz w:val="20"/>
                <w:szCs w:val="20"/>
              </w:rPr>
            </w:pPr>
          </w:p>
        </w:tc>
      </w:tr>
      <w:tr w:rsidR="00F36AAE" w:rsidRPr="00F36AAE" w14:paraId="4E1E9E4D" w14:textId="77777777" w:rsidTr="00F0200C">
        <w:trPr>
          <w:cantSplit/>
          <w:trHeight w:val="257"/>
        </w:trPr>
        <w:tc>
          <w:tcPr>
            <w:tcW w:w="1076" w:type="dxa"/>
            <w:noWrap/>
            <w:vAlign w:val="bottom"/>
          </w:tcPr>
          <w:p w14:paraId="25297B47" w14:textId="77777777" w:rsidR="00F36AAE" w:rsidRPr="00F36AAE" w:rsidRDefault="00F36AAE" w:rsidP="00F36AAE">
            <w:pPr>
              <w:ind w:firstLine="709"/>
              <w:jc w:val="center"/>
              <w:rPr>
                <w:color w:val="000000"/>
                <w:sz w:val="20"/>
                <w:szCs w:val="20"/>
              </w:rPr>
            </w:pPr>
            <w:r w:rsidRPr="00F36AAE">
              <w:rPr>
                <w:color w:val="000000"/>
                <w:sz w:val="20"/>
                <w:szCs w:val="20"/>
              </w:rPr>
              <w:t>19</w:t>
            </w:r>
          </w:p>
        </w:tc>
        <w:tc>
          <w:tcPr>
            <w:tcW w:w="4668" w:type="dxa"/>
            <w:noWrap/>
            <w:vAlign w:val="bottom"/>
          </w:tcPr>
          <w:p w14:paraId="436B285C"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Мазурово</w:t>
            </w:r>
            <w:proofErr w:type="spellEnd"/>
            <w:r w:rsidRPr="00F36AAE">
              <w:rPr>
                <w:color w:val="000000"/>
                <w:sz w:val="20"/>
                <w:szCs w:val="20"/>
              </w:rPr>
              <w:t xml:space="preserve"> </w:t>
            </w:r>
          </w:p>
        </w:tc>
        <w:tc>
          <w:tcPr>
            <w:tcW w:w="4159" w:type="dxa"/>
            <w:vAlign w:val="center"/>
          </w:tcPr>
          <w:p w14:paraId="00F83BE6" w14:textId="77777777" w:rsidR="00F36AAE" w:rsidRPr="00F36AAE" w:rsidRDefault="00F36AAE" w:rsidP="00F36AAE">
            <w:pPr>
              <w:ind w:firstLine="709"/>
              <w:jc w:val="center"/>
              <w:rPr>
                <w:color w:val="000000"/>
                <w:sz w:val="20"/>
                <w:szCs w:val="20"/>
              </w:rPr>
            </w:pPr>
            <w:r w:rsidRPr="00F36AAE">
              <w:rPr>
                <w:color w:val="000000"/>
                <w:sz w:val="20"/>
                <w:szCs w:val="20"/>
              </w:rPr>
              <w:t>Ясногорское сельское поселение.</w:t>
            </w:r>
          </w:p>
        </w:tc>
      </w:tr>
      <w:tr w:rsidR="00F36AAE" w:rsidRPr="00F36AAE" w14:paraId="1E2E8489" w14:textId="77777777" w:rsidTr="00F0200C">
        <w:trPr>
          <w:cantSplit/>
          <w:trHeight w:val="257"/>
        </w:trPr>
        <w:tc>
          <w:tcPr>
            <w:tcW w:w="1076" w:type="dxa"/>
            <w:noWrap/>
            <w:vAlign w:val="bottom"/>
          </w:tcPr>
          <w:p w14:paraId="07ABCF36" w14:textId="77777777" w:rsidR="00F36AAE" w:rsidRPr="00F36AAE" w:rsidRDefault="00F36AAE" w:rsidP="00F36AAE">
            <w:pPr>
              <w:ind w:firstLine="709"/>
              <w:jc w:val="center"/>
              <w:rPr>
                <w:color w:val="000000"/>
                <w:sz w:val="20"/>
                <w:szCs w:val="20"/>
              </w:rPr>
            </w:pPr>
            <w:r w:rsidRPr="00F36AAE">
              <w:rPr>
                <w:color w:val="000000"/>
                <w:sz w:val="20"/>
                <w:szCs w:val="20"/>
              </w:rPr>
              <w:t>20</w:t>
            </w:r>
          </w:p>
        </w:tc>
        <w:tc>
          <w:tcPr>
            <w:tcW w:w="4668" w:type="dxa"/>
            <w:noWrap/>
            <w:vAlign w:val="bottom"/>
          </w:tcPr>
          <w:p w14:paraId="65390463"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Ясногорка</w:t>
            </w:r>
            <w:proofErr w:type="spellEnd"/>
            <w:r w:rsidRPr="00F36AAE">
              <w:rPr>
                <w:color w:val="000000"/>
                <w:sz w:val="20"/>
                <w:szCs w:val="20"/>
              </w:rPr>
              <w:t xml:space="preserve"> (газ) К1.</w:t>
            </w:r>
          </w:p>
        </w:tc>
        <w:tc>
          <w:tcPr>
            <w:tcW w:w="4159" w:type="dxa"/>
            <w:vMerge w:val="restart"/>
            <w:vAlign w:val="center"/>
          </w:tcPr>
          <w:p w14:paraId="576A2587" w14:textId="77777777" w:rsidR="00F36AAE" w:rsidRPr="00F36AAE" w:rsidRDefault="00F36AAE" w:rsidP="00F36AAE">
            <w:pPr>
              <w:ind w:firstLine="709"/>
              <w:jc w:val="center"/>
              <w:rPr>
                <w:color w:val="000000"/>
                <w:sz w:val="20"/>
                <w:szCs w:val="20"/>
              </w:rPr>
            </w:pPr>
            <w:r w:rsidRPr="00F36AAE">
              <w:rPr>
                <w:color w:val="000000"/>
                <w:sz w:val="20"/>
                <w:szCs w:val="20"/>
              </w:rPr>
              <w:t>Ясногорское сельское поселение</w:t>
            </w:r>
          </w:p>
        </w:tc>
      </w:tr>
      <w:tr w:rsidR="00F36AAE" w:rsidRPr="00F36AAE" w14:paraId="62214582" w14:textId="77777777" w:rsidTr="00F0200C">
        <w:trPr>
          <w:cantSplit/>
          <w:trHeight w:val="257"/>
        </w:trPr>
        <w:tc>
          <w:tcPr>
            <w:tcW w:w="1076" w:type="dxa"/>
            <w:noWrap/>
            <w:vAlign w:val="bottom"/>
          </w:tcPr>
          <w:p w14:paraId="799F4319" w14:textId="77777777" w:rsidR="00F36AAE" w:rsidRPr="00F36AAE" w:rsidRDefault="00F36AAE" w:rsidP="00F36AAE">
            <w:pPr>
              <w:ind w:firstLine="709"/>
              <w:jc w:val="center"/>
              <w:rPr>
                <w:color w:val="000000"/>
                <w:sz w:val="20"/>
                <w:szCs w:val="20"/>
              </w:rPr>
            </w:pPr>
            <w:r w:rsidRPr="00F36AAE">
              <w:rPr>
                <w:color w:val="000000"/>
                <w:sz w:val="20"/>
                <w:szCs w:val="20"/>
              </w:rPr>
              <w:t>21</w:t>
            </w:r>
          </w:p>
        </w:tc>
        <w:tc>
          <w:tcPr>
            <w:tcW w:w="4668" w:type="dxa"/>
            <w:noWrap/>
            <w:vAlign w:val="bottom"/>
          </w:tcPr>
          <w:p w14:paraId="6DDE1349"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Ясногорка</w:t>
            </w:r>
            <w:proofErr w:type="spellEnd"/>
            <w:r w:rsidRPr="00F36AAE">
              <w:rPr>
                <w:color w:val="000000"/>
                <w:sz w:val="20"/>
                <w:szCs w:val="20"/>
              </w:rPr>
              <w:t xml:space="preserve"> (газ) К 3.</w:t>
            </w:r>
          </w:p>
        </w:tc>
        <w:tc>
          <w:tcPr>
            <w:tcW w:w="4159" w:type="dxa"/>
            <w:vMerge/>
            <w:vAlign w:val="center"/>
          </w:tcPr>
          <w:p w14:paraId="7B96C570" w14:textId="77777777" w:rsidR="00F36AAE" w:rsidRPr="00F36AAE" w:rsidRDefault="00F36AAE" w:rsidP="00F36AAE">
            <w:pPr>
              <w:ind w:firstLine="709"/>
              <w:rPr>
                <w:color w:val="000000"/>
                <w:sz w:val="20"/>
                <w:szCs w:val="20"/>
              </w:rPr>
            </w:pPr>
          </w:p>
        </w:tc>
      </w:tr>
      <w:tr w:rsidR="00F36AAE" w:rsidRPr="00F36AAE" w14:paraId="2FA0E9AD" w14:textId="77777777" w:rsidTr="00F0200C">
        <w:trPr>
          <w:cantSplit/>
          <w:trHeight w:val="273"/>
        </w:trPr>
        <w:tc>
          <w:tcPr>
            <w:tcW w:w="1076" w:type="dxa"/>
            <w:noWrap/>
            <w:vAlign w:val="bottom"/>
          </w:tcPr>
          <w:p w14:paraId="317474C1" w14:textId="77777777" w:rsidR="00F36AAE" w:rsidRPr="00F36AAE" w:rsidRDefault="00F36AAE" w:rsidP="00F36AAE">
            <w:pPr>
              <w:ind w:firstLine="709"/>
              <w:jc w:val="center"/>
              <w:rPr>
                <w:color w:val="000000"/>
                <w:sz w:val="20"/>
                <w:szCs w:val="20"/>
              </w:rPr>
            </w:pPr>
            <w:r w:rsidRPr="00F36AAE">
              <w:rPr>
                <w:color w:val="000000"/>
                <w:sz w:val="20"/>
                <w:szCs w:val="20"/>
              </w:rPr>
              <w:t>22</w:t>
            </w:r>
          </w:p>
        </w:tc>
        <w:tc>
          <w:tcPr>
            <w:tcW w:w="4668" w:type="dxa"/>
            <w:noWrap/>
            <w:vAlign w:val="bottom"/>
          </w:tcPr>
          <w:p w14:paraId="5BAFD280" w14:textId="77777777" w:rsidR="00F36AAE" w:rsidRPr="00F36AAE" w:rsidRDefault="00F36AAE" w:rsidP="00F36AAE">
            <w:pPr>
              <w:ind w:firstLine="709"/>
              <w:jc w:val="center"/>
              <w:rPr>
                <w:color w:val="000000"/>
                <w:sz w:val="20"/>
                <w:szCs w:val="20"/>
              </w:rPr>
            </w:pPr>
            <w:r w:rsidRPr="00F36AAE">
              <w:rPr>
                <w:color w:val="000000"/>
                <w:sz w:val="20"/>
                <w:szCs w:val="20"/>
              </w:rPr>
              <w:t>Пригородная</w:t>
            </w:r>
          </w:p>
        </w:tc>
        <w:tc>
          <w:tcPr>
            <w:tcW w:w="4159" w:type="dxa"/>
            <w:vMerge/>
            <w:vAlign w:val="center"/>
          </w:tcPr>
          <w:p w14:paraId="032B4FCC" w14:textId="77777777" w:rsidR="00F36AAE" w:rsidRPr="00F36AAE" w:rsidRDefault="00F36AAE" w:rsidP="00F36AAE">
            <w:pPr>
              <w:ind w:firstLine="709"/>
              <w:rPr>
                <w:color w:val="000000"/>
                <w:sz w:val="20"/>
                <w:szCs w:val="20"/>
              </w:rPr>
            </w:pPr>
          </w:p>
        </w:tc>
      </w:tr>
      <w:tr w:rsidR="00F36AAE" w:rsidRPr="00F36AAE" w14:paraId="4BED2D29" w14:textId="77777777" w:rsidTr="00F0200C">
        <w:trPr>
          <w:cantSplit/>
          <w:trHeight w:val="257"/>
        </w:trPr>
        <w:tc>
          <w:tcPr>
            <w:tcW w:w="1076" w:type="dxa"/>
            <w:noWrap/>
            <w:vAlign w:val="bottom"/>
          </w:tcPr>
          <w:p w14:paraId="4B315DE7" w14:textId="77777777" w:rsidR="00F36AAE" w:rsidRPr="00F36AAE" w:rsidRDefault="00F36AAE" w:rsidP="00F36AAE">
            <w:pPr>
              <w:ind w:firstLine="709"/>
              <w:jc w:val="center"/>
              <w:rPr>
                <w:color w:val="000000"/>
                <w:sz w:val="20"/>
                <w:szCs w:val="20"/>
              </w:rPr>
            </w:pPr>
            <w:r w:rsidRPr="00F36AAE">
              <w:rPr>
                <w:color w:val="000000"/>
                <w:sz w:val="20"/>
                <w:szCs w:val="20"/>
              </w:rPr>
              <w:t>23</w:t>
            </w:r>
          </w:p>
        </w:tc>
        <w:tc>
          <w:tcPr>
            <w:tcW w:w="4668" w:type="dxa"/>
            <w:noWrap/>
            <w:vAlign w:val="bottom"/>
          </w:tcPr>
          <w:p w14:paraId="3FEC3F69" w14:textId="77777777" w:rsidR="00F36AAE" w:rsidRPr="00F36AAE" w:rsidRDefault="00F36AAE" w:rsidP="00F36AAE">
            <w:pPr>
              <w:ind w:firstLine="709"/>
              <w:jc w:val="center"/>
              <w:rPr>
                <w:color w:val="000000"/>
                <w:sz w:val="20"/>
                <w:szCs w:val="20"/>
              </w:rPr>
            </w:pPr>
            <w:r w:rsidRPr="00F36AAE">
              <w:rPr>
                <w:color w:val="000000"/>
                <w:sz w:val="20"/>
                <w:szCs w:val="20"/>
              </w:rPr>
              <w:t>Октябрьский (</w:t>
            </w:r>
            <w:proofErr w:type="gramStart"/>
            <w:r w:rsidRPr="00F36AAE">
              <w:rPr>
                <w:color w:val="000000"/>
                <w:sz w:val="20"/>
                <w:szCs w:val="20"/>
              </w:rPr>
              <w:t>или  Кузбасский</w:t>
            </w:r>
            <w:proofErr w:type="gramEnd"/>
            <w:r w:rsidRPr="00F36AAE">
              <w:rPr>
                <w:color w:val="000000"/>
                <w:sz w:val="20"/>
                <w:szCs w:val="20"/>
              </w:rPr>
              <w:t>)</w:t>
            </w:r>
          </w:p>
        </w:tc>
        <w:tc>
          <w:tcPr>
            <w:tcW w:w="4159" w:type="dxa"/>
            <w:vMerge w:val="restart"/>
            <w:vAlign w:val="center"/>
          </w:tcPr>
          <w:p w14:paraId="65496679" w14:textId="77777777" w:rsidR="00F36AAE" w:rsidRPr="00F36AAE" w:rsidRDefault="00F36AAE" w:rsidP="00F36AAE">
            <w:pPr>
              <w:ind w:firstLine="709"/>
              <w:jc w:val="center"/>
              <w:rPr>
                <w:color w:val="000000"/>
                <w:sz w:val="20"/>
                <w:szCs w:val="20"/>
              </w:rPr>
            </w:pPr>
            <w:r w:rsidRPr="00F36AAE">
              <w:rPr>
                <w:color w:val="000000"/>
                <w:sz w:val="20"/>
                <w:szCs w:val="20"/>
              </w:rPr>
              <w:t>Береговое сельское поселение.</w:t>
            </w:r>
          </w:p>
        </w:tc>
      </w:tr>
      <w:tr w:rsidR="00F36AAE" w:rsidRPr="00F36AAE" w14:paraId="73D77868" w14:textId="77777777" w:rsidTr="00F0200C">
        <w:trPr>
          <w:cantSplit/>
          <w:trHeight w:val="273"/>
        </w:trPr>
        <w:tc>
          <w:tcPr>
            <w:tcW w:w="1076" w:type="dxa"/>
            <w:noWrap/>
            <w:vAlign w:val="bottom"/>
          </w:tcPr>
          <w:p w14:paraId="64EA6BBD" w14:textId="77777777" w:rsidR="00F36AAE" w:rsidRPr="00F36AAE" w:rsidRDefault="00F36AAE" w:rsidP="00F36AAE">
            <w:pPr>
              <w:ind w:firstLine="709"/>
              <w:jc w:val="center"/>
              <w:rPr>
                <w:color w:val="000000"/>
                <w:sz w:val="20"/>
                <w:szCs w:val="20"/>
              </w:rPr>
            </w:pPr>
            <w:r w:rsidRPr="00F36AAE">
              <w:rPr>
                <w:color w:val="000000"/>
                <w:sz w:val="20"/>
                <w:szCs w:val="20"/>
              </w:rPr>
              <w:t>24</w:t>
            </w:r>
          </w:p>
        </w:tc>
        <w:tc>
          <w:tcPr>
            <w:tcW w:w="4668" w:type="dxa"/>
            <w:noWrap/>
            <w:vAlign w:val="bottom"/>
          </w:tcPr>
          <w:p w14:paraId="10341671" w14:textId="77777777" w:rsidR="00F36AAE" w:rsidRPr="00F36AAE" w:rsidRDefault="00F36AAE" w:rsidP="00F36AAE">
            <w:pPr>
              <w:ind w:firstLine="709"/>
              <w:jc w:val="center"/>
              <w:rPr>
                <w:color w:val="000000"/>
                <w:sz w:val="20"/>
                <w:szCs w:val="20"/>
              </w:rPr>
            </w:pPr>
            <w:r w:rsidRPr="00F36AAE">
              <w:rPr>
                <w:color w:val="000000"/>
                <w:sz w:val="20"/>
                <w:szCs w:val="20"/>
              </w:rPr>
              <w:t xml:space="preserve">Береговая </w:t>
            </w:r>
          </w:p>
        </w:tc>
        <w:tc>
          <w:tcPr>
            <w:tcW w:w="4159" w:type="dxa"/>
            <w:vMerge/>
            <w:vAlign w:val="center"/>
          </w:tcPr>
          <w:p w14:paraId="394DAC4A" w14:textId="77777777" w:rsidR="00F36AAE" w:rsidRPr="00F36AAE" w:rsidRDefault="00F36AAE" w:rsidP="00F36AAE">
            <w:pPr>
              <w:ind w:firstLine="709"/>
              <w:rPr>
                <w:color w:val="000000"/>
                <w:sz w:val="20"/>
                <w:szCs w:val="20"/>
              </w:rPr>
            </w:pPr>
          </w:p>
        </w:tc>
      </w:tr>
      <w:tr w:rsidR="00F36AAE" w:rsidRPr="00F36AAE" w14:paraId="12229215" w14:textId="77777777" w:rsidTr="00F0200C">
        <w:trPr>
          <w:cantSplit/>
          <w:trHeight w:val="257"/>
        </w:trPr>
        <w:tc>
          <w:tcPr>
            <w:tcW w:w="1076" w:type="dxa"/>
            <w:noWrap/>
            <w:vAlign w:val="bottom"/>
          </w:tcPr>
          <w:p w14:paraId="2C3332B5" w14:textId="77777777" w:rsidR="00F36AAE" w:rsidRPr="00F36AAE" w:rsidRDefault="00F36AAE" w:rsidP="00F36AAE">
            <w:pPr>
              <w:ind w:firstLine="709"/>
              <w:jc w:val="center"/>
              <w:rPr>
                <w:color w:val="000000"/>
                <w:sz w:val="20"/>
                <w:szCs w:val="20"/>
              </w:rPr>
            </w:pPr>
            <w:r w:rsidRPr="00F36AAE">
              <w:rPr>
                <w:color w:val="000000"/>
                <w:sz w:val="20"/>
                <w:szCs w:val="20"/>
              </w:rPr>
              <w:t>25</w:t>
            </w:r>
          </w:p>
        </w:tc>
        <w:tc>
          <w:tcPr>
            <w:tcW w:w="4668" w:type="dxa"/>
            <w:noWrap/>
            <w:vAlign w:val="bottom"/>
          </w:tcPr>
          <w:p w14:paraId="432D0639" w14:textId="77777777" w:rsidR="00F36AAE" w:rsidRPr="00F36AAE" w:rsidRDefault="00F36AAE" w:rsidP="00F36AAE">
            <w:pPr>
              <w:ind w:firstLine="709"/>
              <w:jc w:val="center"/>
              <w:rPr>
                <w:color w:val="000000"/>
                <w:sz w:val="20"/>
                <w:szCs w:val="20"/>
              </w:rPr>
            </w:pPr>
            <w:r w:rsidRPr="00F36AAE">
              <w:rPr>
                <w:color w:val="000000"/>
                <w:sz w:val="20"/>
                <w:szCs w:val="20"/>
              </w:rPr>
              <w:t>Разведчик К-1</w:t>
            </w:r>
          </w:p>
        </w:tc>
        <w:tc>
          <w:tcPr>
            <w:tcW w:w="4159" w:type="dxa"/>
            <w:vMerge w:val="restart"/>
            <w:vAlign w:val="center"/>
          </w:tcPr>
          <w:p w14:paraId="31548296" w14:textId="77777777" w:rsidR="00F36AAE" w:rsidRPr="00F36AAE" w:rsidRDefault="00F36AAE" w:rsidP="00F36AAE">
            <w:pPr>
              <w:ind w:firstLine="709"/>
              <w:jc w:val="center"/>
              <w:rPr>
                <w:color w:val="000000"/>
                <w:sz w:val="20"/>
                <w:szCs w:val="20"/>
              </w:rPr>
            </w:pPr>
            <w:proofErr w:type="spellStart"/>
            <w:r w:rsidRPr="00F36AAE">
              <w:rPr>
                <w:color w:val="000000"/>
                <w:sz w:val="20"/>
                <w:szCs w:val="20"/>
              </w:rPr>
              <w:t>Арсентьевское</w:t>
            </w:r>
            <w:proofErr w:type="spellEnd"/>
            <w:r w:rsidRPr="00F36AAE">
              <w:rPr>
                <w:color w:val="000000"/>
                <w:sz w:val="20"/>
                <w:szCs w:val="20"/>
              </w:rPr>
              <w:t xml:space="preserve"> сельское поселение.</w:t>
            </w:r>
          </w:p>
        </w:tc>
      </w:tr>
      <w:tr w:rsidR="00F36AAE" w:rsidRPr="00F36AAE" w14:paraId="0E58C5B2" w14:textId="77777777" w:rsidTr="00F0200C">
        <w:trPr>
          <w:cantSplit/>
          <w:trHeight w:val="257"/>
        </w:trPr>
        <w:tc>
          <w:tcPr>
            <w:tcW w:w="1076" w:type="dxa"/>
            <w:noWrap/>
            <w:vAlign w:val="bottom"/>
          </w:tcPr>
          <w:p w14:paraId="534ADE15" w14:textId="77777777" w:rsidR="00F36AAE" w:rsidRPr="00F36AAE" w:rsidRDefault="00F36AAE" w:rsidP="00F36AAE">
            <w:pPr>
              <w:ind w:firstLine="709"/>
              <w:jc w:val="center"/>
              <w:rPr>
                <w:color w:val="000000"/>
                <w:sz w:val="20"/>
                <w:szCs w:val="20"/>
              </w:rPr>
            </w:pPr>
            <w:r w:rsidRPr="00F36AAE">
              <w:rPr>
                <w:color w:val="000000"/>
                <w:sz w:val="20"/>
                <w:szCs w:val="20"/>
              </w:rPr>
              <w:t>26</w:t>
            </w:r>
          </w:p>
        </w:tc>
        <w:tc>
          <w:tcPr>
            <w:tcW w:w="4668" w:type="dxa"/>
            <w:noWrap/>
            <w:vAlign w:val="bottom"/>
          </w:tcPr>
          <w:p w14:paraId="7A36BD24" w14:textId="77777777" w:rsidR="00F36AAE" w:rsidRPr="00F36AAE" w:rsidRDefault="00F36AAE" w:rsidP="00F36AAE">
            <w:pPr>
              <w:ind w:firstLine="709"/>
              <w:jc w:val="center"/>
              <w:rPr>
                <w:color w:val="000000"/>
                <w:sz w:val="20"/>
                <w:szCs w:val="20"/>
              </w:rPr>
            </w:pPr>
            <w:r w:rsidRPr="00F36AAE">
              <w:rPr>
                <w:color w:val="000000"/>
                <w:sz w:val="20"/>
                <w:szCs w:val="20"/>
              </w:rPr>
              <w:t>Разведчик К-2</w:t>
            </w:r>
          </w:p>
        </w:tc>
        <w:tc>
          <w:tcPr>
            <w:tcW w:w="4159" w:type="dxa"/>
            <w:vMerge/>
            <w:vAlign w:val="center"/>
          </w:tcPr>
          <w:p w14:paraId="21031567" w14:textId="77777777" w:rsidR="00F36AAE" w:rsidRPr="00F36AAE" w:rsidRDefault="00F36AAE" w:rsidP="00F36AAE">
            <w:pPr>
              <w:ind w:firstLine="709"/>
              <w:rPr>
                <w:color w:val="000000"/>
                <w:sz w:val="20"/>
                <w:szCs w:val="20"/>
              </w:rPr>
            </w:pPr>
          </w:p>
        </w:tc>
      </w:tr>
      <w:tr w:rsidR="00F36AAE" w:rsidRPr="00F36AAE" w14:paraId="13D47062" w14:textId="77777777" w:rsidTr="00F0200C">
        <w:trPr>
          <w:cantSplit/>
          <w:trHeight w:val="220"/>
        </w:trPr>
        <w:tc>
          <w:tcPr>
            <w:tcW w:w="1076" w:type="dxa"/>
            <w:noWrap/>
            <w:vAlign w:val="bottom"/>
          </w:tcPr>
          <w:p w14:paraId="7EA4F6C2" w14:textId="77777777" w:rsidR="00F36AAE" w:rsidRPr="00F36AAE" w:rsidRDefault="00F36AAE" w:rsidP="00F36AAE">
            <w:pPr>
              <w:ind w:firstLine="709"/>
              <w:jc w:val="center"/>
              <w:rPr>
                <w:color w:val="000000"/>
                <w:sz w:val="20"/>
                <w:szCs w:val="20"/>
              </w:rPr>
            </w:pPr>
            <w:r w:rsidRPr="00F36AAE">
              <w:rPr>
                <w:color w:val="000000"/>
                <w:sz w:val="20"/>
                <w:szCs w:val="20"/>
              </w:rPr>
              <w:t>27</w:t>
            </w:r>
          </w:p>
        </w:tc>
        <w:tc>
          <w:tcPr>
            <w:tcW w:w="4668" w:type="dxa"/>
            <w:noWrap/>
            <w:vAlign w:val="bottom"/>
          </w:tcPr>
          <w:p w14:paraId="199B5A0E" w14:textId="77777777" w:rsidR="00F36AAE" w:rsidRPr="00F36AAE" w:rsidRDefault="00F36AAE" w:rsidP="00F36AAE">
            <w:pPr>
              <w:ind w:firstLine="709"/>
              <w:jc w:val="center"/>
              <w:rPr>
                <w:color w:val="000000"/>
                <w:sz w:val="20"/>
                <w:szCs w:val="20"/>
              </w:rPr>
            </w:pPr>
            <w:r w:rsidRPr="00F36AAE">
              <w:rPr>
                <w:color w:val="000000"/>
                <w:sz w:val="20"/>
                <w:szCs w:val="20"/>
              </w:rPr>
              <w:t xml:space="preserve">П.РТС, ул. </w:t>
            </w:r>
            <w:proofErr w:type="spellStart"/>
            <w:r w:rsidRPr="00F36AAE">
              <w:rPr>
                <w:color w:val="000000"/>
                <w:sz w:val="20"/>
                <w:szCs w:val="20"/>
              </w:rPr>
              <w:t>Пчелобаза</w:t>
            </w:r>
            <w:proofErr w:type="spellEnd"/>
            <w:r w:rsidRPr="00F36AAE">
              <w:rPr>
                <w:color w:val="000000"/>
                <w:sz w:val="20"/>
                <w:szCs w:val="20"/>
              </w:rPr>
              <w:t>, 2</w:t>
            </w:r>
          </w:p>
        </w:tc>
        <w:tc>
          <w:tcPr>
            <w:tcW w:w="4159" w:type="dxa"/>
            <w:vMerge/>
            <w:vAlign w:val="center"/>
          </w:tcPr>
          <w:p w14:paraId="77DA7C03" w14:textId="77777777" w:rsidR="00F36AAE" w:rsidRPr="00F36AAE" w:rsidRDefault="00F36AAE" w:rsidP="00F36AAE">
            <w:pPr>
              <w:ind w:firstLine="709"/>
              <w:rPr>
                <w:color w:val="000000"/>
                <w:sz w:val="20"/>
                <w:szCs w:val="20"/>
              </w:rPr>
            </w:pPr>
          </w:p>
        </w:tc>
      </w:tr>
      <w:tr w:rsidR="00F36AAE" w:rsidRPr="00F36AAE" w14:paraId="3FDFFD80" w14:textId="77777777" w:rsidTr="00F0200C">
        <w:trPr>
          <w:cantSplit/>
          <w:trHeight w:val="273"/>
        </w:trPr>
        <w:tc>
          <w:tcPr>
            <w:tcW w:w="1076" w:type="dxa"/>
            <w:noWrap/>
            <w:vAlign w:val="bottom"/>
          </w:tcPr>
          <w:p w14:paraId="57E82BA7" w14:textId="77777777" w:rsidR="00F36AAE" w:rsidRPr="00F36AAE" w:rsidRDefault="00F36AAE" w:rsidP="00F36AAE">
            <w:pPr>
              <w:ind w:firstLine="709"/>
              <w:jc w:val="center"/>
              <w:rPr>
                <w:color w:val="000000"/>
                <w:sz w:val="20"/>
                <w:szCs w:val="20"/>
              </w:rPr>
            </w:pPr>
            <w:r w:rsidRPr="00F36AAE">
              <w:rPr>
                <w:color w:val="000000"/>
                <w:sz w:val="20"/>
                <w:szCs w:val="20"/>
              </w:rPr>
              <w:t>28</w:t>
            </w:r>
          </w:p>
        </w:tc>
        <w:tc>
          <w:tcPr>
            <w:tcW w:w="4668" w:type="dxa"/>
            <w:noWrap/>
            <w:vAlign w:val="bottom"/>
          </w:tcPr>
          <w:p w14:paraId="00DF8D86" w14:textId="77777777" w:rsidR="00F36AAE" w:rsidRPr="00F36AAE" w:rsidRDefault="00F36AAE" w:rsidP="00F36AAE">
            <w:pPr>
              <w:ind w:firstLine="709"/>
              <w:jc w:val="center"/>
              <w:rPr>
                <w:color w:val="000000"/>
                <w:sz w:val="20"/>
                <w:szCs w:val="20"/>
              </w:rPr>
            </w:pPr>
            <w:r w:rsidRPr="00F36AAE">
              <w:rPr>
                <w:color w:val="000000"/>
                <w:sz w:val="20"/>
                <w:szCs w:val="20"/>
              </w:rPr>
              <w:t>Березовское ГРП К2</w:t>
            </w:r>
          </w:p>
        </w:tc>
        <w:tc>
          <w:tcPr>
            <w:tcW w:w="4159" w:type="dxa"/>
            <w:vAlign w:val="center"/>
          </w:tcPr>
          <w:p w14:paraId="1B44F7B8" w14:textId="77777777" w:rsidR="00F36AAE" w:rsidRPr="00F36AAE" w:rsidRDefault="00F36AAE" w:rsidP="00F36AAE">
            <w:pPr>
              <w:ind w:firstLine="709"/>
              <w:jc w:val="center"/>
              <w:rPr>
                <w:color w:val="000000"/>
                <w:sz w:val="20"/>
                <w:szCs w:val="20"/>
              </w:rPr>
            </w:pPr>
            <w:r w:rsidRPr="00F36AAE">
              <w:rPr>
                <w:color w:val="000000"/>
                <w:sz w:val="20"/>
                <w:szCs w:val="20"/>
              </w:rPr>
              <w:t>г. Кемерово</w:t>
            </w:r>
          </w:p>
        </w:tc>
      </w:tr>
      <w:tr w:rsidR="00F36AAE" w:rsidRPr="00F36AAE" w14:paraId="0957C4F9" w14:textId="77777777" w:rsidTr="00F0200C">
        <w:trPr>
          <w:cantSplit/>
          <w:trHeight w:val="273"/>
        </w:trPr>
        <w:tc>
          <w:tcPr>
            <w:tcW w:w="1076" w:type="dxa"/>
            <w:noWrap/>
            <w:vAlign w:val="bottom"/>
          </w:tcPr>
          <w:p w14:paraId="0F0CEA90" w14:textId="77777777" w:rsidR="00F36AAE" w:rsidRPr="00F36AAE" w:rsidRDefault="00F36AAE" w:rsidP="00F36AAE">
            <w:pPr>
              <w:ind w:firstLine="709"/>
              <w:jc w:val="center"/>
              <w:rPr>
                <w:color w:val="000000"/>
                <w:sz w:val="20"/>
                <w:szCs w:val="20"/>
              </w:rPr>
            </w:pPr>
            <w:r w:rsidRPr="00F36AAE">
              <w:rPr>
                <w:color w:val="000000"/>
                <w:sz w:val="20"/>
                <w:szCs w:val="20"/>
              </w:rPr>
              <w:t>29</w:t>
            </w:r>
          </w:p>
        </w:tc>
        <w:tc>
          <w:tcPr>
            <w:tcW w:w="4668" w:type="dxa"/>
            <w:noWrap/>
            <w:vAlign w:val="bottom"/>
          </w:tcPr>
          <w:p w14:paraId="7D8F4404" w14:textId="77777777" w:rsidR="00F36AAE" w:rsidRPr="00F36AAE" w:rsidRDefault="00F36AAE" w:rsidP="00F36AAE">
            <w:pPr>
              <w:ind w:firstLine="709"/>
              <w:jc w:val="center"/>
              <w:rPr>
                <w:color w:val="000000"/>
                <w:sz w:val="20"/>
                <w:szCs w:val="20"/>
              </w:rPr>
            </w:pPr>
            <w:r w:rsidRPr="00F36AAE">
              <w:rPr>
                <w:color w:val="000000"/>
                <w:sz w:val="20"/>
                <w:szCs w:val="20"/>
              </w:rPr>
              <w:t>Новостройка К1</w:t>
            </w:r>
          </w:p>
        </w:tc>
        <w:tc>
          <w:tcPr>
            <w:tcW w:w="4159" w:type="dxa"/>
            <w:vMerge w:val="restart"/>
            <w:vAlign w:val="center"/>
          </w:tcPr>
          <w:p w14:paraId="7C314602" w14:textId="77777777" w:rsidR="00F36AAE" w:rsidRPr="00F36AAE" w:rsidRDefault="00F36AAE" w:rsidP="00F36AAE">
            <w:pPr>
              <w:ind w:firstLine="709"/>
              <w:jc w:val="center"/>
              <w:rPr>
                <w:color w:val="000000"/>
                <w:sz w:val="20"/>
                <w:szCs w:val="20"/>
              </w:rPr>
            </w:pPr>
            <w:r w:rsidRPr="00F36AAE">
              <w:rPr>
                <w:color w:val="000000"/>
                <w:sz w:val="20"/>
                <w:szCs w:val="20"/>
              </w:rPr>
              <w:t>Берёзовское сельское поселение</w:t>
            </w:r>
          </w:p>
        </w:tc>
      </w:tr>
      <w:tr w:rsidR="00F36AAE" w:rsidRPr="00F36AAE" w14:paraId="2D66B8A7" w14:textId="77777777" w:rsidTr="00F0200C">
        <w:trPr>
          <w:cantSplit/>
          <w:trHeight w:val="273"/>
        </w:trPr>
        <w:tc>
          <w:tcPr>
            <w:tcW w:w="1076" w:type="dxa"/>
            <w:noWrap/>
            <w:vAlign w:val="bottom"/>
          </w:tcPr>
          <w:p w14:paraId="072C3CE2" w14:textId="77777777" w:rsidR="00F36AAE" w:rsidRPr="00F36AAE" w:rsidRDefault="00F36AAE" w:rsidP="00F36AAE">
            <w:pPr>
              <w:ind w:firstLine="709"/>
              <w:jc w:val="center"/>
              <w:rPr>
                <w:color w:val="000000"/>
                <w:sz w:val="20"/>
                <w:szCs w:val="20"/>
              </w:rPr>
            </w:pPr>
            <w:r w:rsidRPr="00F36AAE">
              <w:rPr>
                <w:color w:val="000000"/>
                <w:sz w:val="20"/>
                <w:szCs w:val="20"/>
              </w:rPr>
              <w:t>30</w:t>
            </w:r>
          </w:p>
        </w:tc>
        <w:tc>
          <w:tcPr>
            <w:tcW w:w="4668" w:type="dxa"/>
            <w:noWrap/>
            <w:vAlign w:val="bottom"/>
          </w:tcPr>
          <w:p w14:paraId="472854F6" w14:textId="77777777" w:rsidR="00F36AAE" w:rsidRPr="00F36AAE" w:rsidRDefault="00F36AAE" w:rsidP="00F36AAE">
            <w:pPr>
              <w:ind w:firstLine="709"/>
              <w:jc w:val="center"/>
              <w:rPr>
                <w:color w:val="000000"/>
                <w:sz w:val="20"/>
                <w:szCs w:val="20"/>
              </w:rPr>
            </w:pPr>
            <w:r w:rsidRPr="00F36AAE">
              <w:rPr>
                <w:color w:val="000000"/>
                <w:sz w:val="20"/>
                <w:szCs w:val="20"/>
              </w:rPr>
              <w:t>Сухая речка К2</w:t>
            </w:r>
          </w:p>
        </w:tc>
        <w:tc>
          <w:tcPr>
            <w:tcW w:w="4159" w:type="dxa"/>
            <w:vMerge/>
            <w:vAlign w:val="center"/>
          </w:tcPr>
          <w:p w14:paraId="7150374F" w14:textId="77777777" w:rsidR="00F36AAE" w:rsidRPr="00F36AAE" w:rsidRDefault="00F36AAE" w:rsidP="00F36AAE">
            <w:pPr>
              <w:ind w:firstLine="709"/>
              <w:rPr>
                <w:color w:val="000000"/>
                <w:sz w:val="20"/>
                <w:szCs w:val="20"/>
              </w:rPr>
            </w:pPr>
          </w:p>
        </w:tc>
      </w:tr>
      <w:tr w:rsidR="00F36AAE" w:rsidRPr="00F36AAE" w14:paraId="34F6BA58" w14:textId="77777777" w:rsidTr="00F0200C">
        <w:trPr>
          <w:trHeight w:val="201"/>
        </w:trPr>
        <w:tc>
          <w:tcPr>
            <w:tcW w:w="1076" w:type="dxa"/>
            <w:noWrap/>
            <w:vAlign w:val="bottom"/>
          </w:tcPr>
          <w:p w14:paraId="58C6A852" w14:textId="77777777" w:rsidR="00F36AAE" w:rsidRPr="00F36AAE" w:rsidRDefault="00F36AAE" w:rsidP="00F36AAE">
            <w:pPr>
              <w:ind w:firstLine="709"/>
              <w:jc w:val="center"/>
              <w:rPr>
                <w:color w:val="000000"/>
                <w:sz w:val="20"/>
                <w:szCs w:val="20"/>
              </w:rPr>
            </w:pPr>
            <w:r w:rsidRPr="00F36AAE">
              <w:rPr>
                <w:color w:val="000000"/>
                <w:sz w:val="20"/>
                <w:szCs w:val="20"/>
              </w:rPr>
              <w:t>31</w:t>
            </w:r>
          </w:p>
        </w:tc>
        <w:tc>
          <w:tcPr>
            <w:tcW w:w="4668" w:type="dxa"/>
            <w:noWrap/>
            <w:vAlign w:val="bottom"/>
          </w:tcPr>
          <w:p w14:paraId="583440D5" w14:textId="77777777" w:rsidR="00F36AAE" w:rsidRPr="00F36AAE" w:rsidRDefault="00F36AAE" w:rsidP="00F36AAE">
            <w:pPr>
              <w:ind w:firstLine="709"/>
              <w:jc w:val="center"/>
              <w:rPr>
                <w:color w:val="000000"/>
                <w:sz w:val="20"/>
                <w:szCs w:val="20"/>
              </w:rPr>
            </w:pPr>
            <w:r w:rsidRPr="00F36AAE">
              <w:rPr>
                <w:color w:val="000000"/>
                <w:sz w:val="20"/>
                <w:szCs w:val="20"/>
              </w:rPr>
              <w:t>с. Сухово м/р Маленькая Италия</w:t>
            </w:r>
          </w:p>
        </w:tc>
        <w:tc>
          <w:tcPr>
            <w:tcW w:w="4159" w:type="dxa"/>
            <w:vAlign w:val="center"/>
          </w:tcPr>
          <w:p w14:paraId="67A80C8F" w14:textId="77777777" w:rsidR="00F36AAE" w:rsidRPr="00F36AAE" w:rsidRDefault="00F36AAE" w:rsidP="00F36AAE">
            <w:pPr>
              <w:ind w:firstLine="709"/>
              <w:jc w:val="center"/>
              <w:rPr>
                <w:color w:val="000000"/>
                <w:sz w:val="20"/>
                <w:szCs w:val="20"/>
              </w:rPr>
            </w:pPr>
            <w:r w:rsidRPr="00F36AAE">
              <w:rPr>
                <w:color w:val="000000"/>
                <w:sz w:val="20"/>
                <w:szCs w:val="20"/>
              </w:rPr>
              <w:t>Суховское сельское поселение</w:t>
            </w:r>
          </w:p>
        </w:tc>
      </w:tr>
    </w:tbl>
    <w:bookmarkEnd w:id="25"/>
    <w:p w14:paraId="78578720"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lastRenderedPageBreak/>
        <w:t>Технологическая схема котельных предприятия предусматривает подачу тепловой энергии в виде горячей воды по температурному графику 85-65 º С со срезкой на 60 С; 85-65 º С без срезки; 95-70 º С со срезкой на 65 С для целей отопления и горячего водоснабжения по схеме открытого водоразбора.</w:t>
      </w:r>
    </w:p>
    <w:p w14:paraId="50E7C990"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 xml:space="preserve">Котельные с Андреевка, ул. </w:t>
      </w:r>
      <w:proofErr w:type="spellStart"/>
      <w:r w:rsidRPr="00F36AAE">
        <w:rPr>
          <w:color w:val="000000"/>
          <w:sz w:val="28"/>
          <w:szCs w:val="28"/>
          <w:lang w:eastAsia="en-US"/>
        </w:rPr>
        <w:t>Пчелобаза</w:t>
      </w:r>
      <w:proofErr w:type="spellEnd"/>
      <w:r w:rsidRPr="00F36AAE">
        <w:rPr>
          <w:color w:val="000000"/>
          <w:sz w:val="28"/>
          <w:szCs w:val="28"/>
          <w:lang w:eastAsia="en-US"/>
        </w:rPr>
        <w:t xml:space="preserve"> 2 (К5), с. </w:t>
      </w:r>
      <w:proofErr w:type="spellStart"/>
      <w:r w:rsidRPr="00F36AAE">
        <w:rPr>
          <w:color w:val="000000"/>
          <w:sz w:val="28"/>
          <w:szCs w:val="28"/>
          <w:lang w:eastAsia="en-US"/>
        </w:rPr>
        <w:t>Мозжуха</w:t>
      </w:r>
      <w:proofErr w:type="spellEnd"/>
      <w:r w:rsidRPr="00F36AAE">
        <w:rPr>
          <w:color w:val="000000"/>
          <w:sz w:val="28"/>
          <w:szCs w:val="28"/>
          <w:lang w:eastAsia="en-US"/>
        </w:rPr>
        <w:t xml:space="preserve"> (К 2), п. Пригородный, п. Хмелевка, с. </w:t>
      </w:r>
      <w:proofErr w:type="spellStart"/>
      <w:r w:rsidRPr="00F36AAE">
        <w:rPr>
          <w:color w:val="000000"/>
          <w:sz w:val="28"/>
          <w:szCs w:val="28"/>
          <w:lang w:eastAsia="en-US"/>
        </w:rPr>
        <w:t>Верхотомское</w:t>
      </w:r>
      <w:proofErr w:type="spellEnd"/>
      <w:r w:rsidRPr="00F36AAE">
        <w:rPr>
          <w:color w:val="000000"/>
          <w:sz w:val="28"/>
          <w:szCs w:val="28"/>
          <w:lang w:eastAsia="en-US"/>
        </w:rPr>
        <w:t xml:space="preserve"> (К1), с. </w:t>
      </w:r>
      <w:proofErr w:type="spellStart"/>
      <w:r w:rsidRPr="00F36AAE">
        <w:rPr>
          <w:color w:val="000000"/>
          <w:sz w:val="28"/>
          <w:szCs w:val="28"/>
          <w:lang w:eastAsia="en-US"/>
        </w:rPr>
        <w:t>Верхотомское</w:t>
      </w:r>
      <w:proofErr w:type="spellEnd"/>
      <w:r w:rsidRPr="00F36AAE">
        <w:rPr>
          <w:color w:val="000000"/>
          <w:sz w:val="28"/>
          <w:szCs w:val="28"/>
          <w:lang w:eastAsia="en-US"/>
        </w:rPr>
        <w:t xml:space="preserve"> (К2), Арсентьевка (К1), п. Разведчик (К2) не оказывают услуги по отоплению и ГВС населению и потребителям, приравненным к населению. </w:t>
      </w:r>
    </w:p>
    <w:p w14:paraId="672C8BBA"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 xml:space="preserve">Основным видом топлива для котельных ООО «Энергоресурс» является каменный уголь марки </w:t>
      </w:r>
      <w:proofErr w:type="spellStart"/>
      <w:r w:rsidRPr="00F36AAE">
        <w:rPr>
          <w:color w:val="000000"/>
          <w:sz w:val="28"/>
          <w:szCs w:val="28"/>
          <w:lang w:eastAsia="en-US"/>
        </w:rPr>
        <w:t>ССр</w:t>
      </w:r>
      <w:proofErr w:type="spellEnd"/>
      <w:r w:rsidRPr="00F36AAE">
        <w:rPr>
          <w:color w:val="000000"/>
          <w:sz w:val="28"/>
          <w:szCs w:val="28"/>
          <w:lang w:eastAsia="en-US"/>
        </w:rPr>
        <w:t xml:space="preserve"> и </w:t>
      </w:r>
      <w:proofErr w:type="spellStart"/>
      <w:r w:rsidRPr="00F36AAE">
        <w:rPr>
          <w:color w:val="000000"/>
          <w:sz w:val="28"/>
          <w:szCs w:val="28"/>
          <w:lang w:eastAsia="en-US"/>
        </w:rPr>
        <w:t>Др</w:t>
      </w:r>
      <w:proofErr w:type="spellEnd"/>
      <w:r w:rsidRPr="00F36AAE">
        <w:rPr>
          <w:color w:val="000000"/>
          <w:sz w:val="28"/>
          <w:szCs w:val="28"/>
          <w:lang w:eastAsia="en-US"/>
        </w:rPr>
        <w:t xml:space="preserve"> и природный газ (котельные п. Ясногорский К1 и К3, с. Сухово (м/р Маленькая Италия)). </w:t>
      </w:r>
    </w:p>
    <w:p w14:paraId="32F9466C"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Поставщиком природного газа является ООО «Газпром межрегионгаз Кемерово» (договор № 21-5-0600/24 от 24.05.2024). Транспортировку осуществляет ООО «Газпром газораспределение Томск».</w:t>
      </w:r>
    </w:p>
    <w:p w14:paraId="200F6DA2"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Поставку энергетического угля на технологические нужды предприятия осуществляет</w:t>
      </w:r>
      <w:bookmarkStart w:id="26" w:name="_Hlk533353512"/>
      <w:r w:rsidRPr="00F36AAE">
        <w:rPr>
          <w:color w:val="000000"/>
          <w:sz w:val="28"/>
          <w:szCs w:val="28"/>
          <w:lang w:eastAsia="en-US"/>
        </w:rPr>
        <w:t xml:space="preserve"> АО ХК "СДС-Уголь" уголь </w:t>
      </w:r>
      <w:proofErr w:type="spellStart"/>
      <w:r w:rsidRPr="00F36AAE">
        <w:rPr>
          <w:color w:val="000000"/>
          <w:sz w:val="28"/>
          <w:szCs w:val="28"/>
          <w:lang w:eastAsia="en-US"/>
        </w:rPr>
        <w:t>сортомарки</w:t>
      </w:r>
      <w:proofErr w:type="spellEnd"/>
      <w:r w:rsidRPr="00F36AAE">
        <w:rPr>
          <w:color w:val="000000"/>
          <w:sz w:val="28"/>
          <w:szCs w:val="28"/>
          <w:lang w:eastAsia="en-US"/>
        </w:rPr>
        <w:t xml:space="preserve"> </w:t>
      </w:r>
      <w:proofErr w:type="spellStart"/>
      <w:r w:rsidRPr="00F36AAE">
        <w:rPr>
          <w:color w:val="000000"/>
          <w:sz w:val="28"/>
          <w:szCs w:val="28"/>
          <w:lang w:eastAsia="en-US"/>
        </w:rPr>
        <w:t>ССр</w:t>
      </w:r>
      <w:proofErr w:type="spellEnd"/>
      <w:r w:rsidRPr="00F36AAE">
        <w:rPr>
          <w:color w:val="000000"/>
          <w:sz w:val="28"/>
          <w:szCs w:val="28"/>
          <w:lang w:eastAsia="en-US"/>
        </w:rPr>
        <w:t xml:space="preserve"> (договор на стадии согласования, предприятие заявило цену угля по предыдущему оператору данной системы теплоснабжения), АО «УК «Кузбассразрезуголь» </w:t>
      </w:r>
      <w:proofErr w:type="spellStart"/>
      <w:r w:rsidRPr="00F36AAE">
        <w:rPr>
          <w:color w:val="000000"/>
          <w:sz w:val="28"/>
          <w:szCs w:val="28"/>
          <w:lang w:eastAsia="en-US"/>
        </w:rPr>
        <w:t>сортомарка</w:t>
      </w:r>
      <w:proofErr w:type="spellEnd"/>
      <w:r w:rsidRPr="00F36AAE">
        <w:rPr>
          <w:color w:val="000000"/>
          <w:sz w:val="28"/>
          <w:szCs w:val="28"/>
          <w:lang w:eastAsia="en-US"/>
        </w:rPr>
        <w:t xml:space="preserve"> угля </w:t>
      </w:r>
      <w:proofErr w:type="spellStart"/>
      <w:r w:rsidRPr="00F36AAE">
        <w:rPr>
          <w:color w:val="000000"/>
          <w:sz w:val="28"/>
          <w:szCs w:val="28"/>
          <w:lang w:eastAsia="en-US"/>
        </w:rPr>
        <w:t>Др</w:t>
      </w:r>
      <w:proofErr w:type="spellEnd"/>
      <w:r w:rsidRPr="00F36AAE">
        <w:rPr>
          <w:color w:val="000000"/>
          <w:sz w:val="28"/>
          <w:szCs w:val="28"/>
          <w:lang w:eastAsia="en-US"/>
        </w:rPr>
        <w:t xml:space="preserve"> (договор от 06.06.2024 № К2-24/2079). </w:t>
      </w:r>
      <w:bookmarkEnd w:id="26"/>
      <w:r w:rsidRPr="00F36AAE">
        <w:rPr>
          <w:color w:val="000000"/>
          <w:sz w:val="28"/>
          <w:szCs w:val="28"/>
          <w:lang w:eastAsia="en-US"/>
        </w:rPr>
        <w:t>Доставка угля осуществляется непосредственно со складов поставщиков до котельных собственным автомобильным транспортом.</w:t>
      </w:r>
    </w:p>
    <w:p w14:paraId="0AEDB5DF" w14:textId="77777777" w:rsidR="00F36AAE" w:rsidRPr="00F36AAE" w:rsidRDefault="00F36AAE" w:rsidP="00F36AAE">
      <w:pPr>
        <w:ind w:right="-2" w:firstLine="709"/>
        <w:contextualSpacing/>
        <w:jc w:val="both"/>
        <w:rPr>
          <w:color w:val="FF0000"/>
          <w:sz w:val="27"/>
          <w:szCs w:val="27"/>
          <w:lang w:eastAsia="en-US"/>
        </w:rPr>
      </w:pPr>
      <w:r w:rsidRPr="00F36AAE">
        <w:rPr>
          <w:color w:val="000000"/>
          <w:sz w:val="28"/>
          <w:szCs w:val="27"/>
          <w:lang w:eastAsia="en-US"/>
        </w:rPr>
        <w:t xml:space="preserve">Для потребителей п. </w:t>
      </w:r>
      <w:proofErr w:type="spellStart"/>
      <w:r w:rsidRPr="00F36AAE">
        <w:rPr>
          <w:color w:val="000000"/>
          <w:sz w:val="28"/>
          <w:szCs w:val="27"/>
          <w:lang w:eastAsia="en-US"/>
        </w:rPr>
        <w:t>Металлплощадка</w:t>
      </w:r>
      <w:proofErr w:type="spellEnd"/>
      <w:r w:rsidRPr="00F36AAE">
        <w:rPr>
          <w:color w:val="000000"/>
          <w:sz w:val="28"/>
          <w:szCs w:val="27"/>
          <w:lang w:eastAsia="en-US"/>
        </w:rPr>
        <w:t xml:space="preserve"> от АО «Кемеровская генерация» тариф на тепловую энергию складывается из конечного тарифа АО «Кемеровская генерация» плюс тариф на услуги по передаче тепловой энергии ООО «Энергоресурс». </w:t>
      </w:r>
    </w:p>
    <w:p w14:paraId="5C66F391" w14:textId="77777777" w:rsidR="00F36AAE" w:rsidRPr="00F36AAE" w:rsidRDefault="00F36AAE" w:rsidP="00F36AAE">
      <w:pPr>
        <w:ind w:right="-2" w:firstLine="709"/>
        <w:contextualSpacing/>
        <w:jc w:val="both"/>
        <w:rPr>
          <w:color w:val="000000"/>
          <w:sz w:val="28"/>
          <w:szCs w:val="28"/>
          <w:lang w:eastAsia="en-US"/>
        </w:rPr>
      </w:pPr>
      <w:r w:rsidRPr="00F36AAE">
        <w:rPr>
          <w:color w:val="000000"/>
          <w:sz w:val="28"/>
          <w:szCs w:val="28"/>
          <w:lang w:eastAsia="en-US"/>
        </w:rPr>
        <w:t>Учет тепловой энергии по жилищным организациям ведется расчетным методом и по приборам учета на основании договоров. Предприятие ведёт раздельный учёт доходов и расходов по видам деятельности: теплоснабжение, водоснабжение, водоотведение, передача тепла. Система налогообложения – общая.</w:t>
      </w:r>
    </w:p>
    <w:p w14:paraId="749AED6B" w14:textId="77777777" w:rsidR="00F36AAE" w:rsidRPr="00F36AAE" w:rsidRDefault="00F36AAE" w:rsidP="00F36AAE">
      <w:pPr>
        <w:rPr>
          <w:rFonts w:cs="Arial"/>
          <w:noProof/>
          <w:snapToGrid w:val="0"/>
          <w:color w:val="FF0000"/>
          <w:kern w:val="32"/>
          <w:sz w:val="27"/>
          <w:szCs w:val="27"/>
          <w:u w:val="single"/>
          <w:lang w:eastAsia="en-US"/>
        </w:rPr>
      </w:pPr>
    </w:p>
    <w:p w14:paraId="769329B7" w14:textId="77777777" w:rsidR="00F36AAE" w:rsidRPr="00F36AAE" w:rsidRDefault="00F36AAE" w:rsidP="00F36AAE">
      <w:pPr>
        <w:keepNext/>
        <w:ind w:left="708"/>
        <w:jc w:val="center"/>
        <w:outlineLvl w:val="2"/>
        <w:rPr>
          <w:b/>
          <w:color w:val="000000"/>
          <w:sz w:val="27"/>
          <w:szCs w:val="27"/>
        </w:rPr>
      </w:pPr>
      <w:bookmarkStart w:id="27" w:name="_Toc174444478"/>
      <w:r w:rsidRPr="00F36AAE">
        <w:rPr>
          <w:b/>
          <w:color w:val="000000"/>
          <w:sz w:val="27"/>
          <w:szCs w:val="27"/>
        </w:rPr>
        <w:t>1.</w:t>
      </w:r>
      <w:proofErr w:type="gramStart"/>
      <w:r w:rsidRPr="00F36AAE">
        <w:rPr>
          <w:b/>
          <w:color w:val="000000"/>
          <w:sz w:val="27"/>
          <w:szCs w:val="27"/>
        </w:rPr>
        <w:t>2.Нормативно</w:t>
      </w:r>
      <w:proofErr w:type="gramEnd"/>
      <w:r w:rsidRPr="00F36AAE">
        <w:rPr>
          <w:b/>
          <w:color w:val="000000"/>
          <w:sz w:val="27"/>
          <w:szCs w:val="27"/>
        </w:rPr>
        <w:t>-методическая основа проведения анализа и материалов</w:t>
      </w:r>
      <w:bookmarkEnd w:id="27"/>
    </w:p>
    <w:p w14:paraId="06B43776"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Гражданский кодекс Российской Федерации (далее – ГК РФ);</w:t>
      </w:r>
    </w:p>
    <w:p w14:paraId="4AC06596"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Налоговый кодекс Российской Федерации (далее - НК РФ);</w:t>
      </w:r>
    </w:p>
    <w:p w14:paraId="5205FC6A"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Трудовой Кодекс Российской Федерации (далее - ТК РФ);</w:t>
      </w:r>
    </w:p>
    <w:p w14:paraId="4AB14EF1"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Федеральный Закон от 17.08.1995 № 147-ФЗ «О естественных монополиях»;</w:t>
      </w:r>
    </w:p>
    <w:p w14:paraId="0F2E44A0"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Федеральный закон от 27.07.2010 № 190-ФЗ «О теплоснабжении»;</w:t>
      </w:r>
    </w:p>
    <w:p w14:paraId="7D0B7621"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 xml:space="preserve">Постановление Правительства РФ от 6 июля 1998 г. № 700 </w:t>
      </w:r>
    </w:p>
    <w:p w14:paraId="3BBFBF2F"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«О введении раздельного учета затрат по регулируемым видам деятельности в энергетике»;</w:t>
      </w:r>
    </w:p>
    <w:p w14:paraId="461636D4"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Постановление Правительства Российской Федерации от 22.10.2012</w:t>
      </w:r>
    </w:p>
    <w:p w14:paraId="5D424B2A"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 xml:space="preserve"> № 1075 «О ценообразовании в сфере теплоснабжения» (далее Основы или Правила ценообразования);</w:t>
      </w:r>
    </w:p>
    <w:p w14:paraId="534A7687" w14:textId="77777777" w:rsidR="00F36AAE" w:rsidRPr="00F36AAE" w:rsidRDefault="00F36AAE" w:rsidP="00F36AAE">
      <w:pPr>
        <w:ind w:firstLine="708"/>
        <w:jc w:val="both"/>
        <w:rPr>
          <w:snapToGrid w:val="0"/>
          <w:color w:val="000000"/>
          <w:sz w:val="27"/>
          <w:szCs w:val="27"/>
        </w:rPr>
      </w:pPr>
      <w:r w:rsidRPr="00F36AAE">
        <w:rPr>
          <w:snapToGrid w:val="0"/>
          <w:color w:val="000000"/>
          <w:sz w:val="27"/>
          <w:szCs w:val="27"/>
        </w:rPr>
        <w:t xml:space="preserve">Приказ Минэнерго РФ от 30.12.2008 № 323 «Об организации в Министерстве энергетики Российской Федерации работы по утверждению нормативов удельного </w:t>
      </w:r>
      <w:r w:rsidRPr="00F36AAE">
        <w:rPr>
          <w:snapToGrid w:val="0"/>
          <w:color w:val="000000"/>
          <w:sz w:val="27"/>
          <w:szCs w:val="27"/>
        </w:rPr>
        <w:lastRenderedPageBreak/>
        <w:t>расхода топлива на отпущенную электрическую и тепловую энергию от тепловых электрических станций и котельных»;</w:t>
      </w:r>
    </w:p>
    <w:p w14:paraId="6AB204F0"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A745A9B"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CC4C9F7"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4850AE1"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Постановление Правительства РФ от 15.05.2010 № 340 (ред. от 16.05.2014)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EFF4736"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25BA48D" w14:textId="77777777" w:rsidR="00F36AAE" w:rsidRPr="00F36AAE" w:rsidRDefault="00F36AAE" w:rsidP="00F36AAE">
      <w:pPr>
        <w:ind w:firstLine="708"/>
        <w:jc w:val="both"/>
        <w:rPr>
          <w:snapToGrid w:val="0"/>
          <w:sz w:val="28"/>
          <w:szCs w:val="28"/>
        </w:rPr>
      </w:pPr>
      <w:r w:rsidRPr="00F36AAE">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0C4AF6E"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48AF2B1"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Росстата от 03.07.2013 № 257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w:t>
      </w:r>
    </w:p>
    <w:p w14:paraId="718D4112"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Федеральный закон от 06.04.2011 № 63-ФЗ «Об электронной подписи»;</w:t>
      </w:r>
    </w:p>
    <w:p w14:paraId="53064866"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Федеральный закон от 18.07.2011 № 223-ФЗ «О закупках товаров, работ, услуг отдельными видами юридических лиц»;</w:t>
      </w:r>
    </w:p>
    <w:p w14:paraId="33144A72"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Приказ Минстроя России от 29.07.2022 № 623/</w:t>
      </w:r>
      <w:proofErr w:type="spellStart"/>
      <w:r w:rsidRPr="00F36AAE">
        <w:rPr>
          <w:snapToGrid w:val="0"/>
          <w:color w:val="000000"/>
          <w:sz w:val="28"/>
          <w:szCs w:val="28"/>
        </w:rPr>
        <w:t>пр</w:t>
      </w:r>
      <w:proofErr w:type="spellEnd"/>
      <w:r w:rsidRPr="00F36AAE">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2C78C5A4"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042F055" w14:textId="77777777" w:rsidR="00F36AAE" w:rsidRPr="00F36AAE" w:rsidRDefault="00F36AAE" w:rsidP="00F36AAE">
      <w:pPr>
        <w:ind w:firstLine="708"/>
        <w:jc w:val="both"/>
        <w:rPr>
          <w:color w:val="000000"/>
          <w:sz w:val="28"/>
          <w:szCs w:val="28"/>
        </w:rPr>
      </w:pPr>
      <w:r w:rsidRPr="00F36AAE">
        <w:rPr>
          <w:snapToGrid w:val="0"/>
          <w:color w:val="000000"/>
          <w:sz w:val="28"/>
          <w:szCs w:val="28"/>
        </w:rPr>
        <w:t xml:space="preserve">Вся нормативно – методическая основа используется в редакции, действующей на момент проведения экспертизы. </w:t>
      </w:r>
      <w:r w:rsidRPr="00F36AAE">
        <w:rPr>
          <w:color w:val="000000"/>
          <w:sz w:val="28"/>
          <w:szCs w:val="28"/>
          <w:lang w:eastAsia="en-US"/>
        </w:rPr>
        <w:t>Предприятие ведёт раздельный учёт доходов и расходов по видам деятельности: теплоснабжение, водоснабжение, водоотведение.</w:t>
      </w:r>
    </w:p>
    <w:p w14:paraId="130AB8DC" w14:textId="77777777" w:rsidR="00F36AAE" w:rsidRPr="00F36AAE" w:rsidRDefault="00F36AAE" w:rsidP="00F36AAE">
      <w:pPr>
        <w:ind w:firstLine="708"/>
        <w:jc w:val="both"/>
        <w:rPr>
          <w:snapToGrid w:val="0"/>
          <w:color w:val="000000"/>
          <w:sz w:val="28"/>
          <w:szCs w:val="28"/>
        </w:rPr>
      </w:pPr>
      <w:r w:rsidRPr="00F36AAE">
        <w:rPr>
          <w:snapToGrid w:val="0"/>
          <w:color w:val="000000"/>
          <w:sz w:val="28"/>
          <w:szCs w:val="28"/>
        </w:rPr>
        <w:t>Для составления данного отчёта эксперты руководствовались Прогнозом Минэкономразвития РФ, опубликованным на сайте 22.09.2023, в соответствии с которым, ИПЦ на 2023 год составит (далее – прогноз Минэкономразвития) 105,8 %, на 2024 год – 107,2 %.</w:t>
      </w:r>
    </w:p>
    <w:p w14:paraId="1D628A71" w14:textId="77777777" w:rsidR="00F36AAE" w:rsidRPr="00F36AAE" w:rsidRDefault="00F36AAE" w:rsidP="00F36AAE">
      <w:pPr>
        <w:ind w:firstLine="708"/>
        <w:jc w:val="both"/>
        <w:rPr>
          <w:color w:val="FF0000"/>
          <w:szCs w:val="20"/>
        </w:rPr>
      </w:pPr>
    </w:p>
    <w:p w14:paraId="6865E591" w14:textId="77777777" w:rsidR="00F36AAE" w:rsidRPr="00F36AAE" w:rsidRDefault="00F36AAE" w:rsidP="00F36AAE">
      <w:pPr>
        <w:keepNext/>
        <w:ind w:left="708"/>
        <w:jc w:val="center"/>
        <w:outlineLvl w:val="2"/>
        <w:rPr>
          <w:b/>
          <w:color w:val="000000"/>
          <w:sz w:val="28"/>
          <w:szCs w:val="28"/>
        </w:rPr>
      </w:pPr>
      <w:bookmarkStart w:id="28" w:name="_Toc174444479"/>
      <w:r w:rsidRPr="00F36AAE">
        <w:rPr>
          <w:b/>
          <w:color w:val="000000"/>
          <w:sz w:val="28"/>
          <w:szCs w:val="28"/>
        </w:rPr>
        <w:t>1.</w:t>
      </w:r>
      <w:proofErr w:type="gramStart"/>
      <w:r w:rsidRPr="00F36AAE">
        <w:rPr>
          <w:b/>
          <w:color w:val="000000"/>
          <w:sz w:val="28"/>
          <w:szCs w:val="28"/>
        </w:rPr>
        <w:t>3.Анализ</w:t>
      </w:r>
      <w:proofErr w:type="gramEnd"/>
      <w:r w:rsidRPr="00F36AAE">
        <w:rPr>
          <w:b/>
          <w:color w:val="000000"/>
          <w:sz w:val="28"/>
          <w:szCs w:val="28"/>
        </w:rPr>
        <w:t xml:space="preserve">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8"/>
    </w:p>
    <w:p w14:paraId="2824E7AF" w14:textId="77777777" w:rsidR="00F36AAE" w:rsidRPr="00F36AAE" w:rsidRDefault="00F36AAE" w:rsidP="00F36AAE">
      <w:pPr>
        <w:ind w:firstLine="708"/>
        <w:jc w:val="both"/>
        <w:rPr>
          <w:color w:val="000000"/>
          <w:sz w:val="28"/>
          <w:szCs w:val="28"/>
        </w:rPr>
      </w:pPr>
      <w:r w:rsidRPr="00F36AAE">
        <w:rPr>
          <w:color w:val="000000"/>
          <w:sz w:val="28"/>
          <w:szCs w:val="28"/>
        </w:rPr>
        <w:t>Материалы ООО «Энергоресурс» по расчету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AD8EFA7" w14:textId="77777777" w:rsidR="00F36AAE" w:rsidRPr="00F36AAE" w:rsidRDefault="00F36AAE" w:rsidP="00F36AAE">
      <w:pPr>
        <w:ind w:firstLine="709"/>
        <w:jc w:val="both"/>
        <w:rPr>
          <w:sz w:val="28"/>
          <w:szCs w:val="28"/>
        </w:rPr>
      </w:pPr>
      <w:r w:rsidRPr="00F36AAE">
        <w:rPr>
          <w:color w:val="000000"/>
          <w:sz w:val="28"/>
          <w:szCs w:val="28"/>
        </w:rPr>
        <w:t xml:space="preserve">Расчетно-обосновывающие материалы ООО «Энергоресурс» представлены через систему ЕИАС в формате шаблона </w:t>
      </w:r>
      <w:r w:rsidRPr="00F36AAE">
        <w:rPr>
          <w:sz w:val="28"/>
          <w:szCs w:val="28"/>
        </w:rPr>
        <w:t>DOCS.FORM.6.42.</w:t>
      </w:r>
    </w:p>
    <w:p w14:paraId="5F6EB3A8" w14:textId="77777777" w:rsidR="00F36AAE" w:rsidRPr="00F36AAE" w:rsidRDefault="00F36AAE" w:rsidP="00F36AAE">
      <w:pPr>
        <w:ind w:firstLine="709"/>
        <w:jc w:val="both"/>
        <w:rPr>
          <w:sz w:val="28"/>
          <w:szCs w:val="28"/>
        </w:rPr>
      </w:pPr>
      <w:r w:rsidRPr="00F36AAE">
        <w:rPr>
          <w:color w:val="000000"/>
          <w:sz w:val="28"/>
          <w:szCs w:val="28"/>
        </w:rPr>
        <w:t xml:space="preserve">Эксперты </w:t>
      </w:r>
      <w:proofErr w:type="gramStart"/>
      <w:r w:rsidRPr="00F36AAE">
        <w:rPr>
          <w:color w:val="000000"/>
          <w:sz w:val="28"/>
          <w:szCs w:val="28"/>
        </w:rPr>
        <w:t>отмечают</w:t>
      </w:r>
      <w:proofErr w:type="gramEnd"/>
      <w:r w:rsidRPr="00F36AAE">
        <w:rPr>
          <w:color w:val="000000"/>
          <w:sz w:val="28"/>
          <w:szCs w:val="28"/>
        </w:rPr>
        <w:t xml:space="preserve"> что при недостаточности обосновывающих документов использовались документы по предыдущим операторам данной системы теплоснабжения: МУП «ЖКУ КМО» и МКП «</w:t>
      </w:r>
      <w:proofErr w:type="spellStart"/>
      <w:r w:rsidRPr="00F36AAE">
        <w:rPr>
          <w:color w:val="000000"/>
          <w:sz w:val="28"/>
          <w:szCs w:val="28"/>
        </w:rPr>
        <w:t>ЭнергоРесурс</w:t>
      </w:r>
      <w:proofErr w:type="spellEnd"/>
      <w:r w:rsidRPr="00F36AAE">
        <w:rPr>
          <w:color w:val="000000"/>
          <w:sz w:val="28"/>
          <w:szCs w:val="28"/>
        </w:rPr>
        <w:t xml:space="preserve"> КМО», представленные через систему ЕИАС в формате шаблона </w:t>
      </w:r>
      <w:r w:rsidRPr="00F36AAE">
        <w:rPr>
          <w:sz w:val="28"/>
          <w:szCs w:val="28"/>
        </w:rPr>
        <w:t>DOCS.FORM.6.42 на 2022 – 2024 годы.</w:t>
      </w:r>
    </w:p>
    <w:p w14:paraId="34EF13A4" w14:textId="77777777" w:rsidR="00F36AAE" w:rsidRPr="00F36AAE" w:rsidRDefault="00F36AAE" w:rsidP="00F36AAE">
      <w:pPr>
        <w:ind w:right="142" w:firstLine="709"/>
        <w:jc w:val="both"/>
        <w:rPr>
          <w:color w:val="000000"/>
          <w:sz w:val="28"/>
          <w:szCs w:val="28"/>
        </w:rPr>
      </w:pPr>
      <w:r w:rsidRPr="00F36AAE">
        <w:rPr>
          <w:color w:val="000000"/>
          <w:sz w:val="28"/>
          <w:szCs w:val="28"/>
        </w:rPr>
        <w:t>Необходимая валовая выручка (далее в НВВ) сформирована с разбивкой, применяемой для метода индексации установленных тарифов, в целях сопоставимости затрат в периодах 2024 – 2025 год, а также при анализе фактических расходов за 2024 год.</w:t>
      </w:r>
    </w:p>
    <w:p w14:paraId="52D14BBA" w14:textId="77777777" w:rsidR="00F36AAE" w:rsidRPr="00F36AAE" w:rsidRDefault="00F36AAE" w:rsidP="00F36AAE">
      <w:pPr>
        <w:ind w:right="142" w:firstLine="709"/>
        <w:jc w:val="both"/>
        <w:rPr>
          <w:color w:val="000000"/>
          <w:sz w:val="28"/>
          <w:szCs w:val="28"/>
        </w:rPr>
      </w:pPr>
      <w:r w:rsidRPr="00F36AAE">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252ED8B" w14:textId="77777777" w:rsidR="00F36AAE" w:rsidRPr="00F36AAE" w:rsidRDefault="00F36AAE" w:rsidP="00F36AAE">
      <w:pPr>
        <w:ind w:right="142" w:firstLine="709"/>
        <w:jc w:val="both"/>
        <w:rPr>
          <w:color w:val="000000"/>
          <w:sz w:val="28"/>
          <w:szCs w:val="28"/>
        </w:rPr>
      </w:pPr>
      <w:r w:rsidRPr="00F36AAE">
        <w:rPr>
          <w:color w:val="00000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F36AAE">
        <w:rPr>
          <w:color w:val="000000"/>
          <w:sz w:val="28"/>
          <w:szCs w:val="28"/>
        </w:rPr>
        <w:lastRenderedPageBreak/>
        <w:t>МКП «</w:t>
      </w:r>
      <w:proofErr w:type="spellStart"/>
      <w:r w:rsidRPr="00F36AAE">
        <w:rPr>
          <w:color w:val="000000"/>
          <w:sz w:val="28"/>
          <w:szCs w:val="28"/>
        </w:rPr>
        <w:t>ЭнергоРесурс</w:t>
      </w:r>
      <w:proofErr w:type="spellEnd"/>
      <w:r w:rsidRPr="00F36AAE">
        <w:rPr>
          <w:color w:val="000000"/>
          <w:sz w:val="28"/>
          <w:szCs w:val="28"/>
        </w:rPr>
        <w:t xml:space="preserve"> КМО» и МУП «ЖКУ КМО» информации для определения величины экономически обоснованных расходов по регулируемым РЭК Кузбасса видам деятельности за 2022 год (по предыдущим операторам данной системы теплоснабжения» Эксперты использовали данные о фактических расходах по предыдущим операторам данной системы теплоснабжения (МКП «</w:t>
      </w:r>
      <w:proofErr w:type="spellStart"/>
      <w:r w:rsidRPr="00F36AAE">
        <w:rPr>
          <w:color w:val="000000"/>
          <w:sz w:val="28"/>
          <w:szCs w:val="28"/>
        </w:rPr>
        <w:t>ЭнергоРесурс</w:t>
      </w:r>
      <w:proofErr w:type="spellEnd"/>
      <w:r w:rsidRPr="00F36AAE">
        <w:rPr>
          <w:color w:val="000000"/>
          <w:sz w:val="28"/>
          <w:szCs w:val="28"/>
        </w:rPr>
        <w:t xml:space="preserve"> КМО» и МУП «ЖКУ КМО»).</w:t>
      </w:r>
    </w:p>
    <w:p w14:paraId="026FD893" w14:textId="77777777" w:rsidR="00F36AAE" w:rsidRPr="00F36AAE" w:rsidRDefault="00F36AAE" w:rsidP="00F36AAE">
      <w:pPr>
        <w:ind w:right="142" w:firstLine="709"/>
        <w:jc w:val="both"/>
        <w:rPr>
          <w:color w:val="000000"/>
          <w:sz w:val="28"/>
          <w:szCs w:val="28"/>
        </w:rPr>
      </w:pPr>
      <w:r w:rsidRPr="00F36AAE">
        <w:rPr>
          <w:color w:val="000000"/>
          <w:sz w:val="28"/>
          <w:szCs w:val="28"/>
        </w:rPr>
        <w:t>НВВ на производство, передачу и реализацию тепловой энергии, принимаемая для расчета тарифов на 2024 год, производилась на основе анализа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(для сопоставимости статей, как в методе индексации, т.к следующий период долгосрочный 2025-2027гг.) и анализа факта 2022 года по МУП «ЖКУ КМО» и МКП «</w:t>
      </w:r>
      <w:proofErr w:type="spellStart"/>
      <w:r w:rsidRPr="00F36AAE">
        <w:rPr>
          <w:color w:val="000000"/>
          <w:sz w:val="28"/>
          <w:szCs w:val="28"/>
        </w:rPr>
        <w:t>ЭнергоРесурс</w:t>
      </w:r>
      <w:proofErr w:type="spellEnd"/>
      <w:r w:rsidRPr="00F36AAE">
        <w:rPr>
          <w:color w:val="000000"/>
          <w:sz w:val="28"/>
          <w:szCs w:val="28"/>
        </w:rPr>
        <w:t xml:space="preserve"> КМО».</w:t>
      </w:r>
    </w:p>
    <w:p w14:paraId="17D4222C" w14:textId="77777777" w:rsidR="00F36AAE" w:rsidRPr="00F36AAE" w:rsidRDefault="00F36AAE" w:rsidP="00F36AAE">
      <w:pPr>
        <w:ind w:firstLine="708"/>
        <w:jc w:val="both"/>
        <w:rPr>
          <w:color w:val="FF0000"/>
          <w:szCs w:val="20"/>
        </w:rPr>
      </w:pPr>
      <w:bookmarkStart w:id="29" w:name="_Toc24891725"/>
    </w:p>
    <w:p w14:paraId="402FB041" w14:textId="77777777" w:rsidR="00F36AAE" w:rsidRPr="00F36AAE" w:rsidRDefault="00F36AAE" w:rsidP="00F36AAE">
      <w:pPr>
        <w:keepNext/>
        <w:ind w:left="708"/>
        <w:jc w:val="center"/>
        <w:outlineLvl w:val="2"/>
        <w:rPr>
          <w:b/>
          <w:color w:val="000000"/>
          <w:sz w:val="28"/>
          <w:szCs w:val="28"/>
        </w:rPr>
      </w:pPr>
      <w:bookmarkStart w:id="30" w:name="_Toc174444480"/>
      <w:bookmarkEnd w:id="29"/>
      <w:r w:rsidRPr="00F36AAE">
        <w:rPr>
          <w:b/>
          <w:color w:val="000000"/>
          <w:sz w:val="28"/>
          <w:szCs w:val="28"/>
        </w:rPr>
        <w:t>1.</w:t>
      </w:r>
      <w:proofErr w:type="gramStart"/>
      <w:r w:rsidRPr="00F36AAE">
        <w:rPr>
          <w:b/>
          <w:color w:val="000000"/>
          <w:sz w:val="28"/>
          <w:szCs w:val="28"/>
        </w:rPr>
        <w:t>4.Тепловой</w:t>
      </w:r>
      <w:proofErr w:type="gramEnd"/>
      <w:r w:rsidRPr="00F36AAE">
        <w:rPr>
          <w:b/>
          <w:color w:val="000000"/>
          <w:sz w:val="28"/>
          <w:szCs w:val="28"/>
        </w:rPr>
        <w:t xml:space="preserve"> баланс ООО «Энергоресурс»</w:t>
      </w:r>
      <w:bookmarkEnd w:id="30"/>
    </w:p>
    <w:p w14:paraId="008975EC" w14:textId="77777777" w:rsidR="00F36AAE" w:rsidRPr="00F36AAE" w:rsidRDefault="00F36AAE" w:rsidP="00F36AAE">
      <w:pPr>
        <w:widowControl w:val="0"/>
        <w:ind w:firstLine="720"/>
        <w:jc w:val="both"/>
        <w:rPr>
          <w:snapToGrid w:val="0"/>
          <w:color w:val="000000"/>
          <w:sz w:val="28"/>
          <w:szCs w:val="28"/>
        </w:rPr>
      </w:pPr>
      <w:r w:rsidRPr="00F36AAE">
        <w:rPr>
          <w:snapToGrid w:val="0"/>
          <w:color w:val="000000"/>
          <w:sz w:val="28"/>
          <w:szCs w:val="28"/>
        </w:rPr>
        <w:t xml:space="preserve">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47D9D13" w14:textId="77777777" w:rsidR="00F36AAE" w:rsidRPr="00F36AAE" w:rsidRDefault="00F36AAE" w:rsidP="00F36AAE">
      <w:pPr>
        <w:widowControl w:val="0"/>
        <w:ind w:firstLine="720"/>
        <w:jc w:val="both"/>
        <w:rPr>
          <w:snapToGrid w:val="0"/>
          <w:color w:val="000000"/>
          <w:sz w:val="27"/>
          <w:szCs w:val="27"/>
        </w:rPr>
      </w:pPr>
      <w:bookmarkStart w:id="31" w:name="_Hlk52954443"/>
      <w:r w:rsidRPr="00F36AAE">
        <w:rPr>
          <w:snapToGrid w:val="0"/>
          <w:color w:val="000000"/>
          <w:sz w:val="27"/>
          <w:szCs w:val="27"/>
        </w:rPr>
        <w:t xml:space="preserve">Схема теплоснабжения Кемеровского муниципального округа до 2034 года утверждена 04.09.2023 постановлением Администрации Кемеровского муниципального округа от 04.09.2023 № 3068-п </w:t>
      </w:r>
    </w:p>
    <w:p w14:paraId="51FFC08A" w14:textId="77777777" w:rsidR="00F36AAE" w:rsidRPr="00F36AAE" w:rsidRDefault="00F36AAE" w:rsidP="00F36AAE">
      <w:pPr>
        <w:widowControl w:val="0"/>
        <w:ind w:firstLine="720"/>
        <w:jc w:val="both"/>
        <w:rPr>
          <w:snapToGrid w:val="0"/>
          <w:color w:val="000000"/>
          <w:sz w:val="27"/>
          <w:szCs w:val="27"/>
        </w:rPr>
      </w:pPr>
      <w:r w:rsidRPr="00F36AAE">
        <w:rPr>
          <w:snapToGrid w:val="0"/>
          <w:color w:val="000000"/>
          <w:sz w:val="27"/>
          <w:szCs w:val="27"/>
        </w:rPr>
        <w:t>В схеме теплоснабжения отражен полезный отпуск тепловой энергии на 2024 год.</w:t>
      </w:r>
    </w:p>
    <w:p w14:paraId="5B8A3CEB" w14:textId="77777777" w:rsidR="00F36AAE" w:rsidRPr="00F36AAE" w:rsidRDefault="00F36AAE" w:rsidP="00F36AAE">
      <w:pPr>
        <w:snapToGrid w:val="0"/>
        <w:ind w:firstLine="720"/>
        <w:jc w:val="both"/>
        <w:rPr>
          <w:color w:val="000000"/>
          <w:sz w:val="27"/>
          <w:szCs w:val="27"/>
        </w:rPr>
      </w:pPr>
      <w:r w:rsidRPr="00F36AAE">
        <w:rPr>
          <w:color w:val="000000"/>
          <w:sz w:val="27"/>
          <w:szCs w:val="27"/>
        </w:rPr>
        <w:t>Проанализировав схему теплоснабжения, эксперты полагают экономически и технологически обоснованным принять полезный отпуск тепловой энергии на потребительский рынок в размере 81749 Гкал в соответствии со схемой теплоснабжения, объемы в разрезе котельных представлены в таблице 2.</w:t>
      </w:r>
    </w:p>
    <w:p w14:paraId="614FF02A" w14:textId="77777777" w:rsidR="00F36AAE" w:rsidRPr="00F36AAE" w:rsidRDefault="00F36AAE" w:rsidP="00F36AAE">
      <w:pPr>
        <w:widowControl w:val="0"/>
        <w:spacing w:line="360" w:lineRule="auto"/>
        <w:ind w:firstLine="720"/>
        <w:jc w:val="right"/>
        <w:rPr>
          <w:snapToGrid w:val="0"/>
          <w:color w:val="000000"/>
          <w:sz w:val="28"/>
          <w:szCs w:val="28"/>
        </w:rPr>
      </w:pPr>
      <w:r w:rsidRPr="00F36AAE">
        <w:rPr>
          <w:snapToGrid w:val="0"/>
          <w:color w:val="000000"/>
          <w:sz w:val="28"/>
          <w:szCs w:val="28"/>
        </w:rPr>
        <w:t>Таблица 2</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265"/>
      </w:tblGrid>
      <w:tr w:rsidR="00F36AAE" w:rsidRPr="00F36AAE" w14:paraId="3F7C00F5" w14:textId="77777777" w:rsidTr="00F0200C">
        <w:trPr>
          <w:trHeight w:val="302"/>
          <w:tblHeader/>
        </w:trPr>
        <w:tc>
          <w:tcPr>
            <w:tcW w:w="5358" w:type="dxa"/>
            <w:shd w:val="clear" w:color="auto" w:fill="auto"/>
            <w:noWrap/>
            <w:vAlign w:val="bottom"/>
            <w:hideMark/>
          </w:tcPr>
          <w:p w14:paraId="52BD7192" w14:textId="77777777" w:rsidR="00F36AAE" w:rsidRPr="00F36AAE" w:rsidRDefault="00F36AAE" w:rsidP="00F36AAE">
            <w:pPr>
              <w:jc w:val="center"/>
              <w:rPr>
                <w:color w:val="000000"/>
                <w:sz w:val="27"/>
                <w:szCs w:val="27"/>
              </w:rPr>
            </w:pPr>
            <w:r w:rsidRPr="00F36AAE">
              <w:rPr>
                <w:color w:val="000000"/>
                <w:sz w:val="27"/>
                <w:szCs w:val="27"/>
              </w:rPr>
              <w:t>Котельная</w:t>
            </w:r>
          </w:p>
        </w:tc>
        <w:tc>
          <w:tcPr>
            <w:tcW w:w="4265" w:type="dxa"/>
            <w:shd w:val="clear" w:color="auto" w:fill="auto"/>
            <w:noWrap/>
            <w:vAlign w:val="bottom"/>
            <w:hideMark/>
          </w:tcPr>
          <w:p w14:paraId="48BAC09C" w14:textId="77777777" w:rsidR="00F36AAE" w:rsidRPr="00F36AAE" w:rsidRDefault="00F36AAE" w:rsidP="00F36AAE">
            <w:pPr>
              <w:jc w:val="center"/>
              <w:rPr>
                <w:color w:val="000000"/>
                <w:sz w:val="27"/>
                <w:szCs w:val="27"/>
              </w:rPr>
            </w:pPr>
            <w:r w:rsidRPr="00F36AAE">
              <w:rPr>
                <w:color w:val="000000"/>
                <w:sz w:val="27"/>
                <w:szCs w:val="27"/>
              </w:rPr>
              <w:t>полезный отпуск, Гкал</w:t>
            </w:r>
          </w:p>
        </w:tc>
      </w:tr>
      <w:tr w:rsidR="00F36AAE" w:rsidRPr="00F36AAE" w14:paraId="28EB6999" w14:textId="77777777" w:rsidTr="00F0200C">
        <w:trPr>
          <w:trHeight w:val="302"/>
        </w:trPr>
        <w:tc>
          <w:tcPr>
            <w:tcW w:w="5358" w:type="dxa"/>
            <w:shd w:val="clear" w:color="auto" w:fill="auto"/>
            <w:noWrap/>
            <w:vAlign w:val="bottom"/>
            <w:hideMark/>
          </w:tcPr>
          <w:p w14:paraId="133D7A25" w14:textId="77777777" w:rsidR="00F36AAE" w:rsidRPr="00F36AAE" w:rsidRDefault="00F36AAE" w:rsidP="00F36AAE">
            <w:pPr>
              <w:rPr>
                <w:color w:val="000000"/>
                <w:sz w:val="27"/>
                <w:szCs w:val="27"/>
              </w:rPr>
            </w:pPr>
            <w:r w:rsidRPr="00F36AAE">
              <w:rPr>
                <w:color w:val="000000"/>
                <w:sz w:val="27"/>
                <w:szCs w:val="27"/>
              </w:rPr>
              <w:t>Андреевка</w:t>
            </w:r>
          </w:p>
        </w:tc>
        <w:tc>
          <w:tcPr>
            <w:tcW w:w="4265" w:type="dxa"/>
            <w:shd w:val="clear" w:color="auto" w:fill="auto"/>
            <w:noWrap/>
            <w:vAlign w:val="bottom"/>
            <w:hideMark/>
          </w:tcPr>
          <w:p w14:paraId="38838754" w14:textId="77777777" w:rsidR="00F36AAE" w:rsidRPr="00F36AAE" w:rsidRDefault="00F36AAE" w:rsidP="00F36AAE">
            <w:pPr>
              <w:jc w:val="right"/>
              <w:rPr>
                <w:color w:val="000000"/>
                <w:sz w:val="27"/>
                <w:szCs w:val="27"/>
              </w:rPr>
            </w:pPr>
            <w:r w:rsidRPr="00F36AAE">
              <w:rPr>
                <w:color w:val="000000"/>
                <w:sz w:val="27"/>
                <w:szCs w:val="27"/>
              </w:rPr>
              <w:t>818</w:t>
            </w:r>
          </w:p>
        </w:tc>
      </w:tr>
      <w:tr w:rsidR="00F36AAE" w:rsidRPr="00F36AAE" w14:paraId="7D807C52" w14:textId="77777777" w:rsidTr="00F0200C">
        <w:trPr>
          <w:trHeight w:val="302"/>
        </w:trPr>
        <w:tc>
          <w:tcPr>
            <w:tcW w:w="5358" w:type="dxa"/>
            <w:shd w:val="clear" w:color="auto" w:fill="auto"/>
            <w:noWrap/>
            <w:vAlign w:val="bottom"/>
            <w:hideMark/>
          </w:tcPr>
          <w:p w14:paraId="6A3EE261" w14:textId="77777777" w:rsidR="00F36AAE" w:rsidRPr="00F36AAE" w:rsidRDefault="00F36AAE" w:rsidP="00F36AAE">
            <w:pPr>
              <w:rPr>
                <w:color w:val="000000"/>
                <w:sz w:val="27"/>
                <w:szCs w:val="27"/>
              </w:rPr>
            </w:pPr>
            <w:r w:rsidRPr="00F36AAE">
              <w:rPr>
                <w:color w:val="000000"/>
                <w:sz w:val="27"/>
                <w:szCs w:val="27"/>
              </w:rPr>
              <w:t>Усть-Хмелевка</w:t>
            </w:r>
          </w:p>
        </w:tc>
        <w:tc>
          <w:tcPr>
            <w:tcW w:w="4265" w:type="dxa"/>
            <w:shd w:val="clear" w:color="auto" w:fill="auto"/>
            <w:noWrap/>
            <w:vAlign w:val="bottom"/>
            <w:hideMark/>
          </w:tcPr>
          <w:p w14:paraId="097F8E3D" w14:textId="77777777" w:rsidR="00F36AAE" w:rsidRPr="00F36AAE" w:rsidRDefault="00F36AAE" w:rsidP="00F36AAE">
            <w:pPr>
              <w:jc w:val="right"/>
              <w:rPr>
                <w:color w:val="000000"/>
                <w:sz w:val="27"/>
                <w:szCs w:val="27"/>
              </w:rPr>
            </w:pPr>
            <w:r w:rsidRPr="00F36AAE">
              <w:rPr>
                <w:color w:val="000000"/>
                <w:sz w:val="27"/>
                <w:szCs w:val="27"/>
              </w:rPr>
              <w:t>396</w:t>
            </w:r>
          </w:p>
        </w:tc>
      </w:tr>
      <w:tr w:rsidR="00F36AAE" w:rsidRPr="00F36AAE" w14:paraId="2722DF45" w14:textId="77777777" w:rsidTr="00F0200C">
        <w:trPr>
          <w:trHeight w:val="302"/>
        </w:trPr>
        <w:tc>
          <w:tcPr>
            <w:tcW w:w="5358" w:type="dxa"/>
            <w:shd w:val="clear" w:color="auto" w:fill="auto"/>
            <w:noWrap/>
            <w:vAlign w:val="bottom"/>
            <w:hideMark/>
          </w:tcPr>
          <w:p w14:paraId="452E3E8A" w14:textId="77777777" w:rsidR="00F36AAE" w:rsidRPr="00F36AAE" w:rsidRDefault="00F36AAE" w:rsidP="00F36AAE">
            <w:pPr>
              <w:rPr>
                <w:color w:val="000000"/>
                <w:sz w:val="27"/>
                <w:szCs w:val="27"/>
              </w:rPr>
            </w:pPr>
            <w:r w:rsidRPr="00F36AAE">
              <w:rPr>
                <w:color w:val="000000"/>
                <w:sz w:val="27"/>
                <w:szCs w:val="27"/>
              </w:rPr>
              <w:t>Барановка</w:t>
            </w:r>
          </w:p>
        </w:tc>
        <w:tc>
          <w:tcPr>
            <w:tcW w:w="4265" w:type="dxa"/>
            <w:shd w:val="clear" w:color="auto" w:fill="auto"/>
            <w:noWrap/>
            <w:vAlign w:val="bottom"/>
            <w:hideMark/>
          </w:tcPr>
          <w:p w14:paraId="1A220B94" w14:textId="77777777" w:rsidR="00F36AAE" w:rsidRPr="00F36AAE" w:rsidRDefault="00F36AAE" w:rsidP="00F36AAE">
            <w:pPr>
              <w:jc w:val="right"/>
              <w:rPr>
                <w:color w:val="000000"/>
                <w:sz w:val="27"/>
                <w:szCs w:val="27"/>
              </w:rPr>
            </w:pPr>
            <w:r w:rsidRPr="00F36AAE">
              <w:rPr>
                <w:color w:val="000000"/>
                <w:sz w:val="27"/>
                <w:szCs w:val="27"/>
              </w:rPr>
              <w:t>578</w:t>
            </w:r>
          </w:p>
        </w:tc>
      </w:tr>
      <w:tr w:rsidR="00F36AAE" w:rsidRPr="00F36AAE" w14:paraId="6945FA2C" w14:textId="77777777" w:rsidTr="00F0200C">
        <w:trPr>
          <w:trHeight w:val="302"/>
        </w:trPr>
        <w:tc>
          <w:tcPr>
            <w:tcW w:w="5358" w:type="dxa"/>
            <w:shd w:val="clear" w:color="auto" w:fill="auto"/>
            <w:noWrap/>
            <w:vAlign w:val="bottom"/>
            <w:hideMark/>
          </w:tcPr>
          <w:p w14:paraId="7FDC1DDF" w14:textId="77777777" w:rsidR="00F36AAE" w:rsidRPr="00F36AAE" w:rsidRDefault="00F36AAE" w:rsidP="00F36AAE">
            <w:pPr>
              <w:rPr>
                <w:color w:val="000000"/>
                <w:sz w:val="27"/>
                <w:szCs w:val="27"/>
              </w:rPr>
            </w:pPr>
            <w:r w:rsidRPr="00F36AAE">
              <w:rPr>
                <w:color w:val="000000"/>
                <w:sz w:val="27"/>
                <w:szCs w:val="27"/>
              </w:rPr>
              <w:lastRenderedPageBreak/>
              <w:t>Щегловский</w:t>
            </w:r>
          </w:p>
        </w:tc>
        <w:tc>
          <w:tcPr>
            <w:tcW w:w="4265" w:type="dxa"/>
            <w:shd w:val="clear" w:color="auto" w:fill="auto"/>
            <w:noWrap/>
            <w:vAlign w:val="bottom"/>
            <w:hideMark/>
          </w:tcPr>
          <w:p w14:paraId="3A7302FA" w14:textId="77777777" w:rsidR="00F36AAE" w:rsidRPr="00F36AAE" w:rsidRDefault="00F36AAE" w:rsidP="00F36AAE">
            <w:pPr>
              <w:jc w:val="right"/>
              <w:rPr>
                <w:color w:val="000000"/>
                <w:sz w:val="27"/>
                <w:szCs w:val="27"/>
              </w:rPr>
            </w:pPr>
            <w:r w:rsidRPr="00F36AAE">
              <w:rPr>
                <w:color w:val="000000"/>
                <w:sz w:val="27"/>
                <w:szCs w:val="27"/>
              </w:rPr>
              <w:t>3194</w:t>
            </w:r>
          </w:p>
        </w:tc>
      </w:tr>
      <w:tr w:rsidR="00F36AAE" w:rsidRPr="00F36AAE" w14:paraId="7C958C4A" w14:textId="77777777" w:rsidTr="00F0200C">
        <w:trPr>
          <w:trHeight w:val="302"/>
        </w:trPr>
        <w:tc>
          <w:tcPr>
            <w:tcW w:w="5358" w:type="dxa"/>
            <w:shd w:val="clear" w:color="auto" w:fill="auto"/>
            <w:noWrap/>
            <w:vAlign w:val="bottom"/>
            <w:hideMark/>
          </w:tcPr>
          <w:p w14:paraId="3C9B6385" w14:textId="77777777" w:rsidR="00F36AAE" w:rsidRPr="00F36AAE" w:rsidRDefault="00F36AAE" w:rsidP="00F36AAE">
            <w:pPr>
              <w:rPr>
                <w:color w:val="000000"/>
                <w:sz w:val="27"/>
                <w:szCs w:val="27"/>
              </w:rPr>
            </w:pPr>
            <w:proofErr w:type="spellStart"/>
            <w:r w:rsidRPr="00F36AAE">
              <w:rPr>
                <w:color w:val="000000"/>
                <w:sz w:val="27"/>
                <w:szCs w:val="27"/>
              </w:rPr>
              <w:t>Верхотомское</w:t>
            </w:r>
            <w:proofErr w:type="spellEnd"/>
            <w:r w:rsidRPr="00F36AAE">
              <w:rPr>
                <w:color w:val="000000"/>
                <w:sz w:val="27"/>
                <w:szCs w:val="27"/>
              </w:rPr>
              <w:t xml:space="preserve"> К-1</w:t>
            </w:r>
          </w:p>
        </w:tc>
        <w:tc>
          <w:tcPr>
            <w:tcW w:w="4265" w:type="dxa"/>
            <w:shd w:val="clear" w:color="auto" w:fill="auto"/>
            <w:noWrap/>
            <w:vAlign w:val="bottom"/>
            <w:hideMark/>
          </w:tcPr>
          <w:p w14:paraId="3045B09F" w14:textId="77777777" w:rsidR="00F36AAE" w:rsidRPr="00F36AAE" w:rsidRDefault="00F36AAE" w:rsidP="00F36AAE">
            <w:pPr>
              <w:jc w:val="right"/>
              <w:rPr>
                <w:color w:val="000000"/>
                <w:sz w:val="27"/>
                <w:szCs w:val="27"/>
              </w:rPr>
            </w:pPr>
            <w:r w:rsidRPr="00F36AAE">
              <w:rPr>
                <w:color w:val="000000"/>
                <w:sz w:val="27"/>
                <w:szCs w:val="27"/>
              </w:rPr>
              <w:t>207</w:t>
            </w:r>
          </w:p>
        </w:tc>
      </w:tr>
      <w:tr w:rsidR="00F36AAE" w:rsidRPr="00F36AAE" w14:paraId="4C4E20A4" w14:textId="77777777" w:rsidTr="00F0200C">
        <w:trPr>
          <w:trHeight w:val="302"/>
        </w:trPr>
        <w:tc>
          <w:tcPr>
            <w:tcW w:w="5358" w:type="dxa"/>
            <w:shd w:val="clear" w:color="auto" w:fill="auto"/>
            <w:noWrap/>
            <w:vAlign w:val="bottom"/>
            <w:hideMark/>
          </w:tcPr>
          <w:p w14:paraId="1033EC7F" w14:textId="77777777" w:rsidR="00F36AAE" w:rsidRPr="00F36AAE" w:rsidRDefault="00F36AAE" w:rsidP="00F36AAE">
            <w:pPr>
              <w:rPr>
                <w:color w:val="000000"/>
                <w:sz w:val="27"/>
                <w:szCs w:val="27"/>
              </w:rPr>
            </w:pPr>
            <w:proofErr w:type="spellStart"/>
            <w:r w:rsidRPr="00F36AAE">
              <w:rPr>
                <w:color w:val="000000"/>
                <w:sz w:val="27"/>
                <w:szCs w:val="27"/>
              </w:rPr>
              <w:t>Верхотомское</w:t>
            </w:r>
            <w:proofErr w:type="spellEnd"/>
            <w:r w:rsidRPr="00F36AAE">
              <w:rPr>
                <w:color w:val="000000"/>
                <w:sz w:val="27"/>
                <w:szCs w:val="27"/>
              </w:rPr>
              <w:t xml:space="preserve"> К-2</w:t>
            </w:r>
          </w:p>
        </w:tc>
        <w:tc>
          <w:tcPr>
            <w:tcW w:w="4265" w:type="dxa"/>
            <w:shd w:val="clear" w:color="auto" w:fill="auto"/>
            <w:noWrap/>
            <w:vAlign w:val="bottom"/>
            <w:hideMark/>
          </w:tcPr>
          <w:p w14:paraId="3304701F" w14:textId="77777777" w:rsidR="00F36AAE" w:rsidRPr="00F36AAE" w:rsidRDefault="00F36AAE" w:rsidP="00F36AAE">
            <w:pPr>
              <w:jc w:val="right"/>
              <w:rPr>
                <w:color w:val="000000"/>
                <w:sz w:val="27"/>
                <w:szCs w:val="27"/>
              </w:rPr>
            </w:pPr>
            <w:r w:rsidRPr="00F36AAE">
              <w:rPr>
                <w:color w:val="000000"/>
                <w:sz w:val="27"/>
                <w:szCs w:val="27"/>
              </w:rPr>
              <w:t>469</w:t>
            </w:r>
          </w:p>
        </w:tc>
      </w:tr>
      <w:tr w:rsidR="00F36AAE" w:rsidRPr="00F36AAE" w14:paraId="7665FFF9" w14:textId="77777777" w:rsidTr="00F0200C">
        <w:trPr>
          <w:trHeight w:val="302"/>
        </w:trPr>
        <w:tc>
          <w:tcPr>
            <w:tcW w:w="5358" w:type="dxa"/>
            <w:shd w:val="clear" w:color="auto" w:fill="auto"/>
            <w:noWrap/>
            <w:vAlign w:val="bottom"/>
            <w:hideMark/>
          </w:tcPr>
          <w:p w14:paraId="6C470313" w14:textId="77777777" w:rsidR="00F36AAE" w:rsidRPr="00F36AAE" w:rsidRDefault="00F36AAE" w:rsidP="00F36AAE">
            <w:pPr>
              <w:rPr>
                <w:color w:val="000000"/>
                <w:sz w:val="27"/>
                <w:szCs w:val="27"/>
              </w:rPr>
            </w:pPr>
            <w:proofErr w:type="spellStart"/>
            <w:r w:rsidRPr="00F36AAE">
              <w:rPr>
                <w:color w:val="000000"/>
                <w:sz w:val="27"/>
                <w:szCs w:val="27"/>
              </w:rPr>
              <w:t>Верхотомское</w:t>
            </w:r>
            <w:proofErr w:type="spellEnd"/>
            <w:r w:rsidRPr="00F36AAE">
              <w:rPr>
                <w:color w:val="000000"/>
                <w:sz w:val="27"/>
                <w:szCs w:val="27"/>
              </w:rPr>
              <w:t xml:space="preserve"> К-3</w:t>
            </w:r>
          </w:p>
        </w:tc>
        <w:tc>
          <w:tcPr>
            <w:tcW w:w="4265" w:type="dxa"/>
            <w:shd w:val="clear" w:color="auto" w:fill="auto"/>
            <w:noWrap/>
            <w:vAlign w:val="bottom"/>
            <w:hideMark/>
          </w:tcPr>
          <w:p w14:paraId="7B4DE563" w14:textId="77777777" w:rsidR="00F36AAE" w:rsidRPr="00F36AAE" w:rsidRDefault="00F36AAE" w:rsidP="00F36AAE">
            <w:pPr>
              <w:jc w:val="right"/>
              <w:rPr>
                <w:color w:val="000000"/>
                <w:sz w:val="27"/>
                <w:szCs w:val="27"/>
              </w:rPr>
            </w:pPr>
            <w:r w:rsidRPr="00F36AAE">
              <w:rPr>
                <w:color w:val="000000"/>
                <w:sz w:val="27"/>
                <w:szCs w:val="27"/>
              </w:rPr>
              <w:t>648</w:t>
            </w:r>
          </w:p>
        </w:tc>
      </w:tr>
      <w:tr w:rsidR="00F36AAE" w:rsidRPr="00F36AAE" w14:paraId="79E12DBC" w14:textId="77777777" w:rsidTr="00F0200C">
        <w:trPr>
          <w:trHeight w:val="302"/>
        </w:trPr>
        <w:tc>
          <w:tcPr>
            <w:tcW w:w="5358" w:type="dxa"/>
            <w:shd w:val="clear" w:color="auto" w:fill="auto"/>
            <w:noWrap/>
            <w:vAlign w:val="bottom"/>
            <w:hideMark/>
          </w:tcPr>
          <w:p w14:paraId="4219DAC9" w14:textId="77777777" w:rsidR="00F36AAE" w:rsidRPr="00F36AAE" w:rsidRDefault="00F36AAE" w:rsidP="00F36AAE">
            <w:pPr>
              <w:rPr>
                <w:color w:val="000000"/>
                <w:sz w:val="27"/>
                <w:szCs w:val="27"/>
              </w:rPr>
            </w:pPr>
            <w:proofErr w:type="spellStart"/>
            <w:r w:rsidRPr="00F36AAE">
              <w:rPr>
                <w:color w:val="000000"/>
                <w:sz w:val="27"/>
                <w:szCs w:val="27"/>
              </w:rPr>
              <w:t>Елыкаево</w:t>
            </w:r>
            <w:proofErr w:type="spellEnd"/>
            <w:r w:rsidRPr="00F36AAE">
              <w:rPr>
                <w:color w:val="000000"/>
                <w:sz w:val="27"/>
                <w:szCs w:val="27"/>
              </w:rPr>
              <w:t xml:space="preserve"> К-1</w:t>
            </w:r>
          </w:p>
        </w:tc>
        <w:tc>
          <w:tcPr>
            <w:tcW w:w="4265" w:type="dxa"/>
            <w:shd w:val="clear" w:color="auto" w:fill="auto"/>
            <w:noWrap/>
            <w:vAlign w:val="bottom"/>
            <w:hideMark/>
          </w:tcPr>
          <w:p w14:paraId="74EB1713" w14:textId="77777777" w:rsidR="00F36AAE" w:rsidRPr="00F36AAE" w:rsidRDefault="00F36AAE" w:rsidP="00F36AAE">
            <w:pPr>
              <w:jc w:val="right"/>
              <w:rPr>
                <w:color w:val="000000"/>
                <w:sz w:val="27"/>
                <w:szCs w:val="27"/>
              </w:rPr>
            </w:pPr>
            <w:r w:rsidRPr="00F36AAE">
              <w:rPr>
                <w:color w:val="000000"/>
                <w:sz w:val="27"/>
                <w:szCs w:val="27"/>
              </w:rPr>
              <w:t>7574</w:t>
            </w:r>
          </w:p>
        </w:tc>
      </w:tr>
      <w:tr w:rsidR="00F36AAE" w:rsidRPr="00F36AAE" w14:paraId="22C26A8C" w14:textId="77777777" w:rsidTr="00F0200C">
        <w:trPr>
          <w:trHeight w:val="302"/>
        </w:trPr>
        <w:tc>
          <w:tcPr>
            <w:tcW w:w="5358" w:type="dxa"/>
            <w:shd w:val="clear" w:color="auto" w:fill="auto"/>
            <w:noWrap/>
            <w:vAlign w:val="bottom"/>
            <w:hideMark/>
          </w:tcPr>
          <w:p w14:paraId="4EA46C9F" w14:textId="77777777" w:rsidR="00F36AAE" w:rsidRPr="00F36AAE" w:rsidRDefault="00F36AAE" w:rsidP="00F36AAE">
            <w:pPr>
              <w:rPr>
                <w:color w:val="000000"/>
                <w:sz w:val="27"/>
                <w:szCs w:val="27"/>
              </w:rPr>
            </w:pPr>
            <w:proofErr w:type="spellStart"/>
            <w:r w:rsidRPr="00F36AAE">
              <w:rPr>
                <w:color w:val="000000"/>
                <w:sz w:val="27"/>
                <w:szCs w:val="27"/>
              </w:rPr>
              <w:t>Елыкаево</w:t>
            </w:r>
            <w:proofErr w:type="spellEnd"/>
            <w:r w:rsidRPr="00F36AAE">
              <w:rPr>
                <w:color w:val="000000"/>
                <w:sz w:val="27"/>
                <w:szCs w:val="27"/>
              </w:rPr>
              <w:t xml:space="preserve"> К-3</w:t>
            </w:r>
          </w:p>
        </w:tc>
        <w:tc>
          <w:tcPr>
            <w:tcW w:w="4265" w:type="dxa"/>
            <w:shd w:val="clear" w:color="auto" w:fill="auto"/>
            <w:noWrap/>
            <w:vAlign w:val="bottom"/>
            <w:hideMark/>
          </w:tcPr>
          <w:p w14:paraId="14E7FC30" w14:textId="77777777" w:rsidR="00F36AAE" w:rsidRPr="00F36AAE" w:rsidRDefault="00F36AAE" w:rsidP="00F36AAE">
            <w:pPr>
              <w:jc w:val="right"/>
              <w:rPr>
                <w:color w:val="000000"/>
                <w:sz w:val="27"/>
                <w:szCs w:val="27"/>
              </w:rPr>
            </w:pPr>
            <w:r w:rsidRPr="00F36AAE">
              <w:rPr>
                <w:color w:val="000000"/>
                <w:sz w:val="27"/>
                <w:szCs w:val="27"/>
              </w:rPr>
              <w:t>1629</w:t>
            </w:r>
          </w:p>
        </w:tc>
      </w:tr>
      <w:tr w:rsidR="00F36AAE" w:rsidRPr="00F36AAE" w14:paraId="5CB79EEF" w14:textId="77777777" w:rsidTr="00F0200C">
        <w:trPr>
          <w:trHeight w:val="302"/>
        </w:trPr>
        <w:tc>
          <w:tcPr>
            <w:tcW w:w="5358" w:type="dxa"/>
            <w:shd w:val="clear" w:color="auto" w:fill="auto"/>
            <w:noWrap/>
            <w:vAlign w:val="bottom"/>
            <w:hideMark/>
          </w:tcPr>
          <w:p w14:paraId="177E3DAD" w14:textId="77777777" w:rsidR="00F36AAE" w:rsidRPr="00F36AAE" w:rsidRDefault="00F36AAE" w:rsidP="00F36AAE">
            <w:pPr>
              <w:rPr>
                <w:color w:val="000000"/>
                <w:sz w:val="27"/>
                <w:szCs w:val="27"/>
              </w:rPr>
            </w:pPr>
            <w:proofErr w:type="spellStart"/>
            <w:r w:rsidRPr="00F36AAE">
              <w:rPr>
                <w:color w:val="000000"/>
                <w:sz w:val="27"/>
                <w:szCs w:val="27"/>
              </w:rPr>
              <w:t>Старочервово</w:t>
            </w:r>
            <w:proofErr w:type="spellEnd"/>
            <w:r w:rsidRPr="00F36AAE">
              <w:rPr>
                <w:color w:val="000000"/>
                <w:sz w:val="27"/>
                <w:szCs w:val="27"/>
              </w:rPr>
              <w:t xml:space="preserve"> К-1</w:t>
            </w:r>
          </w:p>
        </w:tc>
        <w:tc>
          <w:tcPr>
            <w:tcW w:w="4265" w:type="dxa"/>
            <w:shd w:val="clear" w:color="auto" w:fill="auto"/>
            <w:noWrap/>
            <w:vAlign w:val="bottom"/>
            <w:hideMark/>
          </w:tcPr>
          <w:p w14:paraId="6110CDE4" w14:textId="77777777" w:rsidR="00F36AAE" w:rsidRPr="00F36AAE" w:rsidRDefault="00F36AAE" w:rsidP="00F36AAE">
            <w:pPr>
              <w:jc w:val="right"/>
              <w:rPr>
                <w:color w:val="000000"/>
                <w:sz w:val="27"/>
                <w:szCs w:val="27"/>
              </w:rPr>
            </w:pPr>
            <w:r w:rsidRPr="00F36AAE">
              <w:rPr>
                <w:color w:val="000000"/>
                <w:sz w:val="27"/>
                <w:szCs w:val="27"/>
              </w:rPr>
              <w:t>422</w:t>
            </w:r>
          </w:p>
        </w:tc>
      </w:tr>
      <w:tr w:rsidR="00F36AAE" w:rsidRPr="00F36AAE" w14:paraId="503C61F8" w14:textId="77777777" w:rsidTr="00F0200C">
        <w:trPr>
          <w:trHeight w:val="302"/>
        </w:trPr>
        <w:tc>
          <w:tcPr>
            <w:tcW w:w="5358" w:type="dxa"/>
            <w:shd w:val="clear" w:color="auto" w:fill="auto"/>
            <w:noWrap/>
            <w:vAlign w:val="bottom"/>
            <w:hideMark/>
          </w:tcPr>
          <w:p w14:paraId="0B592160" w14:textId="77777777" w:rsidR="00F36AAE" w:rsidRPr="00F36AAE" w:rsidRDefault="00F36AAE" w:rsidP="00F36AAE">
            <w:pPr>
              <w:rPr>
                <w:color w:val="000000"/>
                <w:sz w:val="27"/>
                <w:szCs w:val="27"/>
              </w:rPr>
            </w:pPr>
            <w:proofErr w:type="spellStart"/>
            <w:r w:rsidRPr="00F36AAE">
              <w:rPr>
                <w:color w:val="000000"/>
                <w:sz w:val="27"/>
                <w:szCs w:val="27"/>
              </w:rPr>
              <w:t>Старочервово</w:t>
            </w:r>
            <w:proofErr w:type="spellEnd"/>
            <w:r w:rsidRPr="00F36AAE">
              <w:rPr>
                <w:color w:val="000000"/>
                <w:sz w:val="27"/>
                <w:szCs w:val="27"/>
              </w:rPr>
              <w:t xml:space="preserve"> К-2</w:t>
            </w:r>
          </w:p>
        </w:tc>
        <w:tc>
          <w:tcPr>
            <w:tcW w:w="4265" w:type="dxa"/>
            <w:shd w:val="clear" w:color="auto" w:fill="auto"/>
            <w:noWrap/>
            <w:vAlign w:val="bottom"/>
            <w:hideMark/>
          </w:tcPr>
          <w:p w14:paraId="75621E96" w14:textId="77777777" w:rsidR="00F36AAE" w:rsidRPr="00F36AAE" w:rsidRDefault="00F36AAE" w:rsidP="00F36AAE">
            <w:pPr>
              <w:jc w:val="right"/>
              <w:rPr>
                <w:color w:val="000000"/>
                <w:sz w:val="27"/>
                <w:szCs w:val="27"/>
              </w:rPr>
            </w:pPr>
            <w:r w:rsidRPr="00F36AAE">
              <w:rPr>
                <w:color w:val="000000"/>
                <w:sz w:val="27"/>
                <w:szCs w:val="27"/>
              </w:rPr>
              <w:t>491</w:t>
            </w:r>
          </w:p>
        </w:tc>
      </w:tr>
      <w:tr w:rsidR="00F36AAE" w:rsidRPr="00F36AAE" w14:paraId="55AD8286" w14:textId="77777777" w:rsidTr="00F0200C">
        <w:trPr>
          <w:trHeight w:val="318"/>
        </w:trPr>
        <w:tc>
          <w:tcPr>
            <w:tcW w:w="5358" w:type="dxa"/>
            <w:shd w:val="clear" w:color="auto" w:fill="auto"/>
            <w:noWrap/>
            <w:vAlign w:val="bottom"/>
            <w:hideMark/>
          </w:tcPr>
          <w:p w14:paraId="37873C23" w14:textId="77777777" w:rsidR="00F36AAE" w:rsidRPr="00F36AAE" w:rsidRDefault="00F36AAE" w:rsidP="00F36AAE">
            <w:pPr>
              <w:rPr>
                <w:color w:val="000000"/>
                <w:sz w:val="27"/>
                <w:szCs w:val="27"/>
              </w:rPr>
            </w:pPr>
            <w:proofErr w:type="spellStart"/>
            <w:r w:rsidRPr="00F36AAE">
              <w:rPr>
                <w:color w:val="000000"/>
                <w:sz w:val="27"/>
                <w:szCs w:val="27"/>
              </w:rPr>
              <w:t>Тебеньковка</w:t>
            </w:r>
            <w:proofErr w:type="spellEnd"/>
          </w:p>
        </w:tc>
        <w:tc>
          <w:tcPr>
            <w:tcW w:w="4265" w:type="dxa"/>
            <w:shd w:val="clear" w:color="auto" w:fill="auto"/>
            <w:noWrap/>
            <w:vAlign w:val="bottom"/>
            <w:hideMark/>
          </w:tcPr>
          <w:p w14:paraId="5A1AEAC6" w14:textId="77777777" w:rsidR="00F36AAE" w:rsidRPr="00F36AAE" w:rsidRDefault="00F36AAE" w:rsidP="00F36AAE">
            <w:pPr>
              <w:jc w:val="right"/>
              <w:rPr>
                <w:color w:val="000000"/>
                <w:sz w:val="27"/>
                <w:szCs w:val="27"/>
              </w:rPr>
            </w:pPr>
            <w:r w:rsidRPr="00F36AAE">
              <w:rPr>
                <w:color w:val="000000"/>
                <w:sz w:val="27"/>
                <w:szCs w:val="27"/>
              </w:rPr>
              <w:t>261</w:t>
            </w:r>
          </w:p>
        </w:tc>
      </w:tr>
      <w:tr w:rsidR="00F36AAE" w:rsidRPr="00F36AAE" w14:paraId="5123DC54" w14:textId="77777777" w:rsidTr="00F0200C">
        <w:trPr>
          <w:trHeight w:val="56"/>
        </w:trPr>
        <w:tc>
          <w:tcPr>
            <w:tcW w:w="5358" w:type="dxa"/>
            <w:shd w:val="clear" w:color="auto" w:fill="auto"/>
            <w:noWrap/>
            <w:vAlign w:val="bottom"/>
            <w:hideMark/>
          </w:tcPr>
          <w:p w14:paraId="7C752B4A" w14:textId="77777777" w:rsidR="00F36AAE" w:rsidRPr="00F36AAE" w:rsidRDefault="00F36AAE" w:rsidP="00F36AAE">
            <w:pPr>
              <w:rPr>
                <w:color w:val="000000"/>
                <w:sz w:val="27"/>
                <w:szCs w:val="27"/>
              </w:rPr>
            </w:pPr>
            <w:proofErr w:type="spellStart"/>
            <w:r w:rsidRPr="00F36AAE">
              <w:rPr>
                <w:color w:val="000000"/>
                <w:sz w:val="27"/>
                <w:szCs w:val="27"/>
              </w:rPr>
              <w:t>Силино</w:t>
            </w:r>
            <w:proofErr w:type="spellEnd"/>
          </w:p>
        </w:tc>
        <w:tc>
          <w:tcPr>
            <w:tcW w:w="4265" w:type="dxa"/>
            <w:shd w:val="clear" w:color="auto" w:fill="auto"/>
            <w:noWrap/>
            <w:vAlign w:val="bottom"/>
            <w:hideMark/>
          </w:tcPr>
          <w:p w14:paraId="360AA334" w14:textId="77777777" w:rsidR="00F36AAE" w:rsidRPr="00F36AAE" w:rsidRDefault="00F36AAE" w:rsidP="00F36AAE">
            <w:pPr>
              <w:jc w:val="right"/>
              <w:rPr>
                <w:color w:val="000000"/>
                <w:sz w:val="27"/>
                <w:szCs w:val="27"/>
              </w:rPr>
            </w:pPr>
            <w:r w:rsidRPr="00F36AAE">
              <w:rPr>
                <w:color w:val="000000"/>
                <w:sz w:val="27"/>
                <w:szCs w:val="27"/>
              </w:rPr>
              <w:t>512</w:t>
            </w:r>
          </w:p>
        </w:tc>
      </w:tr>
      <w:tr w:rsidR="00F36AAE" w:rsidRPr="00F36AAE" w14:paraId="690E1FDF" w14:textId="77777777" w:rsidTr="00F0200C">
        <w:trPr>
          <w:trHeight w:val="318"/>
        </w:trPr>
        <w:tc>
          <w:tcPr>
            <w:tcW w:w="5358" w:type="dxa"/>
            <w:shd w:val="clear" w:color="auto" w:fill="auto"/>
            <w:noWrap/>
            <w:vAlign w:val="bottom"/>
            <w:hideMark/>
          </w:tcPr>
          <w:p w14:paraId="67C86592" w14:textId="77777777" w:rsidR="00F36AAE" w:rsidRPr="00F36AAE" w:rsidRDefault="00F36AAE" w:rsidP="00F36AAE">
            <w:pPr>
              <w:rPr>
                <w:color w:val="000000"/>
                <w:sz w:val="27"/>
                <w:szCs w:val="27"/>
              </w:rPr>
            </w:pPr>
            <w:r w:rsidRPr="00F36AAE">
              <w:rPr>
                <w:color w:val="000000"/>
                <w:sz w:val="27"/>
                <w:szCs w:val="27"/>
              </w:rPr>
              <w:t>Звездный</w:t>
            </w:r>
          </w:p>
        </w:tc>
        <w:tc>
          <w:tcPr>
            <w:tcW w:w="4265" w:type="dxa"/>
            <w:shd w:val="clear" w:color="auto" w:fill="auto"/>
            <w:noWrap/>
            <w:vAlign w:val="bottom"/>
            <w:hideMark/>
          </w:tcPr>
          <w:p w14:paraId="0DED70D4" w14:textId="77777777" w:rsidR="00F36AAE" w:rsidRPr="00F36AAE" w:rsidRDefault="00F36AAE" w:rsidP="00F36AAE">
            <w:pPr>
              <w:jc w:val="right"/>
              <w:rPr>
                <w:color w:val="000000"/>
                <w:sz w:val="27"/>
                <w:szCs w:val="27"/>
              </w:rPr>
            </w:pPr>
            <w:r w:rsidRPr="00F36AAE">
              <w:rPr>
                <w:color w:val="000000"/>
                <w:sz w:val="27"/>
                <w:szCs w:val="27"/>
              </w:rPr>
              <w:t>7014</w:t>
            </w:r>
          </w:p>
        </w:tc>
      </w:tr>
      <w:tr w:rsidR="00F36AAE" w:rsidRPr="00F36AAE" w14:paraId="3FA86EBE" w14:textId="77777777" w:rsidTr="00F0200C">
        <w:trPr>
          <w:trHeight w:val="318"/>
        </w:trPr>
        <w:tc>
          <w:tcPr>
            <w:tcW w:w="5358" w:type="dxa"/>
            <w:shd w:val="clear" w:color="auto" w:fill="auto"/>
            <w:noWrap/>
            <w:vAlign w:val="bottom"/>
            <w:hideMark/>
          </w:tcPr>
          <w:p w14:paraId="5DE9AA51" w14:textId="77777777" w:rsidR="00F36AAE" w:rsidRPr="00F36AAE" w:rsidRDefault="00F36AAE" w:rsidP="00F36AAE">
            <w:pPr>
              <w:rPr>
                <w:color w:val="000000"/>
                <w:sz w:val="27"/>
                <w:szCs w:val="27"/>
              </w:rPr>
            </w:pPr>
            <w:proofErr w:type="spellStart"/>
            <w:r w:rsidRPr="00F36AAE">
              <w:rPr>
                <w:color w:val="000000"/>
                <w:sz w:val="27"/>
                <w:szCs w:val="27"/>
              </w:rPr>
              <w:t>Мозжуха</w:t>
            </w:r>
            <w:proofErr w:type="spellEnd"/>
            <w:r w:rsidRPr="00F36AAE">
              <w:rPr>
                <w:color w:val="000000"/>
                <w:sz w:val="27"/>
                <w:szCs w:val="27"/>
              </w:rPr>
              <w:t xml:space="preserve"> К-1</w:t>
            </w:r>
          </w:p>
        </w:tc>
        <w:tc>
          <w:tcPr>
            <w:tcW w:w="4265" w:type="dxa"/>
            <w:shd w:val="clear" w:color="auto" w:fill="auto"/>
            <w:noWrap/>
            <w:vAlign w:val="bottom"/>
            <w:hideMark/>
          </w:tcPr>
          <w:p w14:paraId="6837CC60" w14:textId="77777777" w:rsidR="00F36AAE" w:rsidRPr="00F36AAE" w:rsidRDefault="00F36AAE" w:rsidP="00F36AAE">
            <w:pPr>
              <w:jc w:val="right"/>
              <w:rPr>
                <w:color w:val="000000"/>
                <w:sz w:val="27"/>
                <w:szCs w:val="27"/>
              </w:rPr>
            </w:pPr>
            <w:r w:rsidRPr="00F36AAE">
              <w:rPr>
                <w:color w:val="000000"/>
                <w:sz w:val="27"/>
                <w:szCs w:val="27"/>
              </w:rPr>
              <w:t>2024</w:t>
            </w:r>
          </w:p>
        </w:tc>
      </w:tr>
      <w:tr w:rsidR="00F36AAE" w:rsidRPr="00F36AAE" w14:paraId="163F0ACA" w14:textId="77777777" w:rsidTr="00F0200C">
        <w:trPr>
          <w:trHeight w:val="318"/>
        </w:trPr>
        <w:tc>
          <w:tcPr>
            <w:tcW w:w="5358" w:type="dxa"/>
            <w:shd w:val="clear" w:color="auto" w:fill="auto"/>
            <w:noWrap/>
            <w:vAlign w:val="bottom"/>
            <w:hideMark/>
          </w:tcPr>
          <w:p w14:paraId="3BAD5022" w14:textId="77777777" w:rsidR="00F36AAE" w:rsidRPr="00F36AAE" w:rsidRDefault="00F36AAE" w:rsidP="00F36AAE">
            <w:pPr>
              <w:rPr>
                <w:color w:val="000000"/>
                <w:sz w:val="27"/>
                <w:szCs w:val="27"/>
              </w:rPr>
            </w:pPr>
            <w:proofErr w:type="spellStart"/>
            <w:r w:rsidRPr="00F36AAE">
              <w:rPr>
                <w:color w:val="000000"/>
                <w:sz w:val="27"/>
                <w:szCs w:val="27"/>
              </w:rPr>
              <w:t>Мозжуха</w:t>
            </w:r>
            <w:proofErr w:type="spellEnd"/>
            <w:r w:rsidRPr="00F36AAE">
              <w:rPr>
                <w:color w:val="000000"/>
                <w:sz w:val="27"/>
                <w:szCs w:val="27"/>
              </w:rPr>
              <w:t xml:space="preserve"> К-2</w:t>
            </w:r>
          </w:p>
        </w:tc>
        <w:tc>
          <w:tcPr>
            <w:tcW w:w="4265" w:type="dxa"/>
            <w:shd w:val="clear" w:color="auto" w:fill="auto"/>
            <w:noWrap/>
            <w:vAlign w:val="bottom"/>
            <w:hideMark/>
          </w:tcPr>
          <w:p w14:paraId="02E7EB6B" w14:textId="77777777" w:rsidR="00F36AAE" w:rsidRPr="00F36AAE" w:rsidRDefault="00F36AAE" w:rsidP="00F36AAE">
            <w:pPr>
              <w:jc w:val="right"/>
              <w:rPr>
                <w:color w:val="000000"/>
                <w:sz w:val="27"/>
                <w:szCs w:val="27"/>
              </w:rPr>
            </w:pPr>
            <w:r w:rsidRPr="00F36AAE">
              <w:rPr>
                <w:color w:val="000000"/>
                <w:sz w:val="27"/>
                <w:szCs w:val="27"/>
              </w:rPr>
              <w:t>566</w:t>
            </w:r>
          </w:p>
        </w:tc>
      </w:tr>
      <w:tr w:rsidR="00F36AAE" w:rsidRPr="00F36AAE" w14:paraId="73B287D2" w14:textId="77777777" w:rsidTr="00F0200C">
        <w:trPr>
          <w:trHeight w:val="56"/>
        </w:trPr>
        <w:tc>
          <w:tcPr>
            <w:tcW w:w="5358" w:type="dxa"/>
            <w:shd w:val="clear" w:color="auto" w:fill="auto"/>
            <w:noWrap/>
            <w:vAlign w:val="bottom"/>
            <w:hideMark/>
          </w:tcPr>
          <w:p w14:paraId="0B8DB397" w14:textId="77777777" w:rsidR="00F36AAE" w:rsidRPr="00F36AAE" w:rsidRDefault="00F36AAE" w:rsidP="00F36AAE">
            <w:pPr>
              <w:rPr>
                <w:color w:val="000000"/>
                <w:sz w:val="27"/>
                <w:szCs w:val="27"/>
              </w:rPr>
            </w:pPr>
            <w:proofErr w:type="spellStart"/>
            <w:r w:rsidRPr="00F36AAE">
              <w:rPr>
                <w:color w:val="000000"/>
                <w:sz w:val="27"/>
                <w:szCs w:val="27"/>
              </w:rPr>
              <w:t>Ягуново</w:t>
            </w:r>
            <w:proofErr w:type="spellEnd"/>
          </w:p>
        </w:tc>
        <w:tc>
          <w:tcPr>
            <w:tcW w:w="4265" w:type="dxa"/>
            <w:shd w:val="clear" w:color="auto" w:fill="auto"/>
            <w:noWrap/>
            <w:vAlign w:val="bottom"/>
            <w:hideMark/>
          </w:tcPr>
          <w:p w14:paraId="562F67EB" w14:textId="77777777" w:rsidR="00F36AAE" w:rsidRPr="00F36AAE" w:rsidRDefault="00F36AAE" w:rsidP="00F36AAE">
            <w:pPr>
              <w:jc w:val="right"/>
              <w:rPr>
                <w:color w:val="000000"/>
                <w:sz w:val="27"/>
                <w:szCs w:val="27"/>
              </w:rPr>
            </w:pPr>
            <w:r w:rsidRPr="00F36AAE">
              <w:rPr>
                <w:color w:val="000000"/>
                <w:sz w:val="27"/>
                <w:szCs w:val="27"/>
              </w:rPr>
              <w:t>5662</w:t>
            </w:r>
          </w:p>
        </w:tc>
      </w:tr>
      <w:tr w:rsidR="00F36AAE" w:rsidRPr="00F36AAE" w14:paraId="716D47F4" w14:textId="77777777" w:rsidTr="00F0200C">
        <w:trPr>
          <w:trHeight w:val="302"/>
        </w:trPr>
        <w:tc>
          <w:tcPr>
            <w:tcW w:w="5358" w:type="dxa"/>
            <w:shd w:val="clear" w:color="auto" w:fill="auto"/>
            <w:noWrap/>
            <w:vAlign w:val="bottom"/>
            <w:hideMark/>
          </w:tcPr>
          <w:p w14:paraId="2311813F" w14:textId="77777777" w:rsidR="00F36AAE" w:rsidRPr="00F36AAE" w:rsidRDefault="00F36AAE" w:rsidP="00F36AAE">
            <w:pPr>
              <w:rPr>
                <w:color w:val="000000"/>
                <w:sz w:val="27"/>
                <w:szCs w:val="27"/>
              </w:rPr>
            </w:pPr>
            <w:proofErr w:type="spellStart"/>
            <w:r w:rsidRPr="00F36AAE">
              <w:rPr>
                <w:color w:val="000000"/>
                <w:sz w:val="27"/>
                <w:szCs w:val="27"/>
              </w:rPr>
              <w:t>Новоискитимск</w:t>
            </w:r>
            <w:proofErr w:type="spellEnd"/>
          </w:p>
        </w:tc>
        <w:tc>
          <w:tcPr>
            <w:tcW w:w="4265" w:type="dxa"/>
            <w:shd w:val="clear" w:color="auto" w:fill="auto"/>
            <w:noWrap/>
            <w:vAlign w:val="bottom"/>
            <w:hideMark/>
          </w:tcPr>
          <w:p w14:paraId="71980E66" w14:textId="77777777" w:rsidR="00F36AAE" w:rsidRPr="00F36AAE" w:rsidRDefault="00F36AAE" w:rsidP="00F36AAE">
            <w:pPr>
              <w:jc w:val="right"/>
              <w:rPr>
                <w:color w:val="000000"/>
                <w:sz w:val="27"/>
                <w:szCs w:val="27"/>
              </w:rPr>
            </w:pPr>
            <w:r w:rsidRPr="00F36AAE">
              <w:rPr>
                <w:color w:val="000000"/>
                <w:sz w:val="27"/>
                <w:szCs w:val="27"/>
              </w:rPr>
              <w:t>1265</w:t>
            </w:r>
          </w:p>
        </w:tc>
      </w:tr>
      <w:tr w:rsidR="00F36AAE" w:rsidRPr="00F36AAE" w14:paraId="196F18B4" w14:textId="77777777" w:rsidTr="00F0200C">
        <w:trPr>
          <w:trHeight w:val="302"/>
        </w:trPr>
        <w:tc>
          <w:tcPr>
            <w:tcW w:w="5358" w:type="dxa"/>
            <w:shd w:val="clear" w:color="auto" w:fill="auto"/>
            <w:noWrap/>
            <w:vAlign w:val="bottom"/>
            <w:hideMark/>
          </w:tcPr>
          <w:p w14:paraId="086E40DF" w14:textId="77777777" w:rsidR="00F36AAE" w:rsidRPr="00F36AAE" w:rsidRDefault="00F36AAE" w:rsidP="00F36AAE">
            <w:pPr>
              <w:rPr>
                <w:color w:val="000000"/>
                <w:sz w:val="27"/>
                <w:szCs w:val="27"/>
              </w:rPr>
            </w:pPr>
            <w:r w:rsidRPr="00F36AAE">
              <w:rPr>
                <w:color w:val="000000"/>
                <w:sz w:val="27"/>
                <w:szCs w:val="27"/>
              </w:rPr>
              <w:t>Береговая</w:t>
            </w:r>
          </w:p>
        </w:tc>
        <w:tc>
          <w:tcPr>
            <w:tcW w:w="4265" w:type="dxa"/>
            <w:shd w:val="clear" w:color="auto" w:fill="auto"/>
            <w:noWrap/>
            <w:vAlign w:val="bottom"/>
            <w:hideMark/>
          </w:tcPr>
          <w:p w14:paraId="08BB6DC7" w14:textId="77777777" w:rsidR="00F36AAE" w:rsidRPr="00F36AAE" w:rsidRDefault="00F36AAE" w:rsidP="00F36AAE">
            <w:pPr>
              <w:jc w:val="right"/>
              <w:rPr>
                <w:color w:val="000000"/>
                <w:sz w:val="27"/>
                <w:szCs w:val="27"/>
              </w:rPr>
            </w:pPr>
            <w:r w:rsidRPr="00F36AAE">
              <w:rPr>
                <w:color w:val="000000"/>
                <w:sz w:val="27"/>
                <w:szCs w:val="27"/>
              </w:rPr>
              <w:t>7042</w:t>
            </w:r>
          </w:p>
        </w:tc>
      </w:tr>
      <w:tr w:rsidR="00F36AAE" w:rsidRPr="00F36AAE" w14:paraId="329C5D06" w14:textId="77777777" w:rsidTr="00F0200C">
        <w:trPr>
          <w:trHeight w:val="318"/>
        </w:trPr>
        <w:tc>
          <w:tcPr>
            <w:tcW w:w="5358" w:type="dxa"/>
            <w:shd w:val="clear" w:color="auto" w:fill="auto"/>
            <w:noWrap/>
            <w:vAlign w:val="bottom"/>
            <w:hideMark/>
          </w:tcPr>
          <w:p w14:paraId="561367B6" w14:textId="77777777" w:rsidR="00F36AAE" w:rsidRPr="00F36AAE" w:rsidRDefault="00F36AAE" w:rsidP="00F36AAE">
            <w:pPr>
              <w:rPr>
                <w:color w:val="000000"/>
                <w:sz w:val="27"/>
                <w:szCs w:val="27"/>
              </w:rPr>
            </w:pPr>
            <w:r w:rsidRPr="00F36AAE">
              <w:rPr>
                <w:color w:val="000000"/>
                <w:sz w:val="27"/>
                <w:szCs w:val="27"/>
              </w:rPr>
              <w:t>Кузбасский</w:t>
            </w:r>
          </w:p>
        </w:tc>
        <w:tc>
          <w:tcPr>
            <w:tcW w:w="4265" w:type="dxa"/>
            <w:shd w:val="clear" w:color="auto" w:fill="auto"/>
            <w:noWrap/>
            <w:vAlign w:val="bottom"/>
            <w:hideMark/>
          </w:tcPr>
          <w:p w14:paraId="417EA568" w14:textId="77777777" w:rsidR="00F36AAE" w:rsidRPr="00F36AAE" w:rsidRDefault="00F36AAE" w:rsidP="00F36AAE">
            <w:pPr>
              <w:jc w:val="right"/>
              <w:rPr>
                <w:color w:val="000000"/>
                <w:sz w:val="27"/>
                <w:szCs w:val="27"/>
              </w:rPr>
            </w:pPr>
            <w:r w:rsidRPr="00F36AAE">
              <w:rPr>
                <w:color w:val="000000"/>
                <w:sz w:val="27"/>
                <w:szCs w:val="27"/>
              </w:rPr>
              <w:t>3181</w:t>
            </w:r>
          </w:p>
        </w:tc>
      </w:tr>
      <w:tr w:rsidR="00F36AAE" w:rsidRPr="00F36AAE" w14:paraId="77754CF8" w14:textId="77777777" w:rsidTr="00F0200C">
        <w:trPr>
          <w:trHeight w:val="56"/>
        </w:trPr>
        <w:tc>
          <w:tcPr>
            <w:tcW w:w="5358" w:type="dxa"/>
            <w:shd w:val="clear" w:color="auto" w:fill="auto"/>
            <w:noWrap/>
            <w:vAlign w:val="bottom"/>
            <w:hideMark/>
          </w:tcPr>
          <w:p w14:paraId="33A98BA4" w14:textId="77777777" w:rsidR="00F36AAE" w:rsidRPr="00F36AAE" w:rsidRDefault="00F36AAE" w:rsidP="00F36AAE">
            <w:pPr>
              <w:rPr>
                <w:color w:val="000000"/>
                <w:sz w:val="27"/>
                <w:szCs w:val="27"/>
              </w:rPr>
            </w:pPr>
            <w:r w:rsidRPr="00F36AAE">
              <w:rPr>
                <w:color w:val="000000"/>
                <w:sz w:val="27"/>
                <w:szCs w:val="27"/>
              </w:rPr>
              <w:t>Разведчик К-1</w:t>
            </w:r>
          </w:p>
        </w:tc>
        <w:tc>
          <w:tcPr>
            <w:tcW w:w="4265" w:type="dxa"/>
            <w:shd w:val="clear" w:color="auto" w:fill="auto"/>
            <w:noWrap/>
            <w:vAlign w:val="bottom"/>
            <w:hideMark/>
          </w:tcPr>
          <w:p w14:paraId="0A5EF1F7" w14:textId="77777777" w:rsidR="00F36AAE" w:rsidRPr="00F36AAE" w:rsidRDefault="00F36AAE" w:rsidP="00F36AAE">
            <w:pPr>
              <w:jc w:val="right"/>
              <w:rPr>
                <w:color w:val="000000"/>
                <w:sz w:val="27"/>
                <w:szCs w:val="27"/>
              </w:rPr>
            </w:pPr>
            <w:r w:rsidRPr="00F36AAE">
              <w:rPr>
                <w:color w:val="000000"/>
                <w:sz w:val="27"/>
                <w:szCs w:val="27"/>
              </w:rPr>
              <w:t>253</w:t>
            </w:r>
          </w:p>
        </w:tc>
      </w:tr>
      <w:tr w:rsidR="00F36AAE" w:rsidRPr="00F36AAE" w14:paraId="7E53803A" w14:textId="77777777" w:rsidTr="00F0200C">
        <w:trPr>
          <w:trHeight w:val="318"/>
        </w:trPr>
        <w:tc>
          <w:tcPr>
            <w:tcW w:w="5358" w:type="dxa"/>
            <w:shd w:val="clear" w:color="auto" w:fill="auto"/>
            <w:noWrap/>
            <w:vAlign w:val="bottom"/>
            <w:hideMark/>
          </w:tcPr>
          <w:p w14:paraId="6A16C7CB" w14:textId="77777777" w:rsidR="00F36AAE" w:rsidRPr="00F36AAE" w:rsidRDefault="00F36AAE" w:rsidP="00F36AAE">
            <w:pPr>
              <w:rPr>
                <w:color w:val="000000"/>
                <w:sz w:val="27"/>
                <w:szCs w:val="27"/>
              </w:rPr>
            </w:pPr>
            <w:r w:rsidRPr="00F36AAE">
              <w:rPr>
                <w:color w:val="000000"/>
                <w:sz w:val="27"/>
                <w:szCs w:val="27"/>
              </w:rPr>
              <w:t>Разведчик К-2</w:t>
            </w:r>
          </w:p>
        </w:tc>
        <w:tc>
          <w:tcPr>
            <w:tcW w:w="4265" w:type="dxa"/>
            <w:shd w:val="clear" w:color="auto" w:fill="auto"/>
            <w:noWrap/>
            <w:vAlign w:val="bottom"/>
            <w:hideMark/>
          </w:tcPr>
          <w:p w14:paraId="06FBA0C6" w14:textId="77777777" w:rsidR="00F36AAE" w:rsidRPr="00F36AAE" w:rsidRDefault="00F36AAE" w:rsidP="00F36AAE">
            <w:pPr>
              <w:jc w:val="right"/>
              <w:rPr>
                <w:color w:val="000000"/>
                <w:sz w:val="27"/>
                <w:szCs w:val="27"/>
              </w:rPr>
            </w:pPr>
            <w:r w:rsidRPr="00F36AAE">
              <w:rPr>
                <w:color w:val="000000"/>
                <w:sz w:val="27"/>
                <w:szCs w:val="27"/>
              </w:rPr>
              <w:t>213</w:t>
            </w:r>
          </w:p>
        </w:tc>
      </w:tr>
      <w:tr w:rsidR="00F36AAE" w:rsidRPr="00F36AAE" w14:paraId="105A4ABC" w14:textId="77777777" w:rsidTr="00F0200C">
        <w:trPr>
          <w:trHeight w:val="318"/>
        </w:trPr>
        <w:tc>
          <w:tcPr>
            <w:tcW w:w="5358" w:type="dxa"/>
            <w:shd w:val="clear" w:color="auto" w:fill="auto"/>
            <w:noWrap/>
            <w:vAlign w:val="bottom"/>
            <w:hideMark/>
          </w:tcPr>
          <w:p w14:paraId="646B2907" w14:textId="77777777" w:rsidR="00F36AAE" w:rsidRPr="00F36AAE" w:rsidRDefault="00F36AAE" w:rsidP="00F36AAE">
            <w:pPr>
              <w:rPr>
                <w:color w:val="000000"/>
                <w:sz w:val="27"/>
                <w:szCs w:val="27"/>
              </w:rPr>
            </w:pPr>
            <w:r w:rsidRPr="00F36AAE">
              <w:rPr>
                <w:color w:val="000000"/>
                <w:sz w:val="27"/>
                <w:szCs w:val="27"/>
              </w:rPr>
              <w:t>Пригородный</w:t>
            </w:r>
          </w:p>
        </w:tc>
        <w:tc>
          <w:tcPr>
            <w:tcW w:w="4265" w:type="dxa"/>
            <w:shd w:val="clear" w:color="auto" w:fill="auto"/>
            <w:noWrap/>
            <w:vAlign w:val="bottom"/>
            <w:hideMark/>
          </w:tcPr>
          <w:p w14:paraId="7E11EA66" w14:textId="77777777" w:rsidR="00F36AAE" w:rsidRPr="00F36AAE" w:rsidRDefault="00F36AAE" w:rsidP="00F36AAE">
            <w:pPr>
              <w:jc w:val="right"/>
              <w:rPr>
                <w:color w:val="000000"/>
                <w:sz w:val="27"/>
                <w:szCs w:val="27"/>
              </w:rPr>
            </w:pPr>
            <w:r w:rsidRPr="00F36AAE">
              <w:rPr>
                <w:color w:val="000000"/>
                <w:sz w:val="27"/>
                <w:szCs w:val="27"/>
              </w:rPr>
              <w:t>765</w:t>
            </w:r>
          </w:p>
        </w:tc>
      </w:tr>
      <w:tr w:rsidR="00F36AAE" w:rsidRPr="00F36AAE" w14:paraId="3B0C129F" w14:textId="77777777" w:rsidTr="00F0200C">
        <w:trPr>
          <w:trHeight w:val="318"/>
        </w:trPr>
        <w:tc>
          <w:tcPr>
            <w:tcW w:w="5358" w:type="dxa"/>
            <w:shd w:val="clear" w:color="auto" w:fill="auto"/>
            <w:noWrap/>
            <w:vAlign w:val="bottom"/>
            <w:hideMark/>
          </w:tcPr>
          <w:p w14:paraId="72F1D58D" w14:textId="77777777" w:rsidR="00F36AAE" w:rsidRPr="00F36AAE" w:rsidRDefault="00F36AAE" w:rsidP="00F36AAE">
            <w:pPr>
              <w:rPr>
                <w:color w:val="000000"/>
                <w:sz w:val="27"/>
                <w:szCs w:val="27"/>
              </w:rPr>
            </w:pPr>
            <w:proofErr w:type="spellStart"/>
            <w:r w:rsidRPr="00F36AAE">
              <w:rPr>
                <w:color w:val="000000"/>
                <w:sz w:val="27"/>
                <w:szCs w:val="27"/>
              </w:rPr>
              <w:t>Мазурово</w:t>
            </w:r>
            <w:proofErr w:type="spellEnd"/>
          </w:p>
        </w:tc>
        <w:tc>
          <w:tcPr>
            <w:tcW w:w="4265" w:type="dxa"/>
            <w:shd w:val="clear" w:color="auto" w:fill="auto"/>
            <w:noWrap/>
            <w:vAlign w:val="bottom"/>
            <w:hideMark/>
          </w:tcPr>
          <w:p w14:paraId="429A7876" w14:textId="77777777" w:rsidR="00F36AAE" w:rsidRPr="00F36AAE" w:rsidRDefault="00F36AAE" w:rsidP="00F36AAE">
            <w:pPr>
              <w:jc w:val="right"/>
              <w:rPr>
                <w:color w:val="000000"/>
                <w:sz w:val="27"/>
                <w:szCs w:val="27"/>
              </w:rPr>
            </w:pPr>
            <w:r w:rsidRPr="00F36AAE">
              <w:rPr>
                <w:color w:val="000000"/>
                <w:sz w:val="27"/>
                <w:szCs w:val="27"/>
              </w:rPr>
              <w:t>1035</w:t>
            </w:r>
          </w:p>
        </w:tc>
      </w:tr>
      <w:tr w:rsidR="00F36AAE" w:rsidRPr="00F36AAE" w14:paraId="7C1B6103" w14:textId="77777777" w:rsidTr="00F0200C">
        <w:trPr>
          <w:trHeight w:val="318"/>
        </w:trPr>
        <w:tc>
          <w:tcPr>
            <w:tcW w:w="5358" w:type="dxa"/>
            <w:shd w:val="clear" w:color="auto" w:fill="auto"/>
            <w:noWrap/>
            <w:vAlign w:val="bottom"/>
            <w:hideMark/>
          </w:tcPr>
          <w:p w14:paraId="593329BD" w14:textId="77777777" w:rsidR="00F36AAE" w:rsidRPr="00F36AAE" w:rsidRDefault="00F36AAE" w:rsidP="00F36AAE">
            <w:pPr>
              <w:rPr>
                <w:color w:val="000000"/>
                <w:sz w:val="27"/>
                <w:szCs w:val="27"/>
              </w:rPr>
            </w:pPr>
            <w:r w:rsidRPr="00F36AAE">
              <w:rPr>
                <w:color w:val="000000"/>
                <w:sz w:val="27"/>
                <w:szCs w:val="27"/>
              </w:rPr>
              <w:t>Березово</w:t>
            </w:r>
          </w:p>
        </w:tc>
        <w:tc>
          <w:tcPr>
            <w:tcW w:w="4265" w:type="dxa"/>
            <w:shd w:val="clear" w:color="auto" w:fill="auto"/>
            <w:noWrap/>
            <w:vAlign w:val="bottom"/>
            <w:hideMark/>
          </w:tcPr>
          <w:p w14:paraId="1AD5188C" w14:textId="77777777" w:rsidR="00F36AAE" w:rsidRPr="00F36AAE" w:rsidRDefault="00F36AAE" w:rsidP="00F36AAE">
            <w:pPr>
              <w:jc w:val="right"/>
              <w:rPr>
                <w:color w:val="000000"/>
                <w:sz w:val="27"/>
                <w:szCs w:val="27"/>
              </w:rPr>
            </w:pPr>
            <w:r w:rsidRPr="00F36AAE">
              <w:rPr>
                <w:color w:val="000000"/>
                <w:sz w:val="27"/>
                <w:szCs w:val="27"/>
              </w:rPr>
              <w:t>2066</w:t>
            </w:r>
          </w:p>
        </w:tc>
      </w:tr>
      <w:tr w:rsidR="00F36AAE" w:rsidRPr="00F36AAE" w14:paraId="21640CC2" w14:textId="77777777" w:rsidTr="00F0200C">
        <w:trPr>
          <w:trHeight w:val="56"/>
        </w:trPr>
        <w:tc>
          <w:tcPr>
            <w:tcW w:w="5358" w:type="dxa"/>
            <w:shd w:val="clear" w:color="auto" w:fill="auto"/>
            <w:noWrap/>
            <w:vAlign w:val="bottom"/>
            <w:hideMark/>
          </w:tcPr>
          <w:p w14:paraId="4165AC19" w14:textId="77777777" w:rsidR="00F36AAE" w:rsidRPr="00F36AAE" w:rsidRDefault="00F36AAE" w:rsidP="00F36AAE">
            <w:pPr>
              <w:rPr>
                <w:color w:val="000000"/>
                <w:sz w:val="27"/>
                <w:szCs w:val="27"/>
              </w:rPr>
            </w:pPr>
            <w:r w:rsidRPr="00F36AAE">
              <w:rPr>
                <w:color w:val="000000"/>
                <w:sz w:val="27"/>
                <w:szCs w:val="27"/>
              </w:rPr>
              <w:t>Новостройка</w:t>
            </w:r>
          </w:p>
        </w:tc>
        <w:tc>
          <w:tcPr>
            <w:tcW w:w="4265" w:type="dxa"/>
            <w:shd w:val="clear" w:color="auto" w:fill="auto"/>
            <w:noWrap/>
            <w:vAlign w:val="bottom"/>
            <w:hideMark/>
          </w:tcPr>
          <w:p w14:paraId="7488063B" w14:textId="77777777" w:rsidR="00F36AAE" w:rsidRPr="00F36AAE" w:rsidRDefault="00F36AAE" w:rsidP="00F36AAE">
            <w:pPr>
              <w:jc w:val="right"/>
              <w:rPr>
                <w:color w:val="000000"/>
                <w:sz w:val="27"/>
                <w:szCs w:val="27"/>
              </w:rPr>
            </w:pPr>
            <w:r w:rsidRPr="00F36AAE">
              <w:rPr>
                <w:color w:val="000000"/>
                <w:sz w:val="27"/>
                <w:szCs w:val="27"/>
              </w:rPr>
              <w:t>5174</w:t>
            </w:r>
          </w:p>
        </w:tc>
      </w:tr>
      <w:tr w:rsidR="00F36AAE" w:rsidRPr="00F36AAE" w14:paraId="00C046D5" w14:textId="77777777" w:rsidTr="00F0200C">
        <w:trPr>
          <w:trHeight w:val="302"/>
        </w:trPr>
        <w:tc>
          <w:tcPr>
            <w:tcW w:w="5358" w:type="dxa"/>
            <w:shd w:val="clear" w:color="auto" w:fill="auto"/>
            <w:noWrap/>
            <w:vAlign w:val="bottom"/>
            <w:hideMark/>
          </w:tcPr>
          <w:p w14:paraId="164A23C1" w14:textId="77777777" w:rsidR="00F36AAE" w:rsidRPr="00F36AAE" w:rsidRDefault="00F36AAE" w:rsidP="00F36AAE">
            <w:pPr>
              <w:rPr>
                <w:color w:val="000000"/>
                <w:sz w:val="27"/>
                <w:szCs w:val="27"/>
              </w:rPr>
            </w:pPr>
            <w:r w:rsidRPr="00F36AAE">
              <w:rPr>
                <w:color w:val="000000"/>
                <w:sz w:val="27"/>
                <w:szCs w:val="27"/>
              </w:rPr>
              <w:t>Сухая речка</w:t>
            </w:r>
          </w:p>
        </w:tc>
        <w:tc>
          <w:tcPr>
            <w:tcW w:w="4265" w:type="dxa"/>
            <w:shd w:val="clear" w:color="auto" w:fill="auto"/>
            <w:noWrap/>
            <w:vAlign w:val="bottom"/>
            <w:hideMark/>
          </w:tcPr>
          <w:p w14:paraId="354A5C36" w14:textId="77777777" w:rsidR="00F36AAE" w:rsidRPr="00F36AAE" w:rsidRDefault="00F36AAE" w:rsidP="00F36AAE">
            <w:pPr>
              <w:jc w:val="right"/>
              <w:rPr>
                <w:color w:val="000000"/>
                <w:sz w:val="27"/>
                <w:szCs w:val="27"/>
              </w:rPr>
            </w:pPr>
            <w:r w:rsidRPr="00F36AAE">
              <w:rPr>
                <w:color w:val="000000"/>
                <w:sz w:val="27"/>
                <w:szCs w:val="27"/>
              </w:rPr>
              <w:t>1808</w:t>
            </w:r>
          </w:p>
        </w:tc>
      </w:tr>
      <w:tr w:rsidR="00F36AAE" w:rsidRPr="00F36AAE" w14:paraId="425AE544" w14:textId="77777777" w:rsidTr="00F0200C">
        <w:trPr>
          <w:trHeight w:val="318"/>
        </w:trPr>
        <w:tc>
          <w:tcPr>
            <w:tcW w:w="5358" w:type="dxa"/>
            <w:shd w:val="clear" w:color="auto" w:fill="auto"/>
            <w:noWrap/>
            <w:vAlign w:val="bottom"/>
            <w:hideMark/>
          </w:tcPr>
          <w:p w14:paraId="6B6A0A3B" w14:textId="77777777" w:rsidR="00F36AAE" w:rsidRPr="00F36AAE" w:rsidRDefault="00F36AAE" w:rsidP="00F36AAE">
            <w:pPr>
              <w:rPr>
                <w:color w:val="000000"/>
                <w:sz w:val="27"/>
                <w:szCs w:val="27"/>
              </w:rPr>
            </w:pPr>
            <w:r w:rsidRPr="00F36AAE">
              <w:rPr>
                <w:color w:val="000000"/>
                <w:sz w:val="27"/>
                <w:szCs w:val="27"/>
              </w:rPr>
              <w:t xml:space="preserve">РТС, ул. </w:t>
            </w:r>
            <w:proofErr w:type="spellStart"/>
            <w:r w:rsidRPr="00F36AAE">
              <w:rPr>
                <w:color w:val="000000"/>
                <w:sz w:val="27"/>
                <w:szCs w:val="27"/>
              </w:rPr>
              <w:t>Пчелобаза</w:t>
            </w:r>
            <w:proofErr w:type="spellEnd"/>
          </w:p>
        </w:tc>
        <w:tc>
          <w:tcPr>
            <w:tcW w:w="4265" w:type="dxa"/>
            <w:shd w:val="clear" w:color="auto" w:fill="auto"/>
            <w:noWrap/>
            <w:vAlign w:val="bottom"/>
            <w:hideMark/>
          </w:tcPr>
          <w:p w14:paraId="5E1763C2" w14:textId="77777777" w:rsidR="00F36AAE" w:rsidRPr="00F36AAE" w:rsidRDefault="00F36AAE" w:rsidP="00F36AAE">
            <w:pPr>
              <w:jc w:val="right"/>
              <w:rPr>
                <w:color w:val="000000"/>
                <w:sz w:val="27"/>
                <w:szCs w:val="27"/>
              </w:rPr>
            </w:pPr>
            <w:r w:rsidRPr="00F36AAE">
              <w:rPr>
                <w:color w:val="000000"/>
                <w:sz w:val="27"/>
                <w:szCs w:val="27"/>
              </w:rPr>
              <w:t>762</w:t>
            </w:r>
          </w:p>
        </w:tc>
      </w:tr>
      <w:tr w:rsidR="00F36AAE" w:rsidRPr="00F36AAE" w14:paraId="210E1975" w14:textId="77777777" w:rsidTr="00F0200C">
        <w:trPr>
          <w:trHeight w:val="56"/>
        </w:trPr>
        <w:tc>
          <w:tcPr>
            <w:tcW w:w="5358" w:type="dxa"/>
            <w:shd w:val="clear" w:color="auto" w:fill="auto"/>
            <w:noWrap/>
            <w:vAlign w:val="bottom"/>
            <w:hideMark/>
          </w:tcPr>
          <w:p w14:paraId="341A28BC" w14:textId="77777777" w:rsidR="00F36AAE" w:rsidRPr="00F36AAE" w:rsidRDefault="00F36AAE" w:rsidP="00F36AAE">
            <w:pPr>
              <w:rPr>
                <w:color w:val="000000"/>
                <w:sz w:val="27"/>
                <w:szCs w:val="27"/>
              </w:rPr>
            </w:pPr>
            <w:r w:rsidRPr="00F36AAE">
              <w:rPr>
                <w:color w:val="000000"/>
                <w:sz w:val="27"/>
                <w:szCs w:val="27"/>
              </w:rPr>
              <w:t>Ясногорский К1</w:t>
            </w:r>
          </w:p>
        </w:tc>
        <w:tc>
          <w:tcPr>
            <w:tcW w:w="4265" w:type="dxa"/>
            <w:shd w:val="clear" w:color="auto" w:fill="auto"/>
            <w:noWrap/>
            <w:vAlign w:val="bottom"/>
            <w:hideMark/>
          </w:tcPr>
          <w:p w14:paraId="6A9995A0" w14:textId="77777777" w:rsidR="00F36AAE" w:rsidRPr="00F36AAE" w:rsidRDefault="00F36AAE" w:rsidP="00F36AAE">
            <w:pPr>
              <w:jc w:val="right"/>
              <w:rPr>
                <w:color w:val="000000"/>
                <w:sz w:val="27"/>
                <w:szCs w:val="27"/>
              </w:rPr>
            </w:pPr>
            <w:r w:rsidRPr="00F36AAE">
              <w:rPr>
                <w:color w:val="000000"/>
                <w:sz w:val="27"/>
                <w:szCs w:val="27"/>
              </w:rPr>
              <w:t>18033</w:t>
            </w:r>
          </w:p>
        </w:tc>
      </w:tr>
      <w:tr w:rsidR="00F36AAE" w:rsidRPr="00F36AAE" w14:paraId="24958F2C" w14:textId="77777777" w:rsidTr="00F0200C">
        <w:trPr>
          <w:trHeight w:val="318"/>
        </w:trPr>
        <w:tc>
          <w:tcPr>
            <w:tcW w:w="5358" w:type="dxa"/>
            <w:shd w:val="clear" w:color="auto" w:fill="auto"/>
            <w:noWrap/>
            <w:vAlign w:val="bottom"/>
            <w:hideMark/>
          </w:tcPr>
          <w:p w14:paraId="34F35A6C" w14:textId="77777777" w:rsidR="00F36AAE" w:rsidRPr="00F36AAE" w:rsidRDefault="00F36AAE" w:rsidP="00F36AAE">
            <w:pPr>
              <w:rPr>
                <w:color w:val="000000"/>
                <w:sz w:val="27"/>
                <w:szCs w:val="27"/>
              </w:rPr>
            </w:pPr>
            <w:r w:rsidRPr="00F36AAE">
              <w:rPr>
                <w:color w:val="000000"/>
                <w:sz w:val="27"/>
                <w:szCs w:val="27"/>
              </w:rPr>
              <w:t>Ясногорский К3</w:t>
            </w:r>
          </w:p>
        </w:tc>
        <w:tc>
          <w:tcPr>
            <w:tcW w:w="4265" w:type="dxa"/>
            <w:shd w:val="clear" w:color="auto" w:fill="auto"/>
            <w:noWrap/>
            <w:vAlign w:val="bottom"/>
            <w:hideMark/>
          </w:tcPr>
          <w:p w14:paraId="76E0AE8F" w14:textId="77777777" w:rsidR="00F36AAE" w:rsidRPr="00F36AAE" w:rsidRDefault="00F36AAE" w:rsidP="00F36AAE">
            <w:pPr>
              <w:jc w:val="right"/>
              <w:rPr>
                <w:color w:val="000000"/>
                <w:sz w:val="27"/>
                <w:szCs w:val="27"/>
              </w:rPr>
            </w:pPr>
            <w:r w:rsidRPr="00F36AAE">
              <w:rPr>
                <w:color w:val="000000"/>
                <w:sz w:val="27"/>
                <w:szCs w:val="27"/>
              </w:rPr>
              <w:t>5400</w:t>
            </w:r>
          </w:p>
        </w:tc>
      </w:tr>
      <w:tr w:rsidR="00F36AAE" w:rsidRPr="00F36AAE" w14:paraId="684B997A" w14:textId="77777777" w:rsidTr="00F0200C">
        <w:trPr>
          <w:trHeight w:val="318"/>
        </w:trPr>
        <w:tc>
          <w:tcPr>
            <w:tcW w:w="5358" w:type="dxa"/>
            <w:shd w:val="clear" w:color="auto" w:fill="auto"/>
            <w:noWrap/>
            <w:vAlign w:val="bottom"/>
            <w:hideMark/>
          </w:tcPr>
          <w:p w14:paraId="18A26221" w14:textId="77777777" w:rsidR="00F36AAE" w:rsidRPr="00F36AAE" w:rsidRDefault="00F36AAE" w:rsidP="00F36AAE">
            <w:pPr>
              <w:rPr>
                <w:color w:val="000000"/>
                <w:sz w:val="27"/>
                <w:szCs w:val="27"/>
              </w:rPr>
            </w:pPr>
            <w:proofErr w:type="spellStart"/>
            <w:r w:rsidRPr="00F36AAE">
              <w:rPr>
                <w:color w:val="000000"/>
                <w:sz w:val="27"/>
                <w:szCs w:val="27"/>
              </w:rPr>
              <w:t>Мазурово</w:t>
            </w:r>
            <w:proofErr w:type="spellEnd"/>
          </w:p>
        </w:tc>
        <w:tc>
          <w:tcPr>
            <w:tcW w:w="4265" w:type="dxa"/>
            <w:shd w:val="clear" w:color="auto" w:fill="auto"/>
            <w:noWrap/>
            <w:vAlign w:val="bottom"/>
            <w:hideMark/>
          </w:tcPr>
          <w:p w14:paraId="289B48FB" w14:textId="77777777" w:rsidR="00F36AAE" w:rsidRPr="00F36AAE" w:rsidRDefault="00F36AAE" w:rsidP="00F36AAE">
            <w:pPr>
              <w:jc w:val="right"/>
              <w:rPr>
                <w:color w:val="000000"/>
                <w:sz w:val="27"/>
                <w:szCs w:val="27"/>
              </w:rPr>
            </w:pPr>
            <w:r w:rsidRPr="00F36AAE">
              <w:rPr>
                <w:color w:val="000000"/>
                <w:sz w:val="27"/>
                <w:szCs w:val="27"/>
              </w:rPr>
              <w:t>1617</w:t>
            </w:r>
          </w:p>
        </w:tc>
      </w:tr>
      <w:tr w:rsidR="00F36AAE" w:rsidRPr="00F36AAE" w14:paraId="59C6D7B6" w14:textId="77777777" w:rsidTr="00F0200C">
        <w:trPr>
          <w:trHeight w:val="318"/>
        </w:trPr>
        <w:tc>
          <w:tcPr>
            <w:tcW w:w="5358" w:type="dxa"/>
            <w:shd w:val="clear" w:color="auto" w:fill="auto"/>
            <w:noWrap/>
            <w:vAlign w:val="bottom"/>
            <w:hideMark/>
          </w:tcPr>
          <w:p w14:paraId="374BC46C" w14:textId="77777777" w:rsidR="00F36AAE" w:rsidRPr="00F36AAE" w:rsidRDefault="00F36AAE" w:rsidP="00F36AAE">
            <w:pPr>
              <w:rPr>
                <w:color w:val="000000"/>
                <w:sz w:val="27"/>
                <w:szCs w:val="27"/>
              </w:rPr>
            </w:pPr>
            <w:r w:rsidRPr="00F36AAE">
              <w:rPr>
                <w:color w:val="000000"/>
                <w:sz w:val="27"/>
                <w:szCs w:val="27"/>
              </w:rPr>
              <w:t>Сухово (Маленькая Италия)</w:t>
            </w:r>
          </w:p>
        </w:tc>
        <w:tc>
          <w:tcPr>
            <w:tcW w:w="4265" w:type="dxa"/>
            <w:shd w:val="clear" w:color="auto" w:fill="auto"/>
            <w:noWrap/>
            <w:vAlign w:val="bottom"/>
            <w:hideMark/>
          </w:tcPr>
          <w:p w14:paraId="70BB3AAC" w14:textId="77777777" w:rsidR="00F36AAE" w:rsidRPr="00F36AAE" w:rsidRDefault="00F36AAE" w:rsidP="00F36AAE">
            <w:pPr>
              <w:jc w:val="right"/>
              <w:rPr>
                <w:color w:val="000000"/>
                <w:sz w:val="27"/>
                <w:szCs w:val="27"/>
              </w:rPr>
            </w:pPr>
            <w:r w:rsidRPr="00F36AAE">
              <w:rPr>
                <w:color w:val="000000"/>
                <w:sz w:val="27"/>
                <w:szCs w:val="27"/>
              </w:rPr>
              <w:t>670</w:t>
            </w:r>
          </w:p>
        </w:tc>
      </w:tr>
    </w:tbl>
    <w:bookmarkEnd w:id="31"/>
    <w:p w14:paraId="3C4E4B71" w14:textId="77777777" w:rsidR="00F36AAE" w:rsidRPr="00F36AAE" w:rsidRDefault="00F36AAE" w:rsidP="00F36AAE">
      <w:pPr>
        <w:ind w:firstLine="720"/>
        <w:jc w:val="both"/>
        <w:rPr>
          <w:sz w:val="27"/>
          <w:szCs w:val="27"/>
        </w:rPr>
      </w:pPr>
      <w:r w:rsidRPr="00F36AAE">
        <w:rPr>
          <w:sz w:val="27"/>
          <w:szCs w:val="27"/>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2B0FE3A" w14:textId="77777777" w:rsidR="00F36AAE" w:rsidRPr="00F36AAE" w:rsidRDefault="00F36AAE" w:rsidP="00F36AAE">
      <w:pPr>
        <w:ind w:firstLine="720"/>
        <w:jc w:val="both"/>
        <w:rPr>
          <w:snapToGrid w:val="0"/>
          <w:color w:val="000000"/>
          <w:sz w:val="27"/>
          <w:szCs w:val="27"/>
        </w:rPr>
      </w:pPr>
      <w:r w:rsidRPr="00F36AAE">
        <w:rPr>
          <w:sz w:val="27"/>
          <w:szCs w:val="27"/>
        </w:rPr>
        <w:t xml:space="preserve">Таким образом, в соответствии с п. 22 и п. 22(1) </w:t>
      </w:r>
      <w:r w:rsidRPr="00F36AAE">
        <w:rPr>
          <w:snapToGrid w:val="0"/>
          <w:color w:val="000000"/>
          <w:sz w:val="27"/>
          <w:szCs w:val="27"/>
        </w:rPr>
        <w:t>Основ ценообразования по всем группам потребителей объем полезного отпуска тепловой энергии определяется органом регулирования в соответствии с методическими </w:t>
      </w:r>
      <w:hyperlink r:id="rId8" w:anchor="100015" w:history="1">
        <w:r w:rsidRPr="00F36AAE">
          <w:rPr>
            <w:snapToGrid w:val="0"/>
            <w:color w:val="000000"/>
            <w:sz w:val="27"/>
            <w:szCs w:val="27"/>
          </w:rPr>
          <w:t>указаниями</w:t>
        </w:r>
      </w:hyperlink>
      <w:r w:rsidRPr="00F36AAE">
        <w:rPr>
          <w:snapToGrid w:val="0"/>
          <w:color w:val="000000"/>
          <w:sz w:val="27"/>
          <w:szCs w:val="27"/>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7B15B82E" w14:textId="77777777" w:rsidR="00F36AAE" w:rsidRPr="00F36AAE" w:rsidRDefault="00F36AAE" w:rsidP="00F36AAE">
      <w:pPr>
        <w:ind w:firstLine="720"/>
        <w:jc w:val="both"/>
        <w:rPr>
          <w:sz w:val="27"/>
          <w:szCs w:val="27"/>
        </w:rPr>
      </w:pPr>
      <w:r w:rsidRPr="00F36AAE">
        <w:rPr>
          <w:snapToGrid w:val="0"/>
          <w:color w:val="000000"/>
          <w:sz w:val="27"/>
          <w:szCs w:val="27"/>
        </w:rPr>
        <w:t xml:space="preserve">В связи с отсутствием динамики </w:t>
      </w:r>
      <w:r w:rsidRPr="00F36AAE">
        <w:rPr>
          <w:sz w:val="27"/>
          <w:szCs w:val="27"/>
        </w:rPr>
        <w:t>полезного отпуска тепловой энергии (предприятие регулируется впервые), по указанным категориям потребителей за последние 3 года, экспертами принят полезный отпуск тепла пропорционально предложениям предприятия (приложение 2 и 3).</w:t>
      </w:r>
    </w:p>
    <w:p w14:paraId="0B47B6FF" w14:textId="77777777" w:rsidR="00F36AAE" w:rsidRPr="00F36AAE" w:rsidRDefault="00F36AAE" w:rsidP="00F36AAE">
      <w:pPr>
        <w:widowControl w:val="0"/>
        <w:ind w:firstLine="720"/>
        <w:jc w:val="both"/>
        <w:rPr>
          <w:snapToGrid w:val="0"/>
          <w:sz w:val="27"/>
          <w:szCs w:val="27"/>
        </w:rPr>
      </w:pPr>
      <w:r w:rsidRPr="00F36AAE">
        <w:rPr>
          <w:snapToGrid w:val="0"/>
          <w:color w:val="000000"/>
          <w:sz w:val="27"/>
          <w:szCs w:val="27"/>
        </w:rPr>
        <w:lastRenderedPageBreak/>
        <w:t xml:space="preserve">Потери тепловой энергии при передаче принимаются в соответствии с утвержденными постановлением </w:t>
      </w:r>
      <w:r w:rsidRPr="00F36AAE">
        <w:rPr>
          <w:snapToGrid w:val="0"/>
          <w:sz w:val="27"/>
          <w:szCs w:val="27"/>
        </w:rPr>
        <w:t>РЭК Кузбасса от _</w:t>
      </w:r>
      <w:proofErr w:type="gramStart"/>
      <w:r w:rsidRPr="00F36AAE">
        <w:rPr>
          <w:snapToGrid w:val="0"/>
          <w:sz w:val="27"/>
          <w:szCs w:val="27"/>
        </w:rPr>
        <w:t>_._</w:t>
      </w:r>
      <w:proofErr w:type="gramEnd"/>
      <w:r w:rsidRPr="00F36AAE">
        <w:rPr>
          <w:snapToGrid w:val="0"/>
          <w:sz w:val="27"/>
          <w:szCs w:val="27"/>
        </w:rPr>
        <w:t xml:space="preserve">_.2024 № _____ </w:t>
      </w:r>
      <w:r w:rsidRPr="00F36AAE">
        <w:rPr>
          <w:snapToGrid w:val="0"/>
          <w:sz w:val="27"/>
          <w:szCs w:val="27"/>
        </w:rPr>
        <w:br/>
        <w:t>и составляют 28 348 Гкал (без учета потерь, учтенных в тарифе на услуги по  передаче тепловой энергии).</w:t>
      </w:r>
    </w:p>
    <w:p w14:paraId="594418E5" w14:textId="77777777" w:rsidR="00F36AAE" w:rsidRPr="00F36AAE" w:rsidRDefault="00F36AAE" w:rsidP="00F36AAE">
      <w:pPr>
        <w:widowControl w:val="0"/>
        <w:ind w:firstLine="720"/>
        <w:jc w:val="both"/>
        <w:rPr>
          <w:snapToGrid w:val="0"/>
          <w:color w:val="000000"/>
          <w:sz w:val="27"/>
          <w:szCs w:val="27"/>
        </w:rPr>
      </w:pPr>
      <w:r w:rsidRPr="00F36AAE">
        <w:rPr>
          <w:snapToGrid w:val="0"/>
          <w:color w:val="000000"/>
          <w:sz w:val="27"/>
          <w:szCs w:val="27"/>
        </w:rPr>
        <w:t xml:space="preserve">Потери тепловой энергии на собственные нужды котельной, принимаются на уровне нормативного значения в процентном отношении </w:t>
      </w:r>
      <w:r w:rsidRPr="00F36AAE">
        <w:rPr>
          <w:snapToGrid w:val="0"/>
          <w:sz w:val="27"/>
          <w:szCs w:val="27"/>
        </w:rPr>
        <w:t>2,38 % для угольных котельных и 0,61% для газовых котельных</w:t>
      </w:r>
      <w:r w:rsidRPr="00F36AAE">
        <w:rPr>
          <w:snapToGrid w:val="0"/>
          <w:color w:val="000000"/>
          <w:sz w:val="27"/>
          <w:szCs w:val="27"/>
        </w:rPr>
        <w:t>.</w:t>
      </w:r>
    </w:p>
    <w:p w14:paraId="247BF53D" w14:textId="77777777" w:rsidR="00F36AAE" w:rsidRPr="00F36AAE" w:rsidRDefault="00F36AAE" w:rsidP="00F36AAE">
      <w:pPr>
        <w:widowControl w:val="0"/>
        <w:ind w:firstLine="720"/>
        <w:jc w:val="both"/>
        <w:rPr>
          <w:snapToGrid w:val="0"/>
          <w:sz w:val="27"/>
          <w:szCs w:val="27"/>
        </w:rPr>
      </w:pPr>
      <w:r w:rsidRPr="00F36AAE">
        <w:rPr>
          <w:snapToGrid w:val="0"/>
          <w:sz w:val="27"/>
          <w:szCs w:val="27"/>
        </w:rPr>
        <w:t>Сводный баланс тепловой энергии представлен в таблице 3.</w:t>
      </w:r>
    </w:p>
    <w:p w14:paraId="427BFC27" w14:textId="77777777" w:rsidR="00F36AAE" w:rsidRPr="00F36AAE" w:rsidRDefault="00F36AAE" w:rsidP="00F36AAE">
      <w:pPr>
        <w:ind w:firstLine="851"/>
        <w:jc w:val="right"/>
        <w:rPr>
          <w:sz w:val="28"/>
          <w:szCs w:val="28"/>
        </w:rPr>
      </w:pPr>
      <w:r w:rsidRPr="00F36AAE">
        <w:rPr>
          <w:sz w:val="28"/>
          <w:szCs w:val="28"/>
        </w:rPr>
        <w:t>Таблица 3</w:t>
      </w:r>
    </w:p>
    <w:p w14:paraId="29853997" w14:textId="77777777" w:rsidR="00F36AAE" w:rsidRPr="00F36AAE" w:rsidRDefault="00F36AAE" w:rsidP="00F36AAE">
      <w:pPr>
        <w:spacing w:after="240"/>
        <w:jc w:val="center"/>
        <w:rPr>
          <w:snapToGrid w:val="0"/>
          <w:sz w:val="28"/>
          <w:szCs w:val="28"/>
        </w:rPr>
      </w:pPr>
      <w:r w:rsidRPr="00F36AAE">
        <w:rPr>
          <w:sz w:val="28"/>
          <w:szCs w:val="28"/>
        </w:rPr>
        <w:t xml:space="preserve">Баланс тепловой энергии </w:t>
      </w:r>
      <w:r w:rsidRPr="00F36AAE">
        <w:rPr>
          <w:snapToGrid w:val="0"/>
          <w:sz w:val="28"/>
          <w:szCs w:val="28"/>
        </w:rPr>
        <w:t>ООО «Энергоресурс» по узлу теплоснабжения Кемеровский муниципальный округ</w:t>
      </w:r>
    </w:p>
    <w:p w14:paraId="76FF0C07" w14:textId="77777777" w:rsidR="00F36AAE" w:rsidRPr="00F36AAE" w:rsidRDefault="00F36AAE" w:rsidP="00F36AAE">
      <w:pPr>
        <w:spacing w:after="240"/>
        <w:jc w:val="right"/>
        <w:rPr>
          <w:snapToGrid w:val="0"/>
          <w:sz w:val="28"/>
          <w:szCs w:val="28"/>
        </w:rPr>
      </w:pPr>
      <w:r w:rsidRPr="00F36AAE">
        <w:rPr>
          <w:snapToGrid w:val="0"/>
          <w:sz w:val="28"/>
          <w:szCs w:val="28"/>
        </w:rPr>
        <w:tab/>
        <w:t>Гкал</w:t>
      </w:r>
    </w:p>
    <w:tbl>
      <w:tblPr>
        <w:tblW w:w="97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134"/>
        <w:gridCol w:w="1481"/>
        <w:gridCol w:w="1569"/>
        <w:gridCol w:w="1734"/>
      </w:tblGrid>
      <w:tr w:rsidR="00F36AAE" w:rsidRPr="00F36AAE" w14:paraId="73A5B5D8" w14:textId="77777777" w:rsidTr="00F0200C">
        <w:trPr>
          <w:trHeight w:val="340"/>
          <w:tblHeader/>
        </w:trPr>
        <w:tc>
          <w:tcPr>
            <w:tcW w:w="830" w:type="dxa"/>
            <w:shd w:val="clear" w:color="auto" w:fill="auto"/>
            <w:vAlign w:val="center"/>
            <w:hideMark/>
          </w:tcPr>
          <w:p w14:paraId="317D4EE5" w14:textId="77777777" w:rsidR="00F36AAE" w:rsidRPr="00F36AAE" w:rsidRDefault="00F36AAE" w:rsidP="00F36AAE">
            <w:pPr>
              <w:jc w:val="center"/>
              <w:rPr>
                <w:color w:val="000000"/>
                <w:sz w:val="16"/>
                <w:szCs w:val="16"/>
              </w:rPr>
            </w:pPr>
            <w:r w:rsidRPr="00F36AAE">
              <w:rPr>
                <w:color w:val="000000"/>
                <w:sz w:val="16"/>
                <w:szCs w:val="16"/>
              </w:rPr>
              <w:t>№ п/п</w:t>
            </w:r>
          </w:p>
        </w:tc>
        <w:tc>
          <w:tcPr>
            <w:tcW w:w="4134" w:type="dxa"/>
            <w:shd w:val="clear" w:color="auto" w:fill="auto"/>
            <w:vAlign w:val="center"/>
            <w:hideMark/>
          </w:tcPr>
          <w:p w14:paraId="2F4885D4" w14:textId="77777777" w:rsidR="00F36AAE" w:rsidRPr="00F36AAE" w:rsidRDefault="00F36AAE" w:rsidP="00F36AAE">
            <w:pPr>
              <w:jc w:val="center"/>
              <w:rPr>
                <w:color w:val="000000"/>
              </w:rPr>
            </w:pPr>
            <w:r w:rsidRPr="00F36AAE">
              <w:rPr>
                <w:color w:val="000000"/>
              </w:rPr>
              <w:t>Показатель</w:t>
            </w:r>
          </w:p>
        </w:tc>
        <w:tc>
          <w:tcPr>
            <w:tcW w:w="1481" w:type="dxa"/>
            <w:shd w:val="clear" w:color="auto" w:fill="auto"/>
            <w:vAlign w:val="center"/>
            <w:hideMark/>
          </w:tcPr>
          <w:p w14:paraId="0C42D94E" w14:textId="77777777" w:rsidR="00F36AAE" w:rsidRPr="00F36AAE" w:rsidRDefault="00F36AAE" w:rsidP="00F36AAE">
            <w:pPr>
              <w:jc w:val="center"/>
              <w:rPr>
                <w:color w:val="000000"/>
              </w:rPr>
            </w:pPr>
            <w:r w:rsidRPr="00F36AAE">
              <w:rPr>
                <w:color w:val="000000"/>
              </w:rPr>
              <w:t>Всего</w:t>
            </w:r>
          </w:p>
        </w:tc>
        <w:tc>
          <w:tcPr>
            <w:tcW w:w="1569" w:type="dxa"/>
            <w:shd w:val="clear" w:color="auto" w:fill="auto"/>
            <w:vAlign w:val="center"/>
            <w:hideMark/>
          </w:tcPr>
          <w:p w14:paraId="7B973D27" w14:textId="77777777" w:rsidR="00F36AAE" w:rsidRPr="00F36AAE" w:rsidRDefault="00F36AAE" w:rsidP="00F36AAE">
            <w:pPr>
              <w:jc w:val="center"/>
              <w:rPr>
                <w:color w:val="000000"/>
              </w:rPr>
            </w:pPr>
            <w:r w:rsidRPr="00F36AAE">
              <w:rPr>
                <w:color w:val="000000"/>
              </w:rPr>
              <w:t>1 полугодие</w:t>
            </w:r>
          </w:p>
        </w:tc>
        <w:tc>
          <w:tcPr>
            <w:tcW w:w="1734" w:type="dxa"/>
            <w:shd w:val="clear" w:color="auto" w:fill="auto"/>
            <w:vAlign w:val="center"/>
            <w:hideMark/>
          </w:tcPr>
          <w:p w14:paraId="74120DBB" w14:textId="77777777" w:rsidR="00F36AAE" w:rsidRPr="00F36AAE" w:rsidRDefault="00F36AAE" w:rsidP="00F36AAE">
            <w:pPr>
              <w:jc w:val="center"/>
              <w:rPr>
                <w:color w:val="000000"/>
              </w:rPr>
            </w:pPr>
            <w:r w:rsidRPr="00F36AAE">
              <w:rPr>
                <w:color w:val="000000"/>
              </w:rPr>
              <w:t>2 полугодие</w:t>
            </w:r>
          </w:p>
        </w:tc>
      </w:tr>
      <w:tr w:rsidR="00F36AAE" w:rsidRPr="00F36AAE" w14:paraId="047829CA" w14:textId="77777777" w:rsidTr="00F0200C">
        <w:trPr>
          <w:trHeight w:val="340"/>
        </w:trPr>
        <w:tc>
          <w:tcPr>
            <w:tcW w:w="830" w:type="dxa"/>
            <w:shd w:val="clear" w:color="auto" w:fill="auto"/>
            <w:vAlign w:val="center"/>
            <w:hideMark/>
          </w:tcPr>
          <w:p w14:paraId="373E0380" w14:textId="77777777" w:rsidR="00F36AAE" w:rsidRPr="00F36AAE" w:rsidRDefault="00F36AAE" w:rsidP="00F36AAE">
            <w:pPr>
              <w:jc w:val="center"/>
              <w:rPr>
                <w:color w:val="000000"/>
              </w:rPr>
            </w:pPr>
            <w:r w:rsidRPr="00F36AAE">
              <w:rPr>
                <w:color w:val="000000"/>
              </w:rPr>
              <w:t>1</w:t>
            </w:r>
          </w:p>
        </w:tc>
        <w:tc>
          <w:tcPr>
            <w:tcW w:w="4134" w:type="dxa"/>
            <w:shd w:val="clear" w:color="auto" w:fill="auto"/>
            <w:noWrap/>
            <w:vAlign w:val="center"/>
            <w:hideMark/>
          </w:tcPr>
          <w:p w14:paraId="61190BDB" w14:textId="77777777" w:rsidR="00F36AAE" w:rsidRPr="00F36AAE" w:rsidRDefault="00F36AAE" w:rsidP="00F36AAE">
            <w:pPr>
              <w:rPr>
                <w:color w:val="000000"/>
              </w:rPr>
            </w:pPr>
            <w:r w:rsidRPr="00F36AAE">
              <w:rPr>
                <w:color w:val="000000"/>
              </w:rPr>
              <w:t>Нормативная выработка т/энергии</w:t>
            </w:r>
          </w:p>
        </w:tc>
        <w:tc>
          <w:tcPr>
            <w:tcW w:w="1481" w:type="dxa"/>
            <w:shd w:val="clear" w:color="auto" w:fill="auto"/>
            <w:vAlign w:val="center"/>
            <w:hideMark/>
          </w:tcPr>
          <w:p w14:paraId="18E8BFE8" w14:textId="77777777" w:rsidR="00F36AAE" w:rsidRPr="00F36AAE" w:rsidRDefault="00F36AAE" w:rsidP="00F36AAE">
            <w:pPr>
              <w:jc w:val="right"/>
              <w:rPr>
                <w:color w:val="000000"/>
              </w:rPr>
            </w:pPr>
            <w:r w:rsidRPr="00F36AAE">
              <w:rPr>
                <w:color w:val="000000"/>
                <w:szCs w:val="20"/>
              </w:rPr>
              <w:t>113 936</w:t>
            </w:r>
          </w:p>
        </w:tc>
        <w:tc>
          <w:tcPr>
            <w:tcW w:w="1569" w:type="dxa"/>
            <w:shd w:val="clear" w:color="auto" w:fill="auto"/>
            <w:vAlign w:val="center"/>
            <w:hideMark/>
          </w:tcPr>
          <w:p w14:paraId="3416D79C" w14:textId="77777777" w:rsidR="00F36AAE" w:rsidRPr="00F36AAE" w:rsidRDefault="00F36AAE" w:rsidP="00F36AAE">
            <w:pPr>
              <w:jc w:val="right"/>
              <w:rPr>
                <w:color w:val="000000"/>
              </w:rPr>
            </w:pPr>
            <w:r w:rsidRPr="00F36AAE">
              <w:rPr>
                <w:color w:val="000000"/>
                <w:szCs w:val="20"/>
              </w:rPr>
              <w:t>61 133</w:t>
            </w:r>
          </w:p>
        </w:tc>
        <w:tc>
          <w:tcPr>
            <w:tcW w:w="1734" w:type="dxa"/>
            <w:shd w:val="clear" w:color="auto" w:fill="auto"/>
            <w:vAlign w:val="center"/>
            <w:hideMark/>
          </w:tcPr>
          <w:p w14:paraId="6B5A5B94" w14:textId="77777777" w:rsidR="00F36AAE" w:rsidRPr="00F36AAE" w:rsidRDefault="00F36AAE" w:rsidP="00F36AAE">
            <w:pPr>
              <w:jc w:val="right"/>
              <w:rPr>
                <w:color w:val="000000"/>
              </w:rPr>
            </w:pPr>
            <w:r w:rsidRPr="00F36AAE">
              <w:rPr>
                <w:color w:val="000000"/>
                <w:szCs w:val="20"/>
              </w:rPr>
              <w:t>52 802</w:t>
            </w:r>
          </w:p>
        </w:tc>
      </w:tr>
      <w:tr w:rsidR="00F36AAE" w:rsidRPr="00F36AAE" w14:paraId="4D9897D4" w14:textId="77777777" w:rsidTr="00F0200C">
        <w:trPr>
          <w:trHeight w:val="340"/>
        </w:trPr>
        <w:tc>
          <w:tcPr>
            <w:tcW w:w="830" w:type="dxa"/>
            <w:shd w:val="clear" w:color="auto" w:fill="auto"/>
            <w:vAlign w:val="center"/>
            <w:hideMark/>
          </w:tcPr>
          <w:p w14:paraId="10E7E8F3" w14:textId="77777777" w:rsidR="00F36AAE" w:rsidRPr="00F36AAE" w:rsidRDefault="00F36AAE" w:rsidP="00F36AAE">
            <w:pPr>
              <w:jc w:val="center"/>
              <w:rPr>
                <w:color w:val="000000"/>
              </w:rPr>
            </w:pPr>
            <w:r w:rsidRPr="00F36AAE">
              <w:rPr>
                <w:color w:val="000000"/>
              </w:rPr>
              <w:t>2</w:t>
            </w:r>
          </w:p>
        </w:tc>
        <w:tc>
          <w:tcPr>
            <w:tcW w:w="4134" w:type="dxa"/>
            <w:shd w:val="clear" w:color="auto" w:fill="auto"/>
            <w:noWrap/>
            <w:vAlign w:val="center"/>
            <w:hideMark/>
          </w:tcPr>
          <w:p w14:paraId="2BE07F74" w14:textId="77777777" w:rsidR="00F36AAE" w:rsidRPr="00F36AAE" w:rsidRDefault="00F36AAE" w:rsidP="00F36AAE">
            <w:pPr>
              <w:rPr>
                <w:color w:val="000000"/>
              </w:rPr>
            </w:pPr>
            <w:r w:rsidRPr="00F36AAE">
              <w:rPr>
                <w:color w:val="000000"/>
              </w:rPr>
              <w:t>Отпуск тепловой энергии в сеть</w:t>
            </w:r>
          </w:p>
        </w:tc>
        <w:tc>
          <w:tcPr>
            <w:tcW w:w="1481" w:type="dxa"/>
            <w:shd w:val="clear" w:color="auto" w:fill="auto"/>
            <w:vAlign w:val="center"/>
            <w:hideMark/>
          </w:tcPr>
          <w:p w14:paraId="5E86626D" w14:textId="77777777" w:rsidR="00F36AAE" w:rsidRPr="00F36AAE" w:rsidRDefault="00F36AAE" w:rsidP="00F36AAE">
            <w:pPr>
              <w:jc w:val="right"/>
              <w:rPr>
                <w:color w:val="000000"/>
              </w:rPr>
            </w:pPr>
            <w:r w:rsidRPr="00F36AAE">
              <w:rPr>
                <w:color w:val="000000"/>
                <w:szCs w:val="20"/>
              </w:rPr>
              <w:t>111 790</w:t>
            </w:r>
          </w:p>
        </w:tc>
        <w:tc>
          <w:tcPr>
            <w:tcW w:w="1569" w:type="dxa"/>
            <w:shd w:val="clear" w:color="auto" w:fill="auto"/>
            <w:vAlign w:val="center"/>
            <w:hideMark/>
          </w:tcPr>
          <w:p w14:paraId="647ACEE8" w14:textId="77777777" w:rsidR="00F36AAE" w:rsidRPr="00F36AAE" w:rsidRDefault="00F36AAE" w:rsidP="00F36AAE">
            <w:pPr>
              <w:jc w:val="right"/>
              <w:rPr>
                <w:color w:val="000000"/>
              </w:rPr>
            </w:pPr>
            <w:r w:rsidRPr="00F36AAE">
              <w:rPr>
                <w:color w:val="000000"/>
                <w:szCs w:val="20"/>
              </w:rPr>
              <w:t>59 982</w:t>
            </w:r>
          </w:p>
        </w:tc>
        <w:tc>
          <w:tcPr>
            <w:tcW w:w="1734" w:type="dxa"/>
            <w:shd w:val="clear" w:color="auto" w:fill="auto"/>
            <w:vAlign w:val="center"/>
            <w:hideMark/>
          </w:tcPr>
          <w:p w14:paraId="566075EB" w14:textId="77777777" w:rsidR="00F36AAE" w:rsidRPr="00F36AAE" w:rsidRDefault="00F36AAE" w:rsidP="00F36AAE">
            <w:pPr>
              <w:jc w:val="right"/>
              <w:rPr>
                <w:color w:val="000000"/>
              </w:rPr>
            </w:pPr>
            <w:r w:rsidRPr="00F36AAE">
              <w:rPr>
                <w:color w:val="000000"/>
                <w:szCs w:val="20"/>
              </w:rPr>
              <w:t>51 807</w:t>
            </w:r>
          </w:p>
        </w:tc>
      </w:tr>
      <w:tr w:rsidR="00F36AAE" w:rsidRPr="00F36AAE" w14:paraId="43A77B1A" w14:textId="77777777" w:rsidTr="00F0200C">
        <w:trPr>
          <w:trHeight w:val="340"/>
        </w:trPr>
        <w:tc>
          <w:tcPr>
            <w:tcW w:w="830" w:type="dxa"/>
            <w:shd w:val="clear" w:color="auto" w:fill="auto"/>
            <w:noWrap/>
            <w:vAlign w:val="center"/>
            <w:hideMark/>
          </w:tcPr>
          <w:p w14:paraId="72058996" w14:textId="77777777" w:rsidR="00F36AAE" w:rsidRPr="00F36AAE" w:rsidRDefault="00F36AAE" w:rsidP="00F36AAE">
            <w:pPr>
              <w:jc w:val="center"/>
              <w:rPr>
                <w:color w:val="000000"/>
              </w:rPr>
            </w:pPr>
            <w:r w:rsidRPr="00F36AAE">
              <w:rPr>
                <w:color w:val="000000"/>
              </w:rPr>
              <w:t>2.1</w:t>
            </w:r>
          </w:p>
        </w:tc>
        <w:tc>
          <w:tcPr>
            <w:tcW w:w="4134" w:type="dxa"/>
            <w:shd w:val="clear" w:color="auto" w:fill="auto"/>
            <w:noWrap/>
            <w:vAlign w:val="center"/>
            <w:hideMark/>
          </w:tcPr>
          <w:p w14:paraId="597C3D12" w14:textId="77777777" w:rsidR="00F36AAE" w:rsidRPr="00F36AAE" w:rsidRDefault="00F36AAE" w:rsidP="00F36AAE">
            <w:pPr>
              <w:rPr>
                <w:color w:val="000000"/>
              </w:rPr>
            </w:pPr>
            <w:r w:rsidRPr="00F36AAE">
              <w:rPr>
                <w:color w:val="000000"/>
              </w:rPr>
              <w:t xml:space="preserve"> в т.ч. от угольных котельных</w:t>
            </w:r>
          </w:p>
        </w:tc>
        <w:tc>
          <w:tcPr>
            <w:tcW w:w="1481" w:type="dxa"/>
            <w:shd w:val="clear" w:color="auto" w:fill="auto"/>
            <w:vAlign w:val="center"/>
            <w:hideMark/>
          </w:tcPr>
          <w:p w14:paraId="0E3FC5DE" w14:textId="77777777" w:rsidR="00F36AAE" w:rsidRPr="00F36AAE" w:rsidRDefault="00F36AAE" w:rsidP="00F36AAE">
            <w:pPr>
              <w:jc w:val="right"/>
              <w:rPr>
                <w:color w:val="000000"/>
              </w:rPr>
            </w:pPr>
            <w:r w:rsidRPr="00F36AAE">
              <w:rPr>
                <w:color w:val="000000"/>
                <w:szCs w:val="20"/>
              </w:rPr>
              <w:t>79 823</w:t>
            </w:r>
          </w:p>
        </w:tc>
        <w:tc>
          <w:tcPr>
            <w:tcW w:w="1569" w:type="dxa"/>
            <w:shd w:val="clear" w:color="auto" w:fill="auto"/>
            <w:vAlign w:val="center"/>
            <w:hideMark/>
          </w:tcPr>
          <w:p w14:paraId="3F967F75" w14:textId="77777777" w:rsidR="00F36AAE" w:rsidRPr="00F36AAE" w:rsidRDefault="00F36AAE" w:rsidP="00F36AAE">
            <w:pPr>
              <w:jc w:val="right"/>
              <w:rPr>
                <w:color w:val="000000"/>
              </w:rPr>
            </w:pPr>
            <w:r w:rsidRPr="00F36AAE">
              <w:rPr>
                <w:color w:val="000000"/>
                <w:szCs w:val="20"/>
              </w:rPr>
              <w:t>42 830</w:t>
            </w:r>
          </w:p>
        </w:tc>
        <w:tc>
          <w:tcPr>
            <w:tcW w:w="1734" w:type="dxa"/>
            <w:shd w:val="clear" w:color="auto" w:fill="auto"/>
            <w:vAlign w:val="center"/>
            <w:hideMark/>
          </w:tcPr>
          <w:p w14:paraId="0BA492FC" w14:textId="77777777" w:rsidR="00F36AAE" w:rsidRPr="00F36AAE" w:rsidRDefault="00F36AAE" w:rsidP="00F36AAE">
            <w:pPr>
              <w:jc w:val="right"/>
              <w:rPr>
                <w:color w:val="000000"/>
              </w:rPr>
            </w:pPr>
            <w:r w:rsidRPr="00F36AAE">
              <w:rPr>
                <w:color w:val="000000"/>
                <w:szCs w:val="20"/>
              </w:rPr>
              <w:t>36 993</w:t>
            </w:r>
          </w:p>
        </w:tc>
      </w:tr>
      <w:tr w:rsidR="00F36AAE" w:rsidRPr="00F36AAE" w14:paraId="23009F86" w14:textId="77777777" w:rsidTr="00F0200C">
        <w:trPr>
          <w:trHeight w:val="340"/>
        </w:trPr>
        <w:tc>
          <w:tcPr>
            <w:tcW w:w="830" w:type="dxa"/>
            <w:shd w:val="clear" w:color="auto" w:fill="auto"/>
            <w:noWrap/>
            <w:vAlign w:val="center"/>
            <w:hideMark/>
          </w:tcPr>
          <w:p w14:paraId="0B2A7F12" w14:textId="77777777" w:rsidR="00F36AAE" w:rsidRPr="00F36AAE" w:rsidRDefault="00F36AAE" w:rsidP="00F36AAE">
            <w:pPr>
              <w:jc w:val="center"/>
              <w:rPr>
                <w:color w:val="000000"/>
              </w:rPr>
            </w:pPr>
            <w:r w:rsidRPr="00F36AAE">
              <w:rPr>
                <w:color w:val="000000"/>
              </w:rPr>
              <w:t>2.2</w:t>
            </w:r>
          </w:p>
        </w:tc>
        <w:tc>
          <w:tcPr>
            <w:tcW w:w="4134" w:type="dxa"/>
            <w:shd w:val="clear" w:color="auto" w:fill="auto"/>
            <w:noWrap/>
            <w:vAlign w:val="center"/>
            <w:hideMark/>
          </w:tcPr>
          <w:p w14:paraId="78599B38" w14:textId="77777777" w:rsidR="00F36AAE" w:rsidRPr="00F36AAE" w:rsidRDefault="00F36AAE" w:rsidP="00F36AAE">
            <w:pPr>
              <w:rPr>
                <w:color w:val="000000"/>
              </w:rPr>
            </w:pPr>
            <w:r w:rsidRPr="00F36AAE">
              <w:rPr>
                <w:color w:val="000000"/>
              </w:rPr>
              <w:t xml:space="preserve"> в т.ч. от газовых котельных</w:t>
            </w:r>
          </w:p>
        </w:tc>
        <w:tc>
          <w:tcPr>
            <w:tcW w:w="1481" w:type="dxa"/>
            <w:shd w:val="clear" w:color="auto" w:fill="auto"/>
            <w:vAlign w:val="center"/>
            <w:hideMark/>
          </w:tcPr>
          <w:p w14:paraId="20A4B0B3" w14:textId="77777777" w:rsidR="00F36AAE" w:rsidRPr="00F36AAE" w:rsidRDefault="00F36AAE" w:rsidP="00F36AAE">
            <w:pPr>
              <w:jc w:val="right"/>
              <w:rPr>
                <w:color w:val="000000"/>
              </w:rPr>
            </w:pPr>
            <w:r w:rsidRPr="00F36AAE">
              <w:rPr>
                <w:color w:val="000000"/>
                <w:szCs w:val="20"/>
              </w:rPr>
              <w:t>31 967</w:t>
            </w:r>
          </w:p>
        </w:tc>
        <w:tc>
          <w:tcPr>
            <w:tcW w:w="1569" w:type="dxa"/>
            <w:shd w:val="clear" w:color="auto" w:fill="auto"/>
            <w:vAlign w:val="center"/>
            <w:hideMark/>
          </w:tcPr>
          <w:p w14:paraId="691B9885" w14:textId="77777777" w:rsidR="00F36AAE" w:rsidRPr="00F36AAE" w:rsidRDefault="00F36AAE" w:rsidP="00F36AAE">
            <w:pPr>
              <w:jc w:val="right"/>
              <w:rPr>
                <w:color w:val="000000"/>
              </w:rPr>
            </w:pPr>
            <w:r w:rsidRPr="00F36AAE">
              <w:rPr>
                <w:color w:val="000000"/>
                <w:szCs w:val="20"/>
              </w:rPr>
              <w:t>17 152</w:t>
            </w:r>
          </w:p>
        </w:tc>
        <w:tc>
          <w:tcPr>
            <w:tcW w:w="1734" w:type="dxa"/>
            <w:shd w:val="clear" w:color="auto" w:fill="auto"/>
            <w:vAlign w:val="center"/>
            <w:hideMark/>
          </w:tcPr>
          <w:p w14:paraId="62B709D2" w14:textId="77777777" w:rsidR="00F36AAE" w:rsidRPr="00F36AAE" w:rsidRDefault="00F36AAE" w:rsidP="00F36AAE">
            <w:pPr>
              <w:jc w:val="right"/>
              <w:rPr>
                <w:color w:val="000000"/>
              </w:rPr>
            </w:pPr>
            <w:r w:rsidRPr="00F36AAE">
              <w:rPr>
                <w:color w:val="000000"/>
                <w:szCs w:val="20"/>
              </w:rPr>
              <w:t>14 815</w:t>
            </w:r>
          </w:p>
        </w:tc>
      </w:tr>
      <w:tr w:rsidR="00F36AAE" w:rsidRPr="00F36AAE" w14:paraId="3AE5ABC5" w14:textId="77777777" w:rsidTr="00F0200C">
        <w:trPr>
          <w:trHeight w:val="340"/>
        </w:trPr>
        <w:tc>
          <w:tcPr>
            <w:tcW w:w="830" w:type="dxa"/>
            <w:shd w:val="clear" w:color="auto" w:fill="auto"/>
            <w:vAlign w:val="center"/>
            <w:hideMark/>
          </w:tcPr>
          <w:p w14:paraId="69F4902C" w14:textId="77777777" w:rsidR="00F36AAE" w:rsidRPr="00F36AAE" w:rsidRDefault="00F36AAE" w:rsidP="00F36AAE">
            <w:pPr>
              <w:jc w:val="center"/>
              <w:rPr>
                <w:color w:val="000000"/>
              </w:rPr>
            </w:pPr>
            <w:r w:rsidRPr="00F36AAE">
              <w:rPr>
                <w:color w:val="000000"/>
              </w:rPr>
              <w:t>3</w:t>
            </w:r>
          </w:p>
        </w:tc>
        <w:tc>
          <w:tcPr>
            <w:tcW w:w="4134" w:type="dxa"/>
            <w:shd w:val="clear" w:color="auto" w:fill="auto"/>
            <w:vAlign w:val="center"/>
            <w:hideMark/>
          </w:tcPr>
          <w:p w14:paraId="664BE689" w14:textId="77777777" w:rsidR="00F36AAE" w:rsidRPr="00F36AAE" w:rsidRDefault="00F36AAE" w:rsidP="00F36AAE">
            <w:pPr>
              <w:rPr>
                <w:color w:val="000000"/>
              </w:rPr>
            </w:pPr>
            <w:r w:rsidRPr="00F36AAE">
              <w:rPr>
                <w:color w:val="000000"/>
              </w:rPr>
              <w:t>Полезный отпуск</w:t>
            </w:r>
          </w:p>
        </w:tc>
        <w:tc>
          <w:tcPr>
            <w:tcW w:w="1481" w:type="dxa"/>
            <w:shd w:val="clear" w:color="auto" w:fill="auto"/>
            <w:vAlign w:val="center"/>
            <w:hideMark/>
          </w:tcPr>
          <w:p w14:paraId="08D80DF5" w14:textId="77777777" w:rsidR="00F36AAE" w:rsidRPr="00F36AAE" w:rsidRDefault="00F36AAE" w:rsidP="00F36AAE">
            <w:pPr>
              <w:jc w:val="right"/>
              <w:rPr>
                <w:color w:val="000000"/>
              </w:rPr>
            </w:pPr>
            <w:r w:rsidRPr="00F36AAE">
              <w:rPr>
                <w:color w:val="000000"/>
                <w:szCs w:val="20"/>
              </w:rPr>
              <w:t>83 442</w:t>
            </w:r>
          </w:p>
        </w:tc>
        <w:tc>
          <w:tcPr>
            <w:tcW w:w="1569" w:type="dxa"/>
            <w:shd w:val="clear" w:color="auto" w:fill="auto"/>
            <w:vAlign w:val="center"/>
            <w:hideMark/>
          </w:tcPr>
          <w:p w14:paraId="639C30F7" w14:textId="77777777" w:rsidR="00F36AAE" w:rsidRPr="00F36AAE" w:rsidRDefault="00F36AAE" w:rsidP="00F36AAE">
            <w:pPr>
              <w:jc w:val="right"/>
              <w:rPr>
                <w:color w:val="000000"/>
              </w:rPr>
            </w:pPr>
            <w:r w:rsidRPr="00F36AAE">
              <w:rPr>
                <w:color w:val="000000"/>
                <w:szCs w:val="20"/>
              </w:rPr>
              <w:t>44 772</w:t>
            </w:r>
          </w:p>
        </w:tc>
        <w:tc>
          <w:tcPr>
            <w:tcW w:w="1734" w:type="dxa"/>
            <w:shd w:val="clear" w:color="auto" w:fill="auto"/>
            <w:vAlign w:val="center"/>
            <w:hideMark/>
          </w:tcPr>
          <w:p w14:paraId="7A0F6013" w14:textId="77777777" w:rsidR="00F36AAE" w:rsidRPr="00F36AAE" w:rsidRDefault="00F36AAE" w:rsidP="00F36AAE">
            <w:pPr>
              <w:jc w:val="right"/>
              <w:rPr>
                <w:color w:val="000000"/>
              </w:rPr>
            </w:pPr>
            <w:r w:rsidRPr="00F36AAE">
              <w:rPr>
                <w:color w:val="000000"/>
                <w:szCs w:val="20"/>
              </w:rPr>
              <w:t>38 670</w:t>
            </w:r>
          </w:p>
        </w:tc>
      </w:tr>
      <w:tr w:rsidR="00F36AAE" w:rsidRPr="00F36AAE" w14:paraId="75AD7309" w14:textId="77777777" w:rsidTr="00F0200C">
        <w:trPr>
          <w:trHeight w:val="667"/>
        </w:trPr>
        <w:tc>
          <w:tcPr>
            <w:tcW w:w="830" w:type="dxa"/>
            <w:shd w:val="clear" w:color="auto" w:fill="auto"/>
            <w:vAlign w:val="center"/>
            <w:hideMark/>
          </w:tcPr>
          <w:p w14:paraId="17FB6994" w14:textId="77777777" w:rsidR="00F36AAE" w:rsidRPr="00F36AAE" w:rsidRDefault="00F36AAE" w:rsidP="00F36AAE">
            <w:pPr>
              <w:jc w:val="center"/>
              <w:rPr>
                <w:color w:val="000000"/>
              </w:rPr>
            </w:pPr>
            <w:r w:rsidRPr="00F36AAE">
              <w:rPr>
                <w:color w:val="000000"/>
              </w:rPr>
              <w:t>4</w:t>
            </w:r>
          </w:p>
        </w:tc>
        <w:tc>
          <w:tcPr>
            <w:tcW w:w="4134" w:type="dxa"/>
            <w:shd w:val="clear" w:color="auto" w:fill="auto"/>
            <w:vAlign w:val="center"/>
            <w:hideMark/>
          </w:tcPr>
          <w:p w14:paraId="230E1168" w14:textId="77777777" w:rsidR="00F36AAE" w:rsidRPr="00F36AAE" w:rsidRDefault="00F36AAE" w:rsidP="00F36AAE">
            <w:pPr>
              <w:rPr>
                <w:color w:val="000000"/>
              </w:rPr>
            </w:pPr>
            <w:r w:rsidRPr="00F36AAE">
              <w:rPr>
                <w:color w:val="000000"/>
              </w:rPr>
              <w:t>Полезный отпуск на потребительский рынок</w:t>
            </w:r>
          </w:p>
        </w:tc>
        <w:tc>
          <w:tcPr>
            <w:tcW w:w="1481" w:type="dxa"/>
            <w:shd w:val="clear" w:color="auto" w:fill="auto"/>
            <w:vAlign w:val="center"/>
            <w:hideMark/>
          </w:tcPr>
          <w:p w14:paraId="6DBE96EC" w14:textId="77777777" w:rsidR="00F36AAE" w:rsidRPr="00F36AAE" w:rsidRDefault="00F36AAE" w:rsidP="00F36AAE">
            <w:pPr>
              <w:jc w:val="right"/>
              <w:rPr>
                <w:color w:val="000000"/>
              </w:rPr>
            </w:pPr>
            <w:r w:rsidRPr="00F36AAE">
              <w:rPr>
                <w:color w:val="000000"/>
                <w:szCs w:val="20"/>
              </w:rPr>
              <w:t>81 749</w:t>
            </w:r>
          </w:p>
        </w:tc>
        <w:tc>
          <w:tcPr>
            <w:tcW w:w="1569" w:type="dxa"/>
            <w:shd w:val="clear" w:color="auto" w:fill="auto"/>
            <w:vAlign w:val="center"/>
            <w:hideMark/>
          </w:tcPr>
          <w:p w14:paraId="43B0DB43" w14:textId="77777777" w:rsidR="00F36AAE" w:rsidRPr="00F36AAE" w:rsidRDefault="00F36AAE" w:rsidP="00F36AAE">
            <w:pPr>
              <w:jc w:val="right"/>
              <w:rPr>
                <w:color w:val="000000"/>
              </w:rPr>
            </w:pPr>
            <w:r w:rsidRPr="00F36AAE">
              <w:rPr>
                <w:color w:val="000000"/>
                <w:szCs w:val="20"/>
              </w:rPr>
              <w:t>43 864</w:t>
            </w:r>
          </w:p>
        </w:tc>
        <w:tc>
          <w:tcPr>
            <w:tcW w:w="1734" w:type="dxa"/>
            <w:shd w:val="clear" w:color="auto" w:fill="auto"/>
            <w:vAlign w:val="center"/>
            <w:hideMark/>
          </w:tcPr>
          <w:p w14:paraId="72D8792C" w14:textId="77777777" w:rsidR="00F36AAE" w:rsidRPr="00F36AAE" w:rsidRDefault="00F36AAE" w:rsidP="00F36AAE">
            <w:pPr>
              <w:jc w:val="right"/>
              <w:rPr>
                <w:color w:val="000000"/>
              </w:rPr>
            </w:pPr>
            <w:r w:rsidRPr="00F36AAE">
              <w:rPr>
                <w:color w:val="000000"/>
                <w:szCs w:val="20"/>
              </w:rPr>
              <w:t>37 885</w:t>
            </w:r>
          </w:p>
        </w:tc>
      </w:tr>
      <w:tr w:rsidR="00F36AAE" w:rsidRPr="00F36AAE" w14:paraId="12903936" w14:textId="77777777" w:rsidTr="00F0200C">
        <w:trPr>
          <w:trHeight w:val="340"/>
        </w:trPr>
        <w:tc>
          <w:tcPr>
            <w:tcW w:w="830" w:type="dxa"/>
            <w:shd w:val="clear" w:color="auto" w:fill="auto"/>
            <w:noWrap/>
            <w:vAlign w:val="center"/>
            <w:hideMark/>
          </w:tcPr>
          <w:p w14:paraId="1A230966" w14:textId="77777777" w:rsidR="00F36AAE" w:rsidRPr="00F36AAE" w:rsidRDefault="00F36AAE" w:rsidP="00F36AAE">
            <w:pPr>
              <w:jc w:val="center"/>
              <w:rPr>
                <w:color w:val="000000"/>
              </w:rPr>
            </w:pPr>
            <w:r w:rsidRPr="00F36AAE">
              <w:rPr>
                <w:color w:val="000000"/>
              </w:rPr>
              <w:t>4.1</w:t>
            </w:r>
          </w:p>
        </w:tc>
        <w:tc>
          <w:tcPr>
            <w:tcW w:w="4134" w:type="dxa"/>
            <w:shd w:val="clear" w:color="auto" w:fill="auto"/>
            <w:vAlign w:val="center"/>
            <w:hideMark/>
          </w:tcPr>
          <w:p w14:paraId="4D2C3B89" w14:textId="77777777" w:rsidR="00F36AAE" w:rsidRPr="00F36AAE" w:rsidRDefault="00F36AAE" w:rsidP="00F36AAE">
            <w:pPr>
              <w:rPr>
                <w:color w:val="000000"/>
              </w:rPr>
            </w:pPr>
            <w:r w:rsidRPr="00F36AAE">
              <w:rPr>
                <w:color w:val="000000"/>
              </w:rPr>
              <w:t xml:space="preserve">  - жилищные организации</w:t>
            </w:r>
          </w:p>
        </w:tc>
        <w:tc>
          <w:tcPr>
            <w:tcW w:w="1481" w:type="dxa"/>
            <w:shd w:val="clear" w:color="auto" w:fill="auto"/>
            <w:vAlign w:val="center"/>
            <w:hideMark/>
          </w:tcPr>
          <w:p w14:paraId="34F4DA6D" w14:textId="77777777" w:rsidR="00F36AAE" w:rsidRPr="00F36AAE" w:rsidRDefault="00F36AAE" w:rsidP="00F36AAE">
            <w:pPr>
              <w:jc w:val="right"/>
              <w:rPr>
                <w:color w:val="000000"/>
              </w:rPr>
            </w:pPr>
            <w:r w:rsidRPr="00F36AAE">
              <w:rPr>
                <w:color w:val="000000"/>
                <w:szCs w:val="20"/>
              </w:rPr>
              <w:t>54 502</w:t>
            </w:r>
          </w:p>
        </w:tc>
        <w:tc>
          <w:tcPr>
            <w:tcW w:w="1569" w:type="dxa"/>
            <w:shd w:val="clear" w:color="auto" w:fill="auto"/>
            <w:vAlign w:val="center"/>
            <w:hideMark/>
          </w:tcPr>
          <w:p w14:paraId="306C5167" w14:textId="77777777" w:rsidR="00F36AAE" w:rsidRPr="00F36AAE" w:rsidRDefault="00F36AAE" w:rsidP="00F36AAE">
            <w:pPr>
              <w:jc w:val="right"/>
              <w:rPr>
                <w:color w:val="000000"/>
              </w:rPr>
            </w:pPr>
            <w:r w:rsidRPr="00F36AAE">
              <w:rPr>
                <w:color w:val="000000"/>
                <w:szCs w:val="20"/>
              </w:rPr>
              <w:t>29 244</w:t>
            </w:r>
          </w:p>
        </w:tc>
        <w:tc>
          <w:tcPr>
            <w:tcW w:w="1734" w:type="dxa"/>
            <w:shd w:val="clear" w:color="auto" w:fill="auto"/>
            <w:vAlign w:val="center"/>
            <w:hideMark/>
          </w:tcPr>
          <w:p w14:paraId="467BB309" w14:textId="77777777" w:rsidR="00F36AAE" w:rsidRPr="00F36AAE" w:rsidRDefault="00F36AAE" w:rsidP="00F36AAE">
            <w:pPr>
              <w:jc w:val="right"/>
              <w:rPr>
                <w:color w:val="000000"/>
              </w:rPr>
            </w:pPr>
            <w:r w:rsidRPr="00F36AAE">
              <w:rPr>
                <w:color w:val="000000"/>
                <w:szCs w:val="20"/>
              </w:rPr>
              <w:t>25 258</w:t>
            </w:r>
          </w:p>
        </w:tc>
      </w:tr>
      <w:tr w:rsidR="00F36AAE" w:rsidRPr="00F36AAE" w14:paraId="66B55312" w14:textId="77777777" w:rsidTr="00F0200C">
        <w:trPr>
          <w:trHeight w:val="340"/>
        </w:trPr>
        <w:tc>
          <w:tcPr>
            <w:tcW w:w="830" w:type="dxa"/>
            <w:shd w:val="clear" w:color="auto" w:fill="auto"/>
            <w:noWrap/>
            <w:vAlign w:val="center"/>
            <w:hideMark/>
          </w:tcPr>
          <w:p w14:paraId="41EF9765" w14:textId="77777777" w:rsidR="00F36AAE" w:rsidRPr="00F36AAE" w:rsidRDefault="00F36AAE" w:rsidP="00F36AAE">
            <w:pPr>
              <w:jc w:val="center"/>
              <w:rPr>
                <w:color w:val="000000"/>
              </w:rPr>
            </w:pPr>
            <w:r w:rsidRPr="00F36AAE">
              <w:rPr>
                <w:color w:val="000000"/>
              </w:rPr>
              <w:t>4.2</w:t>
            </w:r>
          </w:p>
        </w:tc>
        <w:tc>
          <w:tcPr>
            <w:tcW w:w="4134" w:type="dxa"/>
            <w:shd w:val="clear" w:color="auto" w:fill="auto"/>
            <w:noWrap/>
            <w:vAlign w:val="center"/>
            <w:hideMark/>
          </w:tcPr>
          <w:p w14:paraId="1F8FE22C" w14:textId="77777777" w:rsidR="00F36AAE" w:rsidRPr="00F36AAE" w:rsidRDefault="00F36AAE" w:rsidP="00F36AAE">
            <w:pPr>
              <w:rPr>
                <w:color w:val="000000"/>
              </w:rPr>
            </w:pPr>
            <w:r w:rsidRPr="00F36AAE">
              <w:rPr>
                <w:color w:val="000000"/>
              </w:rPr>
              <w:t xml:space="preserve">  - бюджетные организации</w:t>
            </w:r>
          </w:p>
        </w:tc>
        <w:tc>
          <w:tcPr>
            <w:tcW w:w="1481" w:type="dxa"/>
            <w:shd w:val="clear" w:color="auto" w:fill="auto"/>
            <w:noWrap/>
            <w:vAlign w:val="center"/>
            <w:hideMark/>
          </w:tcPr>
          <w:p w14:paraId="6DE47BB6" w14:textId="77777777" w:rsidR="00F36AAE" w:rsidRPr="00F36AAE" w:rsidRDefault="00F36AAE" w:rsidP="00F36AAE">
            <w:pPr>
              <w:jc w:val="right"/>
              <w:rPr>
                <w:color w:val="000000"/>
              </w:rPr>
            </w:pPr>
            <w:r w:rsidRPr="00F36AAE">
              <w:rPr>
                <w:color w:val="000000"/>
                <w:szCs w:val="20"/>
              </w:rPr>
              <w:t>21 844</w:t>
            </w:r>
          </w:p>
        </w:tc>
        <w:tc>
          <w:tcPr>
            <w:tcW w:w="1569" w:type="dxa"/>
            <w:shd w:val="clear" w:color="auto" w:fill="auto"/>
            <w:vAlign w:val="center"/>
            <w:hideMark/>
          </w:tcPr>
          <w:p w14:paraId="716AEB20" w14:textId="77777777" w:rsidR="00F36AAE" w:rsidRPr="00F36AAE" w:rsidRDefault="00F36AAE" w:rsidP="00F36AAE">
            <w:pPr>
              <w:jc w:val="right"/>
              <w:rPr>
                <w:color w:val="000000"/>
              </w:rPr>
            </w:pPr>
            <w:r w:rsidRPr="00F36AAE">
              <w:rPr>
                <w:color w:val="000000"/>
                <w:szCs w:val="20"/>
              </w:rPr>
              <w:t>11 721</w:t>
            </w:r>
          </w:p>
        </w:tc>
        <w:tc>
          <w:tcPr>
            <w:tcW w:w="1734" w:type="dxa"/>
            <w:shd w:val="clear" w:color="auto" w:fill="auto"/>
            <w:vAlign w:val="center"/>
            <w:hideMark/>
          </w:tcPr>
          <w:p w14:paraId="2DCB2E20" w14:textId="77777777" w:rsidR="00F36AAE" w:rsidRPr="00F36AAE" w:rsidRDefault="00F36AAE" w:rsidP="00F36AAE">
            <w:pPr>
              <w:jc w:val="right"/>
              <w:rPr>
                <w:color w:val="000000"/>
              </w:rPr>
            </w:pPr>
            <w:r w:rsidRPr="00F36AAE">
              <w:rPr>
                <w:color w:val="000000"/>
                <w:szCs w:val="20"/>
              </w:rPr>
              <w:t>10 123</w:t>
            </w:r>
          </w:p>
        </w:tc>
      </w:tr>
      <w:tr w:rsidR="00F36AAE" w:rsidRPr="00F36AAE" w14:paraId="0D989592" w14:textId="77777777" w:rsidTr="00F0200C">
        <w:trPr>
          <w:trHeight w:val="340"/>
        </w:trPr>
        <w:tc>
          <w:tcPr>
            <w:tcW w:w="830" w:type="dxa"/>
            <w:shd w:val="clear" w:color="auto" w:fill="auto"/>
            <w:noWrap/>
            <w:vAlign w:val="center"/>
            <w:hideMark/>
          </w:tcPr>
          <w:p w14:paraId="5540C463" w14:textId="77777777" w:rsidR="00F36AAE" w:rsidRPr="00F36AAE" w:rsidRDefault="00F36AAE" w:rsidP="00F36AAE">
            <w:pPr>
              <w:jc w:val="center"/>
              <w:rPr>
                <w:color w:val="000000"/>
              </w:rPr>
            </w:pPr>
            <w:r w:rsidRPr="00F36AAE">
              <w:rPr>
                <w:color w:val="000000"/>
              </w:rPr>
              <w:t>4.3</w:t>
            </w:r>
          </w:p>
        </w:tc>
        <w:tc>
          <w:tcPr>
            <w:tcW w:w="4134" w:type="dxa"/>
            <w:shd w:val="clear" w:color="auto" w:fill="auto"/>
            <w:noWrap/>
            <w:vAlign w:val="center"/>
            <w:hideMark/>
          </w:tcPr>
          <w:p w14:paraId="30BAE48E" w14:textId="77777777" w:rsidR="00F36AAE" w:rsidRPr="00F36AAE" w:rsidRDefault="00F36AAE" w:rsidP="00F36AAE">
            <w:pPr>
              <w:rPr>
                <w:color w:val="000000"/>
              </w:rPr>
            </w:pPr>
            <w:r w:rsidRPr="00F36AAE">
              <w:rPr>
                <w:color w:val="000000"/>
              </w:rPr>
              <w:t xml:space="preserve">  - прочие потребители</w:t>
            </w:r>
          </w:p>
        </w:tc>
        <w:tc>
          <w:tcPr>
            <w:tcW w:w="1481" w:type="dxa"/>
            <w:shd w:val="clear" w:color="auto" w:fill="auto"/>
            <w:noWrap/>
            <w:vAlign w:val="center"/>
            <w:hideMark/>
          </w:tcPr>
          <w:p w14:paraId="0CDEE638" w14:textId="77777777" w:rsidR="00F36AAE" w:rsidRPr="00F36AAE" w:rsidRDefault="00F36AAE" w:rsidP="00F36AAE">
            <w:pPr>
              <w:jc w:val="right"/>
              <w:rPr>
                <w:color w:val="000000"/>
              </w:rPr>
            </w:pPr>
            <w:r w:rsidRPr="00F36AAE">
              <w:rPr>
                <w:color w:val="000000"/>
                <w:szCs w:val="20"/>
              </w:rPr>
              <w:t>5 403</w:t>
            </w:r>
          </w:p>
        </w:tc>
        <w:tc>
          <w:tcPr>
            <w:tcW w:w="1569" w:type="dxa"/>
            <w:shd w:val="clear" w:color="auto" w:fill="auto"/>
            <w:vAlign w:val="center"/>
            <w:hideMark/>
          </w:tcPr>
          <w:p w14:paraId="5E32A285" w14:textId="77777777" w:rsidR="00F36AAE" w:rsidRPr="00F36AAE" w:rsidRDefault="00F36AAE" w:rsidP="00F36AAE">
            <w:pPr>
              <w:jc w:val="right"/>
              <w:rPr>
                <w:color w:val="000000"/>
              </w:rPr>
            </w:pPr>
            <w:r w:rsidRPr="00F36AAE">
              <w:rPr>
                <w:color w:val="000000"/>
                <w:szCs w:val="20"/>
              </w:rPr>
              <w:t>2 899</w:t>
            </w:r>
          </w:p>
        </w:tc>
        <w:tc>
          <w:tcPr>
            <w:tcW w:w="1734" w:type="dxa"/>
            <w:shd w:val="clear" w:color="auto" w:fill="auto"/>
            <w:vAlign w:val="center"/>
            <w:hideMark/>
          </w:tcPr>
          <w:p w14:paraId="5791C0A6" w14:textId="77777777" w:rsidR="00F36AAE" w:rsidRPr="00F36AAE" w:rsidRDefault="00F36AAE" w:rsidP="00F36AAE">
            <w:pPr>
              <w:jc w:val="right"/>
              <w:rPr>
                <w:color w:val="000000"/>
              </w:rPr>
            </w:pPr>
            <w:r w:rsidRPr="00F36AAE">
              <w:rPr>
                <w:color w:val="000000"/>
                <w:szCs w:val="20"/>
              </w:rPr>
              <w:t>2 504</w:t>
            </w:r>
          </w:p>
        </w:tc>
      </w:tr>
      <w:tr w:rsidR="00F36AAE" w:rsidRPr="00F36AAE" w14:paraId="4BD8BE64" w14:textId="77777777" w:rsidTr="00F0200C">
        <w:trPr>
          <w:trHeight w:val="340"/>
        </w:trPr>
        <w:tc>
          <w:tcPr>
            <w:tcW w:w="830" w:type="dxa"/>
            <w:shd w:val="clear" w:color="auto" w:fill="auto"/>
            <w:noWrap/>
            <w:vAlign w:val="center"/>
            <w:hideMark/>
          </w:tcPr>
          <w:p w14:paraId="31AEBFC8" w14:textId="77777777" w:rsidR="00F36AAE" w:rsidRPr="00F36AAE" w:rsidRDefault="00F36AAE" w:rsidP="00F36AAE">
            <w:pPr>
              <w:jc w:val="center"/>
              <w:rPr>
                <w:color w:val="000000"/>
              </w:rPr>
            </w:pPr>
            <w:r w:rsidRPr="00F36AAE">
              <w:rPr>
                <w:color w:val="000000"/>
              </w:rPr>
              <w:t>5</w:t>
            </w:r>
          </w:p>
        </w:tc>
        <w:tc>
          <w:tcPr>
            <w:tcW w:w="4134" w:type="dxa"/>
            <w:shd w:val="clear" w:color="auto" w:fill="auto"/>
            <w:vAlign w:val="center"/>
            <w:hideMark/>
          </w:tcPr>
          <w:p w14:paraId="180028E9" w14:textId="77777777" w:rsidR="00F36AAE" w:rsidRPr="00F36AAE" w:rsidRDefault="00F36AAE" w:rsidP="00F36AAE">
            <w:pPr>
              <w:rPr>
                <w:color w:val="000000"/>
              </w:rPr>
            </w:pPr>
            <w:r w:rsidRPr="00F36AAE">
              <w:rPr>
                <w:color w:val="000000"/>
              </w:rPr>
              <w:t xml:space="preserve">  - производственные нужды</w:t>
            </w:r>
          </w:p>
        </w:tc>
        <w:tc>
          <w:tcPr>
            <w:tcW w:w="1481" w:type="dxa"/>
            <w:shd w:val="clear" w:color="auto" w:fill="auto"/>
            <w:vAlign w:val="center"/>
            <w:hideMark/>
          </w:tcPr>
          <w:p w14:paraId="592E3089" w14:textId="77777777" w:rsidR="00F36AAE" w:rsidRPr="00F36AAE" w:rsidRDefault="00F36AAE" w:rsidP="00F36AAE">
            <w:pPr>
              <w:jc w:val="right"/>
              <w:rPr>
                <w:color w:val="000000"/>
              </w:rPr>
            </w:pPr>
            <w:r w:rsidRPr="00F36AAE">
              <w:rPr>
                <w:color w:val="000000"/>
                <w:szCs w:val="20"/>
              </w:rPr>
              <w:t>1 693</w:t>
            </w:r>
          </w:p>
        </w:tc>
        <w:tc>
          <w:tcPr>
            <w:tcW w:w="1569" w:type="dxa"/>
            <w:shd w:val="clear" w:color="auto" w:fill="auto"/>
            <w:vAlign w:val="center"/>
            <w:hideMark/>
          </w:tcPr>
          <w:p w14:paraId="5C08D2F5" w14:textId="77777777" w:rsidR="00F36AAE" w:rsidRPr="00F36AAE" w:rsidRDefault="00F36AAE" w:rsidP="00F36AAE">
            <w:pPr>
              <w:jc w:val="right"/>
              <w:rPr>
                <w:color w:val="000000"/>
              </w:rPr>
            </w:pPr>
            <w:r w:rsidRPr="00F36AAE">
              <w:rPr>
                <w:color w:val="000000"/>
                <w:szCs w:val="20"/>
              </w:rPr>
              <w:t>908</w:t>
            </w:r>
          </w:p>
        </w:tc>
        <w:tc>
          <w:tcPr>
            <w:tcW w:w="1734" w:type="dxa"/>
            <w:shd w:val="clear" w:color="auto" w:fill="auto"/>
            <w:vAlign w:val="center"/>
            <w:hideMark/>
          </w:tcPr>
          <w:p w14:paraId="5991DD04" w14:textId="77777777" w:rsidR="00F36AAE" w:rsidRPr="00F36AAE" w:rsidRDefault="00F36AAE" w:rsidP="00F36AAE">
            <w:pPr>
              <w:jc w:val="right"/>
              <w:rPr>
                <w:color w:val="000000"/>
              </w:rPr>
            </w:pPr>
            <w:r w:rsidRPr="00F36AAE">
              <w:rPr>
                <w:color w:val="000000"/>
                <w:szCs w:val="20"/>
              </w:rPr>
              <w:t>785</w:t>
            </w:r>
          </w:p>
        </w:tc>
      </w:tr>
      <w:tr w:rsidR="00F36AAE" w:rsidRPr="00F36AAE" w14:paraId="3A365FE5" w14:textId="77777777" w:rsidTr="00F0200C">
        <w:trPr>
          <w:trHeight w:val="340"/>
        </w:trPr>
        <w:tc>
          <w:tcPr>
            <w:tcW w:w="830" w:type="dxa"/>
            <w:shd w:val="clear" w:color="auto" w:fill="auto"/>
            <w:noWrap/>
            <w:vAlign w:val="center"/>
            <w:hideMark/>
          </w:tcPr>
          <w:p w14:paraId="550CD74C" w14:textId="77777777" w:rsidR="00F36AAE" w:rsidRPr="00F36AAE" w:rsidRDefault="00F36AAE" w:rsidP="00F36AAE">
            <w:pPr>
              <w:jc w:val="center"/>
              <w:rPr>
                <w:color w:val="000000"/>
              </w:rPr>
            </w:pPr>
            <w:r w:rsidRPr="00F36AAE">
              <w:rPr>
                <w:color w:val="000000"/>
              </w:rPr>
              <w:t>6</w:t>
            </w:r>
          </w:p>
        </w:tc>
        <w:tc>
          <w:tcPr>
            <w:tcW w:w="4134" w:type="dxa"/>
            <w:shd w:val="clear" w:color="auto" w:fill="auto"/>
            <w:vAlign w:val="center"/>
            <w:hideMark/>
          </w:tcPr>
          <w:p w14:paraId="68AC57B2" w14:textId="77777777" w:rsidR="00F36AAE" w:rsidRPr="00F36AAE" w:rsidRDefault="00F36AAE" w:rsidP="00F36AAE">
            <w:pPr>
              <w:rPr>
                <w:color w:val="000000"/>
              </w:rPr>
            </w:pPr>
            <w:r w:rsidRPr="00F36AAE">
              <w:rPr>
                <w:color w:val="000000"/>
              </w:rPr>
              <w:t>Потери, всего</w:t>
            </w:r>
          </w:p>
        </w:tc>
        <w:tc>
          <w:tcPr>
            <w:tcW w:w="1481" w:type="dxa"/>
            <w:shd w:val="clear" w:color="auto" w:fill="auto"/>
            <w:vAlign w:val="center"/>
            <w:hideMark/>
          </w:tcPr>
          <w:p w14:paraId="36AD46BE" w14:textId="77777777" w:rsidR="00F36AAE" w:rsidRPr="00F36AAE" w:rsidRDefault="00F36AAE" w:rsidP="00F36AAE">
            <w:pPr>
              <w:jc w:val="right"/>
              <w:rPr>
                <w:color w:val="000000"/>
              </w:rPr>
            </w:pPr>
            <w:r w:rsidRPr="00F36AAE">
              <w:rPr>
                <w:color w:val="000000"/>
                <w:szCs w:val="20"/>
              </w:rPr>
              <w:t>30 494</w:t>
            </w:r>
          </w:p>
        </w:tc>
        <w:tc>
          <w:tcPr>
            <w:tcW w:w="1569" w:type="dxa"/>
            <w:shd w:val="clear" w:color="auto" w:fill="auto"/>
            <w:vAlign w:val="center"/>
            <w:hideMark/>
          </w:tcPr>
          <w:p w14:paraId="307FC343" w14:textId="77777777" w:rsidR="00F36AAE" w:rsidRPr="00F36AAE" w:rsidRDefault="00F36AAE" w:rsidP="00F36AAE">
            <w:pPr>
              <w:jc w:val="right"/>
              <w:rPr>
                <w:color w:val="000000"/>
              </w:rPr>
            </w:pPr>
            <w:r w:rsidRPr="00F36AAE">
              <w:rPr>
                <w:color w:val="000000"/>
                <w:szCs w:val="20"/>
              </w:rPr>
              <w:t>16 361</w:t>
            </w:r>
          </w:p>
        </w:tc>
        <w:tc>
          <w:tcPr>
            <w:tcW w:w="1734" w:type="dxa"/>
            <w:shd w:val="clear" w:color="auto" w:fill="auto"/>
            <w:vAlign w:val="center"/>
            <w:hideMark/>
          </w:tcPr>
          <w:p w14:paraId="3072ABD2" w14:textId="77777777" w:rsidR="00F36AAE" w:rsidRPr="00F36AAE" w:rsidRDefault="00F36AAE" w:rsidP="00F36AAE">
            <w:pPr>
              <w:jc w:val="right"/>
              <w:rPr>
                <w:color w:val="000000"/>
              </w:rPr>
            </w:pPr>
            <w:r w:rsidRPr="00F36AAE">
              <w:rPr>
                <w:color w:val="000000"/>
                <w:szCs w:val="20"/>
              </w:rPr>
              <w:t>14 132</w:t>
            </w:r>
          </w:p>
        </w:tc>
      </w:tr>
      <w:tr w:rsidR="00F36AAE" w:rsidRPr="00F36AAE" w14:paraId="148F40F2" w14:textId="77777777" w:rsidTr="00F0200C">
        <w:trPr>
          <w:trHeight w:val="340"/>
        </w:trPr>
        <w:tc>
          <w:tcPr>
            <w:tcW w:w="830" w:type="dxa"/>
            <w:shd w:val="clear" w:color="auto" w:fill="auto"/>
            <w:noWrap/>
            <w:vAlign w:val="center"/>
            <w:hideMark/>
          </w:tcPr>
          <w:p w14:paraId="5309AE67" w14:textId="77777777" w:rsidR="00F36AAE" w:rsidRPr="00F36AAE" w:rsidRDefault="00F36AAE" w:rsidP="00F36AAE">
            <w:pPr>
              <w:jc w:val="center"/>
              <w:rPr>
                <w:color w:val="000000"/>
              </w:rPr>
            </w:pPr>
            <w:r w:rsidRPr="00F36AAE">
              <w:rPr>
                <w:color w:val="000000"/>
              </w:rPr>
              <w:t>6.1</w:t>
            </w:r>
          </w:p>
        </w:tc>
        <w:tc>
          <w:tcPr>
            <w:tcW w:w="4134" w:type="dxa"/>
            <w:shd w:val="clear" w:color="auto" w:fill="auto"/>
            <w:vAlign w:val="center"/>
            <w:hideMark/>
          </w:tcPr>
          <w:p w14:paraId="357499EF" w14:textId="77777777" w:rsidR="00F36AAE" w:rsidRPr="00F36AAE" w:rsidRDefault="00F36AAE" w:rsidP="00F36AAE">
            <w:pPr>
              <w:rPr>
                <w:color w:val="000000"/>
              </w:rPr>
            </w:pPr>
            <w:r w:rsidRPr="00F36AAE">
              <w:rPr>
                <w:color w:val="000000"/>
              </w:rPr>
              <w:t xml:space="preserve">     - на собственные нужды котельной</w:t>
            </w:r>
          </w:p>
        </w:tc>
        <w:tc>
          <w:tcPr>
            <w:tcW w:w="1481" w:type="dxa"/>
            <w:shd w:val="clear" w:color="auto" w:fill="auto"/>
            <w:vAlign w:val="center"/>
            <w:hideMark/>
          </w:tcPr>
          <w:p w14:paraId="55422A9B" w14:textId="77777777" w:rsidR="00F36AAE" w:rsidRPr="00F36AAE" w:rsidRDefault="00F36AAE" w:rsidP="00F36AAE">
            <w:pPr>
              <w:jc w:val="right"/>
              <w:rPr>
                <w:color w:val="000000"/>
              </w:rPr>
            </w:pPr>
            <w:r w:rsidRPr="00F36AAE">
              <w:rPr>
                <w:color w:val="000000"/>
                <w:szCs w:val="20"/>
              </w:rPr>
              <w:t>2 146</w:t>
            </w:r>
          </w:p>
        </w:tc>
        <w:tc>
          <w:tcPr>
            <w:tcW w:w="1569" w:type="dxa"/>
            <w:shd w:val="clear" w:color="auto" w:fill="auto"/>
            <w:vAlign w:val="center"/>
            <w:hideMark/>
          </w:tcPr>
          <w:p w14:paraId="666972C5" w14:textId="77777777" w:rsidR="00F36AAE" w:rsidRPr="00F36AAE" w:rsidRDefault="00F36AAE" w:rsidP="00F36AAE">
            <w:pPr>
              <w:jc w:val="right"/>
              <w:rPr>
                <w:color w:val="000000"/>
              </w:rPr>
            </w:pPr>
            <w:r w:rsidRPr="00F36AAE">
              <w:rPr>
                <w:color w:val="000000"/>
                <w:szCs w:val="20"/>
              </w:rPr>
              <w:t>1 151</w:t>
            </w:r>
          </w:p>
        </w:tc>
        <w:tc>
          <w:tcPr>
            <w:tcW w:w="1734" w:type="dxa"/>
            <w:shd w:val="clear" w:color="auto" w:fill="auto"/>
            <w:vAlign w:val="center"/>
            <w:hideMark/>
          </w:tcPr>
          <w:p w14:paraId="7664D012" w14:textId="77777777" w:rsidR="00F36AAE" w:rsidRPr="00F36AAE" w:rsidRDefault="00F36AAE" w:rsidP="00F36AAE">
            <w:pPr>
              <w:jc w:val="right"/>
              <w:rPr>
                <w:color w:val="000000"/>
              </w:rPr>
            </w:pPr>
            <w:r w:rsidRPr="00F36AAE">
              <w:rPr>
                <w:color w:val="000000"/>
                <w:szCs w:val="20"/>
              </w:rPr>
              <w:t>995</w:t>
            </w:r>
          </w:p>
        </w:tc>
      </w:tr>
      <w:tr w:rsidR="00F36AAE" w:rsidRPr="00F36AAE" w14:paraId="67352C13" w14:textId="77777777" w:rsidTr="00F0200C">
        <w:trPr>
          <w:trHeight w:val="340"/>
        </w:trPr>
        <w:tc>
          <w:tcPr>
            <w:tcW w:w="830" w:type="dxa"/>
            <w:shd w:val="clear" w:color="auto" w:fill="auto"/>
            <w:noWrap/>
            <w:vAlign w:val="center"/>
            <w:hideMark/>
          </w:tcPr>
          <w:p w14:paraId="56BB47DF" w14:textId="77777777" w:rsidR="00F36AAE" w:rsidRPr="00F36AAE" w:rsidRDefault="00F36AAE" w:rsidP="00F36AAE">
            <w:pPr>
              <w:jc w:val="center"/>
              <w:rPr>
                <w:color w:val="000000"/>
              </w:rPr>
            </w:pPr>
            <w:r w:rsidRPr="00F36AAE">
              <w:rPr>
                <w:color w:val="000000"/>
              </w:rPr>
              <w:t>6.1.1.</w:t>
            </w:r>
          </w:p>
        </w:tc>
        <w:tc>
          <w:tcPr>
            <w:tcW w:w="4134" w:type="dxa"/>
            <w:shd w:val="clear" w:color="auto" w:fill="auto"/>
            <w:vAlign w:val="center"/>
            <w:hideMark/>
          </w:tcPr>
          <w:p w14:paraId="69C12C8C" w14:textId="77777777" w:rsidR="00F36AAE" w:rsidRPr="00F36AAE" w:rsidRDefault="00F36AAE" w:rsidP="00F36AAE">
            <w:pPr>
              <w:rPr>
                <w:color w:val="000000"/>
              </w:rPr>
            </w:pPr>
            <w:r w:rsidRPr="00F36AAE">
              <w:rPr>
                <w:color w:val="000000"/>
              </w:rPr>
              <w:t xml:space="preserve"> в т.ч. от угольных котельных</w:t>
            </w:r>
          </w:p>
        </w:tc>
        <w:tc>
          <w:tcPr>
            <w:tcW w:w="1481" w:type="dxa"/>
            <w:shd w:val="clear" w:color="auto" w:fill="auto"/>
            <w:vAlign w:val="center"/>
            <w:hideMark/>
          </w:tcPr>
          <w:p w14:paraId="32D6DE56" w14:textId="77777777" w:rsidR="00F36AAE" w:rsidRPr="00F36AAE" w:rsidRDefault="00F36AAE" w:rsidP="00F36AAE">
            <w:pPr>
              <w:jc w:val="right"/>
              <w:rPr>
                <w:color w:val="000000"/>
              </w:rPr>
            </w:pPr>
            <w:r w:rsidRPr="00F36AAE">
              <w:rPr>
                <w:color w:val="000000"/>
                <w:szCs w:val="20"/>
              </w:rPr>
              <w:t>1 948</w:t>
            </w:r>
          </w:p>
        </w:tc>
        <w:tc>
          <w:tcPr>
            <w:tcW w:w="1569" w:type="dxa"/>
            <w:shd w:val="clear" w:color="auto" w:fill="auto"/>
            <w:vAlign w:val="center"/>
            <w:hideMark/>
          </w:tcPr>
          <w:p w14:paraId="781C5D29" w14:textId="77777777" w:rsidR="00F36AAE" w:rsidRPr="00F36AAE" w:rsidRDefault="00F36AAE" w:rsidP="00F36AAE">
            <w:pPr>
              <w:jc w:val="right"/>
              <w:rPr>
                <w:color w:val="000000"/>
              </w:rPr>
            </w:pPr>
            <w:r w:rsidRPr="00F36AAE">
              <w:rPr>
                <w:color w:val="000000"/>
                <w:szCs w:val="20"/>
              </w:rPr>
              <w:t>1 045</w:t>
            </w:r>
          </w:p>
        </w:tc>
        <w:tc>
          <w:tcPr>
            <w:tcW w:w="1734" w:type="dxa"/>
            <w:shd w:val="clear" w:color="auto" w:fill="auto"/>
            <w:vAlign w:val="center"/>
            <w:hideMark/>
          </w:tcPr>
          <w:p w14:paraId="732ED884" w14:textId="77777777" w:rsidR="00F36AAE" w:rsidRPr="00F36AAE" w:rsidRDefault="00F36AAE" w:rsidP="00F36AAE">
            <w:pPr>
              <w:jc w:val="right"/>
              <w:rPr>
                <w:color w:val="000000"/>
              </w:rPr>
            </w:pPr>
            <w:r w:rsidRPr="00F36AAE">
              <w:rPr>
                <w:color w:val="000000"/>
                <w:szCs w:val="20"/>
              </w:rPr>
              <w:t>903</w:t>
            </w:r>
          </w:p>
        </w:tc>
      </w:tr>
      <w:tr w:rsidR="00F36AAE" w:rsidRPr="00F36AAE" w14:paraId="2E348612" w14:textId="77777777" w:rsidTr="00F0200C">
        <w:trPr>
          <w:trHeight w:val="340"/>
        </w:trPr>
        <w:tc>
          <w:tcPr>
            <w:tcW w:w="830" w:type="dxa"/>
            <w:shd w:val="clear" w:color="auto" w:fill="auto"/>
            <w:noWrap/>
            <w:vAlign w:val="center"/>
            <w:hideMark/>
          </w:tcPr>
          <w:p w14:paraId="7DE8B2EF" w14:textId="77777777" w:rsidR="00F36AAE" w:rsidRPr="00F36AAE" w:rsidRDefault="00F36AAE" w:rsidP="00F36AAE">
            <w:pPr>
              <w:jc w:val="center"/>
              <w:rPr>
                <w:color w:val="000000"/>
              </w:rPr>
            </w:pPr>
            <w:r w:rsidRPr="00F36AAE">
              <w:rPr>
                <w:color w:val="000000"/>
              </w:rPr>
              <w:t>6.1.2.</w:t>
            </w:r>
          </w:p>
        </w:tc>
        <w:tc>
          <w:tcPr>
            <w:tcW w:w="4134" w:type="dxa"/>
            <w:shd w:val="clear" w:color="auto" w:fill="auto"/>
            <w:vAlign w:val="center"/>
            <w:hideMark/>
          </w:tcPr>
          <w:p w14:paraId="63257974" w14:textId="77777777" w:rsidR="00F36AAE" w:rsidRPr="00F36AAE" w:rsidRDefault="00F36AAE" w:rsidP="00F36AAE">
            <w:pPr>
              <w:rPr>
                <w:color w:val="000000"/>
              </w:rPr>
            </w:pPr>
            <w:r w:rsidRPr="00F36AAE">
              <w:rPr>
                <w:color w:val="000000"/>
              </w:rPr>
              <w:t xml:space="preserve"> в т.ч. от газовых котельных</w:t>
            </w:r>
          </w:p>
        </w:tc>
        <w:tc>
          <w:tcPr>
            <w:tcW w:w="1481" w:type="dxa"/>
            <w:shd w:val="clear" w:color="auto" w:fill="auto"/>
            <w:vAlign w:val="center"/>
            <w:hideMark/>
          </w:tcPr>
          <w:p w14:paraId="2FB13015" w14:textId="77777777" w:rsidR="00F36AAE" w:rsidRPr="00F36AAE" w:rsidRDefault="00F36AAE" w:rsidP="00F36AAE">
            <w:pPr>
              <w:jc w:val="right"/>
              <w:rPr>
                <w:color w:val="000000"/>
              </w:rPr>
            </w:pPr>
            <w:r w:rsidRPr="00F36AAE">
              <w:rPr>
                <w:color w:val="000000"/>
                <w:szCs w:val="20"/>
              </w:rPr>
              <w:t>198</w:t>
            </w:r>
          </w:p>
        </w:tc>
        <w:tc>
          <w:tcPr>
            <w:tcW w:w="1569" w:type="dxa"/>
            <w:shd w:val="clear" w:color="auto" w:fill="auto"/>
            <w:vAlign w:val="center"/>
            <w:hideMark/>
          </w:tcPr>
          <w:p w14:paraId="3B8E6068" w14:textId="77777777" w:rsidR="00F36AAE" w:rsidRPr="00F36AAE" w:rsidRDefault="00F36AAE" w:rsidP="00F36AAE">
            <w:pPr>
              <w:jc w:val="right"/>
              <w:rPr>
                <w:color w:val="000000"/>
              </w:rPr>
            </w:pPr>
            <w:r w:rsidRPr="00F36AAE">
              <w:rPr>
                <w:color w:val="000000"/>
                <w:szCs w:val="20"/>
              </w:rPr>
              <w:t>106</w:t>
            </w:r>
          </w:p>
        </w:tc>
        <w:tc>
          <w:tcPr>
            <w:tcW w:w="1734" w:type="dxa"/>
            <w:shd w:val="clear" w:color="auto" w:fill="auto"/>
            <w:vAlign w:val="center"/>
            <w:hideMark/>
          </w:tcPr>
          <w:p w14:paraId="60155A42" w14:textId="77777777" w:rsidR="00F36AAE" w:rsidRPr="00F36AAE" w:rsidRDefault="00F36AAE" w:rsidP="00F36AAE">
            <w:pPr>
              <w:jc w:val="right"/>
              <w:rPr>
                <w:color w:val="000000"/>
              </w:rPr>
            </w:pPr>
            <w:r w:rsidRPr="00F36AAE">
              <w:rPr>
                <w:color w:val="000000"/>
                <w:szCs w:val="20"/>
              </w:rPr>
              <w:t>92</w:t>
            </w:r>
          </w:p>
        </w:tc>
      </w:tr>
      <w:tr w:rsidR="00F36AAE" w:rsidRPr="00F36AAE" w14:paraId="3873B188" w14:textId="77777777" w:rsidTr="00F0200C">
        <w:trPr>
          <w:trHeight w:val="340"/>
        </w:trPr>
        <w:tc>
          <w:tcPr>
            <w:tcW w:w="830" w:type="dxa"/>
            <w:shd w:val="clear" w:color="auto" w:fill="auto"/>
            <w:noWrap/>
            <w:vAlign w:val="center"/>
            <w:hideMark/>
          </w:tcPr>
          <w:p w14:paraId="30083030" w14:textId="77777777" w:rsidR="00F36AAE" w:rsidRPr="00F36AAE" w:rsidRDefault="00F36AAE" w:rsidP="00F36AAE">
            <w:pPr>
              <w:jc w:val="center"/>
              <w:rPr>
                <w:color w:val="000000"/>
              </w:rPr>
            </w:pPr>
            <w:r w:rsidRPr="00F36AAE">
              <w:rPr>
                <w:color w:val="000000"/>
              </w:rPr>
              <w:t>6.2</w:t>
            </w:r>
          </w:p>
        </w:tc>
        <w:tc>
          <w:tcPr>
            <w:tcW w:w="4134" w:type="dxa"/>
            <w:shd w:val="clear" w:color="auto" w:fill="auto"/>
            <w:vAlign w:val="center"/>
            <w:hideMark/>
          </w:tcPr>
          <w:p w14:paraId="452D7E80" w14:textId="77777777" w:rsidR="00F36AAE" w:rsidRPr="00F36AAE" w:rsidRDefault="00F36AAE" w:rsidP="00F36AAE">
            <w:pPr>
              <w:rPr>
                <w:color w:val="000000"/>
              </w:rPr>
            </w:pPr>
            <w:r w:rsidRPr="00F36AAE">
              <w:rPr>
                <w:color w:val="000000"/>
              </w:rPr>
              <w:t xml:space="preserve">     - в тепловых сетях </w:t>
            </w:r>
          </w:p>
        </w:tc>
        <w:tc>
          <w:tcPr>
            <w:tcW w:w="1481" w:type="dxa"/>
            <w:shd w:val="clear" w:color="auto" w:fill="auto"/>
            <w:vAlign w:val="center"/>
            <w:hideMark/>
          </w:tcPr>
          <w:p w14:paraId="7D5ABEE6" w14:textId="77777777" w:rsidR="00F36AAE" w:rsidRPr="00F36AAE" w:rsidRDefault="00F36AAE" w:rsidP="00F36AAE">
            <w:pPr>
              <w:jc w:val="right"/>
              <w:rPr>
                <w:color w:val="000000"/>
              </w:rPr>
            </w:pPr>
            <w:r w:rsidRPr="00F36AAE">
              <w:rPr>
                <w:color w:val="000000"/>
                <w:szCs w:val="20"/>
              </w:rPr>
              <w:t>28 348</w:t>
            </w:r>
          </w:p>
        </w:tc>
        <w:tc>
          <w:tcPr>
            <w:tcW w:w="1569" w:type="dxa"/>
            <w:shd w:val="clear" w:color="auto" w:fill="auto"/>
            <w:vAlign w:val="center"/>
            <w:hideMark/>
          </w:tcPr>
          <w:p w14:paraId="1D5A8BEC" w14:textId="77777777" w:rsidR="00F36AAE" w:rsidRPr="00F36AAE" w:rsidRDefault="00F36AAE" w:rsidP="00F36AAE">
            <w:pPr>
              <w:jc w:val="right"/>
              <w:rPr>
                <w:color w:val="000000"/>
              </w:rPr>
            </w:pPr>
            <w:r w:rsidRPr="00F36AAE">
              <w:rPr>
                <w:color w:val="000000"/>
                <w:szCs w:val="20"/>
              </w:rPr>
              <w:t>15 210</w:t>
            </w:r>
          </w:p>
        </w:tc>
        <w:tc>
          <w:tcPr>
            <w:tcW w:w="1734" w:type="dxa"/>
            <w:shd w:val="clear" w:color="auto" w:fill="auto"/>
            <w:vAlign w:val="center"/>
            <w:hideMark/>
          </w:tcPr>
          <w:p w14:paraId="35B694B5" w14:textId="77777777" w:rsidR="00F36AAE" w:rsidRPr="00F36AAE" w:rsidRDefault="00F36AAE" w:rsidP="00F36AAE">
            <w:pPr>
              <w:jc w:val="right"/>
              <w:rPr>
                <w:color w:val="000000"/>
              </w:rPr>
            </w:pPr>
            <w:r w:rsidRPr="00F36AAE">
              <w:rPr>
                <w:color w:val="000000"/>
                <w:szCs w:val="20"/>
              </w:rPr>
              <w:t>13 137</w:t>
            </w:r>
          </w:p>
        </w:tc>
      </w:tr>
      <w:tr w:rsidR="00F36AAE" w:rsidRPr="00F36AAE" w14:paraId="71173338" w14:textId="77777777" w:rsidTr="00F0200C">
        <w:trPr>
          <w:trHeight w:val="340"/>
        </w:trPr>
        <w:tc>
          <w:tcPr>
            <w:tcW w:w="830" w:type="dxa"/>
            <w:shd w:val="clear" w:color="auto" w:fill="auto"/>
            <w:noWrap/>
            <w:vAlign w:val="center"/>
            <w:hideMark/>
          </w:tcPr>
          <w:p w14:paraId="496E76B6" w14:textId="77777777" w:rsidR="00F36AAE" w:rsidRPr="00F36AAE" w:rsidRDefault="00F36AAE" w:rsidP="00F36AAE">
            <w:pPr>
              <w:jc w:val="center"/>
              <w:rPr>
                <w:color w:val="000000"/>
              </w:rPr>
            </w:pPr>
            <w:r w:rsidRPr="00F36AAE">
              <w:rPr>
                <w:color w:val="000000"/>
              </w:rPr>
              <w:t>6.2.1.</w:t>
            </w:r>
          </w:p>
        </w:tc>
        <w:tc>
          <w:tcPr>
            <w:tcW w:w="4134" w:type="dxa"/>
            <w:shd w:val="clear" w:color="auto" w:fill="auto"/>
            <w:vAlign w:val="center"/>
            <w:hideMark/>
          </w:tcPr>
          <w:p w14:paraId="2DCD08D2" w14:textId="77777777" w:rsidR="00F36AAE" w:rsidRPr="00F36AAE" w:rsidRDefault="00F36AAE" w:rsidP="00F36AAE">
            <w:pPr>
              <w:rPr>
                <w:color w:val="000000"/>
              </w:rPr>
            </w:pPr>
            <w:r w:rsidRPr="00F36AAE">
              <w:rPr>
                <w:color w:val="000000"/>
              </w:rPr>
              <w:t xml:space="preserve"> в т.ч. от угольных котельных</w:t>
            </w:r>
          </w:p>
        </w:tc>
        <w:tc>
          <w:tcPr>
            <w:tcW w:w="1481" w:type="dxa"/>
            <w:shd w:val="clear" w:color="auto" w:fill="auto"/>
            <w:vAlign w:val="center"/>
            <w:hideMark/>
          </w:tcPr>
          <w:p w14:paraId="2DD83EED" w14:textId="77777777" w:rsidR="00F36AAE" w:rsidRPr="00F36AAE" w:rsidRDefault="00F36AAE" w:rsidP="00F36AAE">
            <w:pPr>
              <w:jc w:val="right"/>
              <w:rPr>
                <w:color w:val="000000"/>
              </w:rPr>
            </w:pPr>
            <w:r w:rsidRPr="00F36AAE">
              <w:rPr>
                <w:color w:val="000000"/>
                <w:szCs w:val="20"/>
              </w:rPr>
              <w:t>21 280</w:t>
            </w:r>
          </w:p>
        </w:tc>
        <w:tc>
          <w:tcPr>
            <w:tcW w:w="1569" w:type="dxa"/>
            <w:shd w:val="clear" w:color="auto" w:fill="auto"/>
            <w:vAlign w:val="center"/>
            <w:hideMark/>
          </w:tcPr>
          <w:p w14:paraId="5BF2CD62" w14:textId="77777777" w:rsidR="00F36AAE" w:rsidRPr="00F36AAE" w:rsidRDefault="00F36AAE" w:rsidP="00F36AAE">
            <w:pPr>
              <w:jc w:val="right"/>
              <w:rPr>
                <w:color w:val="000000"/>
              </w:rPr>
            </w:pPr>
            <w:r w:rsidRPr="00F36AAE">
              <w:rPr>
                <w:color w:val="000000"/>
                <w:szCs w:val="20"/>
              </w:rPr>
              <w:t>11 418</w:t>
            </w:r>
          </w:p>
        </w:tc>
        <w:tc>
          <w:tcPr>
            <w:tcW w:w="1734" w:type="dxa"/>
            <w:shd w:val="clear" w:color="auto" w:fill="auto"/>
            <w:vAlign w:val="center"/>
            <w:hideMark/>
          </w:tcPr>
          <w:p w14:paraId="0CBE06CA" w14:textId="77777777" w:rsidR="00F36AAE" w:rsidRPr="00F36AAE" w:rsidRDefault="00F36AAE" w:rsidP="00F36AAE">
            <w:pPr>
              <w:jc w:val="right"/>
              <w:rPr>
                <w:color w:val="000000"/>
              </w:rPr>
            </w:pPr>
            <w:r w:rsidRPr="00F36AAE">
              <w:rPr>
                <w:color w:val="000000"/>
                <w:szCs w:val="20"/>
              </w:rPr>
              <w:t>9 862</w:t>
            </w:r>
          </w:p>
        </w:tc>
      </w:tr>
      <w:tr w:rsidR="00F36AAE" w:rsidRPr="00F36AAE" w14:paraId="61F54495" w14:textId="77777777" w:rsidTr="00F0200C">
        <w:trPr>
          <w:trHeight w:val="340"/>
        </w:trPr>
        <w:tc>
          <w:tcPr>
            <w:tcW w:w="830" w:type="dxa"/>
            <w:shd w:val="clear" w:color="auto" w:fill="auto"/>
            <w:noWrap/>
            <w:vAlign w:val="center"/>
            <w:hideMark/>
          </w:tcPr>
          <w:p w14:paraId="2214E242" w14:textId="77777777" w:rsidR="00F36AAE" w:rsidRPr="00F36AAE" w:rsidRDefault="00F36AAE" w:rsidP="00F36AAE">
            <w:pPr>
              <w:jc w:val="center"/>
              <w:rPr>
                <w:color w:val="000000"/>
              </w:rPr>
            </w:pPr>
            <w:r w:rsidRPr="00F36AAE">
              <w:rPr>
                <w:color w:val="000000"/>
              </w:rPr>
              <w:t>6.2.2.</w:t>
            </w:r>
          </w:p>
        </w:tc>
        <w:tc>
          <w:tcPr>
            <w:tcW w:w="4134" w:type="dxa"/>
            <w:shd w:val="clear" w:color="auto" w:fill="auto"/>
            <w:vAlign w:val="center"/>
            <w:hideMark/>
          </w:tcPr>
          <w:p w14:paraId="1638BBA5" w14:textId="77777777" w:rsidR="00F36AAE" w:rsidRPr="00F36AAE" w:rsidRDefault="00F36AAE" w:rsidP="00F36AAE">
            <w:pPr>
              <w:rPr>
                <w:color w:val="000000"/>
              </w:rPr>
            </w:pPr>
            <w:r w:rsidRPr="00F36AAE">
              <w:rPr>
                <w:color w:val="000000"/>
              </w:rPr>
              <w:t xml:space="preserve"> в т.ч. от газовых котельных</w:t>
            </w:r>
          </w:p>
        </w:tc>
        <w:tc>
          <w:tcPr>
            <w:tcW w:w="1481" w:type="dxa"/>
            <w:shd w:val="clear" w:color="auto" w:fill="auto"/>
            <w:vAlign w:val="center"/>
            <w:hideMark/>
          </w:tcPr>
          <w:p w14:paraId="19836F3A" w14:textId="77777777" w:rsidR="00F36AAE" w:rsidRPr="00F36AAE" w:rsidRDefault="00F36AAE" w:rsidP="00061F0A">
            <w:pPr>
              <w:numPr>
                <w:ilvl w:val="0"/>
                <w:numId w:val="9"/>
              </w:numPr>
              <w:contextualSpacing/>
              <w:jc w:val="right"/>
              <w:rPr>
                <w:color w:val="000000"/>
              </w:rPr>
            </w:pPr>
            <w:r w:rsidRPr="00F36AAE">
              <w:rPr>
                <w:color w:val="000000"/>
                <w:szCs w:val="20"/>
              </w:rPr>
              <w:t>067</w:t>
            </w:r>
          </w:p>
        </w:tc>
        <w:tc>
          <w:tcPr>
            <w:tcW w:w="1569" w:type="dxa"/>
            <w:shd w:val="clear" w:color="auto" w:fill="auto"/>
            <w:vAlign w:val="center"/>
            <w:hideMark/>
          </w:tcPr>
          <w:p w14:paraId="624EC615" w14:textId="77777777" w:rsidR="00F36AAE" w:rsidRPr="00F36AAE" w:rsidRDefault="00F36AAE" w:rsidP="00F36AAE">
            <w:pPr>
              <w:ind w:left="720"/>
              <w:contextualSpacing/>
              <w:jc w:val="center"/>
              <w:rPr>
                <w:color w:val="000000"/>
              </w:rPr>
            </w:pPr>
            <w:r w:rsidRPr="00F36AAE">
              <w:rPr>
                <w:color w:val="000000"/>
                <w:szCs w:val="20"/>
              </w:rPr>
              <w:t>3 792</w:t>
            </w:r>
          </w:p>
        </w:tc>
        <w:tc>
          <w:tcPr>
            <w:tcW w:w="1734" w:type="dxa"/>
            <w:shd w:val="clear" w:color="auto" w:fill="auto"/>
            <w:vAlign w:val="center"/>
            <w:hideMark/>
          </w:tcPr>
          <w:p w14:paraId="0311EE72" w14:textId="77777777" w:rsidR="00F36AAE" w:rsidRPr="00F36AAE" w:rsidRDefault="00F36AAE" w:rsidP="00F36AAE">
            <w:pPr>
              <w:ind w:left="720"/>
              <w:contextualSpacing/>
              <w:jc w:val="center"/>
              <w:rPr>
                <w:color w:val="000000"/>
              </w:rPr>
            </w:pPr>
            <w:r w:rsidRPr="00F36AAE">
              <w:rPr>
                <w:color w:val="000000"/>
                <w:szCs w:val="20"/>
              </w:rPr>
              <w:t xml:space="preserve">    3 275</w:t>
            </w:r>
          </w:p>
        </w:tc>
      </w:tr>
    </w:tbl>
    <w:p w14:paraId="1954F8AD" w14:textId="77777777" w:rsidR="00F36AAE" w:rsidRPr="00F36AAE" w:rsidRDefault="00F36AAE" w:rsidP="00F36AAE">
      <w:pPr>
        <w:rPr>
          <w:szCs w:val="20"/>
        </w:rPr>
      </w:pPr>
      <w:r w:rsidRPr="00F36AAE">
        <w:rPr>
          <w:szCs w:val="20"/>
        </w:rPr>
        <w:tab/>
        <w:t>Доли полезного отпуска тепловой энергии по полугодиям составили 0,54 и 0,46.</w:t>
      </w:r>
    </w:p>
    <w:p w14:paraId="6BD4C895" w14:textId="77777777" w:rsidR="00F36AAE" w:rsidRPr="00F36AAE" w:rsidRDefault="00F36AAE" w:rsidP="00F36AAE">
      <w:pPr>
        <w:rPr>
          <w:szCs w:val="20"/>
        </w:rPr>
      </w:pPr>
    </w:p>
    <w:p w14:paraId="5D1FDDC2" w14:textId="77777777" w:rsidR="00F36AAE" w:rsidRPr="00F36AAE" w:rsidRDefault="00F36AAE" w:rsidP="00F36AAE">
      <w:pPr>
        <w:keepNext/>
        <w:ind w:left="708"/>
        <w:jc w:val="center"/>
        <w:outlineLvl w:val="2"/>
        <w:rPr>
          <w:b/>
          <w:color w:val="000000"/>
          <w:sz w:val="28"/>
          <w:szCs w:val="28"/>
        </w:rPr>
      </w:pPr>
      <w:bookmarkStart w:id="32" w:name="_Toc174444481"/>
      <w:r w:rsidRPr="00F36AAE">
        <w:rPr>
          <w:b/>
          <w:color w:val="000000"/>
          <w:sz w:val="28"/>
          <w:szCs w:val="28"/>
        </w:rPr>
        <w:t>1.</w:t>
      </w:r>
      <w:proofErr w:type="gramStart"/>
      <w:r w:rsidRPr="00F36AAE">
        <w:rPr>
          <w:b/>
          <w:color w:val="000000"/>
          <w:sz w:val="28"/>
          <w:szCs w:val="28"/>
        </w:rPr>
        <w:t>5.Расчет</w:t>
      </w:r>
      <w:proofErr w:type="gramEnd"/>
      <w:r w:rsidRPr="00F36AAE">
        <w:rPr>
          <w:b/>
          <w:color w:val="000000"/>
          <w:sz w:val="28"/>
          <w:szCs w:val="28"/>
        </w:rPr>
        <w:t xml:space="preserve"> операционных (подконтрольных) расходов</w:t>
      </w:r>
      <w:bookmarkEnd w:id="32"/>
      <w:r w:rsidRPr="00F36AAE">
        <w:rPr>
          <w:b/>
          <w:color w:val="000000"/>
          <w:sz w:val="28"/>
          <w:szCs w:val="28"/>
        </w:rPr>
        <w:t xml:space="preserve"> </w:t>
      </w:r>
    </w:p>
    <w:p w14:paraId="2A8B4F64" w14:textId="77777777" w:rsidR="00F36AAE" w:rsidRPr="00F36AAE" w:rsidRDefault="00F36AAE" w:rsidP="00F36AAE">
      <w:pPr>
        <w:keepNext/>
        <w:jc w:val="center"/>
        <w:outlineLvl w:val="2"/>
        <w:rPr>
          <w:b/>
          <w:color w:val="000000"/>
          <w:sz w:val="28"/>
          <w:szCs w:val="28"/>
        </w:rPr>
      </w:pPr>
      <w:bookmarkStart w:id="33" w:name="_Toc174444482"/>
      <w:r w:rsidRPr="00F36AAE">
        <w:rPr>
          <w:b/>
          <w:color w:val="000000"/>
          <w:sz w:val="28"/>
          <w:szCs w:val="28"/>
        </w:rPr>
        <w:t>на 2024 год.</w:t>
      </w:r>
      <w:bookmarkEnd w:id="33"/>
    </w:p>
    <w:p w14:paraId="3D718918" w14:textId="77777777" w:rsidR="00F36AAE" w:rsidRPr="00F36AAE" w:rsidRDefault="00F36AAE" w:rsidP="00F36AAE">
      <w:pPr>
        <w:tabs>
          <w:tab w:val="left" w:pos="567"/>
        </w:tabs>
        <w:jc w:val="both"/>
        <w:rPr>
          <w:color w:val="000000"/>
          <w:sz w:val="28"/>
          <w:szCs w:val="28"/>
        </w:rPr>
      </w:pPr>
      <w:r w:rsidRPr="00F36AAE">
        <w:rPr>
          <w:color w:val="000000"/>
          <w:szCs w:val="20"/>
        </w:rPr>
        <w:tab/>
      </w:r>
      <w:r w:rsidRPr="00F36AAE">
        <w:rPr>
          <w:color w:val="000000"/>
          <w:sz w:val="28"/>
          <w:szCs w:val="28"/>
        </w:rPr>
        <w:t>Эксперты отмечают, что для сопоставимости статей расходов при расчете в будущем долгосрочных тарифов на 2025-2027 год расположение статей расходов при методе экономически обоснованных расходов (ЭОР) на 2024 год (в данном экспертном заключении), выполнено как в методе индексации установленных тарифов (операционные расходы, неподконтрольные, ресурсы, прибыль).</w:t>
      </w:r>
    </w:p>
    <w:p w14:paraId="47A5286C" w14:textId="77777777" w:rsidR="00F36AAE" w:rsidRPr="00F36AAE" w:rsidRDefault="00F36AAE" w:rsidP="00F36AAE">
      <w:pPr>
        <w:ind w:firstLine="426"/>
        <w:jc w:val="both"/>
        <w:rPr>
          <w:color w:val="000000"/>
          <w:sz w:val="28"/>
          <w:szCs w:val="28"/>
        </w:rPr>
      </w:pPr>
      <w:r w:rsidRPr="00F36AAE">
        <w:rPr>
          <w:color w:val="FF0000"/>
          <w:sz w:val="28"/>
          <w:szCs w:val="28"/>
        </w:rPr>
        <w:t xml:space="preserve">  </w:t>
      </w:r>
      <w:r w:rsidRPr="00F36AAE">
        <w:rPr>
          <w:color w:val="000000"/>
          <w:sz w:val="28"/>
          <w:szCs w:val="28"/>
        </w:rPr>
        <w:t xml:space="preserve">В соответствии с требованиями Постановления Правительства Российской Федерации от 22.10.2012 № 1075 «О ценообразовании в сфере теплоснабжения»» </w:t>
      </w:r>
      <w:r w:rsidRPr="00F36AAE">
        <w:rPr>
          <w:color w:val="000000"/>
          <w:sz w:val="28"/>
          <w:szCs w:val="28"/>
        </w:rPr>
        <w:lastRenderedPageBreak/>
        <w:t>экспертами определен метод регулирования – метод экономически обоснованных расходов (предприятие обратилось впервые п. 17 Основ ценообразования).</w:t>
      </w:r>
    </w:p>
    <w:p w14:paraId="260C94BF" w14:textId="77777777" w:rsidR="00F36AAE" w:rsidRPr="00F36AAE" w:rsidRDefault="00F36AAE" w:rsidP="00F36AAE">
      <w:pPr>
        <w:ind w:firstLine="540"/>
        <w:jc w:val="both"/>
        <w:rPr>
          <w:color w:val="000000"/>
          <w:sz w:val="28"/>
          <w:szCs w:val="28"/>
          <w:shd w:val="clear" w:color="auto" w:fill="FFFFFF"/>
        </w:rPr>
      </w:pPr>
      <w:r w:rsidRPr="00F36AAE">
        <w:rPr>
          <w:color w:val="000000"/>
          <w:sz w:val="29"/>
          <w:szCs w:val="29"/>
        </w:rPr>
        <w:t>Расчёт тарифов по отдельным позициям сметы расходов произведен с учетом приведения фактических расходов 2022 года по МУП «ЖКУ КМО» и МКП «</w:t>
      </w:r>
      <w:proofErr w:type="spellStart"/>
      <w:r w:rsidRPr="00F36AAE">
        <w:rPr>
          <w:color w:val="000000"/>
          <w:sz w:val="29"/>
          <w:szCs w:val="29"/>
        </w:rPr>
        <w:t>ЭнергоРесурс</w:t>
      </w:r>
      <w:proofErr w:type="spellEnd"/>
      <w:r w:rsidRPr="00F36AAE">
        <w:rPr>
          <w:color w:val="000000"/>
          <w:sz w:val="29"/>
          <w:szCs w:val="29"/>
        </w:rPr>
        <w:t xml:space="preserve">» КМО в цены 2023 и 2024 с периодом действия по 31.12.2024. </w:t>
      </w:r>
    </w:p>
    <w:p w14:paraId="4BB3313D" w14:textId="77777777" w:rsidR="00F36AAE" w:rsidRPr="00F36AAE" w:rsidRDefault="00F36AAE" w:rsidP="00F36AAE">
      <w:pPr>
        <w:autoSpaceDE w:val="0"/>
        <w:autoSpaceDN w:val="0"/>
        <w:adjustRightInd w:val="0"/>
        <w:ind w:firstLine="540"/>
        <w:jc w:val="both"/>
        <w:rPr>
          <w:bCs/>
          <w:color w:val="000000"/>
          <w:sz w:val="28"/>
          <w:szCs w:val="28"/>
        </w:rPr>
      </w:pPr>
      <w:r w:rsidRPr="00F36AAE">
        <w:rPr>
          <w:bCs/>
          <w:color w:val="000000"/>
          <w:sz w:val="28"/>
          <w:szCs w:val="28"/>
        </w:rPr>
        <w:t>Необходимая валовая выручка (далее также - НВВ), определяемая в соответствии с методом экономически обоснованных расходов, рассчитывается по формуле:</w:t>
      </w:r>
    </w:p>
    <w:p w14:paraId="3474C06F" w14:textId="77777777" w:rsidR="00F36AAE" w:rsidRPr="00F36AAE" w:rsidRDefault="00F36AAE" w:rsidP="00F36AAE">
      <w:pPr>
        <w:autoSpaceDE w:val="0"/>
        <w:autoSpaceDN w:val="0"/>
        <w:adjustRightInd w:val="0"/>
        <w:jc w:val="both"/>
        <w:rPr>
          <w:bCs/>
          <w:color w:val="000000"/>
          <w:sz w:val="28"/>
          <w:szCs w:val="28"/>
        </w:rPr>
      </w:pPr>
      <w:r w:rsidRPr="00F36AAE">
        <w:rPr>
          <w:bCs/>
          <w:noProof/>
          <w:color w:val="000000"/>
          <w:position w:val="-14"/>
          <w:sz w:val="28"/>
          <w:szCs w:val="28"/>
        </w:rPr>
        <w:drawing>
          <wp:inline distT="0" distB="0" distL="0" distR="0" wp14:anchorId="0824AEBC" wp14:editId="02500B96">
            <wp:extent cx="3573780" cy="32766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3780" cy="327660"/>
                    </a:xfrm>
                    <a:prstGeom prst="rect">
                      <a:avLst/>
                    </a:prstGeom>
                    <a:noFill/>
                    <a:ln>
                      <a:noFill/>
                    </a:ln>
                  </pic:spPr>
                </pic:pic>
              </a:graphicData>
            </a:graphic>
          </wp:inline>
        </w:drawing>
      </w:r>
      <w:r w:rsidRPr="00F36AAE">
        <w:rPr>
          <w:bCs/>
          <w:color w:val="000000"/>
          <w:sz w:val="28"/>
          <w:szCs w:val="28"/>
        </w:rPr>
        <w:t xml:space="preserve"> (тыс. руб.) </w:t>
      </w:r>
    </w:p>
    <w:p w14:paraId="7E0742E7" w14:textId="77777777" w:rsidR="00F36AAE" w:rsidRPr="00F36AAE" w:rsidRDefault="00F36AAE" w:rsidP="00F36AAE">
      <w:pPr>
        <w:autoSpaceDE w:val="0"/>
        <w:autoSpaceDN w:val="0"/>
        <w:adjustRightInd w:val="0"/>
        <w:ind w:firstLine="540"/>
        <w:jc w:val="both"/>
        <w:rPr>
          <w:bCs/>
          <w:color w:val="000000"/>
          <w:sz w:val="28"/>
          <w:szCs w:val="28"/>
        </w:rPr>
      </w:pPr>
      <w:r w:rsidRPr="00F36AAE">
        <w:rPr>
          <w:bCs/>
          <w:color w:val="000000"/>
          <w:sz w:val="28"/>
          <w:szCs w:val="28"/>
        </w:rPr>
        <w:t>где:</w:t>
      </w:r>
    </w:p>
    <w:p w14:paraId="779E9D4A" w14:textId="77777777" w:rsidR="00F36AAE" w:rsidRPr="00F36AAE" w:rsidRDefault="00F36AAE" w:rsidP="00F36AAE">
      <w:pPr>
        <w:autoSpaceDE w:val="0"/>
        <w:autoSpaceDN w:val="0"/>
        <w:adjustRightInd w:val="0"/>
        <w:spacing w:before="280"/>
        <w:ind w:firstLine="540"/>
        <w:jc w:val="both"/>
        <w:rPr>
          <w:bCs/>
          <w:color w:val="000000"/>
          <w:sz w:val="28"/>
          <w:szCs w:val="28"/>
        </w:rPr>
      </w:pPr>
      <w:r w:rsidRPr="00F36AAE">
        <w:rPr>
          <w:bCs/>
          <w:color w:val="000000"/>
          <w:sz w:val="28"/>
          <w:szCs w:val="28"/>
        </w:rPr>
        <w:t>Р</w:t>
      </w:r>
      <w:proofErr w:type="gramStart"/>
      <w:r w:rsidRPr="00F36AAE">
        <w:rPr>
          <w:bCs/>
          <w:color w:val="000000"/>
          <w:sz w:val="28"/>
          <w:szCs w:val="28"/>
          <w:vertAlign w:val="subscript"/>
        </w:rPr>
        <w:t>1,i</w:t>
      </w:r>
      <w:proofErr w:type="gramEnd"/>
      <w:r w:rsidRPr="00F36AAE">
        <w:rPr>
          <w:bCs/>
          <w:color w:val="000000"/>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14:paraId="1B050603" w14:textId="77777777" w:rsidR="00F36AAE" w:rsidRPr="00F36AAE" w:rsidRDefault="00F36AAE" w:rsidP="00F36AAE">
      <w:pPr>
        <w:autoSpaceDE w:val="0"/>
        <w:autoSpaceDN w:val="0"/>
        <w:adjustRightInd w:val="0"/>
        <w:spacing w:before="280"/>
        <w:ind w:firstLine="540"/>
        <w:jc w:val="both"/>
        <w:rPr>
          <w:bCs/>
          <w:color w:val="000000"/>
          <w:sz w:val="28"/>
          <w:szCs w:val="28"/>
        </w:rPr>
      </w:pPr>
      <w:r w:rsidRPr="00F36AAE">
        <w:rPr>
          <w:bCs/>
          <w:color w:val="000000"/>
          <w:sz w:val="28"/>
          <w:szCs w:val="28"/>
        </w:rPr>
        <w:t>Р</w:t>
      </w:r>
      <w:proofErr w:type="gramStart"/>
      <w:r w:rsidRPr="00F36AAE">
        <w:rPr>
          <w:bCs/>
          <w:color w:val="000000"/>
          <w:sz w:val="28"/>
          <w:szCs w:val="28"/>
          <w:vertAlign w:val="subscript"/>
        </w:rPr>
        <w:t>2,i</w:t>
      </w:r>
      <w:proofErr w:type="gramEnd"/>
      <w:r w:rsidRPr="00F36AAE">
        <w:rPr>
          <w:bCs/>
          <w:color w:val="000000"/>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14:paraId="2AC46ABF" w14:textId="77777777" w:rsidR="00F36AAE" w:rsidRPr="00F36AAE" w:rsidRDefault="00F36AAE" w:rsidP="00F36AAE">
      <w:pPr>
        <w:autoSpaceDE w:val="0"/>
        <w:autoSpaceDN w:val="0"/>
        <w:adjustRightInd w:val="0"/>
        <w:spacing w:before="280"/>
        <w:ind w:firstLine="540"/>
        <w:jc w:val="both"/>
        <w:rPr>
          <w:bCs/>
          <w:color w:val="000000"/>
          <w:sz w:val="28"/>
          <w:szCs w:val="28"/>
        </w:rPr>
      </w:pPr>
      <w:proofErr w:type="spellStart"/>
      <w:r w:rsidRPr="00F36AAE">
        <w:rPr>
          <w:bCs/>
          <w:color w:val="000000"/>
          <w:sz w:val="28"/>
          <w:szCs w:val="28"/>
        </w:rPr>
        <w:t>Н</w:t>
      </w:r>
      <w:r w:rsidRPr="00F36AAE">
        <w:rPr>
          <w:bCs/>
          <w:color w:val="000000"/>
          <w:sz w:val="28"/>
          <w:szCs w:val="28"/>
          <w:vertAlign w:val="subscript"/>
        </w:rPr>
        <w:t>i</w:t>
      </w:r>
      <w:proofErr w:type="spellEnd"/>
      <w:r w:rsidRPr="00F36AAE">
        <w:rPr>
          <w:bCs/>
          <w:color w:val="000000"/>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10" w:history="1">
        <w:r w:rsidRPr="00F36AAE">
          <w:rPr>
            <w:bCs/>
            <w:color w:val="000000"/>
            <w:sz w:val="28"/>
            <w:szCs w:val="28"/>
          </w:rPr>
          <w:t>кодексом</w:t>
        </w:r>
      </w:hyperlink>
      <w:r w:rsidRPr="00F36AAE">
        <w:rPr>
          <w:bCs/>
          <w:color w:val="000000"/>
          <w:sz w:val="28"/>
          <w:szCs w:val="28"/>
        </w:rPr>
        <w:t xml:space="preserve"> Российской Федерации, тыс. руб.;</w:t>
      </w:r>
    </w:p>
    <w:p w14:paraId="4C3FEA11" w14:textId="77777777" w:rsidR="00F36AAE" w:rsidRPr="00F36AAE" w:rsidRDefault="00F36AAE" w:rsidP="00F36AAE">
      <w:pPr>
        <w:autoSpaceDE w:val="0"/>
        <w:autoSpaceDN w:val="0"/>
        <w:adjustRightInd w:val="0"/>
        <w:spacing w:before="280"/>
        <w:ind w:firstLine="540"/>
        <w:jc w:val="both"/>
        <w:rPr>
          <w:bCs/>
          <w:color w:val="000000"/>
          <w:sz w:val="28"/>
          <w:szCs w:val="28"/>
        </w:rPr>
      </w:pPr>
      <w:r w:rsidRPr="00F36AAE">
        <w:rPr>
          <w:bCs/>
          <w:noProof/>
          <w:color w:val="000000"/>
          <w:position w:val="-12"/>
          <w:sz w:val="28"/>
          <w:szCs w:val="28"/>
        </w:rPr>
        <w:drawing>
          <wp:inline distT="0" distB="0" distL="0" distR="0" wp14:anchorId="53D93030" wp14:editId="4E1A9235">
            <wp:extent cx="655320" cy="3200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320040"/>
                    </a:xfrm>
                    <a:prstGeom prst="rect">
                      <a:avLst/>
                    </a:prstGeom>
                    <a:noFill/>
                    <a:ln>
                      <a:noFill/>
                    </a:ln>
                  </pic:spPr>
                </pic:pic>
              </a:graphicData>
            </a:graphic>
          </wp:inline>
        </w:drawing>
      </w:r>
      <w:r w:rsidRPr="00F36AAE">
        <w:rPr>
          <w:bCs/>
          <w:color w:val="000000"/>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12" w:history="1">
        <w:r w:rsidRPr="00F36AAE">
          <w:rPr>
            <w:bCs/>
            <w:color w:val="000000"/>
            <w:sz w:val="28"/>
            <w:szCs w:val="28"/>
          </w:rPr>
          <w:t>пунктом 12</w:t>
        </w:r>
      </w:hyperlink>
      <w:r w:rsidRPr="00F36AAE">
        <w:rPr>
          <w:bCs/>
          <w:color w:val="000000"/>
          <w:sz w:val="28"/>
          <w:szCs w:val="28"/>
        </w:rPr>
        <w:t xml:space="preserve">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13" w:history="1">
        <w:r w:rsidRPr="00F36AAE">
          <w:rPr>
            <w:bCs/>
            <w:color w:val="000000"/>
            <w:sz w:val="28"/>
            <w:szCs w:val="28"/>
          </w:rPr>
          <w:t>пунктом 31</w:t>
        </w:r>
      </w:hyperlink>
      <w:r w:rsidRPr="00F36AAE">
        <w:rPr>
          <w:bCs/>
          <w:color w:val="000000"/>
          <w:sz w:val="28"/>
          <w:szCs w:val="28"/>
        </w:rPr>
        <w:t xml:space="preserve"> настоящих Методических указаний, тыс. руб.</w:t>
      </w:r>
    </w:p>
    <w:p w14:paraId="4B036F5C" w14:textId="77777777" w:rsidR="00F36AAE" w:rsidRPr="00F36AAE" w:rsidRDefault="00F36AAE" w:rsidP="00F36AAE">
      <w:pPr>
        <w:autoSpaceDE w:val="0"/>
        <w:autoSpaceDN w:val="0"/>
        <w:adjustRightInd w:val="0"/>
        <w:spacing w:before="280"/>
        <w:ind w:firstLine="540"/>
        <w:jc w:val="both"/>
        <w:rPr>
          <w:bCs/>
          <w:color w:val="000000"/>
          <w:sz w:val="28"/>
          <w:szCs w:val="28"/>
        </w:rPr>
      </w:pPr>
      <w:proofErr w:type="spellStart"/>
      <w:r w:rsidRPr="00F36AAE">
        <w:rPr>
          <w:bCs/>
          <w:color w:val="000000"/>
          <w:sz w:val="28"/>
          <w:szCs w:val="28"/>
        </w:rPr>
        <w:t>РПП</w:t>
      </w:r>
      <w:r w:rsidRPr="00F36AAE">
        <w:rPr>
          <w:bCs/>
          <w:color w:val="000000"/>
          <w:sz w:val="28"/>
          <w:szCs w:val="28"/>
          <w:vertAlign w:val="subscript"/>
        </w:rPr>
        <w:t>i</w:t>
      </w:r>
      <w:proofErr w:type="spellEnd"/>
      <w:r w:rsidRPr="00F36AAE">
        <w:rPr>
          <w:bCs/>
          <w:color w:val="000000"/>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14" w:history="1">
        <w:r w:rsidRPr="00F36AAE">
          <w:rPr>
            <w:bCs/>
            <w:color w:val="000000"/>
            <w:sz w:val="28"/>
            <w:szCs w:val="28"/>
          </w:rPr>
          <w:t>подпунктах 2</w:t>
        </w:r>
      </w:hyperlink>
      <w:r w:rsidRPr="00F36AAE">
        <w:rPr>
          <w:bCs/>
          <w:color w:val="000000"/>
          <w:sz w:val="28"/>
          <w:szCs w:val="28"/>
        </w:rPr>
        <w:t xml:space="preserve"> - </w:t>
      </w:r>
      <w:hyperlink r:id="rId15" w:history="1">
        <w:r w:rsidRPr="00F36AAE">
          <w:rPr>
            <w:bCs/>
            <w:color w:val="000000"/>
            <w:sz w:val="28"/>
            <w:szCs w:val="28"/>
          </w:rPr>
          <w:t>15 пункта 24</w:t>
        </w:r>
      </w:hyperlink>
      <w:r w:rsidRPr="00F36AAE">
        <w:rPr>
          <w:bCs/>
          <w:color w:val="000000"/>
          <w:sz w:val="28"/>
          <w:szCs w:val="28"/>
        </w:rPr>
        <w:t xml:space="preserve"> Методических указаний, за исключением расходов на приобретение тепловой энергии (теплоносителя) и услуг по передаче тепловой энергии (теплоносителя).</w:t>
      </w:r>
    </w:p>
    <w:p w14:paraId="5DD3E673" w14:textId="77777777" w:rsidR="00F36AAE" w:rsidRPr="00F36AAE" w:rsidRDefault="00F36AAE" w:rsidP="00F36AAE">
      <w:pPr>
        <w:ind w:firstLine="425"/>
        <w:jc w:val="both"/>
        <w:rPr>
          <w:color w:val="000000"/>
          <w:sz w:val="28"/>
          <w:szCs w:val="28"/>
        </w:rPr>
      </w:pPr>
      <w:r w:rsidRPr="00F36AAE">
        <w:rPr>
          <w:color w:val="000000"/>
          <w:sz w:val="28"/>
          <w:szCs w:val="28"/>
        </w:rPr>
        <w:lastRenderedPageBreak/>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14:paraId="253CB54D" w14:textId="77777777" w:rsidR="00F36AAE" w:rsidRPr="00F36AAE" w:rsidRDefault="00F36AAE" w:rsidP="00F36AAE">
      <w:pPr>
        <w:ind w:firstLine="425"/>
        <w:jc w:val="both"/>
        <w:rPr>
          <w:color w:val="000000"/>
          <w:sz w:val="28"/>
          <w:szCs w:val="28"/>
        </w:rPr>
      </w:pPr>
      <w:r w:rsidRPr="00F36AAE">
        <w:rPr>
          <w:color w:val="000000"/>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эксперты считают экономически обоснованным принять расходы по статьям затрат на уровне, обоснованном ниже.</w:t>
      </w:r>
    </w:p>
    <w:p w14:paraId="2504178D" w14:textId="77777777" w:rsidR="00F36AAE" w:rsidRPr="00F36AAE" w:rsidRDefault="00F36AAE" w:rsidP="00F36AAE">
      <w:pPr>
        <w:keepNext/>
        <w:outlineLvl w:val="2"/>
        <w:rPr>
          <w:color w:val="000000"/>
          <w:sz w:val="28"/>
          <w:szCs w:val="28"/>
        </w:rPr>
      </w:pPr>
    </w:p>
    <w:p w14:paraId="29084820" w14:textId="77777777" w:rsidR="00F36AAE" w:rsidRPr="00F36AAE" w:rsidRDefault="00F36AAE" w:rsidP="00F36AAE">
      <w:pPr>
        <w:ind w:firstLine="709"/>
        <w:contextualSpacing/>
        <w:jc w:val="both"/>
        <w:rPr>
          <w:color w:val="000000"/>
          <w:sz w:val="28"/>
          <w:szCs w:val="28"/>
        </w:rPr>
      </w:pPr>
      <w:r w:rsidRPr="00F36AAE">
        <w:rPr>
          <w:color w:val="000000"/>
          <w:sz w:val="28"/>
          <w:szCs w:val="28"/>
        </w:rPr>
        <w:t>Уровень операционных расходов рассчитывался экспертами с учётом положений п.37 Методических указаний, методом экономически обоснованных расходов.</w:t>
      </w:r>
    </w:p>
    <w:p w14:paraId="3DC3CD8A" w14:textId="77777777" w:rsidR="00F36AAE" w:rsidRPr="00F36AAE" w:rsidRDefault="00F36AAE" w:rsidP="00F36AAE">
      <w:pPr>
        <w:rPr>
          <w:color w:val="000000"/>
          <w:szCs w:val="20"/>
        </w:rPr>
      </w:pPr>
    </w:p>
    <w:p w14:paraId="1BB0FFC7" w14:textId="77777777" w:rsidR="00F36AAE" w:rsidRPr="00F36AAE" w:rsidRDefault="00F36AAE" w:rsidP="00F36AAE">
      <w:pPr>
        <w:keepNext/>
        <w:jc w:val="center"/>
        <w:outlineLvl w:val="2"/>
        <w:rPr>
          <w:b/>
          <w:color w:val="000000"/>
          <w:sz w:val="28"/>
          <w:szCs w:val="28"/>
        </w:rPr>
      </w:pPr>
      <w:bookmarkStart w:id="34" w:name="_Toc500261380"/>
      <w:bookmarkStart w:id="35" w:name="_Toc500928446"/>
      <w:bookmarkStart w:id="36" w:name="_Toc174444483"/>
      <w:r w:rsidRPr="00F36AAE">
        <w:rPr>
          <w:b/>
          <w:color w:val="000000"/>
          <w:sz w:val="28"/>
          <w:szCs w:val="28"/>
        </w:rPr>
        <w:t>1.5.1 Расходы на сырьё и вспомогательные материалы</w:t>
      </w:r>
      <w:bookmarkEnd w:id="34"/>
      <w:bookmarkEnd w:id="35"/>
      <w:bookmarkEnd w:id="36"/>
    </w:p>
    <w:p w14:paraId="70512432" w14:textId="77777777" w:rsidR="00F36AAE" w:rsidRPr="00F36AAE" w:rsidRDefault="00F36AAE" w:rsidP="00F36AAE">
      <w:pPr>
        <w:tabs>
          <w:tab w:val="left" w:pos="360"/>
        </w:tabs>
        <w:jc w:val="both"/>
        <w:rPr>
          <w:color w:val="FF0000"/>
          <w:sz w:val="28"/>
          <w:szCs w:val="28"/>
        </w:rPr>
      </w:pPr>
      <w:r w:rsidRPr="00F36AAE">
        <w:rPr>
          <w:color w:val="000000"/>
          <w:sz w:val="28"/>
          <w:szCs w:val="28"/>
        </w:rPr>
        <w:tab/>
      </w:r>
      <w:r w:rsidRPr="00F36AAE">
        <w:rPr>
          <w:color w:val="000000"/>
          <w:sz w:val="28"/>
          <w:szCs w:val="28"/>
        </w:rPr>
        <w:tab/>
        <w:t>Предприятием заявлены расходы по статье на 2024 год уровне 41 001,45 тыс. руб. включающие стоимость вспомогательных материалов на текущий ремонт, стоимость ГСМ автотранспорта, используемого в технологическом процессе, на аварийных работах и нужд управления предприятия, также запасных частей для данного транспорта, согласно представленных калькуляций стоимости машино-часа используемой техники, стоимость спецодежды для персонала, обслуживающего данный имущественный комплекс по договору аутсорсинга от 01.06.2024 № 06/24-01 (п. 22, 25 DOCS.FORM.6.42.)</w:t>
      </w:r>
      <w:r w:rsidRPr="00F36AAE">
        <w:rPr>
          <w:color w:val="FF0000"/>
          <w:sz w:val="28"/>
          <w:szCs w:val="28"/>
        </w:rPr>
        <w:t xml:space="preserve">. </w:t>
      </w:r>
    </w:p>
    <w:p w14:paraId="73E68720" w14:textId="77777777" w:rsidR="00F36AAE" w:rsidRPr="00F36AAE" w:rsidRDefault="00F36AAE" w:rsidP="00F36AAE">
      <w:pPr>
        <w:tabs>
          <w:tab w:val="left" w:pos="360"/>
        </w:tabs>
        <w:jc w:val="both"/>
        <w:rPr>
          <w:sz w:val="28"/>
          <w:szCs w:val="28"/>
        </w:rPr>
      </w:pPr>
      <w:r w:rsidRPr="00F36AAE">
        <w:rPr>
          <w:color w:val="FF0000"/>
          <w:sz w:val="28"/>
          <w:szCs w:val="28"/>
        </w:rPr>
        <w:tab/>
      </w:r>
      <w:r w:rsidRPr="00F36AAE">
        <w:rPr>
          <w:color w:val="FF0000"/>
          <w:sz w:val="28"/>
          <w:szCs w:val="28"/>
        </w:rPr>
        <w:tab/>
      </w:r>
      <w:r w:rsidRPr="00F36AAE">
        <w:rPr>
          <w:color w:val="000000"/>
          <w:sz w:val="28"/>
          <w:szCs w:val="28"/>
        </w:rPr>
        <w:t xml:space="preserve">Представлены: по вспомогательным материалам мероприятия по подготовке к зиме котельных ООО «Энергоресурс» (без указания необходимых материалов и их стоимости), анализ счета 10 по ООО «Энергоресурс» за июнь-июль 2024 года всего в сумме 4 млн. руб.; по ГСМ калькуляции стоимости машино-часа, сводный расчет на 2024 год, товарная накладная ООО «Газпромнефть» на сумму 34,773 млн руб., по спец. одежде – расчет, коммерческие предложения поставщиков, ОСВ по счету 10.01 по ООО «Энергоресурс» за 2023 год, копия приказа Минздрава РФ № 1124 от 17.12.2010 в </w:t>
      </w:r>
      <w:r w:rsidRPr="00F36AAE">
        <w:rPr>
          <w:sz w:val="28"/>
          <w:szCs w:val="28"/>
        </w:rPr>
        <w:t>сумме 2,2 млн. руб.</w:t>
      </w:r>
    </w:p>
    <w:p w14:paraId="6DDAC54B" w14:textId="77777777" w:rsidR="00F36AAE" w:rsidRPr="00F36AAE" w:rsidRDefault="00F36AAE" w:rsidP="00F36AAE">
      <w:pPr>
        <w:tabs>
          <w:tab w:val="left" w:pos="360"/>
        </w:tabs>
        <w:jc w:val="both"/>
        <w:rPr>
          <w:color w:val="000000"/>
          <w:sz w:val="28"/>
          <w:szCs w:val="28"/>
        </w:rPr>
      </w:pPr>
      <w:r w:rsidRPr="00F36AAE">
        <w:rPr>
          <w:sz w:val="28"/>
          <w:szCs w:val="28"/>
        </w:rPr>
        <w:tab/>
      </w:r>
      <w:r w:rsidRPr="00F36AAE">
        <w:rPr>
          <w:sz w:val="28"/>
          <w:szCs w:val="28"/>
        </w:rPr>
        <w:tab/>
        <w:t xml:space="preserve">По </w:t>
      </w:r>
      <w:r w:rsidRPr="00F36AAE">
        <w:rPr>
          <w:color w:val="000000"/>
          <w:sz w:val="28"/>
          <w:szCs w:val="28"/>
        </w:rPr>
        <w:t>оценке экспертов, по статье «Вспомогательные материалы», недостаточно обосновывающих материалов.</w:t>
      </w:r>
    </w:p>
    <w:p w14:paraId="7CCFB305" w14:textId="77777777" w:rsidR="00F36AAE" w:rsidRPr="00F36AAE" w:rsidRDefault="00F36AAE" w:rsidP="00F36AAE">
      <w:pPr>
        <w:tabs>
          <w:tab w:val="left" w:pos="360"/>
        </w:tabs>
        <w:jc w:val="both"/>
        <w:rPr>
          <w:color w:val="000000"/>
          <w:sz w:val="28"/>
          <w:szCs w:val="28"/>
        </w:rPr>
      </w:pPr>
      <w:r w:rsidRPr="00F36AAE">
        <w:rPr>
          <w:color w:val="000000"/>
          <w:sz w:val="28"/>
          <w:szCs w:val="28"/>
        </w:rPr>
        <w:tab/>
      </w:r>
      <w:r w:rsidRPr="00F36AAE">
        <w:rPr>
          <w:color w:val="000000"/>
          <w:sz w:val="28"/>
          <w:szCs w:val="28"/>
        </w:rPr>
        <w:tab/>
        <w:t xml:space="preserve">Расходы на ГСМ эксперты считают завышенными. Проведен альтернативный расчет пробега на примере автомобиля Газ (Газель грузовая) согласно калькуляции стоимости машино-часа. Затраты на топливо в месяц предприятием заявлены в сумме 165 588, руб./мес., цена литра бензина 52,17 руб./л (без НДС). Количество литров в месяц составило 3174 литров/мес. = 165 588, руб./мес. / 52,17 руб./л. Исходя из среднегодового расхода топлива на 100 км (21,5 л/ 100км) пробег в месяц составил 14 763 км/мес. = 3174 литров / 21,5 л/100 км или в рабочий день 671 км./в смену = 14 763 км/мес. /22 раб дня /мес. (или 83,9 км/час = 671 км./8 час.). </w:t>
      </w:r>
    </w:p>
    <w:p w14:paraId="4713D2DB" w14:textId="77777777" w:rsidR="00F36AAE" w:rsidRPr="00F36AAE" w:rsidRDefault="00F36AAE" w:rsidP="00F36AAE">
      <w:pPr>
        <w:tabs>
          <w:tab w:val="left" w:pos="360"/>
        </w:tabs>
        <w:jc w:val="both"/>
        <w:rPr>
          <w:color w:val="000000"/>
          <w:sz w:val="28"/>
          <w:szCs w:val="28"/>
        </w:rPr>
      </w:pPr>
      <w:r w:rsidRPr="00F36AAE">
        <w:rPr>
          <w:color w:val="000000"/>
          <w:sz w:val="28"/>
          <w:szCs w:val="28"/>
        </w:rPr>
        <w:tab/>
      </w:r>
      <w:r w:rsidRPr="00F36AAE">
        <w:rPr>
          <w:color w:val="000000"/>
          <w:sz w:val="28"/>
          <w:szCs w:val="28"/>
        </w:rPr>
        <w:tab/>
        <w:t xml:space="preserve">Средняя скорость автомобиля 40-50 км/ ч, расчетное значение возможного пробега 45 км/ч. * 8 час = 360 км/8час, т.е. более чем в два раза меньше чем по </w:t>
      </w:r>
      <w:r w:rsidRPr="00F36AAE">
        <w:rPr>
          <w:color w:val="000000"/>
          <w:sz w:val="28"/>
          <w:szCs w:val="28"/>
        </w:rPr>
        <w:lastRenderedPageBreak/>
        <w:t>расчету предприятия (671 км/см), соответственно заявленные расходы на ГСМ не могут быть приняты в НВВ 2024 года.</w:t>
      </w:r>
    </w:p>
    <w:p w14:paraId="5E8D0821" w14:textId="77777777" w:rsidR="00F36AAE" w:rsidRPr="00F36AAE" w:rsidRDefault="00F36AAE" w:rsidP="00F36AAE">
      <w:pPr>
        <w:tabs>
          <w:tab w:val="left" w:pos="360"/>
        </w:tabs>
        <w:jc w:val="both"/>
        <w:rPr>
          <w:color w:val="000000"/>
          <w:sz w:val="28"/>
          <w:szCs w:val="28"/>
        </w:rPr>
      </w:pPr>
      <w:r w:rsidRPr="00F36AAE">
        <w:rPr>
          <w:color w:val="000000"/>
          <w:sz w:val="28"/>
          <w:szCs w:val="28"/>
        </w:rPr>
        <w:tab/>
      </w:r>
      <w:r w:rsidRPr="00F36AAE">
        <w:rPr>
          <w:color w:val="000000"/>
          <w:sz w:val="28"/>
          <w:szCs w:val="28"/>
        </w:rPr>
        <w:tab/>
        <w:t>На основании вышесказанного, эксперты принимают расходы по вспомогательным материалам и ГСМ на уровне предыдущего оператора данной системы теплоснабжения МКП «</w:t>
      </w:r>
      <w:proofErr w:type="spellStart"/>
      <w:r w:rsidRPr="00F36AAE">
        <w:rPr>
          <w:color w:val="000000"/>
          <w:sz w:val="28"/>
          <w:szCs w:val="28"/>
        </w:rPr>
        <w:t>ЭнергоРесурс</w:t>
      </w:r>
      <w:proofErr w:type="spellEnd"/>
      <w:r w:rsidRPr="00F36AAE">
        <w:rPr>
          <w:color w:val="000000"/>
          <w:sz w:val="28"/>
          <w:szCs w:val="28"/>
        </w:rPr>
        <w:t xml:space="preserve"> КМО» (см. Экспертное заключение по МКП «</w:t>
      </w:r>
      <w:proofErr w:type="spellStart"/>
      <w:r w:rsidRPr="00F36AAE">
        <w:rPr>
          <w:color w:val="000000"/>
          <w:sz w:val="28"/>
          <w:szCs w:val="28"/>
        </w:rPr>
        <w:t>ЭнергоРесурс</w:t>
      </w:r>
      <w:proofErr w:type="spellEnd"/>
      <w:r w:rsidRPr="00F36AAE">
        <w:rPr>
          <w:color w:val="000000"/>
          <w:sz w:val="28"/>
          <w:szCs w:val="28"/>
        </w:rPr>
        <w:t xml:space="preserve"> КМО» на 2024 —2026 гг.) 10222,33 тыс. руб.</w:t>
      </w:r>
    </w:p>
    <w:p w14:paraId="637DBB65" w14:textId="77777777" w:rsidR="00F36AAE" w:rsidRPr="00F36AAE" w:rsidRDefault="00F36AAE" w:rsidP="00F36AAE">
      <w:pPr>
        <w:tabs>
          <w:tab w:val="left" w:pos="360"/>
        </w:tabs>
        <w:jc w:val="both"/>
        <w:rPr>
          <w:color w:val="000000"/>
          <w:sz w:val="28"/>
          <w:szCs w:val="28"/>
        </w:rPr>
      </w:pPr>
      <w:r w:rsidRPr="00F36AAE">
        <w:rPr>
          <w:color w:val="FF0000"/>
          <w:sz w:val="28"/>
          <w:szCs w:val="28"/>
        </w:rPr>
        <w:tab/>
      </w:r>
      <w:r w:rsidRPr="00F36AAE">
        <w:rPr>
          <w:color w:val="000000"/>
          <w:sz w:val="28"/>
          <w:szCs w:val="28"/>
        </w:rPr>
        <w:tab/>
        <w:t>Расходы на спец. одежду в ценовом выражении приняты по предложению предприятия (на основании конкурсных процедур п. 12 DOCS.FORM.6.42.). Количество пересчитано на нормативную численность персонала см. статью 5.3, 5.4 «Расходы на оплату труда» и «Услуги производственного характера» - расходы по договору аутсорсинга с 245, 81 ед. до 222,99 ед., что составило 1794,92 тыс. руб. (предлагалось 2227,57 тыс. руб.).</w:t>
      </w:r>
    </w:p>
    <w:p w14:paraId="698AF0A0" w14:textId="77777777" w:rsidR="00F36AAE" w:rsidRPr="00F36AAE" w:rsidRDefault="00F36AAE" w:rsidP="00F36AAE">
      <w:pPr>
        <w:ind w:firstLine="708"/>
        <w:jc w:val="both"/>
        <w:rPr>
          <w:color w:val="000000"/>
          <w:sz w:val="28"/>
          <w:szCs w:val="28"/>
        </w:rPr>
      </w:pPr>
      <w:r w:rsidRPr="00F36AAE">
        <w:rPr>
          <w:color w:val="000000"/>
          <w:sz w:val="28"/>
          <w:szCs w:val="28"/>
        </w:rPr>
        <w:t xml:space="preserve">Итого расходы по статье на 2024 год предлагается принять в сумме                12 017,25 тыс. руб. </w:t>
      </w:r>
    </w:p>
    <w:p w14:paraId="123E0949" w14:textId="77777777" w:rsidR="00F36AAE" w:rsidRPr="00F36AAE" w:rsidRDefault="00F36AAE" w:rsidP="00F36AAE">
      <w:pPr>
        <w:ind w:firstLine="708"/>
        <w:jc w:val="both"/>
        <w:rPr>
          <w:color w:val="000000"/>
          <w:sz w:val="28"/>
          <w:szCs w:val="28"/>
        </w:rPr>
      </w:pPr>
      <w:r w:rsidRPr="00F36AAE">
        <w:rPr>
          <w:color w:val="000000"/>
          <w:sz w:val="28"/>
          <w:szCs w:val="28"/>
        </w:rPr>
        <w:t xml:space="preserve">Корректировка плановых расходов по статье на 2024 год относительно предложений предприятия в сторону снижения составила 4111,64 тыс. руб., по вышеназванным причинам. </w:t>
      </w:r>
    </w:p>
    <w:p w14:paraId="70F70338" w14:textId="77777777" w:rsidR="00F36AAE" w:rsidRPr="00F36AAE" w:rsidRDefault="00F36AAE" w:rsidP="00F36AAE">
      <w:pPr>
        <w:ind w:firstLine="708"/>
        <w:jc w:val="both"/>
        <w:rPr>
          <w:color w:val="000000"/>
          <w:sz w:val="28"/>
          <w:szCs w:val="28"/>
        </w:rPr>
      </w:pPr>
      <w:r w:rsidRPr="00F36AAE">
        <w:rPr>
          <w:color w:val="000000"/>
          <w:sz w:val="28"/>
          <w:szCs w:val="28"/>
        </w:rPr>
        <w:t>Результаты расчетов сведены в приложение 3.</w:t>
      </w:r>
    </w:p>
    <w:p w14:paraId="4F43630B" w14:textId="77777777" w:rsidR="00F36AAE" w:rsidRPr="00F36AAE" w:rsidRDefault="00F36AAE" w:rsidP="00F36AAE">
      <w:pPr>
        <w:ind w:firstLine="708"/>
        <w:jc w:val="both"/>
        <w:rPr>
          <w:color w:val="000000"/>
          <w:sz w:val="28"/>
          <w:szCs w:val="28"/>
        </w:rPr>
      </w:pPr>
    </w:p>
    <w:p w14:paraId="673B85D2" w14:textId="77777777" w:rsidR="00F36AAE" w:rsidRPr="00F36AAE" w:rsidRDefault="00F36AAE" w:rsidP="00F36AAE">
      <w:pPr>
        <w:keepNext/>
        <w:jc w:val="center"/>
        <w:outlineLvl w:val="2"/>
        <w:rPr>
          <w:b/>
          <w:color w:val="000000"/>
          <w:sz w:val="28"/>
          <w:szCs w:val="28"/>
        </w:rPr>
      </w:pPr>
      <w:bookmarkStart w:id="37" w:name="_Toc500261381"/>
      <w:bookmarkStart w:id="38" w:name="_Toc500928447"/>
      <w:bookmarkStart w:id="39" w:name="_Toc174444484"/>
      <w:r w:rsidRPr="00F36AAE">
        <w:rPr>
          <w:b/>
          <w:color w:val="000000"/>
          <w:sz w:val="28"/>
          <w:szCs w:val="28"/>
        </w:rPr>
        <w:t>1.5.2. Расходы на ремонт основных средств</w:t>
      </w:r>
      <w:bookmarkEnd w:id="37"/>
      <w:bookmarkEnd w:id="38"/>
      <w:bookmarkEnd w:id="39"/>
      <w:r w:rsidRPr="00F36AAE">
        <w:rPr>
          <w:b/>
          <w:color w:val="000000"/>
          <w:sz w:val="28"/>
          <w:szCs w:val="28"/>
        </w:rPr>
        <w:t xml:space="preserve"> </w:t>
      </w:r>
    </w:p>
    <w:p w14:paraId="7189A78C" w14:textId="77777777" w:rsidR="00F36AAE" w:rsidRPr="00F36AAE" w:rsidRDefault="00F36AAE" w:rsidP="00F36AAE">
      <w:pPr>
        <w:spacing w:line="276" w:lineRule="auto"/>
        <w:ind w:firstLine="708"/>
        <w:jc w:val="both"/>
        <w:rPr>
          <w:bCs/>
          <w:sz w:val="28"/>
          <w:szCs w:val="28"/>
        </w:rPr>
      </w:pPr>
      <w:r w:rsidRPr="00F36AAE">
        <w:rPr>
          <w:bCs/>
          <w:sz w:val="28"/>
          <w:szCs w:val="28"/>
        </w:rPr>
        <w:t xml:space="preserve">Предприятием представлен пакет обосновывающих документов к ремонтной программе на 2024 год ООО «Энергоресурс» на территории Кемеровского муниципального округа, которая предусматривает выполнение капитальных ремонтов в части теплоснабжения на сумму </w:t>
      </w:r>
      <w:r w:rsidRPr="00F36AAE">
        <w:rPr>
          <w:b/>
          <w:bCs/>
          <w:sz w:val="28"/>
          <w:szCs w:val="28"/>
        </w:rPr>
        <w:t>2 000,00</w:t>
      </w:r>
      <w:r w:rsidRPr="00F36AAE">
        <w:rPr>
          <w:b/>
          <w:sz w:val="28"/>
          <w:szCs w:val="28"/>
        </w:rPr>
        <w:t xml:space="preserve"> тыс. руб. </w:t>
      </w:r>
    </w:p>
    <w:p w14:paraId="48ED9308" w14:textId="77777777" w:rsidR="00F36AAE" w:rsidRPr="00F36AAE" w:rsidRDefault="00F36AAE" w:rsidP="00F36AAE">
      <w:pPr>
        <w:spacing w:line="276" w:lineRule="auto"/>
        <w:ind w:firstLine="708"/>
        <w:jc w:val="both"/>
        <w:rPr>
          <w:bCs/>
          <w:sz w:val="28"/>
          <w:szCs w:val="28"/>
        </w:rPr>
      </w:pPr>
      <w:r w:rsidRPr="00F36AAE">
        <w:rPr>
          <w:bCs/>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D2E6668" w14:textId="77777777" w:rsidR="00F36AAE" w:rsidRPr="00F36AAE" w:rsidRDefault="00F36AAE" w:rsidP="00F36AAE">
      <w:pPr>
        <w:spacing w:line="276" w:lineRule="auto"/>
        <w:ind w:firstLine="709"/>
        <w:jc w:val="both"/>
        <w:rPr>
          <w:bCs/>
          <w:sz w:val="28"/>
          <w:szCs w:val="28"/>
        </w:rPr>
      </w:pPr>
      <w:r w:rsidRPr="00F36AAE">
        <w:rPr>
          <w:bCs/>
          <w:sz w:val="28"/>
          <w:szCs w:val="28"/>
        </w:rPr>
        <w:t>Для обоснования расходов на ремонты предприятием были представлены: план-график мероприятий ремонтной программы 2024 год, локальный сметный расчет, дефектная ведомость, ведомость объемов работ.</w:t>
      </w:r>
    </w:p>
    <w:p w14:paraId="581B8F14" w14:textId="77777777" w:rsidR="00F36AAE" w:rsidRPr="00F36AAE" w:rsidRDefault="00F36AAE" w:rsidP="00F36AAE">
      <w:pPr>
        <w:spacing w:line="276" w:lineRule="auto"/>
        <w:ind w:firstLine="709"/>
        <w:jc w:val="both"/>
        <w:rPr>
          <w:bCs/>
          <w:sz w:val="28"/>
          <w:szCs w:val="28"/>
        </w:rPr>
      </w:pPr>
      <w:r w:rsidRPr="00F36AAE">
        <w:rPr>
          <w:bCs/>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344CD04D" w14:textId="77777777" w:rsidR="00F36AAE" w:rsidRPr="00F36AAE" w:rsidRDefault="00F36AAE" w:rsidP="00F36AAE">
      <w:pPr>
        <w:spacing w:line="276" w:lineRule="auto"/>
        <w:ind w:firstLine="709"/>
        <w:jc w:val="both"/>
        <w:rPr>
          <w:bCs/>
          <w:sz w:val="28"/>
          <w:szCs w:val="28"/>
        </w:rPr>
      </w:pPr>
      <w:r w:rsidRPr="00F36AAE">
        <w:rPr>
          <w:bCs/>
          <w:sz w:val="28"/>
          <w:szCs w:val="28"/>
        </w:rPr>
        <w:t xml:space="preserve">Кроме того, в соответствии с п. 28 Основ ценообразования, при определении плановых (расчетных) значений расходов (цен) орган </w:t>
      </w:r>
      <w:r w:rsidRPr="00F36AAE">
        <w:rPr>
          <w:bCs/>
          <w:sz w:val="28"/>
          <w:szCs w:val="28"/>
        </w:rPr>
        <w:lastRenderedPageBreak/>
        <w:t>регулирования использует источники информации о ценах (тарифах) и расходах в следующем порядке:</w:t>
      </w:r>
    </w:p>
    <w:p w14:paraId="01DFF23E" w14:textId="77777777" w:rsidR="00F36AAE" w:rsidRPr="00F36AAE" w:rsidRDefault="00F36AAE" w:rsidP="00F36AAE">
      <w:pPr>
        <w:spacing w:line="276" w:lineRule="auto"/>
        <w:ind w:firstLine="709"/>
        <w:jc w:val="both"/>
        <w:rPr>
          <w:bCs/>
          <w:sz w:val="28"/>
          <w:szCs w:val="28"/>
        </w:rPr>
      </w:pPr>
      <w:r w:rsidRPr="00F36AAE">
        <w:rPr>
          <w:bCs/>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075CE6F4" w14:textId="77777777" w:rsidR="00F36AAE" w:rsidRPr="00F36AAE" w:rsidRDefault="00F36AAE" w:rsidP="00F36AAE">
      <w:pPr>
        <w:spacing w:line="276" w:lineRule="auto"/>
        <w:ind w:firstLine="709"/>
        <w:jc w:val="both"/>
        <w:rPr>
          <w:bCs/>
          <w:sz w:val="28"/>
          <w:szCs w:val="28"/>
        </w:rPr>
      </w:pPr>
      <w:r w:rsidRPr="00F36AAE">
        <w:rPr>
          <w:bCs/>
          <w:sz w:val="28"/>
          <w:szCs w:val="28"/>
        </w:rPr>
        <w:t>б) цены, установленные в договорах, заключенных в результате проведения торгов;</w:t>
      </w:r>
    </w:p>
    <w:p w14:paraId="1214DB7D" w14:textId="77777777" w:rsidR="00F36AAE" w:rsidRPr="00F36AAE" w:rsidRDefault="00F36AAE" w:rsidP="00F36AAE">
      <w:pPr>
        <w:spacing w:line="276" w:lineRule="auto"/>
        <w:ind w:firstLine="709"/>
        <w:jc w:val="both"/>
        <w:rPr>
          <w:bCs/>
          <w:sz w:val="28"/>
          <w:szCs w:val="28"/>
        </w:rPr>
      </w:pPr>
      <w:r w:rsidRPr="00F36AAE">
        <w:rPr>
          <w:bCs/>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45350166" w14:textId="77777777" w:rsidR="00F36AAE" w:rsidRPr="00F36AAE" w:rsidRDefault="00F36AAE" w:rsidP="00F36AAE">
      <w:pPr>
        <w:spacing w:line="276" w:lineRule="auto"/>
        <w:ind w:firstLine="709"/>
        <w:jc w:val="both"/>
        <w:rPr>
          <w:bCs/>
          <w:sz w:val="28"/>
          <w:szCs w:val="28"/>
        </w:rPr>
      </w:pPr>
      <w:r w:rsidRPr="00F36AAE">
        <w:rPr>
          <w:bCs/>
          <w:sz w:val="28"/>
          <w:szCs w:val="28"/>
        </w:rPr>
        <w:t>прогноз индекса потребительских цен (в среднем за год к предыдущему году);</w:t>
      </w:r>
    </w:p>
    <w:p w14:paraId="1D837D16" w14:textId="77777777" w:rsidR="00F36AAE" w:rsidRPr="00F36AAE" w:rsidRDefault="00F36AAE" w:rsidP="00F36AAE">
      <w:pPr>
        <w:spacing w:line="276" w:lineRule="auto"/>
        <w:ind w:firstLine="709"/>
        <w:jc w:val="both"/>
        <w:rPr>
          <w:bCs/>
          <w:sz w:val="28"/>
          <w:szCs w:val="28"/>
        </w:rPr>
      </w:pPr>
      <w:r w:rsidRPr="00F36AAE">
        <w:rPr>
          <w:bCs/>
          <w:sz w:val="28"/>
          <w:szCs w:val="28"/>
        </w:rPr>
        <w:t>цены на природный газ;</w:t>
      </w:r>
    </w:p>
    <w:p w14:paraId="58627AAD" w14:textId="77777777" w:rsidR="00F36AAE" w:rsidRPr="00F36AAE" w:rsidRDefault="00F36AAE" w:rsidP="00F36AAE">
      <w:pPr>
        <w:spacing w:line="276" w:lineRule="auto"/>
        <w:ind w:firstLine="709"/>
        <w:jc w:val="both"/>
        <w:rPr>
          <w:bCs/>
          <w:sz w:val="28"/>
          <w:szCs w:val="28"/>
        </w:rPr>
      </w:pPr>
      <w:r w:rsidRPr="00F36AAE">
        <w:rPr>
          <w:bCs/>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550915D7" w14:textId="77777777" w:rsidR="00F36AAE" w:rsidRPr="00F36AAE" w:rsidRDefault="00F36AAE" w:rsidP="00F36AAE">
      <w:pPr>
        <w:spacing w:line="276" w:lineRule="auto"/>
        <w:ind w:firstLine="709"/>
        <w:jc w:val="both"/>
        <w:rPr>
          <w:bCs/>
          <w:sz w:val="28"/>
          <w:szCs w:val="28"/>
        </w:rPr>
      </w:pPr>
      <w:r w:rsidRPr="00F36AAE">
        <w:rPr>
          <w:bCs/>
          <w:sz w:val="28"/>
          <w:szCs w:val="28"/>
        </w:rPr>
        <w:t>динамика цен (тарифов) на товары (услуги) (в среднем за год к предыдущему году).</w:t>
      </w:r>
    </w:p>
    <w:p w14:paraId="5897AE86" w14:textId="77777777" w:rsidR="00F36AAE" w:rsidRPr="00F36AAE" w:rsidRDefault="00F36AAE" w:rsidP="00F36AAE">
      <w:pPr>
        <w:spacing w:line="276" w:lineRule="auto"/>
        <w:ind w:firstLine="709"/>
        <w:jc w:val="both"/>
        <w:rPr>
          <w:bCs/>
          <w:sz w:val="28"/>
          <w:szCs w:val="28"/>
        </w:rPr>
      </w:pPr>
      <w:r w:rsidRPr="00F36AAE">
        <w:rPr>
          <w:bCs/>
          <w:sz w:val="28"/>
          <w:szCs w:val="28"/>
        </w:rPr>
        <w:t>Специалистами РЭК Кузбасса был проведен анализ технической необходимости выполнения заявленных мероприятий, а также анализ стоимости выполнения мероприятий. По результатам анализа в том числе с помощью программного комплекса ГРАНД-Смета, специалисты считают стоимость и необходимость заявленного мероприятия обоснованной.</w:t>
      </w:r>
    </w:p>
    <w:p w14:paraId="4E0F2737" w14:textId="77777777" w:rsidR="00F36AAE" w:rsidRPr="00F36AAE" w:rsidRDefault="00F36AAE" w:rsidP="00F36AAE">
      <w:pPr>
        <w:spacing w:line="276" w:lineRule="auto"/>
        <w:ind w:firstLine="720"/>
        <w:jc w:val="both"/>
        <w:rPr>
          <w:b/>
          <w:sz w:val="28"/>
          <w:szCs w:val="28"/>
        </w:rPr>
      </w:pPr>
      <w:r w:rsidRPr="00F36AAE">
        <w:rPr>
          <w:bCs/>
          <w:sz w:val="28"/>
          <w:szCs w:val="28"/>
        </w:rPr>
        <w:t>Таким образом,</w:t>
      </w:r>
      <w:r w:rsidRPr="00F36AAE">
        <w:rPr>
          <w:b/>
          <w:sz w:val="28"/>
          <w:szCs w:val="28"/>
        </w:rPr>
        <w:t xml:space="preserve"> </w:t>
      </w:r>
      <w:r w:rsidRPr="00F36AAE">
        <w:rPr>
          <w:sz w:val="28"/>
          <w:szCs w:val="28"/>
        </w:rPr>
        <w:t xml:space="preserve">специалисты, проведя анализ соответствия представленной документации требованиям нормативно-правовых актов, учитывая ее объем и качество, предлагают принять к расчету тарифа объем средств на выполнение ремонтов в сфере теплоснабжения на территории Кемеровского муниципального округа, согласно таблице 4, на сумму </w:t>
      </w:r>
      <w:r w:rsidRPr="00F36AAE">
        <w:rPr>
          <w:b/>
          <w:sz w:val="28"/>
          <w:szCs w:val="28"/>
        </w:rPr>
        <w:t>2 000,00</w:t>
      </w:r>
      <w:r w:rsidRPr="00F36AAE">
        <w:rPr>
          <w:b/>
          <w:bCs/>
          <w:sz w:val="28"/>
          <w:szCs w:val="28"/>
        </w:rPr>
        <w:t xml:space="preserve"> тыс. руб.</w:t>
      </w:r>
      <w:r w:rsidRPr="00F36AAE">
        <w:rPr>
          <w:bCs/>
          <w:sz w:val="28"/>
          <w:szCs w:val="28"/>
        </w:rPr>
        <w:t xml:space="preserve"> </w:t>
      </w:r>
    </w:p>
    <w:p w14:paraId="36604F55" w14:textId="77777777" w:rsidR="00F36AAE" w:rsidRPr="00F36AAE" w:rsidRDefault="00F36AAE" w:rsidP="00F36AAE">
      <w:pPr>
        <w:jc w:val="right"/>
        <w:rPr>
          <w:bCs/>
          <w:sz w:val="28"/>
          <w:szCs w:val="28"/>
        </w:rPr>
      </w:pPr>
      <w:r w:rsidRPr="00F36AAE">
        <w:rPr>
          <w:bCs/>
          <w:sz w:val="28"/>
          <w:szCs w:val="28"/>
        </w:rPr>
        <w:lastRenderedPageBreak/>
        <w:t>Таблица 4</w:t>
      </w:r>
    </w:p>
    <w:p w14:paraId="27D04E5E" w14:textId="77777777" w:rsidR="00F36AAE" w:rsidRPr="00F36AAE" w:rsidRDefault="00F36AAE" w:rsidP="00F36AAE">
      <w:pPr>
        <w:jc w:val="center"/>
        <w:rPr>
          <w:b/>
          <w:bCs/>
          <w:sz w:val="28"/>
          <w:szCs w:val="28"/>
        </w:rPr>
      </w:pPr>
      <w:r w:rsidRPr="00F36AAE">
        <w:rPr>
          <w:b/>
          <w:bCs/>
          <w:sz w:val="28"/>
          <w:szCs w:val="28"/>
        </w:rPr>
        <w:t>Справка к программе ремонтного обслуживания ООО «Энергоресурс» в сфере теплоснабжения на территории Кемеровского муниципального округа на 2024 год</w:t>
      </w:r>
    </w:p>
    <w:p w14:paraId="7D5B217E" w14:textId="77777777" w:rsidR="00F36AAE" w:rsidRPr="00F36AAE" w:rsidRDefault="00F36AAE" w:rsidP="00F36AAE">
      <w:pPr>
        <w:jc w:val="right"/>
        <w:rPr>
          <w:bCs/>
          <w:sz w:val="20"/>
          <w:szCs w:val="20"/>
        </w:rPr>
      </w:pPr>
    </w:p>
    <w:tbl>
      <w:tblPr>
        <w:tblW w:w="5000" w:type="pct"/>
        <w:tblLook w:val="04A0" w:firstRow="1" w:lastRow="0" w:firstColumn="1" w:lastColumn="0" w:noHBand="0" w:noVBand="1"/>
      </w:tblPr>
      <w:tblGrid>
        <w:gridCol w:w="486"/>
        <w:gridCol w:w="1465"/>
        <w:gridCol w:w="847"/>
        <w:gridCol w:w="915"/>
        <w:gridCol w:w="1404"/>
        <w:gridCol w:w="1761"/>
        <w:gridCol w:w="1138"/>
        <w:gridCol w:w="1612"/>
      </w:tblGrid>
      <w:tr w:rsidR="00F36AAE" w:rsidRPr="00F36AAE" w14:paraId="7DD02A59" w14:textId="77777777" w:rsidTr="00F0200C">
        <w:trPr>
          <w:trHeight w:val="458"/>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2C20EB91" w14:textId="77777777" w:rsidR="00F36AAE" w:rsidRPr="00F36AAE" w:rsidRDefault="00F36AAE" w:rsidP="00F36AAE">
            <w:pPr>
              <w:jc w:val="center"/>
              <w:rPr>
                <w:color w:val="000000"/>
                <w:sz w:val="20"/>
                <w:szCs w:val="32"/>
              </w:rPr>
            </w:pPr>
            <w:r w:rsidRPr="00F36AAE">
              <w:rPr>
                <w:color w:val="000000"/>
                <w:sz w:val="20"/>
                <w:szCs w:val="32"/>
              </w:rPr>
              <w:t>№ п/п</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14:paraId="05F9D8D8" w14:textId="77777777" w:rsidR="00F36AAE" w:rsidRPr="00F36AAE" w:rsidRDefault="00F36AAE" w:rsidP="00F36AAE">
            <w:pPr>
              <w:jc w:val="center"/>
              <w:rPr>
                <w:color w:val="000000"/>
                <w:sz w:val="20"/>
                <w:szCs w:val="32"/>
              </w:rPr>
            </w:pPr>
            <w:r w:rsidRPr="00F36AAE">
              <w:rPr>
                <w:color w:val="000000"/>
                <w:sz w:val="20"/>
                <w:szCs w:val="32"/>
              </w:rPr>
              <w:t>Наименование объекта</w:t>
            </w:r>
          </w:p>
        </w:tc>
        <w:tc>
          <w:tcPr>
            <w:tcW w:w="440" w:type="pct"/>
            <w:vMerge w:val="restart"/>
            <w:tcBorders>
              <w:top w:val="single" w:sz="4" w:space="0" w:color="auto"/>
              <w:left w:val="single" w:sz="4" w:space="0" w:color="auto"/>
              <w:bottom w:val="single" w:sz="4" w:space="0" w:color="000000"/>
              <w:right w:val="single" w:sz="4" w:space="0" w:color="auto"/>
            </w:tcBorders>
            <w:vAlign w:val="center"/>
            <w:hideMark/>
          </w:tcPr>
          <w:p w14:paraId="5D008EAA" w14:textId="77777777" w:rsidR="00F36AAE" w:rsidRPr="00F36AAE" w:rsidRDefault="00F36AAE" w:rsidP="00F36AAE">
            <w:pPr>
              <w:jc w:val="center"/>
              <w:rPr>
                <w:color w:val="000000"/>
                <w:sz w:val="20"/>
                <w:szCs w:val="32"/>
              </w:rPr>
            </w:pPr>
            <w:r w:rsidRPr="00F36AAE">
              <w:rPr>
                <w:color w:val="000000"/>
                <w:sz w:val="20"/>
                <w:szCs w:val="32"/>
              </w:rPr>
              <w:t>Способ</w:t>
            </w: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796DF26F" w14:textId="77777777" w:rsidR="00F36AAE" w:rsidRPr="00F36AAE" w:rsidRDefault="00F36AAE" w:rsidP="00F36AAE">
            <w:pPr>
              <w:jc w:val="center"/>
              <w:rPr>
                <w:color w:val="000000"/>
                <w:sz w:val="20"/>
                <w:szCs w:val="32"/>
              </w:rPr>
            </w:pPr>
            <w:r w:rsidRPr="00F36AAE">
              <w:rPr>
                <w:color w:val="000000"/>
                <w:sz w:val="20"/>
                <w:szCs w:val="32"/>
              </w:rPr>
              <w:t>Вид ремонта</w:t>
            </w:r>
          </w:p>
        </w:tc>
        <w:tc>
          <w:tcPr>
            <w:tcW w:w="729" w:type="pct"/>
            <w:vMerge w:val="restart"/>
            <w:tcBorders>
              <w:top w:val="single" w:sz="4" w:space="0" w:color="auto"/>
              <w:left w:val="single" w:sz="4" w:space="0" w:color="auto"/>
              <w:bottom w:val="single" w:sz="4" w:space="0" w:color="auto"/>
              <w:right w:val="single" w:sz="4" w:space="0" w:color="auto"/>
            </w:tcBorders>
            <w:vAlign w:val="center"/>
            <w:hideMark/>
          </w:tcPr>
          <w:p w14:paraId="09FA94FF" w14:textId="77777777" w:rsidR="00F36AAE" w:rsidRPr="00F36AAE" w:rsidRDefault="00F36AAE" w:rsidP="00F36AAE">
            <w:pPr>
              <w:jc w:val="center"/>
              <w:rPr>
                <w:color w:val="000000"/>
                <w:sz w:val="20"/>
                <w:szCs w:val="32"/>
              </w:rPr>
            </w:pPr>
            <w:r w:rsidRPr="00F36AAE">
              <w:rPr>
                <w:color w:val="000000"/>
                <w:sz w:val="20"/>
                <w:szCs w:val="32"/>
              </w:rPr>
              <w:t>Стоимость ремонтов по предложению предприятия, тыс. руб.</w:t>
            </w:r>
          </w:p>
        </w:tc>
        <w:tc>
          <w:tcPr>
            <w:tcW w:w="915" w:type="pct"/>
            <w:vMerge w:val="restart"/>
            <w:tcBorders>
              <w:top w:val="single" w:sz="4" w:space="0" w:color="auto"/>
              <w:left w:val="single" w:sz="4" w:space="0" w:color="auto"/>
              <w:bottom w:val="single" w:sz="4" w:space="0" w:color="000000"/>
              <w:right w:val="single" w:sz="4" w:space="0" w:color="auto"/>
            </w:tcBorders>
            <w:vAlign w:val="center"/>
            <w:hideMark/>
          </w:tcPr>
          <w:p w14:paraId="6D32BA19" w14:textId="77777777" w:rsidR="00F36AAE" w:rsidRPr="00F36AAE" w:rsidRDefault="00F36AAE" w:rsidP="00F36AAE">
            <w:pPr>
              <w:jc w:val="center"/>
              <w:rPr>
                <w:color w:val="000000"/>
                <w:sz w:val="20"/>
                <w:szCs w:val="32"/>
              </w:rPr>
            </w:pPr>
            <w:r w:rsidRPr="00F36AAE">
              <w:rPr>
                <w:color w:val="000000"/>
                <w:sz w:val="20"/>
                <w:szCs w:val="32"/>
              </w:rPr>
              <w:t xml:space="preserve">Подтверждающие документы </w:t>
            </w:r>
          </w:p>
        </w:tc>
        <w:tc>
          <w:tcPr>
            <w:tcW w:w="591" w:type="pct"/>
            <w:vMerge w:val="restart"/>
            <w:tcBorders>
              <w:top w:val="single" w:sz="4" w:space="0" w:color="auto"/>
              <w:left w:val="single" w:sz="4" w:space="0" w:color="auto"/>
              <w:bottom w:val="single" w:sz="4" w:space="0" w:color="000000"/>
              <w:right w:val="nil"/>
            </w:tcBorders>
            <w:shd w:val="clear" w:color="auto" w:fill="FFFFFF"/>
            <w:vAlign w:val="center"/>
            <w:hideMark/>
          </w:tcPr>
          <w:p w14:paraId="4E1A4B84" w14:textId="77777777" w:rsidR="00F36AAE" w:rsidRPr="00F36AAE" w:rsidRDefault="00F36AAE" w:rsidP="00F36AAE">
            <w:pPr>
              <w:jc w:val="center"/>
              <w:rPr>
                <w:sz w:val="20"/>
                <w:szCs w:val="32"/>
              </w:rPr>
            </w:pPr>
            <w:r w:rsidRPr="00F36AAE">
              <w:rPr>
                <w:sz w:val="20"/>
                <w:szCs w:val="32"/>
              </w:rPr>
              <w:t>Стоимость ремонтов по мнению экспертов, тыс. руб.</w:t>
            </w:r>
          </w:p>
        </w:tc>
        <w:tc>
          <w:tcPr>
            <w:tcW w:w="837" w:type="pct"/>
            <w:vMerge w:val="restart"/>
            <w:tcBorders>
              <w:top w:val="single" w:sz="4" w:space="0" w:color="auto"/>
              <w:left w:val="single" w:sz="4" w:space="0" w:color="auto"/>
              <w:bottom w:val="single" w:sz="4" w:space="0" w:color="000000"/>
              <w:right w:val="single" w:sz="4" w:space="0" w:color="auto"/>
            </w:tcBorders>
            <w:vAlign w:val="center"/>
            <w:hideMark/>
          </w:tcPr>
          <w:p w14:paraId="61CFD94C" w14:textId="77777777" w:rsidR="00F36AAE" w:rsidRPr="00F36AAE" w:rsidRDefault="00F36AAE" w:rsidP="00F36AAE">
            <w:pPr>
              <w:jc w:val="center"/>
              <w:rPr>
                <w:color w:val="000000"/>
                <w:sz w:val="20"/>
                <w:szCs w:val="32"/>
              </w:rPr>
            </w:pPr>
            <w:r w:rsidRPr="00F36AAE">
              <w:rPr>
                <w:color w:val="000000"/>
                <w:sz w:val="20"/>
                <w:szCs w:val="32"/>
              </w:rPr>
              <w:t>Замечания</w:t>
            </w:r>
          </w:p>
        </w:tc>
      </w:tr>
      <w:tr w:rsidR="00F36AAE" w:rsidRPr="00F36AAE" w14:paraId="5DD01768" w14:textId="77777777" w:rsidTr="00F0200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8E32"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CE35D"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8B4067"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26C30"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D2CD4"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5D8E1E" w14:textId="77777777" w:rsidR="00F36AAE" w:rsidRPr="00F36AAE" w:rsidRDefault="00F36AAE" w:rsidP="00F36AAE">
            <w:pPr>
              <w:rPr>
                <w:color w:val="000000"/>
                <w:sz w:val="20"/>
                <w:szCs w:val="32"/>
              </w:rPr>
            </w:pPr>
          </w:p>
        </w:tc>
        <w:tc>
          <w:tcPr>
            <w:tcW w:w="0" w:type="auto"/>
            <w:vMerge/>
            <w:tcBorders>
              <w:top w:val="single" w:sz="4" w:space="0" w:color="auto"/>
              <w:left w:val="single" w:sz="4" w:space="0" w:color="auto"/>
              <w:bottom w:val="single" w:sz="4" w:space="0" w:color="000000"/>
              <w:right w:val="nil"/>
            </w:tcBorders>
            <w:vAlign w:val="center"/>
            <w:hideMark/>
          </w:tcPr>
          <w:p w14:paraId="5721EB37" w14:textId="77777777" w:rsidR="00F36AAE" w:rsidRPr="00F36AAE" w:rsidRDefault="00F36AAE" w:rsidP="00F36AAE">
            <w:pPr>
              <w:rPr>
                <w:sz w:val="20"/>
                <w:szCs w:val="3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498069" w14:textId="77777777" w:rsidR="00F36AAE" w:rsidRPr="00F36AAE" w:rsidRDefault="00F36AAE" w:rsidP="00F36AAE">
            <w:pPr>
              <w:rPr>
                <w:color w:val="000000"/>
                <w:sz w:val="20"/>
                <w:szCs w:val="32"/>
              </w:rPr>
            </w:pPr>
          </w:p>
        </w:tc>
      </w:tr>
      <w:tr w:rsidR="00F36AAE" w:rsidRPr="00F36AAE" w14:paraId="77F64610" w14:textId="77777777" w:rsidTr="00F0200C">
        <w:trPr>
          <w:trHeight w:val="20"/>
        </w:trPr>
        <w:tc>
          <w:tcPr>
            <w:tcW w:w="252" w:type="pct"/>
            <w:tcBorders>
              <w:top w:val="nil"/>
              <w:left w:val="single" w:sz="4" w:space="0" w:color="auto"/>
              <w:bottom w:val="single" w:sz="4" w:space="0" w:color="auto"/>
              <w:right w:val="single" w:sz="4" w:space="0" w:color="auto"/>
            </w:tcBorders>
            <w:vAlign w:val="center"/>
            <w:hideMark/>
          </w:tcPr>
          <w:p w14:paraId="131ED3C4" w14:textId="77777777" w:rsidR="00F36AAE" w:rsidRPr="00F36AAE" w:rsidRDefault="00F36AAE" w:rsidP="00F36AAE">
            <w:pPr>
              <w:jc w:val="center"/>
              <w:rPr>
                <w:b/>
                <w:bCs/>
                <w:color w:val="000000"/>
                <w:sz w:val="20"/>
                <w:szCs w:val="32"/>
              </w:rPr>
            </w:pPr>
            <w:r w:rsidRPr="00F36AAE">
              <w:rPr>
                <w:b/>
                <w:bCs/>
                <w:color w:val="000000"/>
                <w:sz w:val="20"/>
                <w:szCs w:val="32"/>
              </w:rPr>
              <w:t>1</w:t>
            </w:r>
          </w:p>
        </w:tc>
        <w:tc>
          <w:tcPr>
            <w:tcW w:w="1201" w:type="pct"/>
            <w:gridSpan w:val="2"/>
            <w:tcBorders>
              <w:top w:val="single" w:sz="4" w:space="0" w:color="auto"/>
              <w:left w:val="nil"/>
              <w:bottom w:val="single" w:sz="4" w:space="0" w:color="auto"/>
              <w:right w:val="single" w:sz="4" w:space="0" w:color="000000"/>
            </w:tcBorders>
            <w:vAlign w:val="center"/>
            <w:hideMark/>
          </w:tcPr>
          <w:p w14:paraId="20AEB7A8" w14:textId="77777777" w:rsidR="00F36AAE" w:rsidRPr="00F36AAE" w:rsidRDefault="00F36AAE" w:rsidP="00F36AAE">
            <w:pPr>
              <w:jc w:val="center"/>
              <w:rPr>
                <w:b/>
                <w:bCs/>
                <w:color w:val="000000"/>
                <w:sz w:val="20"/>
                <w:szCs w:val="32"/>
              </w:rPr>
            </w:pPr>
            <w:r w:rsidRPr="00F36AAE">
              <w:rPr>
                <w:b/>
                <w:bCs/>
                <w:color w:val="000000"/>
                <w:sz w:val="20"/>
                <w:szCs w:val="32"/>
              </w:rPr>
              <w:t>Капитальные ремонты</w:t>
            </w:r>
          </w:p>
        </w:tc>
        <w:tc>
          <w:tcPr>
            <w:tcW w:w="475" w:type="pct"/>
            <w:tcBorders>
              <w:top w:val="nil"/>
              <w:left w:val="nil"/>
              <w:bottom w:val="single" w:sz="4" w:space="0" w:color="auto"/>
              <w:right w:val="single" w:sz="4" w:space="0" w:color="auto"/>
            </w:tcBorders>
            <w:vAlign w:val="center"/>
            <w:hideMark/>
          </w:tcPr>
          <w:p w14:paraId="69C87D5F" w14:textId="77777777" w:rsidR="00F36AAE" w:rsidRPr="00F36AAE" w:rsidRDefault="00F36AAE" w:rsidP="00F36AAE">
            <w:pPr>
              <w:jc w:val="center"/>
              <w:rPr>
                <w:b/>
                <w:bCs/>
                <w:color w:val="000000"/>
                <w:sz w:val="20"/>
                <w:szCs w:val="32"/>
              </w:rPr>
            </w:pPr>
            <w:r w:rsidRPr="00F36AAE">
              <w:rPr>
                <w:b/>
                <w:bCs/>
                <w:color w:val="000000"/>
                <w:sz w:val="20"/>
                <w:szCs w:val="32"/>
              </w:rPr>
              <w:t> </w:t>
            </w:r>
          </w:p>
        </w:tc>
        <w:tc>
          <w:tcPr>
            <w:tcW w:w="729" w:type="pct"/>
            <w:tcBorders>
              <w:top w:val="nil"/>
              <w:left w:val="nil"/>
              <w:bottom w:val="single" w:sz="4" w:space="0" w:color="auto"/>
              <w:right w:val="single" w:sz="4" w:space="0" w:color="auto"/>
            </w:tcBorders>
            <w:vAlign w:val="center"/>
            <w:hideMark/>
          </w:tcPr>
          <w:p w14:paraId="4B7EA171" w14:textId="77777777" w:rsidR="00F36AAE" w:rsidRPr="00F36AAE" w:rsidRDefault="00F36AAE" w:rsidP="00F36AAE">
            <w:pPr>
              <w:jc w:val="center"/>
              <w:rPr>
                <w:b/>
                <w:bCs/>
                <w:color w:val="000000"/>
                <w:sz w:val="20"/>
                <w:szCs w:val="32"/>
              </w:rPr>
            </w:pPr>
            <w:r w:rsidRPr="00F36AAE">
              <w:rPr>
                <w:b/>
                <w:bCs/>
                <w:color w:val="000000"/>
                <w:sz w:val="20"/>
                <w:szCs w:val="32"/>
              </w:rPr>
              <w:t>2 000,00</w:t>
            </w:r>
          </w:p>
        </w:tc>
        <w:tc>
          <w:tcPr>
            <w:tcW w:w="915" w:type="pct"/>
            <w:tcBorders>
              <w:top w:val="nil"/>
              <w:left w:val="nil"/>
              <w:bottom w:val="single" w:sz="4" w:space="0" w:color="auto"/>
              <w:right w:val="single" w:sz="4" w:space="0" w:color="auto"/>
            </w:tcBorders>
            <w:vAlign w:val="center"/>
            <w:hideMark/>
          </w:tcPr>
          <w:p w14:paraId="54045686" w14:textId="77777777" w:rsidR="00F36AAE" w:rsidRPr="00F36AAE" w:rsidRDefault="00F36AAE" w:rsidP="00F36AAE">
            <w:pPr>
              <w:jc w:val="center"/>
              <w:rPr>
                <w:b/>
                <w:bCs/>
                <w:color w:val="000000"/>
                <w:sz w:val="20"/>
                <w:szCs w:val="32"/>
              </w:rPr>
            </w:pPr>
            <w:r w:rsidRPr="00F36AAE">
              <w:rPr>
                <w:b/>
                <w:bCs/>
                <w:color w:val="000000"/>
                <w:sz w:val="20"/>
                <w:szCs w:val="32"/>
              </w:rPr>
              <w:t> </w:t>
            </w:r>
          </w:p>
        </w:tc>
        <w:tc>
          <w:tcPr>
            <w:tcW w:w="591" w:type="pct"/>
            <w:tcBorders>
              <w:top w:val="nil"/>
              <w:left w:val="nil"/>
              <w:bottom w:val="single" w:sz="4" w:space="0" w:color="auto"/>
              <w:right w:val="single" w:sz="4" w:space="0" w:color="auto"/>
            </w:tcBorders>
            <w:vAlign w:val="center"/>
            <w:hideMark/>
          </w:tcPr>
          <w:p w14:paraId="457830CA" w14:textId="77777777" w:rsidR="00F36AAE" w:rsidRPr="00F36AAE" w:rsidRDefault="00F36AAE" w:rsidP="00F36AAE">
            <w:pPr>
              <w:jc w:val="center"/>
              <w:rPr>
                <w:b/>
                <w:bCs/>
                <w:color w:val="000000"/>
                <w:sz w:val="20"/>
                <w:szCs w:val="32"/>
              </w:rPr>
            </w:pPr>
            <w:r w:rsidRPr="00F36AAE">
              <w:rPr>
                <w:b/>
                <w:bCs/>
                <w:color w:val="000000"/>
                <w:sz w:val="20"/>
                <w:szCs w:val="32"/>
              </w:rPr>
              <w:t>2 000,00</w:t>
            </w:r>
          </w:p>
        </w:tc>
        <w:tc>
          <w:tcPr>
            <w:tcW w:w="837" w:type="pct"/>
            <w:tcBorders>
              <w:top w:val="nil"/>
              <w:left w:val="nil"/>
              <w:bottom w:val="single" w:sz="4" w:space="0" w:color="auto"/>
              <w:right w:val="single" w:sz="4" w:space="0" w:color="auto"/>
            </w:tcBorders>
            <w:vAlign w:val="center"/>
            <w:hideMark/>
          </w:tcPr>
          <w:p w14:paraId="2EF4949E" w14:textId="77777777" w:rsidR="00F36AAE" w:rsidRPr="00F36AAE" w:rsidRDefault="00F36AAE" w:rsidP="00F36AAE">
            <w:pPr>
              <w:jc w:val="center"/>
              <w:rPr>
                <w:b/>
                <w:bCs/>
                <w:color w:val="000000"/>
                <w:sz w:val="20"/>
                <w:szCs w:val="32"/>
              </w:rPr>
            </w:pPr>
            <w:r w:rsidRPr="00F36AAE">
              <w:rPr>
                <w:b/>
                <w:bCs/>
                <w:color w:val="000000"/>
                <w:sz w:val="20"/>
                <w:szCs w:val="32"/>
              </w:rPr>
              <w:t>Х</w:t>
            </w:r>
          </w:p>
        </w:tc>
      </w:tr>
      <w:tr w:rsidR="00F36AAE" w:rsidRPr="00F36AAE" w14:paraId="4B844379" w14:textId="77777777" w:rsidTr="00F0200C">
        <w:trPr>
          <w:trHeight w:val="20"/>
        </w:trPr>
        <w:tc>
          <w:tcPr>
            <w:tcW w:w="252" w:type="pct"/>
            <w:tcBorders>
              <w:top w:val="nil"/>
              <w:left w:val="single" w:sz="4" w:space="0" w:color="auto"/>
              <w:bottom w:val="single" w:sz="4" w:space="0" w:color="auto"/>
              <w:right w:val="single" w:sz="4" w:space="0" w:color="auto"/>
            </w:tcBorders>
            <w:vAlign w:val="center"/>
            <w:hideMark/>
          </w:tcPr>
          <w:p w14:paraId="3DEADDC2" w14:textId="77777777" w:rsidR="00F36AAE" w:rsidRPr="00F36AAE" w:rsidRDefault="00F36AAE" w:rsidP="00F36AAE">
            <w:pPr>
              <w:jc w:val="center"/>
              <w:rPr>
                <w:color w:val="000000"/>
                <w:sz w:val="20"/>
                <w:szCs w:val="32"/>
              </w:rPr>
            </w:pPr>
            <w:r w:rsidRPr="00F36AAE">
              <w:rPr>
                <w:color w:val="000000"/>
                <w:sz w:val="20"/>
                <w:szCs w:val="32"/>
              </w:rPr>
              <w:t>1</w:t>
            </w:r>
          </w:p>
        </w:tc>
        <w:tc>
          <w:tcPr>
            <w:tcW w:w="761" w:type="pct"/>
            <w:tcBorders>
              <w:top w:val="nil"/>
              <w:left w:val="nil"/>
              <w:bottom w:val="single" w:sz="4" w:space="0" w:color="auto"/>
              <w:right w:val="single" w:sz="4" w:space="0" w:color="auto"/>
            </w:tcBorders>
            <w:vAlign w:val="center"/>
            <w:hideMark/>
          </w:tcPr>
          <w:p w14:paraId="764A1E62" w14:textId="77777777" w:rsidR="00F36AAE" w:rsidRPr="00F36AAE" w:rsidRDefault="00F36AAE" w:rsidP="00F36AAE">
            <w:pPr>
              <w:rPr>
                <w:sz w:val="20"/>
                <w:szCs w:val="32"/>
              </w:rPr>
            </w:pPr>
            <w:r w:rsidRPr="00F36AAE">
              <w:rPr>
                <w:sz w:val="20"/>
                <w:szCs w:val="32"/>
              </w:rPr>
              <w:t>Ремонт тепловых сетей д. Береговая, ул. Строительная</w:t>
            </w:r>
          </w:p>
        </w:tc>
        <w:tc>
          <w:tcPr>
            <w:tcW w:w="440" w:type="pct"/>
            <w:tcBorders>
              <w:top w:val="nil"/>
              <w:left w:val="nil"/>
              <w:bottom w:val="single" w:sz="4" w:space="0" w:color="auto"/>
              <w:right w:val="single" w:sz="4" w:space="0" w:color="auto"/>
            </w:tcBorders>
            <w:vAlign w:val="center"/>
            <w:hideMark/>
          </w:tcPr>
          <w:p w14:paraId="147C9DAD" w14:textId="77777777" w:rsidR="00F36AAE" w:rsidRPr="00F36AAE" w:rsidRDefault="00F36AAE" w:rsidP="00F36AAE">
            <w:pPr>
              <w:jc w:val="center"/>
              <w:rPr>
                <w:color w:val="000000"/>
                <w:sz w:val="20"/>
                <w:szCs w:val="32"/>
              </w:rPr>
            </w:pPr>
            <w:r w:rsidRPr="00F36AAE">
              <w:rPr>
                <w:color w:val="000000"/>
                <w:sz w:val="20"/>
                <w:szCs w:val="32"/>
              </w:rPr>
              <w:t>подряд</w:t>
            </w:r>
          </w:p>
        </w:tc>
        <w:tc>
          <w:tcPr>
            <w:tcW w:w="475" w:type="pct"/>
            <w:tcBorders>
              <w:top w:val="nil"/>
              <w:left w:val="nil"/>
              <w:bottom w:val="single" w:sz="4" w:space="0" w:color="auto"/>
              <w:right w:val="single" w:sz="4" w:space="0" w:color="auto"/>
            </w:tcBorders>
            <w:vAlign w:val="center"/>
            <w:hideMark/>
          </w:tcPr>
          <w:p w14:paraId="0BB9A3EF" w14:textId="77777777" w:rsidR="00F36AAE" w:rsidRPr="00F36AAE" w:rsidRDefault="00F36AAE" w:rsidP="00F36AAE">
            <w:pPr>
              <w:jc w:val="center"/>
              <w:rPr>
                <w:color w:val="000000"/>
                <w:sz w:val="20"/>
                <w:szCs w:val="32"/>
              </w:rPr>
            </w:pPr>
            <w:r w:rsidRPr="00F36AAE">
              <w:rPr>
                <w:color w:val="000000"/>
                <w:sz w:val="20"/>
                <w:szCs w:val="32"/>
              </w:rPr>
              <w:t>КР</w:t>
            </w:r>
          </w:p>
        </w:tc>
        <w:tc>
          <w:tcPr>
            <w:tcW w:w="729" w:type="pct"/>
            <w:tcBorders>
              <w:top w:val="nil"/>
              <w:left w:val="nil"/>
              <w:bottom w:val="single" w:sz="4" w:space="0" w:color="auto"/>
              <w:right w:val="single" w:sz="4" w:space="0" w:color="auto"/>
            </w:tcBorders>
            <w:vAlign w:val="center"/>
            <w:hideMark/>
          </w:tcPr>
          <w:p w14:paraId="6BD2B022" w14:textId="77777777" w:rsidR="00F36AAE" w:rsidRPr="00F36AAE" w:rsidRDefault="00F36AAE" w:rsidP="00F36AAE">
            <w:pPr>
              <w:jc w:val="center"/>
              <w:rPr>
                <w:color w:val="000000"/>
                <w:sz w:val="20"/>
                <w:szCs w:val="32"/>
              </w:rPr>
            </w:pPr>
            <w:r w:rsidRPr="00F36AAE">
              <w:rPr>
                <w:color w:val="000000"/>
                <w:sz w:val="20"/>
                <w:szCs w:val="32"/>
              </w:rPr>
              <w:t>2000,00</w:t>
            </w:r>
          </w:p>
        </w:tc>
        <w:tc>
          <w:tcPr>
            <w:tcW w:w="915" w:type="pct"/>
            <w:tcBorders>
              <w:top w:val="nil"/>
              <w:left w:val="nil"/>
              <w:bottom w:val="single" w:sz="4" w:space="0" w:color="auto"/>
              <w:right w:val="single" w:sz="4" w:space="0" w:color="auto"/>
            </w:tcBorders>
            <w:vAlign w:val="center"/>
            <w:hideMark/>
          </w:tcPr>
          <w:p w14:paraId="0CBBFDEB" w14:textId="77777777" w:rsidR="00F36AAE" w:rsidRPr="00F36AAE" w:rsidRDefault="00F36AAE" w:rsidP="00F36AAE">
            <w:pPr>
              <w:jc w:val="center"/>
              <w:rPr>
                <w:color w:val="000000"/>
                <w:sz w:val="20"/>
                <w:szCs w:val="32"/>
              </w:rPr>
            </w:pPr>
            <w:r w:rsidRPr="00F36AAE">
              <w:rPr>
                <w:color w:val="000000"/>
                <w:sz w:val="20"/>
                <w:szCs w:val="32"/>
              </w:rPr>
              <w:t>локальный сметный расчет, дефектная ведомость</w:t>
            </w:r>
          </w:p>
        </w:tc>
        <w:tc>
          <w:tcPr>
            <w:tcW w:w="591" w:type="pct"/>
            <w:tcBorders>
              <w:top w:val="nil"/>
              <w:left w:val="nil"/>
              <w:bottom w:val="nil"/>
              <w:right w:val="single" w:sz="4" w:space="0" w:color="auto"/>
            </w:tcBorders>
            <w:vAlign w:val="center"/>
            <w:hideMark/>
          </w:tcPr>
          <w:p w14:paraId="2308D3B3" w14:textId="77777777" w:rsidR="00F36AAE" w:rsidRPr="00F36AAE" w:rsidRDefault="00F36AAE" w:rsidP="00F36AAE">
            <w:pPr>
              <w:jc w:val="center"/>
              <w:rPr>
                <w:color w:val="000000"/>
                <w:sz w:val="20"/>
                <w:szCs w:val="32"/>
              </w:rPr>
            </w:pPr>
            <w:r w:rsidRPr="00F36AAE">
              <w:rPr>
                <w:color w:val="000000"/>
                <w:sz w:val="20"/>
                <w:szCs w:val="32"/>
              </w:rPr>
              <w:t>2 000,00</w:t>
            </w:r>
          </w:p>
        </w:tc>
        <w:tc>
          <w:tcPr>
            <w:tcW w:w="837" w:type="pct"/>
            <w:tcBorders>
              <w:top w:val="nil"/>
              <w:left w:val="nil"/>
              <w:bottom w:val="single" w:sz="4" w:space="0" w:color="auto"/>
              <w:right w:val="single" w:sz="4" w:space="0" w:color="auto"/>
            </w:tcBorders>
            <w:vAlign w:val="center"/>
            <w:hideMark/>
          </w:tcPr>
          <w:p w14:paraId="24AE3DC4" w14:textId="77777777" w:rsidR="00F36AAE" w:rsidRPr="00F36AAE" w:rsidRDefault="00F36AAE" w:rsidP="00F36AAE">
            <w:pPr>
              <w:jc w:val="center"/>
              <w:rPr>
                <w:color w:val="000000"/>
                <w:sz w:val="20"/>
                <w:szCs w:val="32"/>
              </w:rPr>
            </w:pPr>
            <w:r w:rsidRPr="00F36AAE">
              <w:rPr>
                <w:color w:val="000000"/>
                <w:sz w:val="20"/>
                <w:szCs w:val="32"/>
              </w:rPr>
              <w:t>Х</w:t>
            </w:r>
          </w:p>
        </w:tc>
      </w:tr>
      <w:tr w:rsidR="00F36AAE" w:rsidRPr="00F36AAE" w14:paraId="260E4C4E" w14:textId="77777777" w:rsidTr="00F0200C">
        <w:trPr>
          <w:trHeight w:val="20"/>
        </w:trPr>
        <w:tc>
          <w:tcPr>
            <w:tcW w:w="1928" w:type="pct"/>
            <w:gridSpan w:val="4"/>
            <w:tcBorders>
              <w:top w:val="single" w:sz="4" w:space="0" w:color="auto"/>
              <w:left w:val="single" w:sz="4" w:space="0" w:color="auto"/>
              <w:bottom w:val="single" w:sz="4" w:space="0" w:color="auto"/>
              <w:right w:val="single" w:sz="4" w:space="0" w:color="000000"/>
            </w:tcBorders>
            <w:shd w:val="clear" w:color="auto" w:fill="D9D9D9"/>
            <w:vAlign w:val="center"/>
            <w:hideMark/>
          </w:tcPr>
          <w:p w14:paraId="2C1D466F" w14:textId="77777777" w:rsidR="00F36AAE" w:rsidRPr="00F36AAE" w:rsidRDefault="00F36AAE" w:rsidP="00F36AAE">
            <w:pPr>
              <w:jc w:val="center"/>
              <w:rPr>
                <w:b/>
                <w:bCs/>
                <w:color w:val="000000"/>
                <w:sz w:val="20"/>
                <w:szCs w:val="32"/>
              </w:rPr>
            </w:pPr>
            <w:r w:rsidRPr="00F36AAE">
              <w:rPr>
                <w:b/>
                <w:bCs/>
                <w:color w:val="000000"/>
                <w:sz w:val="20"/>
                <w:szCs w:val="32"/>
              </w:rPr>
              <w:t>Итого</w:t>
            </w:r>
          </w:p>
        </w:tc>
        <w:tc>
          <w:tcPr>
            <w:tcW w:w="729" w:type="pct"/>
            <w:tcBorders>
              <w:top w:val="nil"/>
              <w:left w:val="nil"/>
              <w:bottom w:val="single" w:sz="4" w:space="0" w:color="auto"/>
              <w:right w:val="single" w:sz="4" w:space="0" w:color="auto"/>
            </w:tcBorders>
            <w:shd w:val="clear" w:color="auto" w:fill="D9D9D9"/>
            <w:vAlign w:val="center"/>
            <w:hideMark/>
          </w:tcPr>
          <w:p w14:paraId="7A23E31E" w14:textId="77777777" w:rsidR="00F36AAE" w:rsidRPr="00F36AAE" w:rsidRDefault="00F36AAE" w:rsidP="00F36AAE">
            <w:pPr>
              <w:jc w:val="center"/>
              <w:rPr>
                <w:b/>
                <w:bCs/>
                <w:color w:val="000000"/>
                <w:sz w:val="20"/>
                <w:szCs w:val="32"/>
              </w:rPr>
            </w:pPr>
            <w:r w:rsidRPr="00F36AAE">
              <w:rPr>
                <w:b/>
                <w:bCs/>
                <w:color w:val="000000"/>
                <w:sz w:val="20"/>
                <w:szCs w:val="32"/>
              </w:rPr>
              <w:t>2 000,00</w:t>
            </w:r>
          </w:p>
        </w:tc>
        <w:tc>
          <w:tcPr>
            <w:tcW w:w="915" w:type="pct"/>
            <w:tcBorders>
              <w:top w:val="nil"/>
              <w:left w:val="nil"/>
              <w:bottom w:val="single" w:sz="4" w:space="0" w:color="auto"/>
              <w:right w:val="single" w:sz="4" w:space="0" w:color="auto"/>
            </w:tcBorders>
            <w:shd w:val="clear" w:color="auto" w:fill="D9D9D9"/>
            <w:vAlign w:val="center"/>
            <w:hideMark/>
          </w:tcPr>
          <w:p w14:paraId="4DCCEB16" w14:textId="77777777" w:rsidR="00F36AAE" w:rsidRPr="00F36AAE" w:rsidRDefault="00F36AAE" w:rsidP="00F36AAE">
            <w:pPr>
              <w:jc w:val="center"/>
              <w:rPr>
                <w:b/>
                <w:bCs/>
                <w:color w:val="000000"/>
                <w:sz w:val="20"/>
                <w:szCs w:val="32"/>
              </w:rPr>
            </w:pPr>
            <w:r w:rsidRPr="00F36AAE">
              <w:rPr>
                <w:b/>
                <w:bCs/>
                <w:color w:val="000000"/>
                <w:sz w:val="20"/>
                <w:szCs w:val="32"/>
              </w:rPr>
              <w:t>Х</w:t>
            </w:r>
          </w:p>
        </w:tc>
        <w:tc>
          <w:tcPr>
            <w:tcW w:w="591" w:type="pct"/>
            <w:tcBorders>
              <w:top w:val="single" w:sz="4" w:space="0" w:color="auto"/>
              <w:left w:val="nil"/>
              <w:bottom w:val="single" w:sz="4" w:space="0" w:color="auto"/>
              <w:right w:val="nil"/>
            </w:tcBorders>
            <w:shd w:val="clear" w:color="auto" w:fill="D9D9D9"/>
            <w:vAlign w:val="center"/>
            <w:hideMark/>
          </w:tcPr>
          <w:p w14:paraId="49638821" w14:textId="77777777" w:rsidR="00F36AAE" w:rsidRPr="00F36AAE" w:rsidRDefault="00F36AAE" w:rsidP="00F36AAE">
            <w:pPr>
              <w:jc w:val="center"/>
              <w:rPr>
                <w:b/>
                <w:bCs/>
                <w:color w:val="000000"/>
                <w:sz w:val="20"/>
                <w:szCs w:val="32"/>
              </w:rPr>
            </w:pPr>
            <w:r w:rsidRPr="00F36AAE">
              <w:rPr>
                <w:b/>
                <w:bCs/>
                <w:color w:val="000000"/>
                <w:sz w:val="20"/>
                <w:szCs w:val="32"/>
              </w:rPr>
              <w:t>2 000,00</w:t>
            </w:r>
          </w:p>
        </w:tc>
        <w:tc>
          <w:tcPr>
            <w:tcW w:w="837" w:type="pct"/>
            <w:tcBorders>
              <w:top w:val="nil"/>
              <w:left w:val="single" w:sz="4" w:space="0" w:color="auto"/>
              <w:bottom w:val="single" w:sz="4" w:space="0" w:color="auto"/>
              <w:right w:val="single" w:sz="4" w:space="0" w:color="auto"/>
            </w:tcBorders>
            <w:shd w:val="clear" w:color="auto" w:fill="D9D9D9"/>
            <w:vAlign w:val="center"/>
            <w:hideMark/>
          </w:tcPr>
          <w:p w14:paraId="0A6A2B5D" w14:textId="77777777" w:rsidR="00F36AAE" w:rsidRPr="00F36AAE" w:rsidRDefault="00F36AAE" w:rsidP="00F36AAE">
            <w:pPr>
              <w:jc w:val="center"/>
              <w:rPr>
                <w:rFonts w:ascii="Calibri" w:hAnsi="Calibri" w:cs="Calibri"/>
                <w:b/>
                <w:bCs/>
                <w:color w:val="000000"/>
                <w:sz w:val="20"/>
                <w:szCs w:val="32"/>
              </w:rPr>
            </w:pPr>
            <w:r w:rsidRPr="00F36AAE">
              <w:rPr>
                <w:rFonts w:ascii="Calibri" w:hAnsi="Calibri" w:cs="Calibri"/>
                <w:b/>
                <w:bCs/>
                <w:color w:val="000000"/>
                <w:sz w:val="20"/>
                <w:szCs w:val="32"/>
              </w:rPr>
              <w:t>Х</w:t>
            </w:r>
          </w:p>
        </w:tc>
      </w:tr>
    </w:tbl>
    <w:p w14:paraId="0D9204AF" w14:textId="77777777" w:rsidR="00F36AAE" w:rsidRPr="00F36AAE" w:rsidRDefault="00F36AAE" w:rsidP="00F36AAE">
      <w:pPr>
        <w:ind w:firstLine="709"/>
        <w:jc w:val="both"/>
        <w:rPr>
          <w:color w:val="000000"/>
          <w:sz w:val="28"/>
          <w:szCs w:val="28"/>
        </w:rPr>
      </w:pPr>
      <w:r w:rsidRPr="00F36AAE">
        <w:rPr>
          <w:color w:val="000000"/>
          <w:sz w:val="28"/>
          <w:szCs w:val="28"/>
        </w:rPr>
        <w:t>Результаты расчетов сведены в приложение 3.</w:t>
      </w:r>
    </w:p>
    <w:p w14:paraId="35CA77D4" w14:textId="77777777" w:rsidR="00F36AAE" w:rsidRPr="00F36AAE" w:rsidRDefault="00F36AAE" w:rsidP="00F36AAE">
      <w:pPr>
        <w:keepNext/>
        <w:jc w:val="center"/>
        <w:outlineLvl w:val="2"/>
        <w:rPr>
          <w:b/>
          <w:color w:val="000000"/>
          <w:sz w:val="28"/>
          <w:szCs w:val="28"/>
        </w:rPr>
      </w:pPr>
      <w:bookmarkStart w:id="40" w:name="_Toc500261382"/>
      <w:bookmarkStart w:id="41" w:name="_Toc500928448"/>
    </w:p>
    <w:p w14:paraId="3363DA15" w14:textId="77777777" w:rsidR="00F36AAE" w:rsidRPr="00F36AAE" w:rsidRDefault="00F36AAE" w:rsidP="00F36AAE">
      <w:pPr>
        <w:keepNext/>
        <w:jc w:val="center"/>
        <w:outlineLvl w:val="2"/>
        <w:rPr>
          <w:b/>
          <w:color w:val="000000"/>
          <w:sz w:val="28"/>
          <w:szCs w:val="28"/>
        </w:rPr>
      </w:pPr>
      <w:bookmarkStart w:id="42" w:name="_Toc174444485"/>
      <w:r w:rsidRPr="00F36AAE">
        <w:rPr>
          <w:b/>
          <w:color w:val="000000"/>
          <w:sz w:val="28"/>
          <w:szCs w:val="28"/>
        </w:rPr>
        <w:t>1.5.3. Расходы на оплату труда</w:t>
      </w:r>
      <w:bookmarkEnd w:id="40"/>
      <w:bookmarkEnd w:id="41"/>
      <w:bookmarkEnd w:id="42"/>
    </w:p>
    <w:p w14:paraId="18B217D8" w14:textId="77777777" w:rsidR="00F36AAE" w:rsidRPr="00F36AAE" w:rsidRDefault="00F36AAE" w:rsidP="00F36AAE">
      <w:pPr>
        <w:tabs>
          <w:tab w:val="left" w:pos="1134"/>
        </w:tabs>
        <w:ind w:firstLine="709"/>
        <w:jc w:val="both"/>
        <w:rPr>
          <w:color w:val="000000"/>
          <w:sz w:val="28"/>
          <w:szCs w:val="28"/>
        </w:rPr>
      </w:pPr>
      <w:r w:rsidRPr="00F36AAE">
        <w:rPr>
          <w:color w:val="000000"/>
          <w:sz w:val="28"/>
          <w:szCs w:val="28"/>
        </w:rPr>
        <w:t>Предприятием представлены предложения, обосновывающие фонд оплаты труда на уровне 14 712,41 тыс. рублей. ФОТ рассчитан, исходя из уровня средней заработной платы 53 726,31 руб./чел./мес. и численности промышленно-производственного персонала (ППП) и АУП – 22,82 единиц, в том числе ППП – 5,2 единиц (представлены расчеты предприятия, штатное расписание на 2024 год по узлу Кемеровский МО на 35,1 единиц численности (все виды деятельности -тепло, ГВС, холодная вода, стоки), в том числе ППП 6,56 единиц, расчет нормативной численности, относимой на тепловую энергию, учетная политика предприятия с 01.06.2024 (</w:t>
      </w:r>
      <w:proofErr w:type="spellStart"/>
      <w:r w:rsidRPr="00F36AAE">
        <w:rPr>
          <w:color w:val="000000"/>
          <w:sz w:val="28"/>
          <w:szCs w:val="28"/>
        </w:rPr>
        <w:t>пп</w:t>
      </w:r>
      <w:proofErr w:type="spellEnd"/>
      <w:r w:rsidRPr="00F36AAE">
        <w:rPr>
          <w:color w:val="000000"/>
          <w:sz w:val="28"/>
          <w:szCs w:val="28"/>
        </w:rPr>
        <w:t>. 3, 8 DOCS.FORM.6.42). ФОТ ППП составил 3 157,14 тыс. руб. исходя из уровня средней заработной платы 50 287,36 руб./чел./мес.</w:t>
      </w:r>
    </w:p>
    <w:p w14:paraId="03498680" w14:textId="77777777" w:rsidR="00F36AAE" w:rsidRPr="00F36AAE" w:rsidRDefault="00F36AAE" w:rsidP="00F36AAE">
      <w:pPr>
        <w:ind w:firstLine="709"/>
        <w:jc w:val="both"/>
        <w:rPr>
          <w:color w:val="000000"/>
          <w:sz w:val="28"/>
          <w:szCs w:val="28"/>
        </w:rPr>
      </w:pPr>
      <w:r w:rsidRPr="00F36AAE">
        <w:rPr>
          <w:sz w:val="28"/>
          <w:szCs w:val="28"/>
        </w:rPr>
        <w:t xml:space="preserve">Согласно учетной политики предприятия на тепловую энергию на узел теплоснабжения </w:t>
      </w:r>
      <w:r w:rsidRPr="00F36AAE">
        <w:rPr>
          <w:color w:val="000000"/>
          <w:sz w:val="28"/>
          <w:szCs w:val="28"/>
        </w:rPr>
        <w:t xml:space="preserve">Кемеровский МО </w:t>
      </w:r>
      <w:r w:rsidRPr="00F36AAE">
        <w:rPr>
          <w:sz w:val="28"/>
          <w:szCs w:val="28"/>
        </w:rPr>
        <w:t xml:space="preserve">относится 22,782 единиц персонала АУП и ППП, </w:t>
      </w:r>
      <w:r w:rsidRPr="00F36AAE">
        <w:rPr>
          <w:color w:val="000000"/>
          <w:sz w:val="28"/>
          <w:szCs w:val="28"/>
        </w:rPr>
        <w:t>в том числе ППП – 5,2 единицы.</w:t>
      </w:r>
    </w:p>
    <w:p w14:paraId="36B9857D" w14:textId="77777777" w:rsidR="00F36AAE" w:rsidRPr="00F36AAE" w:rsidRDefault="00F36AAE" w:rsidP="00F36AAE">
      <w:pPr>
        <w:ind w:firstLine="709"/>
        <w:jc w:val="both"/>
        <w:rPr>
          <w:sz w:val="28"/>
          <w:szCs w:val="28"/>
        </w:rPr>
      </w:pPr>
      <w:r w:rsidRPr="00F36AAE">
        <w:rPr>
          <w:sz w:val="28"/>
          <w:szCs w:val="28"/>
        </w:rPr>
        <w:t xml:space="preserve"> Остальной основной персонал, обслуживающий котельные и тепловые сети, работает по договору аутсорсинга № 06/24-01 от 01 июня 2024 года «</w:t>
      </w:r>
      <w:r w:rsidRPr="00F36AAE">
        <w:rPr>
          <w:color w:val="000000"/>
          <w:sz w:val="28"/>
          <w:szCs w:val="28"/>
          <w:lang w:eastAsia="en-US"/>
        </w:rPr>
        <w:t xml:space="preserve">На оказание услуг аутсорсинга по содержанию и эксплуатации объектов ЖКХ», занимается сторонняя организация ООО «КРСО» </w:t>
      </w:r>
      <w:r w:rsidRPr="00F36AAE">
        <w:rPr>
          <w:sz w:val="28"/>
          <w:szCs w:val="28"/>
        </w:rPr>
        <w:t xml:space="preserve">по которому на тепловую энергию (79,15%), по предложению предприятия, приходится 276,74 единицы персонала (аутсорсинг рассчитывается в статье «Услуги производственного персонала» (статья 5.4 заключения). </w:t>
      </w:r>
    </w:p>
    <w:p w14:paraId="0642CD9B" w14:textId="77777777" w:rsidR="00F36AAE" w:rsidRPr="00F36AAE" w:rsidRDefault="00F36AAE" w:rsidP="00F36AAE">
      <w:pPr>
        <w:ind w:firstLine="709"/>
        <w:jc w:val="both"/>
        <w:rPr>
          <w:sz w:val="28"/>
          <w:szCs w:val="28"/>
        </w:rPr>
      </w:pPr>
      <w:r w:rsidRPr="00F36AAE">
        <w:rPr>
          <w:sz w:val="28"/>
          <w:szCs w:val="28"/>
        </w:rPr>
        <w:t>Итого численность персонала, относимого на тепловую энергию (без услуг по передаче тепловой энергии) заявлена на уровне 276,74 +22,82 = 299,56 единиц.</w:t>
      </w:r>
    </w:p>
    <w:p w14:paraId="4BD65879" w14:textId="77777777" w:rsidR="00F36AAE" w:rsidRPr="00F36AAE" w:rsidRDefault="00F36AAE" w:rsidP="00F36AAE">
      <w:pPr>
        <w:ind w:firstLine="709"/>
        <w:jc w:val="both"/>
        <w:rPr>
          <w:sz w:val="28"/>
          <w:szCs w:val="28"/>
        </w:rPr>
      </w:pPr>
      <w:r w:rsidRPr="00F36AAE">
        <w:rPr>
          <w:sz w:val="28"/>
          <w:szCs w:val="28"/>
        </w:rPr>
        <w:t xml:space="preserve">Эксперты, проанализировав представленные документы отмечают, что расчет нормативной численности персонала по аутсорсингу выполнен согласно приказу Госстроя России от 22.03.1999 № 65 «Об утверждении рекомендаций по </w:t>
      </w:r>
      <w:r w:rsidRPr="00F36AAE">
        <w:rPr>
          <w:sz w:val="28"/>
          <w:szCs w:val="28"/>
        </w:rPr>
        <w:lastRenderedPageBreak/>
        <w:t xml:space="preserve">нормированию труда работников энергетического хозяйства». При расчете нормативной численности предприятием применен 4-х сменный режим работы персонала, при том, что данные рекомендации рассчитаны на 3-х сменный режим работы. Расчет нормативной численности произведен на установленное оборудование, а не на работающее с учетом графика работы котлоагрегатов. Также предприятием при расчете применен коэффициент невыходов 1,34 (расчет отсутствует). </w:t>
      </w:r>
    </w:p>
    <w:p w14:paraId="790CF764" w14:textId="77777777" w:rsidR="00F36AAE" w:rsidRPr="00F36AAE" w:rsidRDefault="00F36AAE" w:rsidP="00F36AAE">
      <w:pPr>
        <w:ind w:firstLine="709"/>
        <w:jc w:val="both"/>
        <w:rPr>
          <w:sz w:val="28"/>
          <w:szCs w:val="28"/>
        </w:rPr>
      </w:pPr>
      <w:r w:rsidRPr="00F36AAE">
        <w:rPr>
          <w:sz w:val="28"/>
          <w:szCs w:val="28"/>
        </w:rPr>
        <w:t>Ранее данный имущественный комплекс обслуживало                                              МКП «</w:t>
      </w:r>
      <w:proofErr w:type="spellStart"/>
      <w:r w:rsidRPr="00F36AAE">
        <w:rPr>
          <w:sz w:val="28"/>
          <w:szCs w:val="28"/>
        </w:rPr>
        <w:t>ЭнергоРесурс</w:t>
      </w:r>
      <w:proofErr w:type="spellEnd"/>
      <w:r w:rsidRPr="00F36AAE">
        <w:rPr>
          <w:sz w:val="28"/>
          <w:szCs w:val="28"/>
        </w:rPr>
        <w:t xml:space="preserve"> КМО» (предыдущий оператор данной системы теплоснабжения). При установлении тарифов на тепловую энергию на период с 01.12.2022 по 31.12.2023 и с 01.01.2024 по 31.12.2026 для МКП «</w:t>
      </w:r>
      <w:proofErr w:type="spellStart"/>
      <w:r w:rsidRPr="00F36AAE">
        <w:rPr>
          <w:sz w:val="28"/>
          <w:szCs w:val="28"/>
        </w:rPr>
        <w:t>ЭнергоРесурс</w:t>
      </w:r>
      <w:proofErr w:type="spellEnd"/>
      <w:r w:rsidRPr="00F36AAE">
        <w:rPr>
          <w:sz w:val="28"/>
          <w:szCs w:val="28"/>
        </w:rPr>
        <w:t xml:space="preserve"> КМО», экспертами был проанализирован и скорректирован расчет нормативной численности персонала с учетом фактической численности по предыдущему оператору данной системы теплоснабжения (МУП «ЖКУ КМО»). </w:t>
      </w:r>
    </w:p>
    <w:p w14:paraId="017BA494" w14:textId="77777777" w:rsidR="00F36AAE" w:rsidRPr="00F36AAE" w:rsidRDefault="00F36AAE" w:rsidP="00F36AAE">
      <w:pPr>
        <w:ind w:firstLine="709"/>
        <w:jc w:val="both"/>
        <w:rPr>
          <w:sz w:val="28"/>
          <w:szCs w:val="28"/>
        </w:rPr>
      </w:pPr>
      <w:r w:rsidRPr="00F36AAE">
        <w:rPr>
          <w:sz w:val="28"/>
          <w:szCs w:val="28"/>
        </w:rPr>
        <w:t>Общая нормативная численность определялась согласно приказу Госстроя России от 22.03.1999 № 65 «Об утверждении рекомендаций по нормированию труда работников энергетического хозяйства» (нормативы численности рабочих котельных установок и тепловых сетей), а также приказу Госстроя России                      от 12.10.1999 № 74 «Об утверждении рекомендаций по нормированию труда работников энергетического хозяйства» (нормативы численности руководителей, специалистов и служащих коммунальных теплоэнергетических предприятия). Согласно скорректированному расчету нормативной численности, ФОТ МКП «</w:t>
      </w:r>
      <w:proofErr w:type="spellStart"/>
      <w:r w:rsidRPr="00F36AAE">
        <w:rPr>
          <w:sz w:val="28"/>
          <w:szCs w:val="28"/>
        </w:rPr>
        <w:t>ЭнергоРесурс</w:t>
      </w:r>
      <w:proofErr w:type="spellEnd"/>
      <w:r w:rsidRPr="00F36AAE">
        <w:rPr>
          <w:sz w:val="28"/>
          <w:szCs w:val="28"/>
        </w:rPr>
        <w:t xml:space="preserve"> КМО» рассчитывался исходя из численности руководителей и рабочих 245,81 ед. (по предыдущему оператору данной системы теплоснабжения, которым являлось МУП «ЖКУ КМО» с учетом фактической численности за 2021 год). Информация по 2021 году является более достоверной, в связи с отсутствием отчетности за 2023 </w:t>
      </w:r>
      <w:proofErr w:type="gramStart"/>
      <w:r w:rsidRPr="00F36AAE">
        <w:rPr>
          <w:sz w:val="28"/>
          <w:szCs w:val="28"/>
        </w:rPr>
        <w:t>год,  а</w:t>
      </w:r>
      <w:proofErr w:type="gramEnd"/>
      <w:r w:rsidRPr="00F36AAE">
        <w:rPr>
          <w:sz w:val="28"/>
          <w:szCs w:val="28"/>
        </w:rPr>
        <w:t xml:space="preserve"> также учитывая тот факт, что в 2022 году работали 2 организации.</w:t>
      </w:r>
    </w:p>
    <w:p w14:paraId="7F656EF2" w14:textId="77777777" w:rsidR="00F36AAE" w:rsidRPr="00F36AAE" w:rsidRDefault="00F36AAE" w:rsidP="00F36AAE">
      <w:pPr>
        <w:ind w:firstLine="708"/>
        <w:jc w:val="both"/>
        <w:rPr>
          <w:sz w:val="28"/>
          <w:szCs w:val="28"/>
        </w:rPr>
      </w:pPr>
      <w:r w:rsidRPr="00F36AAE">
        <w:rPr>
          <w:sz w:val="28"/>
          <w:szCs w:val="28"/>
        </w:rPr>
        <w:t>Информация по факту 2021 года по МУП «ЖКУ КМО» (полный год работы)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715E280F" w14:textId="77777777" w:rsidR="00F36AAE" w:rsidRPr="00F36AAE" w:rsidRDefault="00F36AAE" w:rsidP="00F36AAE">
      <w:pPr>
        <w:ind w:firstLine="709"/>
        <w:jc w:val="both"/>
        <w:rPr>
          <w:sz w:val="28"/>
          <w:szCs w:val="28"/>
        </w:rPr>
      </w:pPr>
      <w:r w:rsidRPr="00F36AAE">
        <w:rPr>
          <w:sz w:val="28"/>
          <w:szCs w:val="28"/>
        </w:rPr>
        <w:t xml:space="preserve">В связи с завышенным расчетом нормативной численности персонала экспертами по ООО «Энергоресурс» принята численность рабочих и руководителей по предыдущему оператору данной системы теплоснабжения на уровне 245,81 единиц. В статью «Расходы на оплату труда отнесено 22,82 единицы, в том числе 5,2 единицы ППП. </w:t>
      </w:r>
    </w:p>
    <w:p w14:paraId="4433AD47" w14:textId="77777777" w:rsidR="00F36AAE" w:rsidRPr="00F36AAE" w:rsidRDefault="00F36AAE" w:rsidP="00F36AAE">
      <w:pPr>
        <w:ind w:firstLine="709"/>
        <w:jc w:val="both"/>
        <w:rPr>
          <w:sz w:val="27"/>
          <w:szCs w:val="27"/>
        </w:rPr>
      </w:pPr>
      <w:proofErr w:type="spellStart"/>
      <w:r w:rsidRPr="00F36AAE">
        <w:rPr>
          <w:sz w:val="27"/>
          <w:szCs w:val="27"/>
        </w:rPr>
        <w:t>Справочно</w:t>
      </w:r>
      <w:proofErr w:type="spellEnd"/>
      <w:proofErr w:type="gramStart"/>
      <w:r w:rsidRPr="00F36AAE">
        <w:rPr>
          <w:sz w:val="27"/>
          <w:szCs w:val="27"/>
        </w:rPr>
        <w:t>: К</w:t>
      </w:r>
      <w:proofErr w:type="gramEnd"/>
      <w:r w:rsidRPr="00F36AAE">
        <w:rPr>
          <w:sz w:val="27"/>
          <w:szCs w:val="27"/>
        </w:rPr>
        <w:t xml:space="preserve"> промышленно-производственному персоналу (ППП) по штатному расписанию ООО «Энергоресурс» относятся (по предложениям предприятия): начальник участка, старший диспетчер, механик, кассир выездной кассы, специалист по обслуживанию вспомогательного оборудования, инженер-технолог очистных сооружений. К административно-управленческому</w:t>
      </w:r>
      <w:r w:rsidRPr="00F36AAE">
        <w:rPr>
          <w:sz w:val="28"/>
          <w:szCs w:val="28"/>
        </w:rPr>
        <w:t xml:space="preserve"> персоналу – все остальные. Численность АУП и ППП 22,82 единицы, в том числе 5,2 единицы </w:t>
      </w:r>
      <w:r w:rsidRPr="00F36AAE">
        <w:rPr>
          <w:sz w:val="27"/>
          <w:szCs w:val="27"/>
        </w:rPr>
        <w:lastRenderedPageBreak/>
        <w:t>ППП относятся на тепловую энергию, из общей численности АУП и ППП по Кемеровскому МО 35,1 единиц, в том числе ППП 6,56 единиц.</w:t>
      </w:r>
    </w:p>
    <w:p w14:paraId="0D8B50F1" w14:textId="77777777" w:rsidR="00F36AAE" w:rsidRPr="00F36AAE" w:rsidRDefault="00F36AAE" w:rsidP="00F36AAE">
      <w:pPr>
        <w:ind w:firstLine="709"/>
        <w:jc w:val="both"/>
        <w:rPr>
          <w:sz w:val="27"/>
          <w:szCs w:val="27"/>
        </w:rPr>
      </w:pPr>
      <w:r w:rsidRPr="00F36AAE">
        <w:rPr>
          <w:sz w:val="27"/>
          <w:szCs w:val="27"/>
        </w:rPr>
        <w:t>Численность персонала, непосредственно задействованного в технологическом процессе выработки и передачи тепловой энергии в сумме 222,99 единиц, отражена в услугах по аутсорсингу в статье «Расходы на оплату работ и услуг производственного характера, выполняемых по договору со сторонней организацией».</w:t>
      </w:r>
    </w:p>
    <w:p w14:paraId="34ACE05A" w14:textId="77777777" w:rsidR="00F36AAE" w:rsidRPr="00F36AAE" w:rsidRDefault="00F36AAE" w:rsidP="00F36AAE">
      <w:pPr>
        <w:ind w:firstLine="708"/>
        <w:jc w:val="both"/>
        <w:rPr>
          <w:sz w:val="27"/>
          <w:szCs w:val="27"/>
        </w:rPr>
      </w:pPr>
      <w:r w:rsidRPr="00F36AAE">
        <w:rPr>
          <w:sz w:val="27"/>
          <w:szCs w:val="27"/>
        </w:rPr>
        <w:t xml:space="preserve">Средняя заработная плата, принята на 2024 год на уровне 50 595,18 руб./чел./мес., исходя из уровня средней заработной платы по Кузбассу по данным </w:t>
      </w:r>
      <w:proofErr w:type="spellStart"/>
      <w:r w:rsidRPr="00F36AAE">
        <w:rPr>
          <w:sz w:val="27"/>
          <w:szCs w:val="27"/>
        </w:rPr>
        <w:t>Кемеровостата</w:t>
      </w:r>
      <w:proofErr w:type="spellEnd"/>
      <w:r w:rsidRPr="00F36AAE">
        <w:rPr>
          <w:sz w:val="27"/>
          <w:szCs w:val="27"/>
        </w:rPr>
        <w:t xml:space="preserve"> за 2023 год (Сфера «Занятость и заработная плата», раздел </w:t>
      </w:r>
      <w:r w:rsidRPr="00F36AAE">
        <w:rPr>
          <w:sz w:val="27"/>
          <w:szCs w:val="27"/>
          <w:lang w:val="en-US"/>
        </w:rPr>
        <w:t>D</w:t>
      </w:r>
      <w:r w:rsidRPr="00F36AAE">
        <w:rPr>
          <w:sz w:val="27"/>
          <w:szCs w:val="27"/>
        </w:rPr>
        <w:t xml:space="preserve"> «Обеспечение электрической энергией, газом и паром» – 47 197,0 руб./чел/мес. с применением ИПЦ Минэкономразвития от 22.09.2023, в соответствии с которым, ИПЦ на 2024 год составит 107,2%.</w:t>
      </w:r>
    </w:p>
    <w:p w14:paraId="6727BC60" w14:textId="77777777" w:rsidR="00F36AAE" w:rsidRPr="00F36AAE" w:rsidRDefault="00F36AAE" w:rsidP="00F36AAE">
      <w:pPr>
        <w:ind w:firstLine="709"/>
        <w:jc w:val="both"/>
        <w:rPr>
          <w:sz w:val="27"/>
          <w:szCs w:val="27"/>
        </w:rPr>
      </w:pPr>
      <w:r w:rsidRPr="00F36AAE">
        <w:rPr>
          <w:sz w:val="27"/>
          <w:szCs w:val="27"/>
        </w:rPr>
        <w:t>В таблице 5 представлена сравнительная информация о численности, заработной плате, ФОТ, утвержденных для предыдущего оператора данной системы теплоснабжения (МКП «</w:t>
      </w:r>
      <w:proofErr w:type="spellStart"/>
      <w:r w:rsidRPr="00F36AAE">
        <w:rPr>
          <w:sz w:val="27"/>
          <w:szCs w:val="27"/>
        </w:rPr>
        <w:t>ЭнергоРесурс</w:t>
      </w:r>
      <w:proofErr w:type="spellEnd"/>
      <w:r w:rsidRPr="00F36AAE">
        <w:rPr>
          <w:sz w:val="27"/>
          <w:szCs w:val="27"/>
        </w:rPr>
        <w:t xml:space="preserve"> КМО»), предложений                           ООО «Энергоресурс» по ФОТ и услугам аутсорсинга, а также предложения экспертов на 2024 год.</w:t>
      </w:r>
    </w:p>
    <w:p w14:paraId="7A72AD5A" w14:textId="77777777" w:rsidR="00F36AAE" w:rsidRPr="00F36AAE" w:rsidRDefault="00F36AAE" w:rsidP="00F36AAE">
      <w:pPr>
        <w:ind w:firstLine="709"/>
        <w:jc w:val="right"/>
        <w:rPr>
          <w:sz w:val="28"/>
          <w:szCs w:val="28"/>
        </w:rPr>
      </w:pPr>
      <w:r w:rsidRPr="00F36AAE">
        <w:rPr>
          <w:sz w:val="28"/>
          <w:szCs w:val="28"/>
        </w:rPr>
        <w:t>Таблица 5</w:t>
      </w:r>
    </w:p>
    <w:p w14:paraId="1C7146EA" w14:textId="77777777" w:rsidR="00F36AAE" w:rsidRPr="00F36AAE" w:rsidRDefault="00F36AAE" w:rsidP="00F36AAE">
      <w:pPr>
        <w:jc w:val="center"/>
        <w:rPr>
          <w:b/>
          <w:sz w:val="26"/>
          <w:szCs w:val="26"/>
        </w:rPr>
      </w:pPr>
      <w:r w:rsidRPr="00F36AAE">
        <w:rPr>
          <w:b/>
          <w:sz w:val="26"/>
          <w:szCs w:val="26"/>
        </w:rPr>
        <w:t>Сравнительная информация о численности, заработной плате, ФОТ на 2024 год относимых на тепловую энергию в разрезе статей затрат</w:t>
      </w:r>
    </w:p>
    <w:tbl>
      <w:tblPr>
        <w:tblStyle w:val="440"/>
        <w:tblW w:w="9608" w:type="dxa"/>
        <w:tblLayout w:type="fixed"/>
        <w:tblLook w:val="04A0" w:firstRow="1" w:lastRow="0" w:firstColumn="1" w:lastColumn="0" w:noHBand="0" w:noVBand="1"/>
      </w:tblPr>
      <w:tblGrid>
        <w:gridCol w:w="678"/>
        <w:gridCol w:w="1030"/>
        <w:gridCol w:w="660"/>
        <w:gridCol w:w="1024"/>
        <w:gridCol w:w="1028"/>
        <w:gridCol w:w="962"/>
        <w:gridCol w:w="992"/>
        <w:gridCol w:w="1134"/>
        <w:gridCol w:w="1051"/>
        <w:gridCol w:w="1038"/>
        <w:gridCol w:w="11"/>
      </w:tblGrid>
      <w:tr w:rsidR="00F36AAE" w:rsidRPr="00F36AAE" w14:paraId="447CFCB2" w14:textId="77777777" w:rsidTr="00F0200C">
        <w:trPr>
          <w:trHeight w:val="1154"/>
        </w:trPr>
        <w:tc>
          <w:tcPr>
            <w:tcW w:w="678" w:type="dxa"/>
            <w:vMerge w:val="restart"/>
            <w:vAlign w:val="center"/>
          </w:tcPr>
          <w:p w14:paraId="40BA442B" w14:textId="77777777" w:rsidR="00F36AAE" w:rsidRPr="00F36AAE" w:rsidRDefault="00F36AAE" w:rsidP="00F36AAE">
            <w:pPr>
              <w:jc w:val="center"/>
              <w:rPr>
                <w:sz w:val="20"/>
                <w:szCs w:val="20"/>
              </w:rPr>
            </w:pPr>
            <w:r w:rsidRPr="00F36AAE">
              <w:rPr>
                <w:sz w:val="20"/>
                <w:szCs w:val="20"/>
              </w:rPr>
              <w:t>№ п/п</w:t>
            </w:r>
          </w:p>
          <w:p w14:paraId="44D5F233" w14:textId="77777777" w:rsidR="00F36AAE" w:rsidRPr="00F36AAE" w:rsidRDefault="00F36AAE" w:rsidP="00F36AAE">
            <w:pPr>
              <w:jc w:val="center"/>
              <w:rPr>
                <w:sz w:val="20"/>
                <w:szCs w:val="20"/>
              </w:rPr>
            </w:pPr>
          </w:p>
        </w:tc>
        <w:tc>
          <w:tcPr>
            <w:tcW w:w="1030" w:type="dxa"/>
            <w:vMerge w:val="restart"/>
            <w:vAlign w:val="center"/>
          </w:tcPr>
          <w:p w14:paraId="5EB95A6E" w14:textId="77777777" w:rsidR="00F36AAE" w:rsidRPr="00F36AAE" w:rsidRDefault="00F36AAE" w:rsidP="00F36AAE">
            <w:pPr>
              <w:jc w:val="center"/>
              <w:rPr>
                <w:sz w:val="20"/>
                <w:szCs w:val="20"/>
              </w:rPr>
            </w:pPr>
            <w:r w:rsidRPr="00F36AAE">
              <w:rPr>
                <w:sz w:val="20"/>
                <w:szCs w:val="20"/>
              </w:rPr>
              <w:t>Статья</w:t>
            </w:r>
          </w:p>
          <w:p w14:paraId="07CF07E1" w14:textId="77777777" w:rsidR="00F36AAE" w:rsidRPr="00F36AAE" w:rsidRDefault="00F36AAE" w:rsidP="00F36AAE">
            <w:pPr>
              <w:jc w:val="center"/>
              <w:rPr>
                <w:sz w:val="20"/>
                <w:szCs w:val="20"/>
              </w:rPr>
            </w:pPr>
          </w:p>
        </w:tc>
        <w:tc>
          <w:tcPr>
            <w:tcW w:w="660" w:type="dxa"/>
            <w:vMerge w:val="restart"/>
            <w:vAlign w:val="center"/>
          </w:tcPr>
          <w:p w14:paraId="2C6DF504" w14:textId="77777777" w:rsidR="00F36AAE" w:rsidRPr="00F36AAE" w:rsidRDefault="00F36AAE" w:rsidP="00F36AAE">
            <w:pPr>
              <w:jc w:val="center"/>
              <w:rPr>
                <w:sz w:val="20"/>
                <w:szCs w:val="20"/>
              </w:rPr>
            </w:pPr>
            <w:r w:rsidRPr="00F36AAE">
              <w:rPr>
                <w:sz w:val="20"/>
                <w:szCs w:val="20"/>
              </w:rPr>
              <w:t>Ед. изм.</w:t>
            </w:r>
          </w:p>
        </w:tc>
        <w:tc>
          <w:tcPr>
            <w:tcW w:w="1024" w:type="dxa"/>
            <w:vAlign w:val="center"/>
          </w:tcPr>
          <w:p w14:paraId="115D6FBA" w14:textId="77777777" w:rsidR="00F36AAE" w:rsidRPr="00F36AAE" w:rsidRDefault="00F36AAE" w:rsidP="00F36AAE">
            <w:pPr>
              <w:jc w:val="center"/>
              <w:rPr>
                <w:sz w:val="20"/>
                <w:szCs w:val="20"/>
              </w:rPr>
            </w:pPr>
            <w:r w:rsidRPr="00F36AAE">
              <w:rPr>
                <w:sz w:val="20"/>
                <w:szCs w:val="20"/>
              </w:rPr>
              <w:t>МКП «</w:t>
            </w:r>
            <w:proofErr w:type="spellStart"/>
            <w:r w:rsidRPr="00F36AAE">
              <w:rPr>
                <w:sz w:val="20"/>
                <w:szCs w:val="20"/>
              </w:rPr>
              <w:t>ЭнергоРесурс</w:t>
            </w:r>
            <w:proofErr w:type="spellEnd"/>
            <w:r w:rsidRPr="00F36AAE">
              <w:rPr>
                <w:sz w:val="20"/>
                <w:szCs w:val="20"/>
              </w:rPr>
              <w:t xml:space="preserve"> КМО» на 2024 год</w:t>
            </w:r>
          </w:p>
        </w:tc>
        <w:tc>
          <w:tcPr>
            <w:tcW w:w="2982" w:type="dxa"/>
            <w:gridSpan w:val="3"/>
            <w:vAlign w:val="center"/>
          </w:tcPr>
          <w:p w14:paraId="4893DACE" w14:textId="77777777" w:rsidR="00F36AAE" w:rsidRPr="00F36AAE" w:rsidRDefault="00F36AAE" w:rsidP="00F36AAE">
            <w:pPr>
              <w:jc w:val="center"/>
              <w:rPr>
                <w:sz w:val="20"/>
                <w:szCs w:val="20"/>
              </w:rPr>
            </w:pPr>
            <w:r w:rsidRPr="00F36AAE">
              <w:rPr>
                <w:sz w:val="20"/>
                <w:szCs w:val="20"/>
              </w:rPr>
              <w:t>ООО «Энергоресурс» на 2024 год</w:t>
            </w:r>
          </w:p>
        </w:tc>
        <w:tc>
          <w:tcPr>
            <w:tcW w:w="3234" w:type="dxa"/>
            <w:gridSpan w:val="4"/>
            <w:vAlign w:val="center"/>
          </w:tcPr>
          <w:p w14:paraId="6B3DFF6E" w14:textId="77777777" w:rsidR="00F36AAE" w:rsidRPr="00F36AAE" w:rsidRDefault="00F36AAE" w:rsidP="00F36AAE">
            <w:pPr>
              <w:jc w:val="center"/>
              <w:rPr>
                <w:sz w:val="20"/>
                <w:szCs w:val="20"/>
              </w:rPr>
            </w:pPr>
            <w:r w:rsidRPr="00F36AAE">
              <w:rPr>
                <w:sz w:val="20"/>
                <w:szCs w:val="20"/>
              </w:rPr>
              <w:t>Предложения экспертов на 2024 год</w:t>
            </w:r>
          </w:p>
        </w:tc>
      </w:tr>
      <w:tr w:rsidR="00F36AAE" w:rsidRPr="00F36AAE" w14:paraId="3BD09F87" w14:textId="77777777" w:rsidTr="00F0200C">
        <w:trPr>
          <w:gridAfter w:val="1"/>
          <w:wAfter w:w="11" w:type="dxa"/>
          <w:trHeight w:val="290"/>
        </w:trPr>
        <w:tc>
          <w:tcPr>
            <w:tcW w:w="678" w:type="dxa"/>
            <w:vMerge/>
            <w:vAlign w:val="center"/>
          </w:tcPr>
          <w:p w14:paraId="09F71B80" w14:textId="77777777" w:rsidR="00F36AAE" w:rsidRPr="00F36AAE" w:rsidRDefault="00F36AAE" w:rsidP="00F36AAE">
            <w:pPr>
              <w:jc w:val="center"/>
              <w:rPr>
                <w:sz w:val="20"/>
                <w:szCs w:val="20"/>
              </w:rPr>
            </w:pPr>
          </w:p>
        </w:tc>
        <w:tc>
          <w:tcPr>
            <w:tcW w:w="1030" w:type="dxa"/>
            <w:vMerge/>
            <w:vAlign w:val="center"/>
          </w:tcPr>
          <w:p w14:paraId="67E6A104" w14:textId="77777777" w:rsidR="00F36AAE" w:rsidRPr="00F36AAE" w:rsidRDefault="00F36AAE" w:rsidP="00F36AAE">
            <w:pPr>
              <w:jc w:val="center"/>
              <w:rPr>
                <w:sz w:val="20"/>
                <w:szCs w:val="20"/>
              </w:rPr>
            </w:pPr>
          </w:p>
        </w:tc>
        <w:tc>
          <w:tcPr>
            <w:tcW w:w="660" w:type="dxa"/>
            <w:vMerge/>
            <w:vAlign w:val="center"/>
          </w:tcPr>
          <w:p w14:paraId="15BBF40B" w14:textId="77777777" w:rsidR="00F36AAE" w:rsidRPr="00F36AAE" w:rsidRDefault="00F36AAE" w:rsidP="00F36AAE">
            <w:pPr>
              <w:jc w:val="center"/>
              <w:rPr>
                <w:sz w:val="20"/>
                <w:szCs w:val="20"/>
              </w:rPr>
            </w:pPr>
          </w:p>
        </w:tc>
        <w:tc>
          <w:tcPr>
            <w:tcW w:w="1024" w:type="dxa"/>
            <w:vAlign w:val="center"/>
          </w:tcPr>
          <w:p w14:paraId="668DF873" w14:textId="77777777" w:rsidR="00F36AAE" w:rsidRPr="00F36AAE" w:rsidRDefault="00F36AAE" w:rsidP="00F36AAE">
            <w:pPr>
              <w:jc w:val="center"/>
              <w:rPr>
                <w:sz w:val="20"/>
                <w:szCs w:val="20"/>
              </w:rPr>
            </w:pPr>
            <w:r w:rsidRPr="00F36AAE">
              <w:rPr>
                <w:sz w:val="20"/>
                <w:szCs w:val="20"/>
              </w:rPr>
              <w:t>Расходы на оплату труда</w:t>
            </w:r>
          </w:p>
        </w:tc>
        <w:tc>
          <w:tcPr>
            <w:tcW w:w="1028" w:type="dxa"/>
            <w:vAlign w:val="center"/>
          </w:tcPr>
          <w:p w14:paraId="6F81454B" w14:textId="77777777" w:rsidR="00F36AAE" w:rsidRPr="00F36AAE" w:rsidRDefault="00F36AAE" w:rsidP="00F36AAE">
            <w:pPr>
              <w:jc w:val="center"/>
              <w:rPr>
                <w:sz w:val="20"/>
                <w:szCs w:val="20"/>
              </w:rPr>
            </w:pPr>
            <w:r w:rsidRPr="00F36AAE">
              <w:rPr>
                <w:sz w:val="20"/>
                <w:szCs w:val="20"/>
              </w:rPr>
              <w:t>Расходы на оплату труда</w:t>
            </w:r>
          </w:p>
        </w:tc>
        <w:tc>
          <w:tcPr>
            <w:tcW w:w="962" w:type="dxa"/>
            <w:vAlign w:val="center"/>
          </w:tcPr>
          <w:p w14:paraId="4D4C2F34" w14:textId="77777777" w:rsidR="00F36AAE" w:rsidRPr="00F36AAE" w:rsidRDefault="00F36AAE" w:rsidP="00F36AAE">
            <w:pPr>
              <w:jc w:val="center"/>
              <w:rPr>
                <w:sz w:val="20"/>
                <w:szCs w:val="20"/>
              </w:rPr>
            </w:pPr>
            <w:proofErr w:type="spellStart"/>
            <w:r w:rsidRPr="00F36AAE">
              <w:rPr>
                <w:sz w:val="20"/>
                <w:szCs w:val="20"/>
              </w:rPr>
              <w:t>Расходына</w:t>
            </w:r>
            <w:proofErr w:type="spellEnd"/>
            <w:r w:rsidRPr="00F36AAE">
              <w:rPr>
                <w:sz w:val="20"/>
                <w:szCs w:val="20"/>
              </w:rPr>
              <w:t xml:space="preserve"> УПХ</w:t>
            </w:r>
          </w:p>
          <w:p w14:paraId="7EBBB986" w14:textId="77777777" w:rsidR="00F36AAE" w:rsidRPr="00F36AAE" w:rsidRDefault="00F36AAE" w:rsidP="00F36AAE">
            <w:pPr>
              <w:jc w:val="center"/>
              <w:rPr>
                <w:sz w:val="20"/>
                <w:szCs w:val="20"/>
              </w:rPr>
            </w:pPr>
          </w:p>
        </w:tc>
        <w:tc>
          <w:tcPr>
            <w:tcW w:w="992" w:type="dxa"/>
            <w:vAlign w:val="center"/>
          </w:tcPr>
          <w:p w14:paraId="02C94F81" w14:textId="77777777" w:rsidR="00F36AAE" w:rsidRPr="00F36AAE" w:rsidRDefault="00F36AAE" w:rsidP="00F36AAE">
            <w:pPr>
              <w:jc w:val="center"/>
              <w:rPr>
                <w:sz w:val="20"/>
                <w:szCs w:val="20"/>
              </w:rPr>
            </w:pPr>
            <w:r w:rsidRPr="00F36AAE">
              <w:rPr>
                <w:sz w:val="20"/>
                <w:szCs w:val="20"/>
              </w:rPr>
              <w:t>Итого</w:t>
            </w:r>
          </w:p>
        </w:tc>
        <w:tc>
          <w:tcPr>
            <w:tcW w:w="1134" w:type="dxa"/>
            <w:vAlign w:val="center"/>
          </w:tcPr>
          <w:p w14:paraId="7FFBCB38" w14:textId="77777777" w:rsidR="00F36AAE" w:rsidRPr="00F36AAE" w:rsidRDefault="00F36AAE" w:rsidP="00F36AAE">
            <w:pPr>
              <w:ind w:right="-73"/>
              <w:jc w:val="center"/>
              <w:rPr>
                <w:sz w:val="20"/>
                <w:szCs w:val="20"/>
              </w:rPr>
            </w:pPr>
            <w:r w:rsidRPr="00F36AAE">
              <w:rPr>
                <w:sz w:val="20"/>
                <w:szCs w:val="20"/>
              </w:rPr>
              <w:t>Расходы на оплату труда</w:t>
            </w:r>
          </w:p>
        </w:tc>
        <w:tc>
          <w:tcPr>
            <w:tcW w:w="1051" w:type="dxa"/>
            <w:vAlign w:val="center"/>
          </w:tcPr>
          <w:p w14:paraId="79B02EDC" w14:textId="77777777" w:rsidR="00F36AAE" w:rsidRPr="00F36AAE" w:rsidRDefault="00F36AAE" w:rsidP="00F36AAE">
            <w:pPr>
              <w:jc w:val="center"/>
              <w:rPr>
                <w:sz w:val="20"/>
                <w:szCs w:val="20"/>
              </w:rPr>
            </w:pPr>
            <w:r w:rsidRPr="00F36AAE">
              <w:rPr>
                <w:sz w:val="20"/>
                <w:szCs w:val="20"/>
              </w:rPr>
              <w:t xml:space="preserve">Расходы на УПХ </w:t>
            </w:r>
          </w:p>
        </w:tc>
        <w:tc>
          <w:tcPr>
            <w:tcW w:w="1038" w:type="dxa"/>
            <w:vAlign w:val="center"/>
          </w:tcPr>
          <w:p w14:paraId="7702A714" w14:textId="77777777" w:rsidR="00F36AAE" w:rsidRPr="00F36AAE" w:rsidRDefault="00F36AAE" w:rsidP="00F36AAE">
            <w:pPr>
              <w:jc w:val="center"/>
              <w:rPr>
                <w:sz w:val="20"/>
                <w:szCs w:val="20"/>
              </w:rPr>
            </w:pPr>
            <w:r w:rsidRPr="00F36AAE">
              <w:rPr>
                <w:sz w:val="20"/>
                <w:szCs w:val="20"/>
              </w:rPr>
              <w:t>Итого</w:t>
            </w:r>
          </w:p>
        </w:tc>
      </w:tr>
      <w:tr w:rsidR="00F36AAE" w:rsidRPr="00F36AAE" w14:paraId="7AC58A1D" w14:textId="77777777" w:rsidTr="00F0200C">
        <w:trPr>
          <w:gridAfter w:val="1"/>
          <w:wAfter w:w="11" w:type="dxa"/>
          <w:trHeight w:val="290"/>
        </w:trPr>
        <w:tc>
          <w:tcPr>
            <w:tcW w:w="678" w:type="dxa"/>
            <w:vAlign w:val="center"/>
          </w:tcPr>
          <w:p w14:paraId="4D84E239" w14:textId="77777777" w:rsidR="00F36AAE" w:rsidRPr="00F36AAE" w:rsidRDefault="00F36AAE" w:rsidP="00F36AAE">
            <w:pPr>
              <w:jc w:val="center"/>
              <w:rPr>
                <w:sz w:val="20"/>
                <w:szCs w:val="20"/>
              </w:rPr>
            </w:pPr>
            <w:r w:rsidRPr="00F36AAE">
              <w:rPr>
                <w:sz w:val="20"/>
                <w:szCs w:val="20"/>
              </w:rPr>
              <w:t>1</w:t>
            </w:r>
          </w:p>
        </w:tc>
        <w:tc>
          <w:tcPr>
            <w:tcW w:w="1030" w:type="dxa"/>
            <w:vAlign w:val="center"/>
          </w:tcPr>
          <w:p w14:paraId="7DE778EC" w14:textId="77777777" w:rsidR="00F36AAE" w:rsidRPr="00F36AAE" w:rsidRDefault="00F36AAE" w:rsidP="00F36AAE">
            <w:pPr>
              <w:jc w:val="center"/>
              <w:rPr>
                <w:sz w:val="20"/>
                <w:szCs w:val="20"/>
              </w:rPr>
            </w:pPr>
            <w:r w:rsidRPr="00F36AAE">
              <w:rPr>
                <w:sz w:val="20"/>
                <w:szCs w:val="20"/>
              </w:rPr>
              <w:t>2</w:t>
            </w:r>
          </w:p>
        </w:tc>
        <w:tc>
          <w:tcPr>
            <w:tcW w:w="660" w:type="dxa"/>
            <w:vAlign w:val="center"/>
          </w:tcPr>
          <w:p w14:paraId="3416FC3B" w14:textId="77777777" w:rsidR="00F36AAE" w:rsidRPr="00F36AAE" w:rsidRDefault="00F36AAE" w:rsidP="00F36AAE">
            <w:pPr>
              <w:jc w:val="center"/>
              <w:rPr>
                <w:sz w:val="20"/>
                <w:szCs w:val="20"/>
              </w:rPr>
            </w:pPr>
            <w:r w:rsidRPr="00F36AAE">
              <w:rPr>
                <w:sz w:val="20"/>
                <w:szCs w:val="20"/>
              </w:rPr>
              <w:t>3</w:t>
            </w:r>
          </w:p>
        </w:tc>
        <w:tc>
          <w:tcPr>
            <w:tcW w:w="1024" w:type="dxa"/>
            <w:vAlign w:val="center"/>
          </w:tcPr>
          <w:p w14:paraId="70D73F11" w14:textId="77777777" w:rsidR="00F36AAE" w:rsidRPr="00F36AAE" w:rsidRDefault="00F36AAE" w:rsidP="00F36AAE">
            <w:pPr>
              <w:jc w:val="center"/>
              <w:rPr>
                <w:sz w:val="20"/>
                <w:szCs w:val="20"/>
              </w:rPr>
            </w:pPr>
            <w:r w:rsidRPr="00F36AAE">
              <w:rPr>
                <w:sz w:val="20"/>
                <w:szCs w:val="20"/>
              </w:rPr>
              <w:t>4</w:t>
            </w:r>
          </w:p>
        </w:tc>
        <w:tc>
          <w:tcPr>
            <w:tcW w:w="1028" w:type="dxa"/>
            <w:vAlign w:val="center"/>
          </w:tcPr>
          <w:p w14:paraId="0C9B7500" w14:textId="77777777" w:rsidR="00F36AAE" w:rsidRPr="00F36AAE" w:rsidRDefault="00F36AAE" w:rsidP="00F36AAE">
            <w:pPr>
              <w:jc w:val="center"/>
              <w:rPr>
                <w:sz w:val="20"/>
                <w:szCs w:val="20"/>
              </w:rPr>
            </w:pPr>
            <w:r w:rsidRPr="00F36AAE">
              <w:rPr>
                <w:sz w:val="20"/>
                <w:szCs w:val="20"/>
              </w:rPr>
              <w:t>5</w:t>
            </w:r>
          </w:p>
        </w:tc>
        <w:tc>
          <w:tcPr>
            <w:tcW w:w="962" w:type="dxa"/>
            <w:vAlign w:val="center"/>
          </w:tcPr>
          <w:p w14:paraId="42E4445C" w14:textId="77777777" w:rsidR="00F36AAE" w:rsidRPr="00F36AAE" w:rsidRDefault="00F36AAE" w:rsidP="00F36AAE">
            <w:pPr>
              <w:jc w:val="center"/>
              <w:rPr>
                <w:sz w:val="20"/>
                <w:szCs w:val="20"/>
              </w:rPr>
            </w:pPr>
            <w:r w:rsidRPr="00F36AAE">
              <w:rPr>
                <w:sz w:val="20"/>
                <w:szCs w:val="20"/>
              </w:rPr>
              <w:t>6</w:t>
            </w:r>
          </w:p>
        </w:tc>
        <w:tc>
          <w:tcPr>
            <w:tcW w:w="992" w:type="dxa"/>
            <w:vAlign w:val="center"/>
          </w:tcPr>
          <w:p w14:paraId="4A1F6293" w14:textId="77777777" w:rsidR="00F36AAE" w:rsidRPr="00F36AAE" w:rsidRDefault="00F36AAE" w:rsidP="00F36AAE">
            <w:pPr>
              <w:jc w:val="center"/>
              <w:rPr>
                <w:sz w:val="20"/>
                <w:szCs w:val="20"/>
              </w:rPr>
            </w:pPr>
            <w:r w:rsidRPr="00F36AAE">
              <w:rPr>
                <w:sz w:val="20"/>
                <w:szCs w:val="20"/>
              </w:rPr>
              <w:t>7</w:t>
            </w:r>
          </w:p>
        </w:tc>
        <w:tc>
          <w:tcPr>
            <w:tcW w:w="1134" w:type="dxa"/>
            <w:vAlign w:val="center"/>
          </w:tcPr>
          <w:p w14:paraId="3115837C" w14:textId="77777777" w:rsidR="00F36AAE" w:rsidRPr="00F36AAE" w:rsidRDefault="00F36AAE" w:rsidP="00F36AAE">
            <w:pPr>
              <w:jc w:val="center"/>
              <w:rPr>
                <w:sz w:val="20"/>
                <w:szCs w:val="20"/>
              </w:rPr>
            </w:pPr>
            <w:r w:rsidRPr="00F36AAE">
              <w:rPr>
                <w:sz w:val="20"/>
                <w:szCs w:val="20"/>
              </w:rPr>
              <w:t>8</w:t>
            </w:r>
          </w:p>
        </w:tc>
        <w:tc>
          <w:tcPr>
            <w:tcW w:w="1051" w:type="dxa"/>
            <w:vAlign w:val="center"/>
          </w:tcPr>
          <w:p w14:paraId="2161FCF9" w14:textId="77777777" w:rsidR="00F36AAE" w:rsidRPr="00F36AAE" w:rsidRDefault="00F36AAE" w:rsidP="00F36AAE">
            <w:pPr>
              <w:jc w:val="center"/>
              <w:rPr>
                <w:sz w:val="20"/>
                <w:szCs w:val="20"/>
              </w:rPr>
            </w:pPr>
            <w:r w:rsidRPr="00F36AAE">
              <w:rPr>
                <w:sz w:val="20"/>
                <w:szCs w:val="20"/>
              </w:rPr>
              <w:t>9</w:t>
            </w:r>
          </w:p>
        </w:tc>
        <w:tc>
          <w:tcPr>
            <w:tcW w:w="1038" w:type="dxa"/>
            <w:vAlign w:val="center"/>
          </w:tcPr>
          <w:p w14:paraId="47329687" w14:textId="77777777" w:rsidR="00F36AAE" w:rsidRPr="00F36AAE" w:rsidRDefault="00F36AAE" w:rsidP="00F36AAE">
            <w:pPr>
              <w:jc w:val="center"/>
              <w:rPr>
                <w:sz w:val="20"/>
                <w:szCs w:val="20"/>
              </w:rPr>
            </w:pPr>
            <w:r w:rsidRPr="00F36AAE">
              <w:rPr>
                <w:sz w:val="20"/>
                <w:szCs w:val="20"/>
              </w:rPr>
              <w:t>10</w:t>
            </w:r>
          </w:p>
        </w:tc>
      </w:tr>
      <w:tr w:rsidR="00F36AAE" w:rsidRPr="00F36AAE" w14:paraId="71F08EAA" w14:textId="77777777" w:rsidTr="00F0200C">
        <w:trPr>
          <w:gridAfter w:val="1"/>
          <w:wAfter w:w="11" w:type="dxa"/>
          <w:trHeight w:val="574"/>
        </w:trPr>
        <w:tc>
          <w:tcPr>
            <w:tcW w:w="678" w:type="dxa"/>
            <w:vAlign w:val="center"/>
          </w:tcPr>
          <w:p w14:paraId="075068E9" w14:textId="77777777" w:rsidR="00F36AAE" w:rsidRPr="00F36AAE" w:rsidRDefault="00F36AAE" w:rsidP="00F36AAE">
            <w:pPr>
              <w:jc w:val="center"/>
              <w:rPr>
                <w:sz w:val="20"/>
                <w:szCs w:val="20"/>
              </w:rPr>
            </w:pPr>
            <w:r w:rsidRPr="00F36AAE">
              <w:rPr>
                <w:sz w:val="20"/>
                <w:szCs w:val="20"/>
              </w:rPr>
              <w:t>2</w:t>
            </w:r>
          </w:p>
        </w:tc>
        <w:tc>
          <w:tcPr>
            <w:tcW w:w="1030" w:type="dxa"/>
            <w:vAlign w:val="center"/>
          </w:tcPr>
          <w:p w14:paraId="32D55530" w14:textId="77777777" w:rsidR="00F36AAE" w:rsidRPr="00F36AAE" w:rsidRDefault="00F36AAE" w:rsidP="00F36AAE">
            <w:pPr>
              <w:jc w:val="center"/>
              <w:rPr>
                <w:sz w:val="20"/>
                <w:szCs w:val="20"/>
              </w:rPr>
            </w:pPr>
            <w:proofErr w:type="gramStart"/>
            <w:r w:rsidRPr="00F36AAE">
              <w:rPr>
                <w:sz w:val="20"/>
                <w:szCs w:val="20"/>
              </w:rPr>
              <w:t>Числен-</w:t>
            </w:r>
            <w:proofErr w:type="spellStart"/>
            <w:r w:rsidRPr="00F36AAE">
              <w:rPr>
                <w:sz w:val="20"/>
                <w:szCs w:val="20"/>
              </w:rPr>
              <w:t>ность</w:t>
            </w:r>
            <w:proofErr w:type="spellEnd"/>
            <w:proofErr w:type="gramEnd"/>
          </w:p>
        </w:tc>
        <w:tc>
          <w:tcPr>
            <w:tcW w:w="660" w:type="dxa"/>
            <w:vAlign w:val="center"/>
          </w:tcPr>
          <w:p w14:paraId="3D31E229" w14:textId="77777777" w:rsidR="00F36AAE" w:rsidRPr="00F36AAE" w:rsidRDefault="00F36AAE" w:rsidP="00F36AAE">
            <w:pPr>
              <w:jc w:val="center"/>
              <w:rPr>
                <w:sz w:val="20"/>
                <w:szCs w:val="20"/>
              </w:rPr>
            </w:pPr>
            <w:r w:rsidRPr="00F36AAE">
              <w:rPr>
                <w:sz w:val="20"/>
                <w:szCs w:val="20"/>
              </w:rPr>
              <w:t>Ед.</w:t>
            </w:r>
          </w:p>
        </w:tc>
        <w:tc>
          <w:tcPr>
            <w:tcW w:w="1024" w:type="dxa"/>
            <w:vAlign w:val="center"/>
          </w:tcPr>
          <w:p w14:paraId="3DBE22ED" w14:textId="77777777" w:rsidR="00F36AAE" w:rsidRPr="00F36AAE" w:rsidRDefault="00F36AAE" w:rsidP="00F36AAE">
            <w:pPr>
              <w:jc w:val="center"/>
              <w:rPr>
                <w:sz w:val="20"/>
                <w:szCs w:val="20"/>
              </w:rPr>
            </w:pPr>
            <w:r w:rsidRPr="00F36AAE">
              <w:rPr>
                <w:bCs/>
                <w:sz w:val="20"/>
                <w:szCs w:val="20"/>
              </w:rPr>
              <w:t>245,81</w:t>
            </w:r>
          </w:p>
        </w:tc>
        <w:tc>
          <w:tcPr>
            <w:tcW w:w="1028" w:type="dxa"/>
            <w:vAlign w:val="center"/>
          </w:tcPr>
          <w:p w14:paraId="424EA461" w14:textId="77777777" w:rsidR="00F36AAE" w:rsidRPr="00F36AAE" w:rsidRDefault="00F36AAE" w:rsidP="00F36AAE">
            <w:pPr>
              <w:jc w:val="center"/>
              <w:rPr>
                <w:sz w:val="20"/>
                <w:szCs w:val="20"/>
              </w:rPr>
            </w:pPr>
            <w:r w:rsidRPr="00F36AAE">
              <w:rPr>
                <w:sz w:val="20"/>
                <w:szCs w:val="20"/>
              </w:rPr>
              <w:t>22,82</w:t>
            </w:r>
          </w:p>
        </w:tc>
        <w:tc>
          <w:tcPr>
            <w:tcW w:w="962" w:type="dxa"/>
            <w:vAlign w:val="center"/>
          </w:tcPr>
          <w:p w14:paraId="5E05059D" w14:textId="77777777" w:rsidR="00F36AAE" w:rsidRPr="00F36AAE" w:rsidRDefault="00F36AAE" w:rsidP="00F36AAE">
            <w:pPr>
              <w:jc w:val="center"/>
              <w:rPr>
                <w:sz w:val="20"/>
                <w:szCs w:val="20"/>
              </w:rPr>
            </w:pPr>
            <w:r w:rsidRPr="00F36AAE">
              <w:rPr>
                <w:sz w:val="20"/>
                <w:szCs w:val="20"/>
              </w:rPr>
              <w:t>276,74</w:t>
            </w:r>
          </w:p>
        </w:tc>
        <w:tc>
          <w:tcPr>
            <w:tcW w:w="992" w:type="dxa"/>
            <w:vAlign w:val="center"/>
          </w:tcPr>
          <w:p w14:paraId="01B532DA" w14:textId="77777777" w:rsidR="00F36AAE" w:rsidRPr="00F36AAE" w:rsidRDefault="00F36AAE" w:rsidP="00F36AAE">
            <w:pPr>
              <w:jc w:val="center"/>
              <w:rPr>
                <w:sz w:val="20"/>
                <w:szCs w:val="20"/>
              </w:rPr>
            </w:pPr>
            <w:r w:rsidRPr="00F36AAE">
              <w:rPr>
                <w:sz w:val="20"/>
                <w:szCs w:val="20"/>
              </w:rPr>
              <w:t>299,56</w:t>
            </w:r>
          </w:p>
        </w:tc>
        <w:tc>
          <w:tcPr>
            <w:tcW w:w="1134" w:type="dxa"/>
            <w:vAlign w:val="center"/>
          </w:tcPr>
          <w:p w14:paraId="1F6C8E5E" w14:textId="77777777" w:rsidR="00F36AAE" w:rsidRPr="00F36AAE" w:rsidRDefault="00F36AAE" w:rsidP="00F36AAE">
            <w:pPr>
              <w:jc w:val="center"/>
              <w:rPr>
                <w:sz w:val="20"/>
                <w:szCs w:val="20"/>
              </w:rPr>
            </w:pPr>
            <w:r w:rsidRPr="00F36AAE">
              <w:rPr>
                <w:sz w:val="20"/>
                <w:szCs w:val="20"/>
              </w:rPr>
              <w:t>22,82</w:t>
            </w:r>
          </w:p>
        </w:tc>
        <w:tc>
          <w:tcPr>
            <w:tcW w:w="1051" w:type="dxa"/>
            <w:vAlign w:val="center"/>
          </w:tcPr>
          <w:p w14:paraId="229E7655" w14:textId="77777777" w:rsidR="00F36AAE" w:rsidRPr="00F36AAE" w:rsidRDefault="00F36AAE" w:rsidP="00F36AAE">
            <w:pPr>
              <w:jc w:val="center"/>
              <w:rPr>
                <w:sz w:val="20"/>
                <w:szCs w:val="20"/>
              </w:rPr>
            </w:pPr>
            <w:r w:rsidRPr="00F36AAE">
              <w:rPr>
                <w:sz w:val="20"/>
                <w:szCs w:val="20"/>
              </w:rPr>
              <w:t>222,99</w:t>
            </w:r>
          </w:p>
        </w:tc>
        <w:tc>
          <w:tcPr>
            <w:tcW w:w="1038" w:type="dxa"/>
            <w:vAlign w:val="center"/>
          </w:tcPr>
          <w:p w14:paraId="342E5E9D" w14:textId="77777777" w:rsidR="00F36AAE" w:rsidRPr="00F36AAE" w:rsidRDefault="00F36AAE" w:rsidP="00F36AAE">
            <w:pPr>
              <w:jc w:val="center"/>
              <w:rPr>
                <w:sz w:val="20"/>
                <w:szCs w:val="20"/>
              </w:rPr>
            </w:pPr>
            <w:r w:rsidRPr="00F36AAE">
              <w:rPr>
                <w:sz w:val="20"/>
                <w:szCs w:val="20"/>
              </w:rPr>
              <w:t>245,81</w:t>
            </w:r>
          </w:p>
        </w:tc>
      </w:tr>
      <w:tr w:rsidR="00F36AAE" w:rsidRPr="00F36AAE" w14:paraId="4D6533B2" w14:textId="77777777" w:rsidTr="00F0200C">
        <w:trPr>
          <w:gridAfter w:val="1"/>
          <w:wAfter w:w="11" w:type="dxa"/>
          <w:trHeight w:val="574"/>
        </w:trPr>
        <w:tc>
          <w:tcPr>
            <w:tcW w:w="678" w:type="dxa"/>
            <w:vAlign w:val="center"/>
          </w:tcPr>
          <w:p w14:paraId="349E0399" w14:textId="77777777" w:rsidR="00F36AAE" w:rsidRPr="00F36AAE" w:rsidRDefault="00F36AAE" w:rsidP="00F36AAE">
            <w:pPr>
              <w:jc w:val="center"/>
              <w:rPr>
                <w:sz w:val="20"/>
                <w:szCs w:val="20"/>
              </w:rPr>
            </w:pPr>
            <w:r w:rsidRPr="00F36AAE">
              <w:rPr>
                <w:sz w:val="20"/>
                <w:szCs w:val="20"/>
              </w:rPr>
              <w:t>3</w:t>
            </w:r>
          </w:p>
        </w:tc>
        <w:tc>
          <w:tcPr>
            <w:tcW w:w="1030" w:type="dxa"/>
            <w:vAlign w:val="center"/>
          </w:tcPr>
          <w:p w14:paraId="2CFCD787" w14:textId="77777777" w:rsidR="00F36AAE" w:rsidRPr="00F36AAE" w:rsidRDefault="00F36AAE" w:rsidP="00F36AAE">
            <w:pPr>
              <w:jc w:val="center"/>
              <w:rPr>
                <w:sz w:val="20"/>
                <w:szCs w:val="20"/>
              </w:rPr>
            </w:pPr>
            <w:r w:rsidRPr="00F36AAE">
              <w:rPr>
                <w:sz w:val="20"/>
                <w:szCs w:val="20"/>
              </w:rPr>
              <w:t xml:space="preserve">Ср. </w:t>
            </w:r>
            <w:proofErr w:type="spellStart"/>
            <w:r w:rsidRPr="00F36AAE">
              <w:rPr>
                <w:sz w:val="20"/>
                <w:szCs w:val="20"/>
              </w:rPr>
              <w:t>зар</w:t>
            </w:r>
            <w:proofErr w:type="spellEnd"/>
            <w:r w:rsidRPr="00F36AAE">
              <w:rPr>
                <w:sz w:val="20"/>
                <w:szCs w:val="20"/>
              </w:rPr>
              <w:t>. плата</w:t>
            </w:r>
          </w:p>
        </w:tc>
        <w:tc>
          <w:tcPr>
            <w:tcW w:w="660" w:type="dxa"/>
            <w:vAlign w:val="center"/>
          </w:tcPr>
          <w:p w14:paraId="7AE532CD" w14:textId="77777777" w:rsidR="00F36AAE" w:rsidRPr="00F36AAE" w:rsidRDefault="00F36AAE" w:rsidP="00F36AAE">
            <w:pPr>
              <w:jc w:val="center"/>
              <w:rPr>
                <w:sz w:val="20"/>
                <w:szCs w:val="20"/>
              </w:rPr>
            </w:pPr>
            <w:r w:rsidRPr="00F36AAE">
              <w:rPr>
                <w:sz w:val="20"/>
                <w:szCs w:val="20"/>
              </w:rPr>
              <w:t>Руб./мес./чел</w:t>
            </w:r>
          </w:p>
        </w:tc>
        <w:tc>
          <w:tcPr>
            <w:tcW w:w="1024" w:type="dxa"/>
            <w:vAlign w:val="center"/>
          </w:tcPr>
          <w:p w14:paraId="45DADDBB" w14:textId="77777777" w:rsidR="00F36AAE" w:rsidRPr="00F36AAE" w:rsidRDefault="00F36AAE" w:rsidP="00F36AAE">
            <w:pPr>
              <w:jc w:val="center"/>
              <w:rPr>
                <w:sz w:val="20"/>
                <w:szCs w:val="20"/>
              </w:rPr>
            </w:pPr>
            <w:r w:rsidRPr="00F36AAE">
              <w:rPr>
                <w:sz w:val="20"/>
                <w:szCs w:val="20"/>
              </w:rPr>
              <w:t>43 978,47</w:t>
            </w:r>
          </w:p>
        </w:tc>
        <w:tc>
          <w:tcPr>
            <w:tcW w:w="1028" w:type="dxa"/>
            <w:vAlign w:val="center"/>
          </w:tcPr>
          <w:p w14:paraId="78792120" w14:textId="77777777" w:rsidR="00F36AAE" w:rsidRPr="00F36AAE" w:rsidRDefault="00F36AAE" w:rsidP="00F36AAE">
            <w:pPr>
              <w:jc w:val="center"/>
              <w:rPr>
                <w:sz w:val="20"/>
                <w:szCs w:val="20"/>
              </w:rPr>
            </w:pPr>
            <w:r w:rsidRPr="00F36AAE">
              <w:rPr>
                <w:sz w:val="20"/>
                <w:szCs w:val="20"/>
              </w:rPr>
              <w:t>53 726,31</w:t>
            </w:r>
          </w:p>
        </w:tc>
        <w:tc>
          <w:tcPr>
            <w:tcW w:w="962" w:type="dxa"/>
            <w:vAlign w:val="center"/>
          </w:tcPr>
          <w:p w14:paraId="59F8D2CB" w14:textId="77777777" w:rsidR="00F36AAE" w:rsidRPr="00F36AAE" w:rsidRDefault="00F36AAE" w:rsidP="00F36AAE">
            <w:pPr>
              <w:jc w:val="center"/>
              <w:rPr>
                <w:sz w:val="20"/>
                <w:szCs w:val="20"/>
              </w:rPr>
            </w:pPr>
            <w:r w:rsidRPr="00F36AAE">
              <w:rPr>
                <w:sz w:val="20"/>
                <w:szCs w:val="20"/>
              </w:rPr>
              <w:t>39 710,80</w:t>
            </w:r>
          </w:p>
        </w:tc>
        <w:tc>
          <w:tcPr>
            <w:tcW w:w="992" w:type="dxa"/>
            <w:vAlign w:val="center"/>
          </w:tcPr>
          <w:p w14:paraId="39BB8D7D" w14:textId="77777777" w:rsidR="00F36AAE" w:rsidRPr="00F36AAE" w:rsidRDefault="00F36AAE" w:rsidP="00F36AAE">
            <w:pPr>
              <w:jc w:val="center"/>
              <w:rPr>
                <w:sz w:val="20"/>
                <w:szCs w:val="20"/>
              </w:rPr>
            </w:pPr>
            <w:r w:rsidRPr="00F36AAE">
              <w:rPr>
                <w:sz w:val="20"/>
                <w:szCs w:val="20"/>
              </w:rPr>
              <w:t>40 778,48</w:t>
            </w:r>
          </w:p>
        </w:tc>
        <w:tc>
          <w:tcPr>
            <w:tcW w:w="1134" w:type="dxa"/>
            <w:vAlign w:val="center"/>
          </w:tcPr>
          <w:p w14:paraId="6B2FC2C8" w14:textId="77777777" w:rsidR="00F36AAE" w:rsidRPr="00F36AAE" w:rsidRDefault="00F36AAE" w:rsidP="00F36AAE">
            <w:pPr>
              <w:jc w:val="center"/>
              <w:rPr>
                <w:sz w:val="20"/>
                <w:szCs w:val="20"/>
              </w:rPr>
            </w:pPr>
            <w:r w:rsidRPr="00F36AAE">
              <w:rPr>
                <w:sz w:val="20"/>
                <w:szCs w:val="20"/>
              </w:rPr>
              <w:t>50 595,18</w:t>
            </w:r>
          </w:p>
        </w:tc>
        <w:tc>
          <w:tcPr>
            <w:tcW w:w="1051" w:type="dxa"/>
            <w:vAlign w:val="center"/>
          </w:tcPr>
          <w:p w14:paraId="225072B6" w14:textId="77777777" w:rsidR="00F36AAE" w:rsidRPr="00F36AAE" w:rsidRDefault="00F36AAE" w:rsidP="00F36AAE">
            <w:pPr>
              <w:jc w:val="center"/>
              <w:rPr>
                <w:sz w:val="20"/>
                <w:szCs w:val="20"/>
              </w:rPr>
            </w:pPr>
            <w:r w:rsidRPr="00F36AAE">
              <w:rPr>
                <w:sz w:val="20"/>
                <w:szCs w:val="20"/>
              </w:rPr>
              <w:t>39 710,80</w:t>
            </w:r>
          </w:p>
        </w:tc>
        <w:tc>
          <w:tcPr>
            <w:tcW w:w="1038" w:type="dxa"/>
            <w:vAlign w:val="center"/>
          </w:tcPr>
          <w:p w14:paraId="034D73EE" w14:textId="77777777" w:rsidR="00F36AAE" w:rsidRPr="00F36AAE" w:rsidRDefault="00F36AAE" w:rsidP="00F36AAE">
            <w:pPr>
              <w:jc w:val="center"/>
              <w:rPr>
                <w:sz w:val="20"/>
                <w:szCs w:val="20"/>
              </w:rPr>
            </w:pPr>
            <w:r w:rsidRPr="00F36AAE">
              <w:rPr>
                <w:sz w:val="20"/>
                <w:szCs w:val="20"/>
              </w:rPr>
              <w:t>40 721,27</w:t>
            </w:r>
          </w:p>
        </w:tc>
      </w:tr>
      <w:tr w:rsidR="00F36AAE" w:rsidRPr="00F36AAE" w14:paraId="683FD8F0" w14:textId="77777777" w:rsidTr="00F0200C">
        <w:trPr>
          <w:gridAfter w:val="1"/>
          <w:wAfter w:w="11" w:type="dxa"/>
          <w:trHeight w:val="282"/>
        </w:trPr>
        <w:tc>
          <w:tcPr>
            <w:tcW w:w="678" w:type="dxa"/>
            <w:vAlign w:val="center"/>
          </w:tcPr>
          <w:p w14:paraId="3E7D2363" w14:textId="77777777" w:rsidR="00F36AAE" w:rsidRPr="00F36AAE" w:rsidRDefault="00F36AAE" w:rsidP="00F36AAE">
            <w:pPr>
              <w:jc w:val="center"/>
              <w:rPr>
                <w:sz w:val="20"/>
                <w:szCs w:val="20"/>
              </w:rPr>
            </w:pPr>
            <w:r w:rsidRPr="00F36AAE">
              <w:rPr>
                <w:sz w:val="20"/>
                <w:szCs w:val="20"/>
              </w:rPr>
              <w:t>4</w:t>
            </w:r>
          </w:p>
        </w:tc>
        <w:tc>
          <w:tcPr>
            <w:tcW w:w="1030" w:type="dxa"/>
            <w:vAlign w:val="center"/>
          </w:tcPr>
          <w:p w14:paraId="61C350C6" w14:textId="77777777" w:rsidR="00F36AAE" w:rsidRPr="00F36AAE" w:rsidRDefault="00F36AAE" w:rsidP="00F36AAE">
            <w:pPr>
              <w:jc w:val="center"/>
              <w:rPr>
                <w:sz w:val="20"/>
                <w:szCs w:val="20"/>
              </w:rPr>
            </w:pPr>
            <w:r w:rsidRPr="00F36AAE">
              <w:rPr>
                <w:sz w:val="20"/>
                <w:szCs w:val="20"/>
              </w:rPr>
              <w:t>ФОТ</w:t>
            </w:r>
          </w:p>
        </w:tc>
        <w:tc>
          <w:tcPr>
            <w:tcW w:w="660" w:type="dxa"/>
            <w:vAlign w:val="center"/>
          </w:tcPr>
          <w:p w14:paraId="1CFEA488" w14:textId="77777777" w:rsidR="00F36AAE" w:rsidRPr="00F36AAE" w:rsidRDefault="00F36AAE" w:rsidP="00F36AAE">
            <w:pPr>
              <w:jc w:val="center"/>
              <w:rPr>
                <w:sz w:val="20"/>
                <w:szCs w:val="20"/>
              </w:rPr>
            </w:pPr>
            <w:r w:rsidRPr="00F36AAE">
              <w:rPr>
                <w:sz w:val="20"/>
                <w:szCs w:val="20"/>
              </w:rPr>
              <w:t>Тыс. Руб.</w:t>
            </w:r>
          </w:p>
        </w:tc>
        <w:tc>
          <w:tcPr>
            <w:tcW w:w="1024" w:type="dxa"/>
            <w:vAlign w:val="center"/>
          </w:tcPr>
          <w:p w14:paraId="6FFABEC2" w14:textId="77777777" w:rsidR="00F36AAE" w:rsidRPr="00F36AAE" w:rsidRDefault="00F36AAE" w:rsidP="00F36AAE">
            <w:pPr>
              <w:jc w:val="center"/>
              <w:rPr>
                <w:sz w:val="20"/>
                <w:szCs w:val="20"/>
              </w:rPr>
            </w:pPr>
            <w:r w:rsidRPr="00F36AAE">
              <w:rPr>
                <w:bCs/>
                <w:sz w:val="20"/>
                <w:szCs w:val="20"/>
              </w:rPr>
              <w:t>129 724,17</w:t>
            </w:r>
          </w:p>
        </w:tc>
        <w:tc>
          <w:tcPr>
            <w:tcW w:w="1028" w:type="dxa"/>
            <w:vAlign w:val="center"/>
          </w:tcPr>
          <w:p w14:paraId="01751204" w14:textId="77777777" w:rsidR="00F36AAE" w:rsidRPr="00F36AAE" w:rsidRDefault="00F36AAE" w:rsidP="00F36AAE">
            <w:pPr>
              <w:jc w:val="center"/>
              <w:rPr>
                <w:sz w:val="20"/>
                <w:szCs w:val="20"/>
              </w:rPr>
            </w:pPr>
            <w:r w:rsidRPr="00F36AAE">
              <w:rPr>
                <w:sz w:val="20"/>
                <w:szCs w:val="20"/>
              </w:rPr>
              <w:t>14 712,41</w:t>
            </w:r>
          </w:p>
        </w:tc>
        <w:tc>
          <w:tcPr>
            <w:tcW w:w="962" w:type="dxa"/>
            <w:vAlign w:val="center"/>
          </w:tcPr>
          <w:p w14:paraId="0340C88C" w14:textId="77777777" w:rsidR="00F36AAE" w:rsidRPr="00F36AAE" w:rsidRDefault="00F36AAE" w:rsidP="00F36AAE">
            <w:pPr>
              <w:jc w:val="center"/>
              <w:rPr>
                <w:sz w:val="20"/>
                <w:szCs w:val="20"/>
              </w:rPr>
            </w:pPr>
            <w:r w:rsidRPr="00F36AAE">
              <w:rPr>
                <w:sz w:val="20"/>
                <w:szCs w:val="20"/>
              </w:rPr>
              <w:t>131874,81</w:t>
            </w:r>
          </w:p>
        </w:tc>
        <w:tc>
          <w:tcPr>
            <w:tcW w:w="992" w:type="dxa"/>
            <w:vAlign w:val="center"/>
          </w:tcPr>
          <w:p w14:paraId="675A52F6" w14:textId="77777777" w:rsidR="00F36AAE" w:rsidRPr="00F36AAE" w:rsidRDefault="00F36AAE" w:rsidP="00F36AAE">
            <w:pPr>
              <w:jc w:val="center"/>
              <w:rPr>
                <w:sz w:val="20"/>
                <w:szCs w:val="20"/>
              </w:rPr>
            </w:pPr>
            <w:r w:rsidRPr="00F36AAE">
              <w:rPr>
                <w:sz w:val="20"/>
                <w:szCs w:val="20"/>
              </w:rPr>
              <w:t>146 587,22</w:t>
            </w:r>
          </w:p>
        </w:tc>
        <w:tc>
          <w:tcPr>
            <w:tcW w:w="1134" w:type="dxa"/>
            <w:vAlign w:val="center"/>
          </w:tcPr>
          <w:p w14:paraId="0F2DA43C" w14:textId="77777777" w:rsidR="00F36AAE" w:rsidRPr="00F36AAE" w:rsidRDefault="00F36AAE" w:rsidP="00F36AAE">
            <w:pPr>
              <w:jc w:val="center"/>
              <w:rPr>
                <w:sz w:val="20"/>
                <w:szCs w:val="20"/>
              </w:rPr>
            </w:pPr>
            <w:r w:rsidRPr="00F36AAE">
              <w:rPr>
                <w:sz w:val="20"/>
                <w:szCs w:val="20"/>
              </w:rPr>
              <w:t>13 854,99</w:t>
            </w:r>
          </w:p>
        </w:tc>
        <w:tc>
          <w:tcPr>
            <w:tcW w:w="1051" w:type="dxa"/>
            <w:vAlign w:val="center"/>
          </w:tcPr>
          <w:p w14:paraId="65025C80" w14:textId="77777777" w:rsidR="00F36AAE" w:rsidRPr="00F36AAE" w:rsidRDefault="00F36AAE" w:rsidP="00F36AAE">
            <w:pPr>
              <w:jc w:val="center"/>
              <w:rPr>
                <w:sz w:val="20"/>
                <w:szCs w:val="20"/>
              </w:rPr>
            </w:pPr>
            <w:r w:rsidRPr="00F36AAE">
              <w:rPr>
                <w:sz w:val="20"/>
                <w:szCs w:val="20"/>
              </w:rPr>
              <w:t>106 261,34</w:t>
            </w:r>
          </w:p>
        </w:tc>
        <w:tc>
          <w:tcPr>
            <w:tcW w:w="1038" w:type="dxa"/>
            <w:vAlign w:val="center"/>
          </w:tcPr>
          <w:p w14:paraId="26A37803" w14:textId="77777777" w:rsidR="00F36AAE" w:rsidRPr="00F36AAE" w:rsidRDefault="00F36AAE" w:rsidP="00F36AAE">
            <w:pPr>
              <w:jc w:val="center"/>
              <w:rPr>
                <w:sz w:val="20"/>
                <w:szCs w:val="20"/>
              </w:rPr>
            </w:pPr>
            <w:r w:rsidRPr="00F36AAE">
              <w:rPr>
                <w:sz w:val="20"/>
                <w:szCs w:val="20"/>
              </w:rPr>
              <w:t>120 116,33</w:t>
            </w:r>
          </w:p>
        </w:tc>
      </w:tr>
    </w:tbl>
    <w:p w14:paraId="747264D2" w14:textId="77777777" w:rsidR="00F36AAE" w:rsidRPr="00F36AAE" w:rsidRDefault="00F36AAE" w:rsidP="00F36AAE">
      <w:pPr>
        <w:ind w:firstLine="708"/>
        <w:jc w:val="both"/>
        <w:rPr>
          <w:sz w:val="27"/>
          <w:szCs w:val="27"/>
        </w:rPr>
      </w:pPr>
      <w:r w:rsidRPr="00F36AAE">
        <w:rPr>
          <w:sz w:val="27"/>
          <w:szCs w:val="27"/>
        </w:rPr>
        <w:t>Кроме того, часть расходов по оплате труда учтено в услугах по передаче тепловой энергии от АО «Кемеровская генерация».</w:t>
      </w:r>
    </w:p>
    <w:p w14:paraId="6392D33C" w14:textId="77777777" w:rsidR="00F36AAE" w:rsidRPr="00F36AAE" w:rsidRDefault="00F36AAE" w:rsidP="00F36AAE">
      <w:pPr>
        <w:ind w:firstLine="708"/>
        <w:jc w:val="both"/>
        <w:rPr>
          <w:sz w:val="27"/>
          <w:szCs w:val="27"/>
        </w:rPr>
      </w:pPr>
      <w:r w:rsidRPr="00F36AAE">
        <w:rPr>
          <w:sz w:val="27"/>
          <w:szCs w:val="27"/>
        </w:rPr>
        <w:t xml:space="preserve">Результаты расчетов сведены в приложение 3, раздел операционные расходы. </w:t>
      </w:r>
    </w:p>
    <w:p w14:paraId="12BE83E2" w14:textId="77777777" w:rsidR="00F36AAE" w:rsidRPr="00F36AAE" w:rsidRDefault="00F36AAE" w:rsidP="00F36AAE">
      <w:pPr>
        <w:jc w:val="both"/>
        <w:rPr>
          <w:sz w:val="28"/>
          <w:szCs w:val="28"/>
        </w:rPr>
      </w:pPr>
    </w:p>
    <w:p w14:paraId="31D63BD6" w14:textId="77777777" w:rsidR="00F36AAE" w:rsidRPr="00F36AAE" w:rsidRDefault="00F36AAE" w:rsidP="00F36AAE">
      <w:pPr>
        <w:keepNext/>
        <w:jc w:val="center"/>
        <w:outlineLvl w:val="2"/>
        <w:rPr>
          <w:b/>
          <w:sz w:val="28"/>
          <w:szCs w:val="28"/>
        </w:rPr>
      </w:pPr>
      <w:bookmarkStart w:id="43" w:name="_Toc500261383"/>
      <w:bookmarkStart w:id="44" w:name="_Toc500928449"/>
      <w:bookmarkStart w:id="45" w:name="_Toc174444486"/>
      <w:r w:rsidRPr="00F36AAE">
        <w:rPr>
          <w:b/>
          <w:sz w:val="28"/>
          <w:szCs w:val="28"/>
        </w:rPr>
        <w:t xml:space="preserve">1.5.4. Расходы на оплату работ и услуг производственного характера, </w:t>
      </w:r>
      <w:r w:rsidRPr="00F36AAE">
        <w:rPr>
          <w:b/>
          <w:sz w:val="28"/>
          <w:szCs w:val="28"/>
        </w:rPr>
        <w:br/>
        <w:t>выполняемых по договорам со сторонними организациями</w:t>
      </w:r>
      <w:bookmarkEnd w:id="43"/>
      <w:bookmarkEnd w:id="44"/>
      <w:bookmarkEnd w:id="45"/>
    </w:p>
    <w:p w14:paraId="02C24634" w14:textId="77777777" w:rsidR="00F36AAE" w:rsidRPr="00F36AAE" w:rsidRDefault="00F36AAE" w:rsidP="00F36AAE">
      <w:pPr>
        <w:tabs>
          <w:tab w:val="left" w:pos="1134"/>
        </w:tabs>
        <w:ind w:firstLine="851"/>
        <w:jc w:val="both"/>
        <w:rPr>
          <w:sz w:val="27"/>
          <w:szCs w:val="27"/>
        </w:rPr>
      </w:pPr>
      <w:r w:rsidRPr="00F36AAE">
        <w:rPr>
          <w:sz w:val="27"/>
          <w:szCs w:val="27"/>
        </w:rPr>
        <w:t>Предприятием заявлены расходы по статье на уровне 177 536,18 тыс. руб., в том числе ФОТ 131 874,81 тыс. руб., ЕСН 39 826,19 тыс. руб., вознаграждение по договору 5 % от ФОТ 5 835,17 тыс. руб. включающие в себя оплата услуг по содержанию котельных и тепловых сетей по договору аутсорсинга № 06/24-01 от 01 июня 2024 года «</w:t>
      </w:r>
      <w:r w:rsidRPr="00F36AAE">
        <w:rPr>
          <w:color w:val="000000"/>
          <w:sz w:val="27"/>
          <w:szCs w:val="27"/>
          <w:lang w:eastAsia="en-US"/>
        </w:rPr>
        <w:t>На оказание услуг аутсорсинга по содержанию и эксплуатации объектов ЖКХ»</w:t>
      </w:r>
      <w:r w:rsidRPr="00F36AAE">
        <w:rPr>
          <w:sz w:val="27"/>
          <w:szCs w:val="27"/>
        </w:rPr>
        <w:t xml:space="preserve"> (п. 25 DOCS.FORM.6.42).</w:t>
      </w:r>
    </w:p>
    <w:p w14:paraId="720BFAFA" w14:textId="77777777" w:rsidR="00F36AAE" w:rsidRPr="00F36AAE" w:rsidRDefault="00F36AAE" w:rsidP="00F36AAE">
      <w:pPr>
        <w:tabs>
          <w:tab w:val="left" w:pos="1134"/>
        </w:tabs>
        <w:ind w:firstLine="709"/>
        <w:jc w:val="both"/>
        <w:rPr>
          <w:color w:val="000000"/>
          <w:sz w:val="28"/>
          <w:szCs w:val="28"/>
        </w:rPr>
      </w:pPr>
      <w:r w:rsidRPr="00F36AAE">
        <w:rPr>
          <w:color w:val="000000"/>
          <w:sz w:val="28"/>
          <w:szCs w:val="28"/>
        </w:rPr>
        <w:lastRenderedPageBreak/>
        <w:t>Расходы по статье составили 14 794,68 тыс. руб./мес. или 177 536,18 тыс. руб./год, исходя из численности 276,74 единицы.</w:t>
      </w:r>
    </w:p>
    <w:p w14:paraId="50A82A9A" w14:textId="77777777" w:rsidR="00F36AAE" w:rsidRPr="00F36AAE" w:rsidRDefault="00F36AAE" w:rsidP="00F36AAE">
      <w:pPr>
        <w:ind w:firstLine="709"/>
        <w:jc w:val="both"/>
        <w:rPr>
          <w:sz w:val="28"/>
          <w:szCs w:val="28"/>
        </w:rPr>
      </w:pPr>
      <w:r w:rsidRPr="00F36AAE">
        <w:rPr>
          <w:sz w:val="28"/>
          <w:szCs w:val="28"/>
        </w:rPr>
        <w:t>Как уже было описано в статье 5.3 «Расходы на оплату труда» численность рабочих и руководителей принята по предыдущему оператору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 на уровне 245,81 единиц, против 276,74 единиц. В статью «Расходы на оплату труда отнесено 22,82 единицы, в том числе 5,2 единицы ППП, остальная численность 222,99 единиц, отнесена на услуги по аутсорсингу. </w:t>
      </w:r>
    </w:p>
    <w:p w14:paraId="5E77485C" w14:textId="77777777" w:rsidR="00F36AAE" w:rsidRPr="00F36AAE" w:rsidRDefault="00F36AAE" w:rsidP="00F36AAE">
      <w:pPr>
        <w:ind w:firstLine="709"/>
        <w:jc w:val="both"/>
        <w:rPr>
          <w:sz w:val="28"/>
          <w:szCs w:val="28"/>
        </w:rPr>
      </w:pPr>
      <w:r w:rsidRPr="00F36AAE">
        <w:rPr>
          <w:sz w:val="28"/>
          <w:szCs w:val="28"/>
        </w:rPr>
        <w:t>В таблице 5 (см. выше) представлена сравнительная информация о численности, заработной плате, ФОТ, утвержденных для предыдущего оператора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 предложений ООО «Энергоресурс» по ФОТ и услугам аутсорсинга, а также предложения экспертов на 2024 год.</w:t>
      </w:r>
    </w:p>
    <w:p w14:paraId="211FD946" w14:textId="77777777" w:rsidR="00F36AAE" w:rsidRPr="00F36AAE" w:rsidRDefault="00F36AAE" w:rsidP="00F36AAE">
      <w:pPr>
        <w:ind w:firstLine="708"/>
        <w:jc w:val="both"/>
        <w:rPr>
          <w:sz w:val="28"/>
          <w:szCs w:val="28"/>
        </w:rPr>
      </w:pPr>
      <w:r w:rsidRPr="00F36AAE">
        <w:rPr>
          <w:sz w:val="28"/>
          <w:szCs w:val="28"/>
        </w:rPr>
        <w:t xml:space="preserve">Средняя заработная плата по аутсорсингу эксперты принимают на уровне предложений предприятия 39 710,80 тыс. руб., что ниже чем средняя заработная плата, рассчитанная на 2024 год на уровне 50 595,18 руб./чел./мес., исходя из уровня средней заработной платы по Кузбассу по данным </w:t>
      </w:r>
      <w:proofErr w:type="spellStart"/>
      <w:r w:rsidRPr="00F36AAE">
        <w:rPr>
          <w:sz w:val="28"/>
          <w:szCs w:val="28"/>
        </w:rPr>
        <w:t>Кемеровостата</w:t>
      </w:r>
      <w:proofErr w:type="spellEnd"/>
      <w:r w:rsidRPr="00F36AAE">
        <w:rPr>
          <w:sz w:val="28"/>
          <w:szCs w:val="28"/>
        </w:rPr>
        <w:t xml:space="preserve"> за 2023 год (Сфера «Занятость и заработная плата», раздел </w:t>
      </w:r>
      <w:r w:rsidRPr="00F36AAE">
        <w:rPr>
          <w:sz w:val="28"/>
          <w:szCs w:val="28"/>
          <w:lang w:val="en-US"/>
        </w:rPr>
        <w:t>D</w:t>
      </w:r>
      <w:r w:rsidRPr="00F36AAE">
        <w:rPr>
          <w:sz w:val="28"/>
          <w:szCs w:val="28"/>
        </w:rPr>
        <w:t xml:space="preserve"> «Обеспечение электрической энергией, газом и паром» – 47 197,0 руб./чел/мес. с применением ИПЦ Минэкономразвития от 22.09.2023, в соответствии с которым, ИПЦ на 2024 год составит 107,2%.</w:t>
      </w:r>
    </w:p>
    <w:p w14:paraId="5DDF22D4" w14:textId="77777777" w:rsidR="00F36AAE" w:rsidRPr="00F36AAE" w:rsidRDefault="00F36AAE" w:rsidP="00F36AAE">
      <w:pPr>
        <w:tabs>
          <w:tab w:val="left" w:pos="1134"/>
        </w:tabs>
        <w:ind w:firstLine="851"/>
        <w:jc w:val="both"/>
        <w:rPr>
          <w:sz w:val="28"/>
          <w:szCs w:val="28"/>
        </w:rPr>
      </w:pPr>
      <w:r w:rsidRPr="00F36AAE">
        <w:rPr>
          <w:sz w:val="28"/>
          <w:szCs w:val="28"/>
        </w:rPr>
        <w:t>Экспертами исключены расходы на вознаграждение по договору аутсорсинга в размере 5% от ФОТ, как экономически необоснованные и несвязанные с выработкой и передачей тепловой энергии.</w:t>
      </w:r>
    </w:p>
    <w:p w14:paraId="5447F508" w14:textId="77777777" w:rsidR="00F36AAE" w:rsidRPr="00F36AAE" w:rsidRDefault="00F36AAE" w:rsidP="00F36AAE">
      <w:pPr>
        <w:tabs>
          <w:tab w:val="left" w:pos="1134"/>
        </w:tabs>
        <w:ind w:firstLine="851"/>
        <w:jc w:val="both"/>
        <w:rPr>
          <w:sz w:val="28"/>
          <w:szCs w:val="28"/>
        </w:rPr>
      </w:pPr>
      <w:r w:rsidRPr="00F36AAE">
        <w:rPr>
          <w:sz w:val="28"/>
          <w:szCs w:val="28"/>
        </w:rPr>
        <w:t>ФОТ составил 106 261,34 тыс. руб. = 39 710,80 руб./чел./мес. х 12 х 222,99 ед., ЕСН 32 090, 99 тыс. руб. = 106 261,34 тыс. руб. * 30,2 %. Всего расходы по аутсорсингу составили 138 352,33 тыс. руб.</w:t>
      </w:r>
    </w:p>
    <w:p w14:paraId="679021D3" w14:textId="77777777" w:rsidR="00F36AAE" w:rsidRPr="00F36AAE" w:rsidRDefault="00F36AAE" w:rsidP="00F36AAE">
      <w:pPr>
        <w:ind w:firstLine="708"/>
        <w:jc w:val="both"/>
        <w:rPr>
          <w:sz w:val="28"/>
          <w:szCs w:val="28"/>
        </w:rPr>
      </w:pPr>
    </w:p>
    <w:p w14:paraId="1F6E8767" w14:textId="77777777" w:rsidR="00F36AAE" w:rsidRPr="00F36AAE" w:rsidRDefault="00F36AAE" w:rsidP="00F36AAE">
      <w:pPr>
        <w:ind w:firstLine="708"/>
        <w:jc w:val="both"/>
        <w:rPr>
          <w:sz w:val="28"/>
          <w:szCs w:val="28"/>
        </w:rPr>
      </w:pPr>
      <w:r w:rsidRPr="00F36AAE">
        <w:rPr>
          <w:sz w:val="28"/>
          <w:szCs w:val="28"/>
        </w:rPr>
        <w:t xml:space="preserve">Дополнительно в данную статью отнесены расходы на транспортировку и вывоз шлака от котельных. Предприятием расходы по доставки шлака на р-з Черниговский и его погрузку были учтены в статье «Расходы на топливо» в размере 7 227,20 тыс. руб., в том числе вывоз шлака 6 089,03 тыс. руб., погрузка – </w:t>
      </w:r>
      <w:proofErr w:type="spellStart"/>
      <w:r w:rsidRPr="00F36AAE">
        <w:rPr>
          <w:sz w:val="28"/>
          <w:szCs w:val="28"/>
        </w:rPr>
        <w:t>буртовка</w:t>
      </w:r>
      <w:proofErr w:type="spellEnd"/>
      <w:r w:rsidRPr="00F36AAE">
        <w:rPr>
          <w:sz w:val="28"/>
          <w:szCs w:val="28"/>
        </w:rPr>
        <w:t xml:space="preserve"> 1138,17 тыс. руб.</w:t>
      </w:r>
    </w:p>
    <w:p w14:paraId="6E4D3589" w14:textId="77777777" w:rsidR="00F36AAE" w:rsidRPr="00F36AAE" w:rsidRDefault="00F36AAE" w:rsidP="00F36AAE">
      <w:pPr>
        <w:ind w:firstLine="708"/>
        <w:jc w:val="both"/>
        <w:rPr>
          <w:sz w:val="28"/>
          <w:szCs w:val="28"/>
        </w:rPr>
      </w:pPr>
      <w:r w:rsidRPr="00F36AAE">
        <w:rPr>
          <w:sz w:val="28"/>
          <w:szCs w:val="28"/>
        </w:rPr>
        <w:t xml:space="preserve">Конкурсные процедуры на автомобильную транспортировку котельного топлива не проводились, т. к. шлак выводится собственным транспортом на р/з Черниговский. </w:t>
      </w:r>
    </w:p>
    <w:p w14:paraId="230BAEAD" w14:textId="77777777" w:rsidR="00F36AAE" w:rsidRPr="00F36AAE" w:rsidRDefault="00F36AAE" w:rsidP="00F36AAE">
      <w:pPr>
        <w:tabs>
          <w:tab w:val="left" w:pos="1890"/>
        </w:tabs>
        <w:ind w:firstLine="720"/>
        <w:jc w:val="both"/>
        <w:rPr>
          <w:sz w:val="28"/>
          <w:szCs w:val="28"/>
        </w:rPr>
      </w:pPr>
      <w:r w:rsidRPr="00F36AAE">
        <w:rPr>
          <w:sz w:val="28"/>
          <w:szCs w:val="28"/>
        </w:rPr>
        <w:t>Экспертами произведен альтернативный расчет цены доставки шлака на место на место складирования, с учетом сложившегося объема шлака.</w:t>
      </w:r>
    </w:p>
    <w:p w14:paraId="1238D786" w14:textId="77777777" w:rsidR="00F36AAE" w:rsidRPr="00F36AAE" w:rsidRDefault="00F36AAE" w:rsidP="00F36AAE">
      <w:pPr>
        <w:ind w:firstLine="708"/>
        <w:jc w:val="both"/>
        <w:rPr>
          <w:sz w:val="28"/>
          <w:szCs w:val="28"/>
        </w:rPr>
      </w:pPr>
      <w:r w:rsidRPr="00F36AAE">
        <w:rPr>
          <w:sz w:val="28"/>
          <w:szCs w:val="28"/>
        </w:rPr>
        <w:t>В таблице 5 приведен расчет стоимости перевозки 1 тонны шлака собственным автотранспортом. Зольность принята на уровне 12 % согласно дополнительно представленному сертификату качества, грузоподъемность, дальность транспортировки и иные параметры приведены в таблице 5.</w:t>
      </w:r>
    </w:p>
    <w:p w14:paraId="29B0FDC2" w14:textId="77777777" w:rsidR="00F36AAE" w:rsidRPr="00F36AAE" w:rsidRDefault="00F36AAE" w:rsidP="00F36AAE">
      <w:pPr>
        <w:ind w:firstLine="708"/>
        <w:jc w:val="both"/>
        <w:rPr>
          <w:rFonts w:eastAsia="Calibri"/>
          <w:noProof/>
          <w:sz w:val="28"/>
          <w:szCs w:val="28"/>
          <w:lang w:eastAsia="en-US"/>
        </w:rPr>
      </w:pPr>
      <w:r w:rsidRPr="00F36AAE">
        <w:rPr>
          <w:rFonts w:eastAsia="Calibri"/>
          <w:noProof/>
          <w:sz w:val="28"/>
          <w:szCs w:val="28"/>
          <w:lang w:eastAsia="en-US"/>
        </w:rPr>
        <w:t xml:space="preserve">Для определения стоимости машино-часа экспертами использован каталог «Цены в строительстве» Часть 3, Книга 1 (Территориальный каталог текущих </w:t>
      </w:r>
      <w:r w:rsidRPr="00F36AAE">
        <w:rPr>
          <w:rFonts w:eastAsia="Calibri"/>
          <w:noProof/>
          <w:sz w:val="28"/>
          <w:szCs w:val="28"/>
          <w:lang w:eastAsia="en-US"/>
        </w:rPr>
        <w:lastRenderedPageBreak/>
        <w:t xml:space="preserve">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0603B94C" w14:textId="77777777" w:rsidR="00F36AAE" w:rsidRPr="00F36AAE" w:rsidRDefault="00F36AAE" w:rsidP="00F36AAE">
      <w:pPr>
        <w:tabs>
          <w:tab w:val="left" w:pos="1890"/>
        </w:tabs>
        <w:ind w:firstLine="720"/>
        <w:jc w:val="both"/>
        <w:rPr>
          <w:sz w:val="28"/>
          <w:szCs w:val="28"/>
        </w:rPr>
      </w:pPr>
      <w:r w:rsidRPr="00F36AAE">
        <w:rPr>
          <w:sz w:val="28"/>
          <w:szCs w:val="28"/>
        </w:rPr>
        <w:t xml:space="preserve">Стоимость машино-часа (без НДС) автотранспортного средства Камаз, согласно каталогу «Цены в строительстве» на автомобиль-самосвал грузоподъемностью до 10 тонн составляет 1564,31 руб./маш.-ч. (в ценах 2021 года, №п/п 2120 код стр. 638). Таким образом, с учетом ИЦП транспорт на 2022, 2023 и 2024 годы 113,9%, 109,0% и 106,1%, соответственно, согласно прогнозу Минэкономразвития РФ от 22.09.2023 экономически обоснованная стоимость машино-часа на 2024 год составит 2060,58 руб./маш.-ч. </w:t>
      </w:r>
    </w:p>
    <w:p w14:paraId="57E84677" w14:textId="77777777" w:rsidR="00F36AAE" w:rsidRPr="00F36AAE" w:rsidRDefault="00F36AAE" w:rsidP="00F36AAE">
      <w:pPr>
        <w:tabs>
          <w:tab w:val="left" w:pos="1890"/>
        </w:tabs>
        <w:ind w:firstLine="720"/>
        <w:jc w:val="both"/>
        <w:rPr>
          <w:sz w:val="28"/>
          <w:szCs w:val="28"/>
        </w:rPr>
      </w:pPr>
      <w:r w:rsidRPr="00F36AAE">
        <w:rPr>
          <w:sz w:val="28"/>
          <w:szCs w:val="28"/>
        </w:rPr>
        <w:t>ООО «Энергоресурс» эксплуатирует автомобили Камаз 55111 (с объемом кузова 6,6 м3) на данном виде перевозок. Определим вес шлака в Камазе. Одна тонна шлака имеет насыпной вес ориентировочно 1,0 т/м3.</w:t>
      </w:r>
    </w:p>
    <w:p w14:paraId="04E4235E" w14:textId="77777777" w:rsidR="00F36AAE" w:rsidRPr="00F36AAE" w:rsidRDefault="00F36AAE" w:rsidP="00F36AAE">
      <w:pPr>
        <w:tabs>
          <w:tab w:val="left" w:pos="1890"/>
        </w:tabs>
        <w:ind w:firstLine="720"/>
        <w:jc w:val="both"/>
        <w:rPr>
          <w:sz w:val="28"/>
          <w:szCs w:val="28"/>
        </w:rPr>
      </w:pPr>
      <w:r w:rsidRPr="00F36AAE">
        <w:rPr>
          <w:sz w:val="28"/>
          <w:szCs w:val="28"/>
        </w:rPr>
        <w:t>6,6 м3 * 1,0 т/м3 = 6,6 т</w:t>
      </w:r>
    </w:p>
    <w:p w14:paraId="3F2D8259" w14:textId="77777777" w:rsidR="00F36AAE" w:rsidRPr="00F36AAE" w:rsidRDefault="00F36AAE" w:rsidP="00F36AAE">
      <w:pPr>
        <w:tabs>
          <w:tab w:val="left" w:pos="1890"/>
        </w:tabs>
        <w:ind w:firstLine="720"/>
        <w:jc w:val="both"/>
        <w:rPr>
          <w:sz w:val="28"/>
          <w:szCs w:val="28"/>
        </w:rPr>
      </w:pPr>
      <w:r w:rsidRPr="00F36AAE">
        <w:rPr>
          <w:sz w:val="28"/>
          <w:szCs w:val="28"/>
        </w:rPr>
        <w:t xml:space="preserve">Расстояния перевозки угля по котельным приведено в таблице 6. Средняя скорость движения автомобиля 40 </w:t>
      </w:r>
      <w:proofErr w:type="gramStart"/>
      <w:r w:rsidRPr="00F36AAE">
        <w:rPr>
          <w:sz w:val="28"/>
          <w:szCs w:val="28"/>
        </w:rPr>
        <w:t>км./</w:t>
      </w:r>
      <w:proofErr w:type="gramEnd"/>
      <w:r w:rsidRPr="00F36AAE">
        <w:rPr>
          <w:sz w:val="28"/>
          <w:szCs w:val="28"/>
        </w:rPr>
        <w:t xml:space="preserve">ч. Норма времени простоя транспортного средства 0,2 часа или 12 минут, время отдыха водителя 0,5 часа или 30 минут. </w:t>
      </w:r>
    </w:p>
    <w:p w14:paraId="4FEE68D2" w14:textId="77777777" w:rsidR="00F36AAE" w:rsidRPr="00F36AAE" w:rsidRDefault="00F36AAE" w:rsidP="00F36AAE">
      <w:pPr>
        <w:tabs>
          <w:tab w:val="left" w:pos="709"/>
        </w:tabs>
        <w:jc w:val="right"/>
        <w:rPr>
          <w:sz w:val="28"/>
          <w:szCs w:val="28"/>
        </w:rPr>
      </w:pPr>
      <w:r w:rsidRPr="00F36AAE">
        <w:rPr>
          <w:sz w:val="28"/>
          <w:szCs w:val="28"/>
        </w:rPr>
        <w:t>Таблица 6</w:t>
      </w:r>
    </w:p>
    <w:p w14:paraId="08382DFD" w14:textId="77777777" w:rsidR="00F36AAE" w:rsidRPr="00F36AAE" w:rsidRDefault="00F36AAE" w:rsidP="00F36AAE">
      <w:pPr>
        <w:tabs>
          <w:tab w:val="left" w:pos="709"/>
        </w:tabs>
        <w:jc w:val="center"/>
        <w:rPr>
          <w:sz w:val="28"/>
          <w:szCs w:val="28"/>
        </w:rPr>
      </w:pPr>
      <w:r w:rsidRPr="00F36AAE">
        <w:rPr>
          <w:sz w:val="28"/>
          <w:szCs w:val="28"/>
        </w:rPr>
        <w:t xml:space="preserve">Альтернативный расчет перевозки шлака автотранспортом </w:t>
      </w:r>
    </w:p>
    <w:p w14:paraId="6E48F363" w14:textId="77777777" w:rsidR="00F36AAE" w:rsidRPr="00F36AAE" w:rsidRDefault="00F36AAE" w:rsidP="00F36AAE">
      <w:pPr>
        <w:tabs>
          <w:tab w:val="left" w:pos="709"/>
        </w:tabs>
        <w:jc w:val="center"/>
        <w:rPr>
          <w:sz w:val="28"/>
          <w:szCs w:val="28"/>
        </w:rPr>
      </w:pPr>
      <w:r w:rsidRPr="00F36AAE">
        <w:rPr>
          <w:sz w:val="28"/>
          <w:szCs w:val="28"/>
        </w:rPr>
        <w:t>ООО "Энергоресурс на 2024 год.</w:t>
      </w:r>
    </w:p>
    <w:p w14:paraId="7FAE0ACE" w14:textId="77777777" w:rsidR="00F36AAE" w:rsidRPr="00F36AAE" w:rsidRDefault="00F36AAE" w:rsidP="00F36AAE">
      <w:pPr>
        <w:tabs>
          <w:tab w:val="left" w:pos="709"/>
        </w:tabs>
        <w:jc w:val="both"/>
        <w:rPr>
          <w:color w:val="FF0000"/>
          <w:sz w:val="28"/>
          <w:szCs w:val="28"/>
        </w:rPr>
      </w:pPr>
      <w:r w:rsidRPr="00F36AAE">
        <w:rPr>
          <w:noProof/>
          <w:szCs w:val="20"/>
        </w:rPr>
        <w:drawing>
          <wp:inline distT="0" distB="0" distL="0" distR="0" wp14:anchorId="6C67D3E4" wp14:editId="6638CD75">
            <wp:extent cx="6120130" cy="33538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353879"/>
                    </a:xfrm>
                    <a:prstGeom prst="rect">
                      <a:avLst/>
                    </a:prstGeom>
                    <a:noFill/>
                    <a:ln>
                      <a:noFill/>
                    </a:ln>
                  </pic:spPr>
                </pic:pic>
              </a:graphicData>
            </a:graphic>
          </wp:inline>
        </w:drawing>
      </w:r>
    </w:p>
    <w:p w14:paraId="52E18C20" w14:textId="77777777" w:rsidR="00F36AAE" w:rsidRPr="00F36AAE" w:rsidRDefault="00F36AAE" w:rsidP="00F36AAE">
      <w:pPr>
        <w:tabs>
          <w:tab w:val="left" w:pos="709"/>
        </w:tabs>
        <w:jc w:val="both"/>
        <w:rPr>
          <w:sz w:val="28"/>
          <w:szCs w:val="28"/>
        </w:rPr>
      </w:pPr>
      <w:r w:rsidRPr="00F36AAE">
        <w:rPr>
          <w:color w:val="FF0000"/>
          <w:sz w:val="28"/>
          <w:szCs w:val="28"/>
        </w:rPr>
        <w:tab/>
      </w:r>
      <w:r w:rsidRPr="00F36AAE">
        <w:rPr>
          <w:sz w:val="28"/>
          <w:szCs w:val="28"/>
        </w:rPr>
        <w:t xml:space="preserve">Цена доставки котельного топлива по альтернативному расчету экспертов (1 167,71руб./т) сложилась </w:t>
      </w:r>
      <w:proofErr w:type="gramStart"/>
      <w:r w:rsidRPr="00F36AAE">
        <w:rPr>
          <w:sz w:val="28"/>
          <w:szCs w:val="28"/>
        </w:rPr>
        <w:t>выше</w:t>
      </w:r>
      <w:proofErr w:type="gramEnd"/>
      <w:r w:rsidRPr="00F36AAE">
        <w:rPr>
          <w:sz w:val="28"/>
          <w:szCs w:val="28"/>
        </w:rPr>
        <w:t xml:space="preserve"> чем по расчету предприятия (1 028,83 руб./т), </w:t>
      </w:r>
      <w:r w:rsidRPr="00F36AAE">
        <w:rPr>
          <w:sz w:val="28"/>
          <w:szCs w:val="28"/>
        </w:rPr>
        <w:lastRenderedPageBreak/>
        <w:t>соответственно к дальнейшему расчету вывоза шлака с котельных принимаем предложения предприятия.</w:t>
      </w:r>
    </w:p>
    <w:p w14:paraId="31C99B3E" w14:textId="77777777" w:rsidR="00F36AAE" w:rsidRPr="00F36AAE" w:rsidRDefault="00F36AAE" w:rsidP="00F36AAE">
      <w:pPr>
        <w:tabs>
          <w:tab w:val="left" w:pos="709"/>
        </w:tabs>
        <w:jc w:val="both"/>
        <w:rPr>
          <w:sz w:val="28"/>
          <w:szCs w:val="28"/>
        </w:rPr>
      </w:pPr>
      <w:r w:rsidRPr="00F36AAE">
        <w:rPr>
          <w:color w:val="FF0000"/>
          <w:sz w:val="28"/>
          <w:szCs w:val="28"/>
        </w:rPr>
        <w:tab/>
      </w:r>
      <w:r w:rsidRPr="00F36AAE">
        <w:rPr>
          <w:sz w:val="28"/>
          <w:szCs w:val="28"/>
        </w:rPr>
        <w:t xml:space="preserve">Всего расходы на автоперевозку топлива на 2024 год составят </w:t>
      </w:r>
    </w:p>
    <w:p w14:paraId="1E55576B" w14:textId="77777777" w:rsidR="00F36AAE" w:rsidRPr="00F36AAE" w:rsidRDefault="00F36AAE" w:rsidP="00F36AAE">
      <w:pPr>
        <w:tabs>
          <w:tab w:val="left" w:pos="709"/>
        </w:tabs>
        <w:jc w:val="both"/>
        <w:rPr>
          <w:sz w:val="28"/>
          <w:szCs w:val="28"/>
        </w:rPr>
      </w:pPr>
      <w:r w:rsidRPr="00F36AAE">
        <w:rPr>
          <w:sz w:val="28"/>
          <w:szCs w:val="28"/>
        </w:rPr>
        <w:t>3049,87 тыс. руб. = 1 028,83 руб./</w:t>
      </w:r>
      <w:proofErr w:type="gramStart"/>
      <w:r w:rsidRPr="00F36AAE">
        <w:rPr>
          <w:sz w:val="28"/>
          <w:szCs w:val="28"/>
        </w:rPr>
        <w:t>т  х</w:t>
      </w:r>
      <w:proofErr w:type="gramEnd"/>
      <w:r w:rsidRPr="00F36AAE">
        <w:rPr>
          <w:sz w:val="28"/>
          <w:szCs w:val="28"/>
        </w:rPr>
        <w:t xml:space="preserve"> 2964,41 т.</w:t>
      </w:r>
    </w:p>
    <w:p w14:paraId="4B0758B2" w14:textId="77777777" w:rsidR="00F36AAE" w:rsidRPr="00F36AAE" w:rsidRDefault="00F36AAE" w:rsidP="00F36AAE">
      <w:pPr>
        <w:tabs>
          <w:tab w:val="left" w:pos="1134"/>
        </w:tabs>
        <w:ind w:firstLine="851"/>
        <w:jc w:val="both"/>
        <w:rPr>
          <w:sz w:val="28"/>
          <w:szCs w:val="28"/>
        </w:rPr>
      </w:pPr>
      <w:r w:rsidRPr="00F36AAE">
        <w:rPr>
          <w:sz w:val="28"/>
          <w:szCs w:val="28"/>
        </w:rPr>
        <w:t xml:space="preserve">Альтернативно определим стоимость погрузки, </w:t>
      </w:r>
      <w:proofErr w:type="spellStart"/>
      <w:r w:rsidRPr="00F36AAE">
        <w:rPr>
          <w:sz w:val="28"/>
          <w:szCs w:val="28"/>
        </w:rPr>
        <w:t>буртовки</w:t>
      </w:r>
      <w:proofErr w:type="spellEnd"/>
      <w:r w:rsidRPr="00F36AAE">
        <w:rPr>
          <w:sz w:val="28"/>
          <w:szCs w:val="28"/>
        </w:rPr>
        <w:t xml:space="preserve"> шлака.  Количество рейсов на вывозе шлака 449 рейсов. Время на погрузку и </w:t>
      </w:r>
      <w:proofErr w:type="spellStart"/>
      <w:r w:rsidRPr="00F36AAE">
        <w:rPr>
          <w:sz w:val="28"/>
          <w:szCs w:val="28"/>
        </w:rPr>
        <w:t>буртовку</w:t>
      </w:r>
      <w:proofErr w:type="spellEnd"/>
      <w:r w:rsidRPr="00F36AAE">
        <w:rPr>
          <w:sz w:val="28"/>
          <w:szCs w:val="28"/>
        </w:rPr>
        <w:t xml:space="preserve"> шлака 1 час, с учетом переездов на котельные. Стоимость </w:t>
      </w:r>
      <w:proofErr w:type="spellStart"/>
      <w:r w:rsidRPr="00F36AAE">
        <w:rPr>
          <w:sz w:val="28"/>
          <w:szCs w:val="28"/>
        </w:rPr>
        <w:t>машино</w:t>
      </w:r>
      <w:proofErr w:type="spellEnd"/>
      <w:r w:rsidRPr="00F36AAE">
        <w:rPr>
          <w:sz w:val="28"/>
          <w:szCs w:val="28"/>
        </w:rPr>
        <w:t xml:space="preserve"> – часа 1400,</w:t>
      </w:r>
      <w:proofErr w:type="gramStart"/>
      <w:r w:rsidRPr="00F36AAE">
        <w:rPr>
          <w:sz w:val="28"/>
          <w:szCs w:val="28"/>
        </w:rPr>
        <w:t>0  руб.</w:t>
      </w:r>
      <w:proofErr w:type="gramEnd"/>
      <w:r w:rsidRPr="00F36AAE">
        <w:rPr>
          <w:sz w:val="28"/>
          <w:szCs w:val="28"/>
        </w:rPr>
        <w:t xml:space="preserve">/маш/час не превышает данных расценок в общедоступном интернет ресурсе (Перевозка 24) 1800, 0 руб./маш/час. В таблице 6 приведен расчет </w:t>
      </w:r>
      <w:proofErr w:type="spellStart"/>
      <w:r w:rsidRPr="00F36AAE">
        <w:rPr>
          <w:sz w:val="28"/>
          <w:szCs w:val="28"/>
        </w:rPr>
        <w:t>буртовки</w:t>
      </w:r>
      <w:proofErr w:type="spellEnd"/>
      <w:r w:rsidRPr="00F36AAE">
        <w:rPr>
          <w:sz w:val="28"/>
          <w:szCs w:val="28"/>
        </w:rPr>
        <w:t>, погрузки шлака.</w:t>
      </w:r>
    </w:p>
    <w:p w14:paraId="73E280AC" w14:textId="77777777" w:rsidR="00F36AAE" w:rsidRPr="00F36AAE" w:rsidRDefault="00F36AAE" w:rsidP="00F36AAE">
      <w:pPr>
        <w:tabs>
          <w:tab w:val="left" w:pos="1134"/>
        </w:tabs>
        <w:ind w:firstLine="851"/>
        <w:jc w:val="right"/>
        <w:rPr>
          <w:sz w:val="28"/>
          <w:szCs w:val="28"/>
        </w:rPr>
      </w:pPr>
      <w:r w:rsidRPr="00F36AAE">
        <w:rPr>
          <w:sz w:val="28"/>
          <w:szCs w:val="28"/>
        </w:rPr>
        <w:t>Таблица 7</w:t>
      </w:r>
    </w:p>
    <w:p w14:paraId="536F48C9" w14:textId="77777777" w:rsidR="00F36AAE" w:rsidRPr="00F36AAE" w:rsidRDefault="00F36AAE" w:rsidP="00F36AAE">
      <w:pPr>
        <w:tabs>
          <w:tab w:val="left" w:pos="1134"/>
        </w:tabs>
        <w:ind w:firstLine="851"/>
        <w:jc w:val="right"/>
        <w:rPr>
          <w:sz w:val="28"/>
          <w:szCs w:val="28"/>
        </w:rPr>
      </w:pPr>
    </w:p>
    <w:tbl>
      <w:tblPr>
        <w:tblStyle w:val="440"/>
        <w:tblW w:w="9628" w:type="dxa"/>
        <w:tblLayout w:type="fixed"/>
        <w:tblLook w:val="04A0" w:firstRow="1" w:lastRow="0" w:firstColumn="1" w:lastColumn="0" w:noHBand="0" w:noVBand="1"/>
      </w:tblPr>
      <w:tblGrid>
        <w:gridCol w:w="965"/>
        <w:gridCol w:w="1153"/>
        <w:gridCol w:w="1138"/>
        <w:gridCol w:w="1417"/>
        <w:gridCol w:w="1134"/>
        <w:gridCol w:w="1134"/>
        <w:gridCol w:w="1559"/>
        <w:gridCol w:w="1128"/>
      </w:tblGrid>
      <w:tr w:rsidR="00F36AAE" w:rsidRPr="00F36AAE" w14:paraId="38D96C3C" w14:textId="77777777" w:rsidTr="00F0200C">
        <w:trPr>
          <w:trHeight w:val="1173"/>
        </w:trPr>
        <w:tc>
          <w:tcPr>
            <w:tcW w:w="965" w:type="dxa"/>
            <w:hideMark/>
          </w:tcPr>
          <w:p w14:paraId="6F481C10" w14:textId="77777777" w:rsidR="00F36AAE" w:rsidRPr="00F36AAE" w:rsidRDefault="00F36AAE" w:rsidP="00F36AAE">
            <w:pPr>
              <w:tabs>
                <w:tab w:val="left" w:pos="1134"/>
              </w:tabs>
              <w:jc w:val="both"/>
              <w:rPr>
                <w:b/>
                <w:bCs/>
                <w:sz w:val="22"/>
                <w:szCs w:val="22"/>
              </w:rPr>
            </w:pPr>
            <w:r w:rsidRPr="00F36AAE">
              <w:rPr>
                <w:b/>
                <w:bCs/>
                <w:sz w:val="22"/>
                <w:szCs w:val="22"/>
              </w:rPr>
              <w:t> </w:t>
            </w:r>
          </w:p>
        </w:tc>
        <w:tc>
          <w:tcPr>
            <w:tcW w:w="1153" w:type="dxa"/>
            <w:hideMark/>
          </w:tcPr>
          <w:p w14:paraId="3C6971DF" w14:textId="77777777" w:rsidR="00F36AAE" w:rsidRPr="00F36AAE" w:rsidRDefault="00F36AAE" w:rsidP="00F36AAE">
            <w:pPr>
              <w:tabs>
                <w:tab w:val="left" w:pos="1134"/>
              </w:tabs>
              <w:jc w:val="both"/>
              <w:rPr>
                <w:b/>
                <w:bCs/>
                <w:sz w:val="22"/>
                <w:szCs w:val="22"/>
              </w:rPr>
            </w:pPr>
            <w:r w:rsidRPr="00F36AAE">
              <w:rPr>
                <w:b/>
                <w:bCs/>
                <w:sz w:val="22"/>
                <w:szCs w:val="22"/>
              </w:rPr>
              <w:t>Марка транспорта</w:t>
            </w:r>
          </w:p>
        </w:tc>
        <w:tc>
          <w:tcPr>
            <w:tcW w:w="1138" w:type="dxa"/>
            <w:hideMark/>
          </w:tcPr>
          <w:p w14:paraId="34424CC2" w14:textId="77777777" w:rsidR="00F36AAE" w:rsidRPr="00F36AAE" w:rsidRDefault="00F36AAE" w:rsidP="00F36AAE">
            <w:pPr>
              <w:tabs>
                <w:tab w:val="left" w:pos="1134"/>
              </w:tabs>
              <w:jc w:val="both"/>
              <w:rPr>
                <w:b/>
                <w:bCs/>
                <w:sz w:val="22"/>
                <w:szCs w:val="22"/>
              </w:rPr>
            </w:pPr>
            <w:proofErr w:type="gramStart"/>
            <w:r w:rsidRPr="00F36AAE">
              <w:rPr>
                <w:b/>
                <w:bCs/>
                <w:sz w:val="22"/>
                <w:szCs w:val="22"/>
              </w:rPr>
              <w:t>Вмести-</w:t>
            </w:r>
            <w:proofErr w:type="spellStart"/>
            <w:r w:rsidRPr="00F36AAE">
              <w:rPr>
                <w:b/>
                <w:bCs/>
                <w:sz w:val="22"/>
                <w:szCs w:val="22"/>
              </w:rPr>
              <w:t>мость</w:t>
            </w:r>
            <w:proofErr w:type="spellEnd"/>
            <w:proofErr w:type="gramEnd"/>
            <w:r w:rsidRPr="00F36AAE">
              <w:rPr>
                <w:b/>
                <w:bCs/>
                <w:sz w:val="22"/>
                <w:szCs w:val="22"/>
              </w:rPr>
              <w:t>, т</w:t>
            </w:r>
          </w:p>
        </w:tc>
        <w:tc>
          <w:tcPr>
            <w:tcW w:w="1417" w:type="dxa"/>
            <w:hideMark/>
          </w:tcPr>
          <w:p w14:paraId="6E8772A9" w14:textId="77777777" w:rsidR="00F36AAE" w:rsidRPr="00F36AAE" w:rsidRDefault="00F36AAE" w:rsidP="00F36AAE">
            <w:pPr>
              <w:tabs>
                <w:tab w:val="left" w:pos="1134"/>
              </w:tabs>
              <w:jc w:val="both"/>
              <w:rPr>
                <w:b/>
                <w:bCs/>
                <w:sz w:val="22"/>
                <w:szCs w:val="22"/>
              </w:rPr>
            </w:pPr>
            <w:proofErr w:type="spellStart"/>
            <w:r w:rsidRPr="00F36AAE">
              <w:rPr>
                <w:b/>
                <w:bCs/>
                <w:sz w:val="22"/>
                <w:szCs w:val="22"/>
              </w:rPr>
              <w:t>Отрабо-тано</w:t>
            </w:r>
            <w:proofErr w:type="spellEnd"/>
            <w:r w:rsidRPr="00F36AAE">
              <w:rPr>
                <w:b/>
                <w:bCs/>
                <w:sz w:val="22"/>
                <w:szCs w:val="22"/>
              </w:rPr>
              <w:t xml:space="preserve"> за год, часов</w:t>
            </w:r>
          </w:p>
        </w:tc>
        <w:tc>
          <w:tcPr>
            <w:tcW w:w="1134" w:type="dxa"/>
            <w:hideMark/>
          </w:tcPr>
          <w:p w14:paraId="5D46A279" w14:textId="77777777" w:rsidR="00F36AAE" w:rsidRPr="00F36AAE" w:rsidRDefault="00F36AAE" w:rsidP="00F36AAE">
            <w:pPr>
              <w:tabs>
                <w:tab w:val="left" w:pos="1134"/>
              </w:tabs>
              <w:jc w:val="both"/>
              <w:rPr>
                <w:b/>
                <w:bCs/>
                <w:sz w:val="22"/>
                <w:szCs w:val="22"/>
              </w:rPr>
            </w:pPr>
            <w:r w:rsidRPr="00F36AAE">
              <w:rPr>
                <w:b/>
                <w:bCs/>
                <w:sz w:val="22"/>
                <w:szCs w:val="22"/>
              </w:rPr>
              <w:t>Перевезено угля, тонн</w:t>
            </w:r>
          </w:p>
        </w:tc>
        <w:tc>
          <w:tcPr>
            <w:tcW w:w="1134" w:type="dxa"/>
            <w:hideMark/>
          </w:tcPr>
          <w:p w14:paraId="79D3D724" w14:textId="77777777" w:rsidR="00F36AAE" w:rsidRPr="00F36AAE" w:rsidRDefault="00F36AAE" w:rsidP="00F36AAE">
            <w:pPr>
              <w:tabs>
                <w:tab w:val="left" w:pos="1134"/>
              </w:tabs>
              <w:jc w:val="both"/>
              <w:rPr>
                <w:b/>
                <w:bCs/>
                <w:sz w:val="22"/>
                <w:szCs w:val="22"/>
              </w:rPr>
            </w:pPr>
            <w:proofErr w:type="spellStart"/>
            <w:r w:rsidRPr="00F36AAE">
              <w:rPr>
                <w:b/>
                <w:bCs/>
                <w:sz w:val="22"/>
                <w:szCs w:val="22"/>
              </w:rPr>
              <w:t>Стои-мость</w:t>
            </w:r>
            <w:proofErr w:type="spellEnd"/>
            <w:r w:rsidRPr="00F36AAE">
              <w:rPr>
                <w:b/>
                <w:bCs/>
                <w:sz w:val="22"/>
                <w:szCs w:val="22"/>
              </w:rPr>
              <w:t xml:space="preserve"> 1 часа в 2024г./ </w:t>
            </w:r>
            <w:proofErr w:type="gramStart"/>
            <w:r w:rsidRPr="00F36AAE">
              <w:rPr>
                <w:b/>
                <w:bCs/>
                <w:sz w:val="22"/>
                <w:szCs w:val="22"/>
              </w:rPr>
              <w:t>перевоз-ка</w:t>
            </w:r>
            <w:proofErr w:type="gramEnd"/>
            <w:r w:rsidRPr="00F36AAE">
              <w:rPr>
                <w:b/>
                <w:bCs/>
                <w:sz w:val="22"/>
                <w:szCs w:val="22"/>
              </w:rPr>
              <w:t xml:space="preserve"> 1тн, </w:t>
            </w:r>
            <w:proofErr w:type="spellStart"/>
            <w:r w:rsidRPr="00F36AAE">
              <w:rPr>
                <w:b/>
                <w:bCs/>
                <w:sz w:val="22"/>
                <w:szCs w:val="22"/>
              </w:rPr>
              <w:t>руб</w:t>
            </w:r>
            <w:proofErr w:type="spellEnd"/>
          </w:p>
        </w:tc>
        <w:tc>
          <w:tcPr>
            <w:tcW w:w="1559" w:type="dxa"/>
            <w:hideMark/>
          </w:tcPr>
          <w:p w14:paraId="4EF18274" w14:textId="77777777" w:rsidR="00F36AAE" w:rsidRPr="00F36AAE" w:rsidRDefault="00F36AAE" w:rsidP="00F36AAE">
            <w:pPr>
              <w:tabs>
                <w:tab w:val="left" w:pos="1134"/>
              </w:tabs>
              <w:jc w:val="both"/>
              <w:rPr>
                <w:b/>
                <w:bCs/>
                <w:sz w:val="22"/>
                <w:szCs w:val="22"/>
              </w:rPr>
            </w:pPr>
            <w:r w:rsidRPr="00F36AAE">
              <w:rPr>
                <w:b/>
                <w:bCs/>
                <w:sz w:val="22"/>
                <w:szCs w:val="22"/>
              </w:rPr>
              <w:t xml:space="preserve">Сумма затрат на 2024г., </w:t>
            </w:r>
            <w:proofErr w:type="spellStart"/>
            <w:r w:rsidRPr="00F36AAE">
              <w:rPr>
                <w:b/>
                <w:bCs/>
                <w:sz w:val="22"/>
                <w:szCs w:val="22"/>
              </w:rPr>
              <w:t>тыс.руб</w:t>
            </w:r>
            <w:proofErr w:type="spellEnd"/>
            <w:r w:rsidRPr="00F36AAE">
              <w:rPr>
                <w:b/>
                <w:bCs/>
                <w:sz w:val="22"/>
                <w:szCs w:val="22"/>
              </w:rPr>
              <w:t xml:space="preserve">. </w:t>
            </w:r>
          </w:p>
        </w:tc>
        <w:tc>
          <w:tcPr>
            <w:tcW w:w="1128" w:type="dxa"/>
            <w:hideMark/>
          </w:tcPr>
          <w:p w14:paraId="22267814" w14:textId="77777777" w:rsidR="00F36AAE" w:rsidRPr="00F36AAE" w:rsidRDefault="00F36AAE" w:rsidP="00F36AAE">
            <w:pPr>
              <w:tabs>
                <w:tab w:val="left" w:pos="1134"/>
              </w:tabs>
              <w:jc w:val="both"/>
              <w:rPr>
                <w:sz w:val="22"/>
                <w:szCs w:val="22"/>
              </w:rPr>
            </w:pPr>
            <w:r w:rsidRPr="00F36AAE">
              <w:rPr>
                <w:sz w:val="22"/>
                <w:szCs w:val="22"/>
              </w:rPr>
              <w:t xml:space="preserve">Стоимость </w:t>
            </w:r>
            <w:proofErr w:type="spellStart"/>
            <w:r w:rsidRPr="00F36AAE">
              <w:rPr>
                <w:sz w:val="22"/>
                <w:szCs w:val="22"/>
              </w:rPr>
              <w:t>буртовки</w:t>
            </w:r>
            <w:proofErr w:type="spellEnd"/>
            <w:r w:rsidRPr="00F36AAE">
              <w:rPr>
                <w:sz w:val="22"/>
                <w:szCs w:val="22"/>
              </w:rPr>
              <w:t>, погрузки шлака, руб./т</w:t>
            </w:r>
          </w:p>
        </w:tc>
      </w:tr>
      <w:tr w:rsidR="00F36AAE" w:rsidRPr="00F36AAE" w14:paraId="7313C63B" w14:textId="77777777" w:rsidTr="00F0200C">
        <w:trPr>
          <w:trHeight w:val="321"/>
        </w:trPr>
        <w:tc>
          <w:tcPr>
            <w:tcW w:w="965" w:type="dxa"/>
            <w:noWrap/>
            <w:hideMark/>
          </w:tcPr>
          <w:p w14:paraId="081A12E4" w14:textId="77777777" w:rsidR="00F36AAE" w:rsidRPr="00F36AAE" w:rsidRDefault="00F36AAE" w:rsidP="00F36AAE">
            <w:pPr>
              <w:rPr>
                <w:i/>
                <w:iCs/>
                <w:sz w:val="22"/>
                <w:szCs w:val="22"/>
              </w:rPr>
            </w:pPr>
            <w:proofErr w:type="spellStart"/>
            <w:r w:rsidRPr="00F36AAE">
              <w:rPr>
                <w:i/>
                <w:iCs/>
                <w:sz w:val="22"/>
                <w:szCs w:val="22"/>
              </w:rPr>
              <w:t>Буртовка</w:t>
            </w:r>
            <w:proofErr w:type="spellEnd"/>
            <w:r w:rsidRPr="00F36AAE">
              <w:rPr>
                <w:i/>
                <w:iCs/>
                <w:sz w:val="22"/>
                <w:szCs w:val="22"/>
              </w:rPr>
              <w:t xml:space="preserve"> шлака</w:t>
            </w:r>
          </w:p>
        </w:tc>
        <w:tc>
          <w:tcPr>
            <w:tcW w:w="1153" w:type="dxa"/>
            <w:noWrap/>
            <w:hideMark/>
          </w:tcPr>
          <w:p w14:paraId="6B53672D" w14:textId="77777777" w:rsidR="00F36AAE" w:rsidRPr="00F36AAE" w:rsidRDefault="00F36AAE" w:rsidP="00F36AAE">
            <w:pPr>
              <w:rPr>
                <w:i/>
                <w:iCs/>
                <w:sz w:val="22"/>
                <w:szCs w:val="22"/>
              </w:rPr>
            </w:pPr>
            <w:r w:rsidRPr="00F36AAE">
              <w:rPr>
                <w:i/>
                <w:iCs/>
                <w:sz w:val="22"/>
                <w:szCs w:val="22"/>
              </w:rPr>
              <w:t> </w:t>
            </w:r>
          </w:p>
        </w:tc>
        <w:tc>
          <w:tcPr>
            <w:tcW w:w="1138" w:type="dxa"/>
            <w:noWrap/>
            <w:hideMark/>
          </w:tcPr>
          <w:p w14:paraId="79AA2BF2" w14:textId="77777777" w:rsidR="00F36AAE" w:rsidRPr="00F36AAE" w:rsidRDefault="00F36AAE" w:rsidP="00F36AAE">
            <w:pPr>
              <w:jc w:val="center"/>
              <w:rPr>
                <w:i/>
                <w:iCs/>
                <w:sz w:val="22"/>
                <w:szCs w:val="22"/>
              </w:rPr>
            </w:pPr>
            <w:r w:rsidRPr="00F36AAE">
              <w:rPr>
                <w:i/>
                <w:iCs/>
                <w:sz w:val="22"/>
                <w:szCs w:val="22"/>
              </w:rPr>
              <w:t> </w:t>
            </w:r>
          </w:p>
        </w:tc>
        <w:tc>
          <w:tcPr>
            <w:tcW w:w="1417" w:type="dxa"/>
            <w:noWrap/>
            <w:hideMark/>
          </w:tcPr>
          <w:p w14:paraId="1064D3D6" w14:textId="77777777" w:rsidR="00F36AAE" w:rsidRPr="00F36AAE" w:rsidRDefault="00F36AAE" w:rsidP="00F36AAE">
            <w:pPr>
              <w:jc w:val="center"/>
              <w:rPr>
                <w:i/>
                <w:iCs/>
                <w:sz w:val="22"/>
                <w:szCs w:val="22"/>
              </w:rPr>
            </w:pPr>
            <w:r w:rsidRPr="00F36AAE">
              <w:rPr>
                <w:i/>
                <w:iCs/>
                <w:sz w:val="22"/>
                <w:szCs w:val="22"/>
              </w:rPr>
              <w:t> </w:t>
            </w:r>
          </w:p>
        </w:tc>
        <w:tc>
          <w:tcPr>
            <w:tcW w:w="1134" w:type="dxa"/>
            <w:noWrap/>
            <w:hideMark/>
          </w:tcPr>
          <w:p w14:paraId="071F6208" w14:textId="77777777" w:rsidR="00F36AAE" w:rsidRPr="00F36AAE" w:rsidRDefault="00F36AAE" w:rsidP="00F36AAE">
            <w:pPr>
              <w:jc w:val="center"/>
              <w:rPr>
                <w:i/>
                <w:iCs/>
                <w:sz w:val="22"/>
                <w:szCs w:val="22"/>
              </w:rPr>
            </w:pPr>
            <w:r w:rsidRPr="00F36AAE">
              <w:rPr>
                <w:i/>
                <w:iCs/>
                <w:sz w:val="22"/>
                <w:szCs w:val="22"/>
              </w:rPr>
              <w:t> </w:t>
            </w:r>
          </w:p>
        </w:tc>
        <w:tc>
          <w:tcPr>
            <w:tcW w:w="1134" w:type="dxa"/>
            <w:noWrap/>
            <w:hideMark/>
          </w:tcPr>
          <w:p w14:paraId="5A00839A" w14:textId="77777777" w:rsidR="00F36AAE" w:rsidRPr="00F36AAE" w:rsidRDefault="00F36AAE" w:rsidP="00F36AAE">
            <w:pPr>
              <w:jc w:val="center"/>
              <w:rPr>
                <w:i/>
                <w:iCs/>
                <w:sz w:val="22"/>
                <w:szCs w:val="22"/>
              </w:rPr>
            </w:pPr>
            <w:r w:rsidRPr="00F36AAE">
              <w:rPr>
                <w:i/>
                <w:iCs/>
                <w:sz w:val="22"/>
                <w:szCs w:val="22"/>
              </w:rPr>
              <w:t> </w:t>
            </w:r>
          </w:p>
        </w:tc>
        <w:tc>
          <w:tcPr>
            <w:tcW w:w="1559" w:type="dxa"/>
            <w:noWrap/>
            <w:hideMark/>
          </w:tcPr>
          <w:p w14:paraId="60C59BB6" w14:textId="77777777" w:rsidR="00F36AAE" w:rsidRPr="00F36AAE" w:rsidRDefault="00F36AAE" w:rsidP="00F36AAE">
            <w:pPr>
              <w:jc w:val="center"/>
              <w:rPr>
                <w:i/>
                <w:iCs/>
                <w:sz w:val="22"/>
                <w:szCs w:val="22"/>
              </w:rPr>
            </w:pPr>
            <w:r w:rsidRPr="00F36AAE">
              <w:rPr>
                <w:i/>
                <w:iCs/>
                <w:sz w:val="22"/>
                <w:szCs w:val="22"/>
              </w:rPr>
              <w:t> </w:t>
            </w:r>
          </w:p>
        </w:tc>
        <w:tc>
          <w:tcPr>
            <w:tcW w:w="1128" w:type="dxa"/>
            <w:noWrap/>
            <w:hideMark/>
          </w:tcPr>
          <w:p w14:paraId="17F37D1F" w14:textId="77777777" w:rsidR="00F36AAE" w:rsidRPr="00F36AAE" w:rsidRDefault="00F36AAE" w:rsidP="00F36AAE">
            <w:pPr>
              <w:rPr>
                <w:i/>
                <w:iCs/>
                <w:sz w:val="22"/>
                <w:szCs w:val="22"/>
              </w:rPr>
            </w:pPr>
            <w:r w:rsidRPr="00F36AAE">
              <w:rPr>
                <w:i/>
                <w:iCs/>
                <w:sz w:val="22"/>
                <w:szCs w:val="22"/>
              </w:rPr>
              <w:t> </w:t>
            </w:r>
          </w:p>
        </w:tc>
      </w:tr>
      <w:tr w:rsidR="00F36AAE" w:rsidRPr="00F36AAE" w14:paraId="4D4E6C55" w14:textId="77777777" w:rsidTr="00F0200C">
        <w:trPr>
          <w:trHeight w:val="321"/>
        </w:trPr>
        <w:tc>
          <w:tcPr>
            <w:tcW w:w="965" w:type="dxa"/>
            <w:noWrap/>
            <w:hideMark/>
          </w:tcPr>
          <w:p w14:paraId="58A8B992" w14:textId="77777777" w:rsidR="00F36AAE" w:rsidRPr="00F36AAE" w:rsidRDefault="00F36AAE" w:rsidP="00F36AAE">
            <w:pPr>
              <w:jc w:val="center"/>
              <w:rPr>
                <w:sz w:val="22"/>
                <w:szCs w:val="22"/>
              </w:rPr>
            </w:pPr>
            <w:r w:rsidRPr="00F36AAE">
              <w:rPr>
                <w:sz w:val="22"/>
                <w:szCs w:val="22"/>
              </w:rPr>
              <w:t> </w:t>
            </w:r>
          </w:p>
        </w:tc>
        <w:tc>
          <w:tcPr>
            <w:tcW w:w="1153" w:type="dxa"/>
            <w:noWrap/>
            <w:hideMark/>
          </w:tcPr>
          <w:p w14:paraId="5BE404DB" w14:textId="77777777" w:rsidR="00F36AAE" w:rsidRPr="00F36AAE" w:rsidRDefault="00F36AAE" w:rsidP="00F36AAE">
            <w:pPr>
              <w:rPr>
                <w:sz w:val="22"/>
                <w:szCs w:val="22"/>
              </w:rPr>
            </w:pPr>
            <w:r w:rsidRPr="00F36AAE">
              <w:rPr>
                <w:sz w:val="22"/>
                <w:szCs w:val="22"/>
              </w:rPr>
              <w:t>МТЗ 80/82</w:t>
            </w:r>
          </w:p>
        </w:tc>
        <w:tc>
          <w:tcPr>
            <w:tcW w:w="1138" w:type="dxa"/>
            <w:noWrap/>
            <w:hideMark/>
          </w:tcPr>
          <w:p w14:paraId="559B3833" w14:textId="77777777" w:rsidR="00F36AAE" w:rsidRPr="00F36AAE" w:rsidRDefault="00F36AAE" w:rsidP="00F36AAE">
            <w:pPr>
              <w:jc w:val="center"/>
              <w:rPr>
                <w:sz w:val="22"/>
                <w:szCs w:val="22"/>
              </w:rPr>
            </w:pPr>
            <w:r w:rsidRPr="00F36AAE">
              <w:rPr>
                <w:sz w:val="22"/>
                <w:szCs w:val="22"/>
              </w:rPr>
              <w:t xml:space="preserve"> 0,25 </w:t>
            </w:r>
          </w:p>
        </w:tc>
        <w:tc>
          <w:tcPr>
            <w:tcW w:w="1417" w:type="dxa"/>
            <w:noWrap/>
            <w:hideMark/>
          </w:tcPr>
          <w:p w14:paraId="3EC7D2EC" w14:textId="77777777" w:rsidR="00F36AAE" w:rsidRPr="00F36AAE" w:rsidRDefault="00F36AAE" w:rsidP="00F36AAE">
            <w:pPr>
              <w:jc w:val="right"/>
              <w:rPr>
                <w:sz w:val="22"/>
                <w:szCs w:val="22"/>
              </w:rPr>
            </w:pPr>
            <w:r w:rsidRPr="00F36AAE">
              <w:rPr>
                <w:sz w:val="22"/>
                <w:szCs w:val="22"/>
              </w:rPr>
              <w:t>449,15</w:t>
            </w:r>
          </w:p>
        </w:tc>
        <w:tc>
          <w:tcPr>
            <w:tcW w:w="1134" w:type="dxa"/>
            <w:noWrap/>
            <w:hideMark/>
          </w:tcPr>
          <w:p w14:paraId="12F36BC6" w14:textId="77777777" w:rsidR="00F36AAE" w:rsidRPr="00F36AAE" w:rsidRDefault="00F36AAE" w:rsidP="00F36AAE">
            <w:pPr>
              <w:rPr>
                <w:sz w:val="22"/>
                <w:szCs w:val="22"/>
              </w:rPr>
            </w:pPr>
            <w:r w:rsidRPr="00F36AAE">
              <w:rPr>
                <w:sz w:val="22"/>
                <w:szCs w:val="22"/>
              </w:rPr>
              <w:t> 2 964,41</w:t>
            </w:r>
          </w:p>
        </w:tc>
        <w:tc>
          <w:tcPr>
            <w:tcW w:w="1134" w:type="dxa"/>
            <w:noWrap/>
            <w:hideMark/>
          </w:tcPr>
          <w:p w14:paraId="1F7A3BB6" w14:textId="77777777" w:rsidR="00F36AAE" w:rsidRPr="00F36AAE" w:rsidRDefault="00F36AAE" w:rsidP="00F36AAE">
            <w:pPr>
              <w:jc w:val="right"/>
              <w:rPr>
                <w:sz w:val="22"/>
                <w:szCs w:val="22"/>
              </w:rPr>
            </w:pPr>
            <w:r w:rsidRPr="00F36AAE">
              <w:rPr>
                <w:sz w:val="22"/>
                <w:szCs w:val="22"/>
              </w:rPr>
              <w:t>1 400,00</w:t>
            </w:r>
          </w:p>
        </w:tc>
        <w:tc>
          <w:tcPr>
            <w:tcW w:w="1559" w:type="dxa"/>
            <w:noWrap/>
            <w:hideMark/>
          </w:tcPr>
          <w:p w14:paraId="2F51721C" w14:textId="77777777" w:rsidR="00F36AAE" w:rsidRPr="00F36AAE" w:rsidRDefault="00F36AAE" w:rsidP="00F36AAE">
            <w:pPr>
              <w:jc w:val="right"/>
              <w:rPr>
                <w:sz w:val="22"/>
                <w:szCs w:val="22"/>
              </w:rPr>
            </w:pPr>
            <w:r w:rsidRPr="00F36AAE">
              <w:rPr>
                <w:sz w:val="22"/>
                <w:szCs w:val="22"/>
              </w:rPr>
              <w:t>628,81</w:t>
            </w:r>
          </w:p>
        </w:tc>
        <w:tc>
          <w:tcPr>
            <w:tcW w:w="1128" w:type="dxa"/>
            <w:noWrap/>
            <w:hideMark/>
          </w:tcPr>
          <w:p w14:paraId="62937077" w14:textId="77777777" w:rsidR="00F36AAE" w:rsidRPr="00F36AAE" w:rsidRDefault="00F36AAE" w:rsidP="00F36AAE">
            <w:pPr>
              <w:jc w:val="right"/>
              <w:rPr>
                <w:sz w:val="22"/>
                <w:szCs w:val="22"/>
              </w:rPr>
            </w:pPr>
            <w:r w:rsidRPr="00F36AAE">
              <w:rPr>
                <w:sz w:val="22"/>
                <w:szCs w:val="22"/>
              </w:rPr>
              <w:t>212,12</w:t>
            </w:r>
          </w:p>
        </w:tc>
      </w:tr>
    </w:tbl>
    <w:p w14:paraId="549ED052" w14:textId="77777777" w:rsidR="00F36AAE" w:rsidRPr="00F36AAE" w:rsidRDefault="00F36AAE" w:rsidP="00F36AAE">
      <w:pPr>
        <w:tabs>
          <w:tab w:val="left" w:pos="709"/>
        </w:tabs>
        <w:jc w:val="both"/>
        <w:rPr>
          <w:sz w:val="28"/>
          <w:szCs w:val="28"/>
        </w:rPr>
      </w:pPr>
      <w:r w:rsidRPr="00F36AAE">
        <w:rPr>
          <w:sz w:val="28"/>
          <w:szCs w:val="28"/>
        </w:rPr>
        <w:tab/>
        <w:t xml:space="preserve">Цена </w:t>
      </w:r>
      <w:proofErr w:type="spellStart"/>
      <w:r w:rsidRPr="00F36AAE">
        <w:rPr>
          <w:sz w:val="28"/>
          <w:szCs w:val="28"/>
        </w:rPr>
        <w:t>буртовки</w:t>
      </w:r>
      <w:proofErr w:type="spellEnd"/>
      <w:r w:rsidRPr="00F36AAE">
        <w:rPr>
          <w:sz w:val="28"/>
          <w:szCs w:val="28"/>
        </w:rPr>
        <w:t xml:space="preserve">, погрузки шлака по альтернативному расчету экспертов              </w:t>
      </w:r>
      <w:proofErr w:type="gramStart"/>
      <w:r w:rsidRPr="00F36AAE">
        <w:rPr>
          <w:sz w:val="28"/>
          <w:szCs w:val="28"/>
        </w:rPr>
        <w:t xml:space="preserve">   (</w:t>
      </w:r>
      <w:proofErr w:type="gramEnd"/>
      <w:r w:rsidRPr="00F36AAE">
        <w:rPr>
          <w:sz w:val="28"/>
          <w:szCs w:val="28"/>
        </w:rPr>
        <w:t>212,12 руб./т) сложилась выше чем по расчету предприятия (192,31 руб./т), соответственно к дальнейшему расчету вывоза шлака с котельных принимаем предложения предприятия.</w:t>
      </w:r>
    </w:p>
    <w:p w14:paraId="6BAAB2A7" w14:textId="77777777" w:rsidR="00F36AAE" w:rsidRPr="00F36AAE" w:rsidRDefault="00F36AAE" w:rsidP="00F36AAE">
      <w:pPr>
        <w:tabs>
          <w:tab w:val="left" w:pos="709"/>
        </w:tabs>
        <w:jc w:val="both"/>
        <w:rPr>
          <w:sz w:val="28"/>
          <w:szCs w:val="28"/>
        </w:rPr>
      </w:pPr>
      <w:r w:rsidRPr="00F36AAE">
        <w:rPr>
          <w:sz w:val="28"/>
          <w:szCs w:val="28"/>
        </w:rPr>
        <w:tab/>
        <w:t xml:space="preserve">Всего расходы на </w:t>
      </w:r>
      <w:proofErr w:type="spellStart"/>
      <w:r w:rsidRPr="00F36AAE">
        <w:rPr>
          <w:sz w:val="28"/>
          <w:szCs w:val="28"/>
        </w:rPr>
        <w:t>буртовку</w:t>
      </w:r>
      <w:proofErr w:type="spellEnd"/>
      <w:r w:rsidRPr="00F36AAE">
        <w:rPr>
          <w:sz w:val="28"/>
          <w:szCs w:val="28"/>
        </w:rPr>
        <w:t>, погрузку на 2024 год составят 570,01 тыс. руб.  = 192,31 руб./т ч х 2964,41 т шлака.</w:t>
      </w:r>
    </w:p>
    <w:p w14:paraId="0E949AD8" w14:textId="77777777" w:rsidR="00F36AAE" w:rsidRPr="00F36AAE" w:rsidRDefault="00F36AAE" w:rsidP="00F36AAE">
      <w:pPr>
        <w:tabs>
          <w:tab w:val="left" w:pos="709"/>
        </w:tabs>
        <w:jc w:val="both"/>
        <w:rPr>
          <w:sz w:val="28"/>
          <w:szCs w:val="28"/>
        </w:rPr>
      </w:pPr>
      <w:r w:rsidRPr="00F36AAE">
        <w:rPr>
          <w:color w:val="FF0000"/>
          <w:sz w:val="28"/>
          <w:szCs w:val="28"/>
        </w:rPr>
        <w:tab/>
      </w:r>
      <w:r w:rsidRPr="00F36AAE">
        <w:rPr>
          <w:sz w:val="28"/>
          <w:szCs w:val="28"/>
        </w:rPr>
        <w:t xml:space="preserve">Расходы на вывоз и </w:t>
      </w:r>
      <w:proofErr w:type="spellStart"/>
      <w:r w:rsidRPr="00F36AAE">
        <w:rPr>
          <w:sz w:val="28"/>
          <w:szCs w:val="28"/>
        </w:rPr>
        <w:t>буртовку</w:t>
      </w:r>
      <w:proofErr w:type="spellEnd"/>
      <w:r w:rsidRPr="00F36AAE">
        <w:rPr>
          <w:sz w:val="28"/>
          <w:szCs w:val="28"/>
        </w:rPr>
        <w:t xml:space="preserve"> шлака составили</w:t>
      </w:r>
    </w:p>
    <w:p w14:paraId="760512C7" w14:textId="77777777" w:rsidR="00F36AAE" w:rsidRPr="00F36AAE" w:rsidRDefault="00F36AAE" w:rsidP="00F36AAE">
      <w:pPr>
        <w:tabs>
          <w:tab w:val="left" w:pos="1134"/>
        </w:tabs>
        <w:ind w:firstLine="851"/>
        <w:jc w:val="both"/>
        <w:rPr>
          <w:sz w:val="28"/>
          <w:szCs w:val="28"/>
        </w:rPr>
      </w:pPr>
      <w:r w:rsidRPr="00F36AAE">
        <w:rPr>
          <w:sz w:val="28"/>
          <w:szCs w:val="28"/>
        </w:rPr>
        <w:t>3049,87 + 570,01 = 3619,88 тыс. руб.</w:t>
      </w:r>
    </w:p>
    <w:p w14:paraId="3BAE52FB" w14:textId="77777777" w:rsidR="00F36AAE" w:rsidRPr="00F36AAE" w:rsidRDefault="00F36AAE" w:rsidP="00F36AAE">
      <w:pPr>
        <w:jc w:val="both"/>
        <w:rPr>
          <w:sz w:val="28"/>
          <w:szCs w:val="28"/>
        </w:rPr>
      </w:pPr>
      <w:r w:rsidRPr="00F36AAE">
        <w:rPr>
          <w:sz w:val="28"/>
          <w:szCs w:val="28"/>
        </w:rPr>
        <w:t xml:space="preserve">Расходы по статье на аутсорсинг и вывоз </w:t>
      </w:r>
      <w:proofErr w:type="spellStart"/>
      <w:r w:rsidRPr="00F36AAE">
        <w:rPr>
          <w:sz w:val="28"/>
          <w:szCs w:val="28"/>
        </w:rPr>
        <w:t>залошлаковых</w:t>
      </w:r>
      <w:proofErr w:type="spellEnd"/>
      <w:r w:rsidRPr="00F36AAE">
        <w:rPr>
          <w:sz w:val="28"/>
          <w:szCs w:val="28"/>
        </w:rPr>
        <w:t xml:space="preserve"> отходов составили             138 352,33тыс. руб. + 3619,88 тыс. руб. = 141 972,21 тыс. руб.</w:t>
      </w:r>
    </w:p>
    <w:p w14:paraId="29B2363C" w14:textId="77777777" w:rsidR="00F36AAE" w:rsidRPr="00F36AAE" w:rsidRDefault="00F36AAE" w:rsidP="00F36AAE">
      <w:pPr>
        <w:ind w:firstLine="708"/>
        <w:jc w:val="both"/>
        <w:rPr>
          <w:sz w:val="28"/>
          <w:szCs w:val="28"/>
        </w:rPr>
      </w:pPr>
      <w:r w:rsidRPr="00F36AAE">
        <w:rPr>
          <w:sz w:val="28"/>
          <w:szCs w:val="28"/>
        </w:rPr>
        <w:t>Корректировка плановых расходов по статье на 2024 год относительно предложений предприятия в сторону снижения составила 35 563,97 тыс. руб., в связи с сокращением численности обслуживающего персонала и количества шлака (завышен % зольности - принят 12% (по сертификатам качества), заявлено 20%) и исключением из расходов на аутсорсинг вознаграждения про данному договору.</w:t>
      </w:r>
    </w:p>
    <w:p w14:paraId="34D7677A" w14:textId="77777777" w:rsidR="00F36AAE" w:rsidRPr="00F36AAE" w:rsidRDefault="00F36AAE" w:rsidP="00F36AAE">
      <w:pPr>
        <w:ind w:firstLine="708"/>
        <w:jc w:val="both"/>
        <w:rPr>
          <w:sz w:val="28"/>
          <w:szCs w:val="28"/>
        </w:rPr>
      </w:pPr>
      <w:r w:rsidRPr="00F36AAE">
        <w:rPr>
          <w:sz w:val="28"/>
          <w:szCs w:val="28"/>
        </w:rPr>
        <w:t>Результаты расчетов сведены в таблицах 6, 7 заключения, приложении 3, раздел операционные расходы.</w:t>
      </w:r>
    </w:p>
    <w:p w14:paraId="46A97854" w14:textId="77777777" w:rsidR="00F36AAE" w:rsidRPr="00F36AAE" w:rsidRDefault="00F36AAE" w:rsidP="00F36AAE">
      <w:pPr>
        <w:ind w:firstLine="709"/>
        <w:jc w:val="both"/>
        <w:rPr>
          <w:color w:val="FF0000"/>
          <w:sz w:val="28"/>
          <w:szCs w:val="28"/>
        </w:rPr>
      </w:pPr>
    </w:p>
    <w:p w14:paraId="6E7A1384" w14:textId="77777777" w:rsidR="00F36AAE" w:rsidRPr="00F36AAE" w:rsidRDefault="00F36AAE" w:rsidP="00F36AAE">
      <w:pPr>
        <w:keepNext/>
        <w:jc w:val="center"/>
        <w:outlineLvl w:val="2"/>
        <w:rPr>
          <w:b/>
          <w:sz w:val="28"/>
          <w:szCs w:val="28"/>
        </w:rPr>
      </w:pPr>
      <w:bookmarkStart w:id="46" w:name="_Toc500928450"/>
      <w:bookmarkStart w:id="47" w:name="_Toc174444487"/>
      <w:r w:rsidRPr="00F36AAE">
        <w:rPr>
          <w:b/>
          <w:sz w:val="28"/>
          <w:szCs w:val="28"/>
        </w:rPr>
        <w:t xml:space="preserve">1.5.5. </w:t>
      </w:r>
      <w:bookmarkStart w:id="48" w:name="_Toc500928451"/>
      <w:bookmarkEnd w:id="46"/>
      <w:r w:rsidRPr="00F36AAE">
        <w:rPr>
          <w:b/>
          <w:sz w:val="28"/>
          <w:szCs w:val="28"/>
        </w:rPr>
        <w:t xml:space="preserve">Расходы на оплату иных работ и услуг, выполняемых по договорам </w:t>
      </w:r>
      <w:r w:rsidRPr="00F36AAE">
        <w:rPr>
          <w:b/>
          <w:sz w:val="28"/>
          <w:szCs w:val="28"/>
        </w:rPr>
        <w:br/>
        <w:t>с организациями</w:t>
      </w:r>
      <w:bookmarkEnd w:id="47"/>
      <w:bookmarkEnd w:id="48"/>
    </w:p>
    <w:p w14:paraId="5C4BA976" w14:textId="77777777" w:rsidR="00F36AAE" w:rsidRPr="00F36AAE" w:rsidRDefault="00F36AAE" w:rsidP="00F36AAE">
      <w:pPr>
        <w:tabs>
          <w:tab w:val="left" w:pos="709"/>
        </w:tabs>
        <w:jc w:val="both"/>
        <w:rPr>
          <w:color w:val="FF0000"/>
          <w:sz w:val="28"/>
          <w:szCs w:val="28"/>
        </w:rPr>
      </w:pPr>
      <w:r w:rsidRPr="00F36AAE">
        <w:rPr>
          <w:sz w:val="28"/>
          <w:szCs w:val="28"/>
        </w:rPr>
        <w:tab/>
        <w:t xml:space="preserve">Предприятием на 2024 год заявлены расходы по статье на уровне 14 593,47 тыс. руб. включающие в себя: услуги электросвязи (1 065,12 тыс. руб.); на охрану </w:t>
      </w:r>
      <w:r w:rsidRPr="00F36AAE">
        <w:rPr>
          <w:sz w:val="28"/>
          <w:szCs w:val="28"/>
        </w:rPr>
        <w:lastRenderedPageBreak/>
        <w:t xml:space="preserve">объектов (583,10 тыс. руб.); коммунальные услуги (1278,0 тыс. руб.); информационные, юридические услуги, консалтинговые услуги (891,81 тыс. руб.); расходы на охрану труда (940,5 тыс. руб.), поверка приборов, освидетельствование дымовых труб, обслуживание газового оборудования (2437,49 тыс. руб.), расходы по мониторингу и обслуживанию </w:t>
      </w:r>
      <w:proofErr w:type="spellStart"/>
      <w:r w:rsidRPr="00F36AAE">
        <w:rPr>
          <w:sz w:val="28"/>
          <w:szCs w:val="28"/>
        </w:rPr>
        <w:t>электроустаново</w:t>
      </w:r>
      <w:proofErr w:type="spellEnd"/>
      <w:r w:rsidRPr="00F36AAE">
        <w:rPr>
          <w:sz w:val="28"/>
          <w:szCs w:val="28"/>
        </w:rPr>
        <w:t>, пожарной сигнализации, видеонаблюдения (7497,46 тыс. руб.), разработка разрешительной документации на котельные (1050,00 тыс. руб.).</w:t>
      </w:r>
    </w:p>
    <w:p w14:paraId="5DB0ED1B" w14:textId="77777777" w:rsidR="00F36AAE" w:rsidRPr="00F36AAE" w:rsidRDefault="00F36AAE" w:rsidP="00F36AAE">
      <w:pPr>
        <w:ind w:firstLine="708"/>
        <w:jc w:val="both"/>
        <w:rPr>
          <w:sz w:val="28"/>
          <w:szCs w:val="28"/>
        </w:rPr>
      </w:pPr>
      <w:r w:rsidRPr="00F36AAE">
        <w:rPr>
          <w:b/>
          <w:sz w:val="28"/>
          <w:szCs w:val="28"/>
        </w:rPr>
        <w:t>Услуги связи.</w:t>
      </w:r>
      <w:r w:rsidRPr="00F36AAE">
        <w:rPr>
          <w:sz w:val="28"/>
          <w:szCs w:val="28"/>
        </w:rPr>
        <w:t xml:space="preserve"> Представлены предложения предприятия в доле на тепловую энергию (процент распределения принят согласно учетной политике предприятия 79,15% п. 3 DOCS.FORM.6.42) в размере 1065,12 тыс. руб. итоговые цифры (п. 26 DOCS.FORM.6.42). В связи с недостаточным документальным обоснованием расходы приняты на уровне, учтенном для предыдущих операторов данной системы теплоснабжения исходя из факта 2022 года по МКП «Энергоресурс КМО» (4 мес.) и по МУП «ЖКУ КМО» (8 месяцев), с применением индексов Минэкономразвития России на 2024 год, в размере 779,47 тыс. руб. (см. экспертное по МКП «Энергоресурс КМО» на 2024-2026 гг.).</w:t>
      </w:r>
    </w:p>
    <w:p w14:paraId="67850B75" w14:textId="77777777" w:rsidR="00F36AAE" w:rsidRPr="00F36AAE" w:rsidRDefault="00F36AAE" w:rsidP="00F36AAE">
      <w:pPr>
        <w:ind w:firstLine="708"/>
        <w:jc w:val="both"/>
        <w:rPr>
          <w:sz w:val="28"/>
          <w:szCs w:val="28"/>
        </w:rPr>
      </w:pPr>
      <w:r w:rsidRPr="00F36AAE">
        <w:rPr>
          <w:b/>
          <w:sz w:val="28"/>
          <w:szCs w:val="28"/>
        </w:rPr>
        <w:t>Услуги охраны.</w:t>
      </w:r>
      <w:r w:rsidRPr="00F36AAE">
        <w:rPr>
          <w:sz w:val="28"/>
          <w:szCs w:val="28"/>
        </w:rPr>
        <w:t xml:space="preserve"> Представлены предложения предприятия в размере 583,10 тыс. руб. итоговая цифра. Представлены анализ счетов 20 за 2021 -2023 год (п. 21 DOCS.FORM.6.42) по предыдущим операторам данной системы теплоснабжения исходя из факта 2022 года по МКП «Энергоресурс КМО» (4 мес.) и по МУП «ЖКУ КМО» (8 месяцев) с применением индексов Минэкономразвития России на 2024 год. Экспертами приняты расходы на уровне, учтенном для предыдущего оператора данной системы теплоснабжения МКП «Энергоресурс КМО» на 2024 год 554,61 тыс. руб. (см. экспертное по МКП «Энергоресурс КМО» на 2024-2026 гг.).</w:t>
      </w:r>
    </w:p>
    <w:p w14:paraId="761581DC" w14:textId="77777777" w:rsidR="00F36AAE" w:rsidRPr="00F36AAE" w:rsidRDefault="00F36AAE" w:rsidP="00F36AAE">
      <w:pPr>
        <w:ind w:firstLine="708"/>
        <w:jc w:val="both"/>
        <w:rPr>
          <w:sz w:val="28"/>
          <w:szCs w:val="28"/>
        </w:rPr>
      </w:pPr>
      <w:r w:rsidRPr="00F36AAE">
        <w:rPr>
          <w:b/>
          <w:sz w:val="28"/>
          <w:szCs w:val="28"/>
        </w:rPr>
        <w:t xml:space="preserve">Расходы на оплату коммунальных услуг. </w:t>
      </w:r>
      <w:r w:rsidRPr="00F36AAE">
        <w:rPr>
          <w:sz w:val="28"/>
          <w:szCs w:val="28"/>
        </w:rPr>
        <w:t xml:space="preserve">К данной статье относятся затраты на электроэнергию АБК, в доле, относимой на тепловую энергию             </w:t>
      </w:r>
      <w:proofErr w:type="gramStart"/>
      <w:r w:rsidRPr="00F36AAE">
        <w:rPr>
          <w:sz w:val="28"/>
          <w:szCs w:val="28"/>
        </w:rPr>
        <w:t xml:space="preserve">   (</w:t>
      </w:r>
      <w:proofErr w:type="gramEnd"/>
      <w:r w:rsidRPr="00F36AAE">
        <w:rPr>
          <w:sz w:val="28"/>
          <w:szCs w:val="28"/>
        </w:rPr>
        <w:t>79,15%) (вкладка сводная таблица по электроэнергии) в файле смета расходов предприятия на 2024 год. Экспертами расходы по статье приняты по расчетам предприятия с корректировкой применяемого индекса 8% на ИЦП Минэкономразвития РФ от 22.09.2023 года по обеспечению электрической энергией 5,6%. Расходы составили 125,15 тыс. руб.</w:t>
      </w:r>
    </w:p>
    <w:p w14:paraId="3223C684" w14:textId="77777777" w:rsidR="00F36AAE" w:rsidRPr="00F36AAE" w:rsidRDefault="00F36AAE" w:rsidP="00F36AAE">
      <w:pPr>
        <w:tabs>
          <w:tab w:val="left" w:pos="709"/>
        </w:tabs>
        <w:jc w:val="both"/>
        <w:rPr>
          <w:sz w:val="28"/>
          <w:szCs w:val="28"/>
        </w:rPr>
      </w:pPr>
      <w:r w:rsidRPr="00F36AAE">
        <w:rPr>
          <w:color w:val="FF0000"/>
          <w:sz w:val="28"/>
          <w:szCs w:val="28"/>
        </w:rPr>
        <w:tab/>
      </w:r>
      <w:r w:rsidRPr="00F36AAE">
        <w:rPr>
          <w:b/>
          <w:sz w:val="28"/>
          <w:szCs w:val="28"/>
        </w:rPr>
        <w:t>Расходы на информационные, юридические, аудиторские услуги</w:t>
      </w:r>
      <w:r w:rsidRPr="00F36AAE">
        <w:rPr>
          <w:sz w:val="28"/>
          <w:szCs w:val="28"/>
        </w:rPr>
        <w:t xml:space="preserve"> (п. 27 DOCS.FORM.6.42). Расходы включают затраты по обновлению и содержанию баз данных по абонентам согласно дополнительного соглашения № 24-1                           от 01.06.2024 к договору № 85/17 от 19.09.2017 по Кемеровскому муниципальному округу 162 тыс. руб. с ООО «</w:t>
      </w:r>
      <w:proofErr w:type="spellStart"/>
      <w:r w:rsidRPr="00F36AAE">
        <w:rPr>
          <w:sz w:val="28"/>
          <w:szCs w:val="28"/>
        </w:rPr>
        <w:t>КомИнТех</w:t>
      </w:r>
      <w:proofErr w:type="spellEnd"/>
      <w:r w:rsidRPr="00F36AAE">
        <w:rPr>
          <w:sz w:val="28"/>
          <w:szCs w:val="28"/>
        </w:rPr>
        <w:t>», затраты на сопровождение ремонтной программы в доле на тепло (79,15 %) 166,67 тыс. руб., расчет технических нормативов (3 договора по 83,25 тыс. руб., расчет долгосрочных параметров регулирования (ДПР) для проведения конкурсных процедур на право заключения концессионного соглашения 250,00 тыс. руб., сопровождение инвестиционной программы 166,67 тыс. руб., всего в сумме 891,81 тыс. руб.</w:t>
      </w:r>
    </w:p>
    <w:p w14:paraId="21837784" w14:textId="77777777" w:rsidR="00F36AAE" w:rsidRPr="00F36AAE" w:rsidRDefault="00F36AAE" w:rsidP="00F36AAE">
      <w:pPr>
        <w:jc w:val="both"/>
        <w:rPr>
          <w:sz w:val="28"/>
          <w:szCs w:val="28"/>
        </w:rPr>
      </w:pPr>
      <w:r w:rsidRPr="00F36AAE">
        <w:rPr>
          <w:sz w:val="28"/>
          <w:szCs w:val="28"/>
        </w:rPr>
        <w:lastRenderedPageBreak/>
        <w:tab/>
        <w:t>Экспертами приняты расходы по представленным договорам с                           ООО «</w:t>
      </w:r>
      <w:proofErr w:type="spellStart"/>
      <w:r w:rsidRPr="00F36AAE">
        <w:rPr>
          <w:sz w:val="28"/>
          <w:szCs w:val="28"/>
        </w:rPr>
        <w:t>КомИнТех</w:t>
      </w:r>
      <w:proofErr w:type="spellEnd"/>
      <w:r w:rsidRPr="00F36AAE">
        <w:rPr>
          <w:sz w:val="28"/>
          <w:szCs w:val="28"/>
        </w:rPr>
        <w:t>» и на сопровождение программы ремонтов в доле на тепловую энергию (79,15%), на расчет технических нормативов (3 договора), иные консалтинговые услуги всего в сумме 759,89 тыс. руб.</w:t>
      </w:r>
    </w:p>
    <w:p w14:paraId="4B8CDA52" w14:textId="77777777" w:rsidR="00F36AAE" w:rsidRPr="00F36AAE" w:rsidRDefault="00F36AAE" w:rsidP="00F36AAE">
      <w:pPr>
        <w:jc w:val="both"/>
        <w:rPr>
          <w:sz w:val="28"/>
          <w:szCs w:val="28"/>
        </w:rPr>
      </w:pPr>
      <w:r w:rsidRPr="00F36AAE">
        <w:rPr>
          <w:sz w:val="28"/>
          <w:szCs w:val="28"/>
        </w:rPr>
        <w:t xml:space="preserve">759,89 тыс. руб. = </w:t>
      </w:r>
      <w:proofErr w:type="gramStart"/>
      <w:r w:rsidRPr="00F36AAE">
        <w:rPr>
          <w:sz w:val="28"/>
          <w:szCs w:val="28"/>
        </w:rPr>
        <w:t>=(</w:t>
      </w:r>
      <w:proofErr w:type="gramEnd"/>
      <w:r w:rsidRPr="00F36AAE">
        <w:rPr>
          <w:sz w:val="28"/>
          <w:szCs w:val="28"/>
        </w:rPr>
        <w:t>162+166,67)*0,7915+83,25*3+250</w:t>
      </w:r>
    </w:p>
    <w:p w14:paraId="75A04DAF" w14:textId="77777777" w:rsidR="00F36AAE" w:rsidRPr="00F36AAE" w:rsidRDefault="00F36AAE" w:rsidP="00F36AAE">
      <w:pPr>
        <w:tabs>
          <w:tab w:val="left" w:pos="709"/>
        </w:tabs>
        <w:jc w:val="both"/>
        <w:rPr>
          <w:sz w:val="28"/>
          <w:szCs w:val="28"/>
        </w:rPr>
      </w:pPr>
      <w:r w:rsidRPr="00F36AAE">
        <w:rPr>
          <w:sz w:val="28"/>
          <w:szCs w:val="28"/>
        </w:rPr>
        <w:tab/>
        <w:t>Исключены расходы по расчету долгосрочных параметров регулирования (ДПР) для проведения конкурсных процедур на право заключения концессионного соглашения 250,00 тыс. руб., сопровождение инвестиционной программы 166,67 тыс. руб. (данные работы не проводились в 2024 году).</w:t>
      </w:r>
    </w:p>
    <w:p w14:paraId="21D120DF" w14:textId="77777777" w:rsidR="00F36AAE" w:rsidRPr="00F36AAE" w:rsidRDefault="00F36AAE" w:rsidP="00F36AAE">
      <w:pPr>
        <w:tabs>
          <w:tab w:val="left" w:pos="709"/>
        </w:tabs>
        <w:ind w:firstLine="709"/>
        <w:jc w:val="both"/>
        <w:rPr>
          <w:sz w:val="28"/>
          <w:szCs w:val="28"/>
        </w:rPr>
      </w:pPr>
      <w:r w:rsidRPr="00F36AAE">
        <w:rPr>
          <w:b/>
          <w:sz w:val="28"/>
          <w:szCs w:val="28"/>
        </w:rPr>
        <w:t xml:space="preserve">Расходы на охрану труда. </w:t>
      </w:r>
      <w:r w:rsidRPr="00F36AAE">
        <w:rPr>
          <w:sz w:val="28"/>
          <w:szCs w:val="28"/>
        </w:rPr>
        <w:t>Представлен расчет на приобретение спецодежды, смывающих и обеззараживающих средств, медосмотры, коммерческие предложения, ОСВ по счету 10.01 за 2023 год по ООО «Энергоресурс», нормы выдачи спецодежды и обеззараживающих средств (приказы Минздрав и соц. Развития РФ от 09.12.2014 №997 и от 17.12.2010                      № 1122н)</w:t>
      </w:r>
      <w:r w:rsidRPr="00F36AAE">
        <w:rPr>
          <w:b/>
          <w:sz w:val="28"/>
          <w:szCs w:val="28"/>
        </w:rPr>
        <w:t xml:space="preserve"> </w:t>
      </w:r>
      <w:r w:rsidRPr="00F36AAE">
        <w:rPr>
          <w:sz w:val="28"/>
          <w:szCs w:val="28"/>
        </w:rPr>
        <w:t>(п. 23 DOCS.FORM.6.42), товарные накладные за 2023 год. Расходы приняты на уровне предложений предприятия в ценах 2023 год (смывающие и обеззараживающие средства, медосмотры) в размере 940,50 тыс. руб.</w:t>
      </w:r>
    </w:p>
    <w:p w14:paraId="6EE6CCDF" w14:textId="77777777" w:rsidR="00F36AAE" w:rsidRPr="00F36AAE" w:rsidRDefault="00F36AAE" w:rsidP="00F36AAE">
      <w:pPr>
        <w:tabs>
          <w:tab w:val="left" w:pos="709"/>
        </w:tabs>
        <w:ind w:firstLine="709"/>
        <w:jc w:val="both"/>
        <w:rPr>
          <w:sz w:val="28"/>
          <w:szCs w:val="28"/>
        </w:rPr>
      </w:pPr>
      <w:r w:rsidRPr="00F36AAE">
        <w:rPr>
          <w:b/>
          <w:sz w:val="28"/>
          <w:szCs w:val="28"/>
        </w:rPr>
        <w:t>Поверка приборов, освидетельствование дымовых труб, обслуживание оборудования газовых котельных.</w:t>
      </w:r>
      <w:r w:rsidRPr="00F36AAE">
        <w:rPr>
          <w:sz w:val="28"/>
          <w:szCs w:val="28"/>
        </w:rPr>
        <w:t xml:space="preserve"> Представлены расчеты по освидетельствованию дымовых труб (с периодичностью 1 раз в 3 года) с коммерческим предложением ООО «</w:t>
      </w:r>
      <w:proofErr w:type="spellStart"/>
      <w:r w:rsidRPr="00F36AAE">
        <w:rPr>
          <w:sz w:val="28"/>
          <w:szCs w:val="28"/>
        </w:rPr>
        <w:t>Стройавтоматика</w:t>
      </w:r>
      <w:proofErr w:type="spellEnd"/>
      <w:r w:rsidRPr="00F36AAE">
        <w:rPr>
          <w:sz w:val="28"/>
          <w:szCs w:val="28"/>
        </w:rPr>
        <w:t>», обслуживание, поверка приборов учета и обслуживание оборудования котельных. Также представлены анализ счета 20 по предыдущим операторам данной системы теплоснабжения за 2022 год по МУП «ЖКУ КМО» (8 мес. 2022 года) и МКП «</w:t>
      </w:r>
      <w:proofErr w:type="spellStart"/>
      <w:r w:rsidRPr="00F36AAE">
        <w:rPr>
          <w:sz w:val="28"/>
          <w:szCs w:val="28"/>
        </w:rPr>
        <w:t>ЭнергоРесурс</w:t>
      </w:r>
      <w:proofErr w:type="spellEnd"/>
      <w:r w:rsidRPr="00F36AAE">
        <w:rPr>
          <w:sz w:val="28"/>
          <w:szCs w:val="28"/>
        </w:rPr>
        <w:t xml:space="preserve"> КМО» (4 мес. 2022 года) с ИПЦ Минэкономразвития РФ от 22.09.2023 на 2023 105,8% и на 2024 107,2% (п. 28, 29, 21 DOCS.FORM.6.42).</w:t>
      </w:r>
    </w:p>
    <w:p w14:paraId="274E7A41" w14:textId="77777777" w:rsidR="00F36AAE" w:rsidRPr="00F36AAE" w:rsidRDefault="00F36AAE" w:rsidP="00F36AAE">
      <w:pPr>
        <w:tabs>
          <w:tab w:val="left" w:pos="709"/>
        </w:tabs>
        <w:ind w:firstLine="709"/>
        <w:jc w:val="both"/>
        <w:rPr>
          <w:sz w:val="28"/>
          <w:szCs w:val="28"/>
        </w:rPr>
      </w:pPr>
      <w:r w:rsidRPr="00F36AAE">
        <w:rPr>
          <w:sz w:val="28"/>
          <w:szCs w:val="28"/>
        </w:rPr>
        <w:t>Экспертами приняты расчеты предприятия с учетом корректировки применяемых индексов. Расходы по данной позиции составили 2 407,88 тыс. руб.</w:t>
      </w:r>
    </w:p>
    <w:p w14:paraId="08B4D12E" w14:textId="77777777" w:rsidR="00F36AAE" w:rsidRPr="00F36AAE" w:rsidRDefault="00F36AAE" w:rsidP="00F36AAE">
      <w:pPr>
        <w:tabs>
          <w:tab w:val="left" w:pos="709"/>
        </w:tabs>
        <w:ind w:firstLine="709"/>
        <w:jc w:val="both"/>
        <w:rPr>
          <w:sz w:val="28"/>
          <w:szCs w:val="28"/>
        </w:rPr>
      </w:pPr>
      <w:r w:rsidRPr="00F36AAE">
        <w:rPr>
          <w:b/>
          <w:sz w:val="28"/>
          <w:szCs w:val="28"/>
        </w:rPr>
        <w:t>Расходы на пожарную сигнализацию и видеонаблюдение, техническое обслуживание электроустановок зданий (ЭУЗ), дистанционный мониторинг узлов учета тепловой энергии (диспетчерское обслуживание)</w:t>
      </w:r>
      <w:r w:rsidRPr="00F36AAE">
        <w:rPr>
          <w:sz w:val="28"/>
          <w:szCs w:val="28"/>
        </w:rPr>
        <w:t>.</w:t>
      </w:r>
      <w:r w:rsidRPr="00F36AAE">
        <w:rPr>
          <w:b/>
          <w:sz w:val="28"/>
          <w:szCs w:val="28"/>
        </w:rPr>
        <w:t xml:space="preserve"> </w:t>
      </w:r>
      <w:r w:rsidRPr="00F36AAE">
        <w:rPr>
          <w:sz w:val="28"/>
          <w:szCs w:val="28"/>
        </w:rPr>
        <w:t>Представлены: Акт осмотра котельных на наличие систем видеонаблюдения и пожарной сигнализации, сводный расчет, проекты договоров с ООО «</w:t>
      </w:r>
      <w:proofErr w:type="spellStart"/>
      <w:r w:rsidRPr="00F36AAE">
        <w:rPr>
          <w:sz w:val="28"/>
          <w:szCs w:val="28"/>
        </w:rPr>
        <w:t>Стройавтоматика</w:t>
      </w:r>
      <w:proofErr w:type="spellEnd"/>
      <w:r w:rsidRPr="00F36AAE">
        <w:rPr>
          <w:sz w:val="28"/>
          <w:szCs w:val="28"/>
        </w:rPr>
        <w:t>» и проекты сметной документации на пожарную сигнализацию и видеонаблюдение (4167,41 тыс. руб.), техническое обслуживание электроустановок зданий (ЭУЗ) (2007,55 тыс. руб.), дистанционный мониторинг узлов учета тепловой энергии (диспетчерское обслуживание) (1322,49 тыс. руб.) (п.30 DOCS.FORM.6.42 и дополнительно представленные документы). Работы производятся ежемесячно.</w:t>
      </w:r>
    </w:p>
    <w:p w14:paraId="1BC982B7" w14:textId="77777777" w:rsidR="00F36AAE" w:rsidRPr="00F36AAE" w:rsidRDefault="00F36AAE" w:rsidP="00F36AAE">
      <w:pPr>
        <w:tabs>
          <w:tab w:val="left" w:pos="709"/>
        </w:tabs>
        <w:ind w:firstLine="709"/>
        <w:jc w:val="both"/>
        <w:rPr>
          <w:sz w:val="28"/>
          <w:szCs w:val="28"/>
        </w:rPr>
      </w:pPr>
      <w:r w:rsidRPr="00F36AAE">
        <w:rPr>
          <w:sz w:val="28"/>
          <w:szCs w:val="28"/>
        </w:rPr>
        <w:t>Расходы экспертами приняты на уровне предложений предприятия 7 497,46 тыс. руб. (НДС не предусмотрен).</w:t>
      </w:r>
    </w:p>
    <w:p w14:paraId="1CA87861" w14:textId="77777777" w:rsidR="00F36AAE" w:rsidRPr="00F36AAE" w:rsidRDefault="00F36AAE" w:rsidP="00F36AAE">
      <w:pPr>
        <w:tabs>
          <w:tab w:val="left" w:pos="709"/>
        </w:tabs>
        <w:ind w:firstLine="709"/>
        <w:jc w:val="both"/>
        <w:rPr>
          <w:sz w:val="28"/>
          <w:szCs w:val="28"/>
        </w:rPr>
      </w:pPr>
    </w:p>
    <w:p w14:paraId="061EE92C" w14:textId="77777777" w:rsidR="00F36AAE" w:rsidRPr="00F36AAE" w:rsidRDefault="00F36AAE" w:rsidP="00F36AAE">
      <w:pPr>
        <w:tabs>
          <w:tab w:val="left" w:pos="709"/>
        </w:tabs>
        <w:ind w:firstLine="709"/>
        <w:jc w:val="both"/>
        <w:rPr>
          <w:sz w:val="28"/>
          <w:szCs w:val="28"/>
        </w:rPr>
      </w:pPr>
    </w:p>
    <w:p w14:paraId="6AE3FED8" w14:textId="77777777" w:rsidR="00F36AAE" w:rsidRPr="00F36AAE" w:rsidRDefault="00F36AAE" w:rsidP="00F36AAE">
      <w:pPr>
        <w:tabs>
          <w:tab w:val="left" w:pos="709"/>
        </w:tabs>
        <w:ind w:firstLine="709"/>
        <w:jc w:val="both"/>
        <w:rPr>
          <w:sz w:val="28"/>
          <w:szCs w:val="28"/>
        </w:rPr>
      </w:pPr>
    </w:p>
    <w:p w14:paraId="47B497B5" w14:textId="77777777" w:rsidR="00F36AAE" w:rsidRPr="00F36AAE" w:rsidRDefault="00F36AAE" w:rsidP="00F36AAE">
      <w:pPr>
        <w:tabs>
          <w:tab w:val="left" w:pos="709"/>
        </w:tabs>
        <w:ind w:firstLine="709"/>
        <w:jc w:val="both"/>
        <w:rPr>
          <w:sz w:val="28"/>
          <w:szCs w:val="28"/>
        </w:rPr>
      </w:pPr>
    </w:p>
    <w:p w14:paraId="762CE2AD" w14:textId="77777777" w:rsidR="00F36AAE" w:rsidRPr="00F36AAE" w:rsidRDefault="00F36AAE" w:rsidP="00F36AAE">
      <w:pPr>
        <w:tabs>
          <w:tab w:val="left" w:pos="709"/>
        </w:tabs>
        <w:ind w:firstLine="709"/>
        <w:jc w:val="both"/>
        <w:rPr>
          <w:b/>
          <w:sz w:val="28"/>
          <w:szCs w:val="28"/>
        </w:rPr>
      </w:pPr>
      <w:r w:rsidRPr="00F36AAE">
        <w:rPr>
          <w:b/>
          <w:sz w:val="28"/>
          <w:szCs w:val="28"/>
        </w:rPr>
        <w:lastRenderedPageBreak/>
        <w:t>Расходы на разработку разрешительной документации на котельные.</w:t>
      </w:r>
    </w:p>
    <w:p w14:paraId="33010494" w14:textId="77777777" w:rsidR="00F36AAE" w:rsidRPr="00F36AAE" w:rsidRDefault="00F36AAE" w:rsidP="00F36AAE">
      <w:pPr>
        <w:tabs>
          <w:tab w:val="left" w:pos="709"/>
        </w:tabs>
        <w:ind w:firstLine="709"/>
        <w:jc w:val="both"/>
        <w:rPr>
          <w:sz w:val="28"/>
          <w:szCs w:val="28"/>
        </w:rPr>
      </w:pPr>
      <w:r w:rsidRPr="00F36AAE">
        <w:rPr>
          <w:sz w:val="28"/>
          <w:szCs w:val="28"/>
        </w:rPr>
        <w:t>Расходы включают затраты на инвентаризацию стационарных источников и выбросов вредных веществ в атмосферу, проект нормативов выбросов (НДВ), проект санитарно-защитной зоны, лабораторные исследования и пр. в сумме 1050 тыс. руб. (п 31 DOCS.FORM.6.42). Коммерческое предложение ООО «</w:t>
      </w:r>
      <w:proofErr w:type="spellStart"/>
      <w:r w:rsidRPr="00F36AAE">
        <w:rPr>
          <w:sz w:val="28"/>
          <w:szCs w:val="28"/>
        </w:rPr>
        <w:t>Экоинженерпроект</w:t>
      </w:r>
      <w:proofErr w:type="spellEnd"/>
      <w:r w:rsidRPr="00F36AAE">
        <w:rPr>
          <w:sz w:val="28"/>
          <w:szCs w:val="28"/>
        </w:rPr>
        <w:t>» прилагается.</w:t>
      </w:r>
    </w:p>
    <w:p w14:paraId="491973D0" w14:textId="77777777" w:rsidR="00F36AAE" w:rsidRPr="00F36AAE" w:rsidRDefault="00F36AAE" w:rsidP="00F36AAE">
      <w:pPr>
        <w:tabs>
          <w:tab w:val="left" w:pos="709"/>
        </w:tabs>
        <w:ind w:firstLine="709"/>
        <w:jc w:val="both"/>
        <w:rPr>
          <w:sz w:val="28"/>
          <w:szCs w:val="28"/>
        </w:rPr>
      </w:pPr>
      <w:r w:rsidRPr="00F36AAE">
        <w:rPr>
          <w:sz w:val="28"/>
          <w:szCs w:val="28"/>
        </w:rPr>
        <w:t xml:space="preserve">Экспертами приняты расходы на уровне предложений предприятия1050 тыс. руб. </w:t>
      </w:r>
    </w:p>
    <w:p w14:paraId="707CC86D" w14:textId="77777777" w:rsidR="00F36AAE" w:rsidRPr="00F36AAE" w:rsidRDefault="00F36AAE" w:rsidP="00F36AAE">
      <w:pPr>
        <w:tabs>
          <w:tab w:val="left" w:pos="709"/>
        </w:tabs>
        <w:ind w:firstLine="709"/>
        <w:jc w:val="both"/>
        <w:rPr>
          <w:sz w:val="28"/>
          <w:szCs w:val="28"/>
        </w:rPr>
      </w:pPr>
      <w:r w:rsidRPr="00F36AAE">
        <w:rPr>
          <w:sz w:val="28"/>
          <w:szCs w:val="28"/>
        </w:rPr>
        <w:t xml:space="preserve">Всего расходы по статье составили 14 114,96 тыс. руб. </w:t>
      </w:r>
    </w:p>
    <w:p w14:paraId="7E2203F1" w14:textId="77777777" w:rsidR="00F36AAE" w:rsidRPr="00F36AAE" w:rsidRDefault="00F36AAE" w:rsidP="00F36AAE">
      <w:pPr>
        <w:tabs>
          <w:tab w:val="left" w:pos="709"/>
        </w:tabs>
        <w:ind w:firstLine="709"/>
        <w:jc w:val="both"/>
        <w:rPr>
          <w:sz w:val="28"/>
          <w:szCs w:val="28"/>
        </w:rPr>
      </w:pPr>
    </w:p>
    <w:p w14:paraId="79FE289D" w14:textId="77777777" w:rsidR="00F36AAE" w:rsidRPr="00F36AAE" w:rsidRDefault="00F36AAE" w:rsidP="00F36AAE">
      <w:pPr>
        <w:ind w:firstLine="708"/>
        <w:jc w:val="both"/>
        <w:rPr>
          <w:sz w:val="28"/>
          <w:szCs w:val="28"/>
        </w:rPr>
      </w:pPr>
      <w:r w:rsidRPr="00F36AAE">
        <w:rPr>
          <w:sz w:val="28"/>
          <w:szCs w:val="28"/>
        </w:rPr>
        <w:t>Корректировка плановых расходов по статье на 2024 год относительно предложений предприятия в сторону снижения составила 478,50 тыс. руб., по причинам, указанным выше.</w:t>
      </w:r>
    </w:p>
    <w:p w14:paraId="2668F6D0" w14:textId="77777777" w:rsidR="00F36AAE" w:rsidRPr="00F36AAE" w:rsidRDefault="00F36AAE" w:rsidP="00F36AAE">
      <w:pPr>
        <w:tabs>
          <w:tab w:val="left" w:pos="709"/>
        </w:tabs>
        <w:ind w:firstLine="709"/>
        <w:jc w:val="both"/>
        <w:rPr>
          <w:sz w:val="28"/>
          <w:szCs w:val="28"/>
        </w:rPr>
      </w:pPr>
      <w:r w:rsidRPr="00F36AAE">
        <w:rPr>
          <w:sz w:val="28"/>
          <w:szCs w:val="28"/>
        </w:rPr>
        <w:t>Результаты расчетов сведены в приложение 3, раздел операционные расходы.</w:t>
      </w:r>
    </w:p>
    <w:p w14:paraId="23D15312" w14:textId="77777777" w:rsidR="00F36AAE" w:rsidRPr="00F36AAE" w:rsidRDefault="00F36AAE" w:rsidP="00F36AAE">
      <w:pPr>
        <w:tabs>
          <w:tab w:val="left" w:pos="709"/>
        </w:tabs>
        <w:ind w:firstLine="709"/>
        <w:jc w:val="both"/>
        <w:rPr>
          <w:sz w:val="28"/>
          <w:szCs w:val="28"/>
        </w:rPr>
      </w:pPr>
    </w:p>
    <w:p w14:paraId="306C9449" w14:textId="77777777" w:rsidR="00F36AAE" w:rsidRPr="00F36AAE" w:rsidRDefault="00F36AAE" w:rsidP="00F36AAE">
      <w:pPr>
        <w:keepNext/>
        <w:jc w:val="center"/>
        <w:outlineLvl w:val="2"/>
        <w:rPr>
          <w:b/>
          <w:sz w:val="28"/>
          <w:szCs w:val="28"/>
        </w:rPr>
      </w:pPr>
      <w:bookmarkStart w:id="49" w:name="_Toc500928452"/>
      <w:bookmarkStart w:id="50" w:name="_Toc174444488"/>
      <w:r w:rsidRPr="00F36AAE">
        <w:rPr>
          <w:b/>
          <w:sz w:val="28"/>
          <w:szCs w:val="28"/>
        </w:rPr>
        <w:t>1.5.6. Расходы на служебные командировки</w:t>
      </w:r>
      <w:bookmarkEnd w:id="49"/>
      <w:bookmarkEnd w:id="50"/>
    </w:p>
    <w:p w14:paraId="50817794" w14:textId="77777777" w:rsidR="00F36AAE" w:rsidRPr="00F36AAE" w:rsidRDefault="00F36AAE" w:rsidP="00F36AAE">
      <w:pPr>
        <w:tabs>
          <w:tab w:val="left" w:pos="1134"/>
        </w:tabs>
        <w:ind w:firstLine="709"/>
        <w:jc w:val="both"/>
        <w:rPr>
          <w:sz w:val="28"/>
          <w:szCs w:val="28"/>
        </w:rPr>
      </w:pPr>
      <w:r w:rsidRPr="00F36AAE">
        <w:rPr>
          <w:sz w:val="28"/>
          <w:szCs w:val="28"/>
        </w:rPr>
        <w:t xml:space="preserve">Предприятием не заявлены расходы по данной статье. </w:t>
      </w:r>
    </w:p>
    <w:p w14:paraId="11D55869" w14:textId="77777777" w:rsidR="00F36AAE" w:rsidRPr="00F36AAE" w:rsidRDefault="00F36AAE" w:rsidP="00F36AAE">
      <w:pPr>
        <w:ind w:firstLine="709"/>
        <w:jc w:val="both"/>
        <w:rPr>
          <w:szCs w:val="20"/>
        </w:rPr>
      </w:pPr>
    </w:p>
    <w:p w14:paraId="40AD8059" w14:textId="77777777" w:rsidR="00F36AAE" w:rsidRPr="00F36AAE" w:rsidRDefault="00F36AAE" w:rsidP="00F36AAE">
      <w:pPr>
        <w:keepNext/>
        <w:jc w:val="center"/>
        <w:outlineLvl w:val="2"/>
        <w:rPr>
          <w:b/>
          <w:sz w:val="28"/>
          <w:szCs w:val="28"/>
        </w:rPr>
      </w:pPr>
      <w:bookmarkStart w:id="51" w:name="_Toc500928453"/>
      <w:bookmarkStart w:id="52" w:name="_Toc174444489"/>
      <w:r w:rsidRPr="00F36AAE">
        <w:rPr>
          <w:b/>
          <w:sz w:val="28"/>
          <w:szCs w:val="28"/>
        </w:rPr>
        <w:t>1.5.</w:t>
      </w:r>
      <w:proofErr w:type="gramStart"/>
      <w:r w:rsidRPr="00F36AAE">
        <w:rPr>
          <w:b/>
          <w:sz w:val="28"/>
          <w:szCs w:val="28"/>
        </w:rPr>
        <w:t>7.Расходы</w:t>
      </w:r>
      <w:proofErr w:type="gramEnd"/>
      <w:r w:rsidRPr="00F36AAE">
        <w:rPr>
          <w:b/>
          <w:sz w:val="28"/>
          <w:szCs w:val="28"/>
        </w:rPr>
        <w:t xml:space="preserve"> на обучение персонала</w:t>
      </w:r>
      <w:bookmarkEnd w:id="51"/>
      <w:bookmarkEnd w:id="52"/>
    </w:p>
    <w:p w14:paraId="5B21A5C1" w14:textId="77777777" w:rsidR="00F36AAE" w:rsidRPr="00F36AAE" w:rsidRDefault="00F36AAE" w:rsidP="00F36AAE">
      <w:pPr>
        <w:tabs>
          <w:tab w:val="left" w:pos="1134"/>
        </w:tabs>
        <w:ind w:firstLine="709"/>
        <w:jc w:val="both"/>
        <w:rPr>
          <w:sz w:val="28"/>
          <w:szCs w:val="28"/>
        </w:rPr>
      </w:pPr>
      <w:bookmarkStart w:id="53" w:name="_Toc500928454"/>
      <w:r w:rsidRPr="00F36AAE">
        <w:rPr>
          <w:sz w:val="28"/>
          <w:szCs w:val="28"/>
        </w:rPr>
        <w:t xml:space="preserve">Предприятием не заявлены расходы по данной статье. </w:t>
      </w:r>
    </w:p>
    <w:p w14:paraId="34E0CBA2" w14:textId="77777777" w:rsidR="00F36AAE" w:rsidRPr="00F36AAE" w:rsidRDefault="00F36AAE" w:rsidP="00F36AAE">
      <w:pPr>
        <w:keepNext/>
        <w:jc w:val="center"/>
        <w:outlineLvl w:val="2"/>
        <w:rPr>
          <w:b/>
          <w:sz w:val="28"/>
          <w:szCs w:val="28"/>
        </w:rPr>
      </w:pPr>
    </w:p>
    <w:p w14:paraId="2EF0DC9F" w14:textId="77777777" w:rsidR="00F36AAE" w:rsidRPr="00F36AAE" w:rsidRDefault="00F36AAE" w:rsidP="00F36AAE">
      <w:pPr>
        <w:keepNext/>
        <w:jc w:val="center"/>
        <w:outlineLvl w:val="2"/>
        <w:rPr>
          <w:b/>
          <w:sz w:val="28"/>
          <w:szCs w:val="28"/>
        </w:rPr>
      </w:pPr>
      <w:bookmarkStart w:id="54" w:name="_Toc174444490"/>
      <w:r w:rsidRPr="00F36AAE">
        <w:rPr>
          <w:b/>
          <w:sz w:val="28"/>
          <w:szCs w:val="28"/>
        </w:rPr>
        <w:t xml:space="preserve">1.5.8. </w:t>
      </w:r>
      <w:bookmarkEnd w:id="53"/>
      <w:r w:rsidRPr="00F36AAE">
        <w:rPr>
          <w:b/>
          <w:sz w:val="28"/>
          <w:szCs w:val="28"/>
        </w:rPr>
        <w:t>Лизинговый платеж</w:t>
      </w:r>
      <w:bookmarkEnd w:id="54"/>
    </w:p>
    <w:p w14:paraId="694C8046" w14:textId="77777777" w:rsidR="00F36AAE" w:rsidRPr="00F36AAE" w:rsidRDefault="00F36AAE" w:rsidP="00F36AAE">
      <w:pPr>
        <w:tabs>
          <w:tab w:val="left" w:pos="1134"/>
        </w:tabs>
        <w:ind w:firstLine="709"/>
        <w:jc w:val="both"/>
        <w:rPr>
          <w:sz w:val="28"/>
          <w:szCs w:val="28"/>
        </w:rPr>
      </w:pPr>
      <w:r w:rsidRPr="00F36AAE">
        <w:rPr>
          <w:sz w:val="28"/>
          <w:szCs w:val="28"/>
        </w:rPr>
        <w:t>Предприятием заявлены расходы по данной статье в размере 21 658,69 тыс. руб. Представлен: расчет, договоры лизинга с ООО «Газпромбанк Автолизинг» с графиками платежей (п. 32 DOCS.FORM.6.42) и дополнительные документы, договора).</w:t>
      </w:r>
    </w:p>
    <w:p w14:paraId="36E1E655" w14:textId="77777777" w:rsidR="00F36AAE" w:rsidRPr="00F36AAE" w:rsidRDefault="00F36AAE" w:rsidP="00F36AAE">
      <w:pPr>
        <w:tabs>
          <w:tab w:val="left" w:pos="1134"/>
        </w:tabs>
        <w:ind w:firstLine="709"/>
        <w:jc w:val="both"/>
        <w:rPr>
          <w:sz w:val="28"/>
          <w:szCs w:val="28"/>
        </w:rPr>
      </w:pPr>
      <w:r w:rsidRPr="00F36AAE">
        <w:rPr>
          <w:sz w:val="28"/>
          <w:szCs w:val="28"/>
        </w:rPr>
        <w:t>По расчету экспертов первоначальный взнос и платежи за 2024 год составят 15 495,03 тыс. руб. (без НДС). Приняты на 2024 год фактически заключенные договора лизинга. В таблице 8 перечислена автотранспортная техника, полученная в 2024 в лизинг, принятая в доле, относимой на тепловую энергию.</w:t>
      </w:r>
    </w:p>
    <w:p w14:paraId="134E09BF" w14:textId="77777777" w:rsidR="00F36AAE" w:rsidRPr="00F36AAE" w:rsidRDefault="00F36AAE" w:rsidP="00F36AAE">
      <w:pPr>
        <w:tabs>
          <w:tab w:val="left" w:pos="1134"/>
        </w:tabs>
        <w:ind w:firstLine="709"/>
        <w:jc w:val="right"/>
        <w:rPr>
          <w:sz w:val="28"/>
          <w:szCs w:val="28"/>
        </w:rPr>
      </w:pPr>
      <w:r w:rsidRPr="00F36AAE">
        <w:rPr>
          <w:sz w:val="28"/>
          <w:szCs w:val="28"/>
        </w:rPr>
        <w:t>Таблица 8</w:t>
      </w:r>
    </w:p>
    <w:p w14:paraId="33D8A713" w14:textId="77777777" w:rsidR="00F36AAE" w:rsidRPr="00F36AAE" w:rsidRDefault="00F36AAE" w:rsidP="00F36AAE">
      <w:pPr>
        <w:tabs>
          <w:tab w:val="left" w:pos="1134"/>
        </w:tabs>
        <w:ind w:firstLine="709"/>
        <w:jc w:val="center"/>
        <w:rPr>
          <w:sz w:val="28"/>
          <w:szCs w:val="28"/>
        </w:rPr>
      </w:pPr>
      <w:r w:rsidRPr="00F36AAE">
        <w:rPr>
          <w:sz w:val="28"/>
          <w:szCs w:val="28"/>
        </w:rPr>
        <w:t>Автотранспорт полученный в лизинг в 2024 году</w:t>
      </w:r>
    </w:p>
    <w:tbl>
      <w:tblPr>
        <w:tblStyle w:val="440"/>
        <w:tblW w:w="9631" w:type="dxa"/>
        <w:tblLook w:val="04A0" w:firstRow="1" w:lastRow="0" w:firstColumn="1" w:lastColumn="0" w:noHBand="0" w:noVBand="1"/>
      </w:tblPr>
      <w:tblGrid>
        <w:gridCol w:w="607"/>
        <w:gridCol w:w="1887"/>
        <w:gridCol w:w="2205"/>
        <w:gridCol w:w="1338"/>
        <w:gridCol w:w="1150"/>
        <w:gridCol w:w="1150"/>
        <w:gridCol w:w="1294"/>
      </w:tblGrid>
      <w:tr w:rsidR="00F36AAE" w:rsidRPr="00F36AAE" w14:paraId="2CE2284C" w14:textId="77777777" w:rsidTr="00F0200C">
        <w:trPr>
          <w:trHeight w:val="294"/>
          <w:tblHeader/>
        </w:trPr>
        <w:tc>
          <w:tcPr>
            <w:tcW w:w="607" w:type="dxa"/>
            <w:noWrap/>
          </w:tcPr>
          <w:p w14:paraId="198E50B5" w14:textId="77777777" w:rsidR="00F36AAE" w:rsidRPr="00F36AAE" w:rsidRDefault="00F36AAE" w:rsidP="00F36AAE">
            <w:pPr>
              <w:tabs>
                <w:tab w:val="left" w:pos="1134"/>
              </w:tabs>
              <w:jc w:val="center"/>
              <w:rPr>
                <w:sz w:val="28"/>
                <w:szCs w:val="28"/>
              </w:rPr>
            </w:pPr>
            <w:r w:rsidRPr="00F36AAE">
              <w:rPr>
                <w:sz w:val="28"/>
                <w:szCs w:val="28"/>
              </w:rPr>
              <w:t>№ п/п</w:t>
            </w:r>
          </w:p>
        </w:tc>
        <w:tc>
          <w:tcPr>
            <w:tcW w:w="1887" w:type="dxa"/>
          </w:tcPr>
          <w:p w14:paraId="03BAEA34" w14:textId="77777777" w:rsidR="00F36AAE" w:rsidRPr="00F36AAE" w:rsidRDefault="00F36AAE" w:rsidP="00F36AAE">
            <w:pPr>
              <w:tabs>
                <w:tab w:val="left" w:pos="1134"/>
              </w:tabs>
              <w:jc w:val="center"/>
              <w:rPr>
                <w:sz w:val="28"/>
                <w:szCs w:val="28"/>
              </w:rPr>
            </w:pPr>
            <w:proofErr w:type="spellStart"/>
            <w:r w:rsidRPr="00F36AAE">
              <w:rPr>
                <w:sz w:val="28"/>
                <w:szCs w:val="28"/>
              </w:rPr>
              <w:t>Наименова-ние</w:t>
            </w:r>
            <w:proofErr w:type="spellEnd"/>
            <w:r w:rsidRPr="00F36AAE">
              <w:rPr>
                <w:sz w:val="28"/>
                <w:szCs w:val="28"/>
              </w:rPr>
              <w:t xml:space="preserve"> техники</w:t>
            </w:r>
          </w:p>
        </w:tc>
        <w:tc>
          <w:tcPr>
            <w:tcW w:w="2205" w:type="dxa"/>
            <w:noWrap/>
            <w:hideMark/>
          </w:tcPr>
          <w:p w14:paraId="34B77414" w14:textId="77777777" w:rsidR="00F36AAE" w:rsidRPr="00F36AAE" w:rsidRDefault="00F36AAE" w:rsidP="00F36AAE">
            <w:pPr>
              <w:tabs>
                <w:tab w:val="left" w:pos="1134"/>
              </w:tabs>
              <w:jc w:val="center"/>
              <w:rPr>
                <w:sz w:val="28"/>
                <w:szCs w:val="28"/>
              </w:rPr>
            </w:pPr>
            <w:proofErr w:type="spellStart"/>
            <w:r w:rsidRPr="00F36AAE">
              <w:rPr>
                <w:sz w:val="28"/>
                <w:szCs w:val="28"/>
              </w:rPr>
              <w:t>Первоначаль-ный</w:t>
            </w:r>
            <w:proofErr w:type="spellEnd"/>
            <w:r w:rsidRPr="00F36AAE">
              <w:rPr>
                <w:sz w:val="28"/>
                <w:szCs w:val="28"/>
              </w:rPr>
              <w:t xml:space="preserve"> взнос</w:t>
            </w:r>
          </w:p>
        </w:tc>
        <w:tc>
          <w:tcPr>
            <w:tcW w:w="1338" w:type="dxa"/>
            <w:noWrap/>
            <w:hideMark/>
          </w:tcPr>
          <w:p w14:paraId="7CECFD07" w14:textId="77777777" w:rsidR="00F36AAE" w:rsidRPr="00F36AAE" w:rsidRDefault="00F36AAE" w:rsidP="00F36AAE">
            <w:pPr>
              <w:tabs>
                <w:tab w:val="left" w:pos="1134"/>
              </w:tabs>
              <w:jc w:val="center"/>
              <w:rPr>
                <w:sz w:val="28"/>
                <w:szCs w:val="28"/>
              </w:rPr>
            </w:pPr>
            <w:r w:rsidRPr="00F36AAE">
              <w:rPr>
                <w:sz w:val="28"/>
                <w:szCs w:val="28"/>
              </w:rPr>
              <w:t>Платеж</w:t>
            </w:r>
          </w:p>
          <w:p w14:paraId="2AB3E69D" w14:textId="77777777" w:rsidR="00F36AAE" w:rsidRPr="00F36AAE" w:rsidRDefault="00F36AAE" w:rsidP="00F36AAE">
            <w:pPr>
              <w:tabs>
                <w:tab w:val="left" w:pos="1134"/>
              </w:tabs>
              <w:jc w:val="center"/>
              <w:rPr>
                <w:sz w:val="28"/>
                <w:szCs w:val="28"/>
              </w:rPr>
            </w:pPr>
            <w:r w:rsidRPr="00F36AAE">
              <w:rPr>
                <w:sz w:val="28"/>
                <w:szCs w:val="28"/>
              </w:rPr>
              <w:t>в 2024</w:t>
            </w:r>
          </w:p>
        </w:tc>
        <w:tc>
          <w:tcPr>
            <w:tcW w:w="1150" w:type="dxa"/>
            <w:noWrap/>
            <w:hideMark/>
          </w:tcPr>
          <w:p w14:paraId="52A2CC42" w14:textId="77777777" w:rsidR="00F36AAE" w:rsidRPr="00F36AAE" w:rsidRDefault="00F36AAE" w:rsidP="00F36AAE">
            <w:pPr>
              <w:tabs>
                <w:tab w:val="left" w:pos="1134"/>
              </w:tabs>
              <w:jc w:val="center"/>
              <w:rPr>
                <w:sz w:val="28"/>
                <w:szCs w:val="28"/>
              </w:rPr>
            </w:pPr>
            <w:r w:rsidRPr="00F36AAE">
              <w:rPr>
                <w:sz w:val="28"/>
                <w:szCs w:val="28"/>
              </w:rPr>
              <w:t>Сумма, 3+4</w:t>
            </w:r>
          </w:p>
        </w:tc>
        <w:tc>
          <w:tcPr>
            <w:tcW w:w="1150" w:type="dxa"/>
            <w:noWrap/>
            <w:hideMark/>
          </w:tcPr>
          <w:p w14:paraId="4A82D4CC" w14:textId="77777777" w:rsidR="00F36AAE" w:rsidRPr="00F36AAE" w:rsidRDefault="00F36AAE" w:rsidP="00F36AAE">
            <w:pPr>
              <w:tabs>
                <w:tab w:val="left" w:pos="1134"/>
              </w:tabs>
              <w:jc w:val="center"/>
              <w:rPr>
                <w:sz w:val="28"/>
                <w:szCs w:val="28"/>
              </w:rPr>
            </w:pPr>
            <w:r w:rsidRPr="00F36AAE">
              <w:rPr>
                <w:sz w:val="28"/>
                <w:szCs w:val="28"/>
              </w:rPr>
              <w:t>НДС</w:t>
            </w:r>
          </w:p>
        </w:tc>
        <w:tc>
          <w:tcPr>
            <w:tcW w:w="1294" w:type="dxa"/>
            <w:noWrap/>
            <w:hideMark/>
          </w:tcPr>
          <w:p w14:paraId="182A6144" w14:textId="77777777" w:rsidR="00F36AAE" w:rsidRPr="00F36AAE" w:rsidRDefault="00F36AAE" w:rsidP="00F36AAE">
            <w:pPr>
              <w:tabs>
                <w:tab w:val="left" w:pos="1134"/>
              </w:tabs>
              <w:rPr>
                <w:sz w:val="28"/>
                <w:szCs w:val="28"/>
              </w:rPr>
            </w:pPr>
            <w:r w:rsidRPr="00F36AAE">
              <w:rPr>
                <w:sz w:val="28"/>
                <w:szCs w:val="28"/>
              </w:rPr>
              <w:t>Сумма без НДС</w:t>
            </w:r>
          </w:p>
        </w:tc>
      </w:tr>
      <w:tr w:rsidR="00F36AAE" w:rsidRPr="00F36AAE" w14:paraId="19B7B926" w14:textId="77777777" w:rsidTr="00F0200C">
        <w:trPr>
          <w:trHeight w:val="294"/>
          <w:tblHeader/>
        </w:trPr>
        <w:tc>
          <w:tcPr>
            <w:tcW w:w="607" w:type="dxa"/>
            <w:noWrap/>
          </w:tcPr>
          <w:p w14:paraId="7B30C718" w14:textId="77777777" w:rsidR="00F36AAE" w:rsidRPr="00F36AAE" w:rsidRDefault="00F36AAE" w:rsidP="00F36AAE">
            <w:pPr>
              <w:tabs>
                <w:tab w:val="left" w:pos="1134"/>
              </w:tabs>
              <w:jc w:val="center"/>
              <w:rPr>
                <w:sz w:val="28"/>
                <w:szCs w:val="28"/>
              </w:rPr>
            </w:pPr>
            <w:r w:rsidRPr="00F36AAE">
              <w:rPr>
                <w:sz w:val="28"/>
                <w:szCs w:val="28"/>
              </w:rPr>
              <w:t>1</w:t>
            </w:r>
          </w:p>
        </w:tc>
        <w:tc>
          <w:tcPr>
            <w:tcW w:w="1887" w:type="dxa"/>
          </w:tcPr>
          <w:p w14:paraId="1952DB9B" w14:textId="77777777" w:rsidR="00F36AAE" w:rsidRPr="00F36AAE" w:rsidRDefault="00F36AAE" w:rsidP="00F36AAE">
            <w:pPr>
              <w:tabs>
                <w:tab w:val="left" w:pos="1134"/>
              </w:tabs>
              <w:jc w:val="center"/>
              <w:rPr>
                <w:sz w:val="28"/>
                <w:szCs w:val="28"/>
              </w:rPr>
            </w:pPr>
            <w:r w:rsidRPr="00F36AAE">
              <w:rPr>
                <w:sz w:val="28"/>
                <w:szCs w:val="28"/>
              </w:rPr>
              <w:t>2</w:t>
            </w:r>
          </w:p>
        </w:tc>
        <w:tc>
          <w:tcPr>
            <w:tcW w:w="2205" w:type="dxa"/>
            <w:noWrap/>
          </w:tcPr>
          <w:p w14:paraId="1ABF94C4" w14:textId="77777777" w:rsidR="00F36AAE" w:rsidRPr="00F36AAE" w:rsidRDefault="00F36AAE" w:rsidP="00F36AAE">
            <w:pPr>
              <w:tabs>
                <w:tab w:val="left" w:pos="1134"/>
              </w:tabs>
              <w:jc w:val="center"/>
              <w:rPr>
                <w:sz w:val="28"/>
                <w:szCs w:val="28"/>
              </w:rPr>
            </w:pPr>
            <w:r w:rsidRPr="00F36AAE">
              <w:rPr>
                <w:sz w:val="28"/>
                <w:szCs w:val="28"/>
              </w:rPr>
              <w:t>3</w:t>
            </w:r>
          </w:p>
        </w:tc>
        <w:tc>
          <w:tcPr>
            <w:tcW w:w="1338" w:type="dxa"/>
            <w:noWrap/>
          </w:tcPr>
          <w:p w14:paraId="42BAD34F" w14:textId="77777777" w:rsidR="00F36AAE" w:rsidRPr="00F36AAE" w:rsidRDefault="00F36AAE" w:rsidP="00F36AAE">
            <w:pPr>
              <w:tabs>
                <w:tab w:val="left" w:pos="1134"/>
              </w:tabs>
              <w:jc w:val="center"/>
              <w:rPr>
                <w:sz w:val="28"/>
                <w:szCs w:val="28"/>
              </w:rPr>
            </w:pPr>
            <w:r w:rsidRPr="00F36AAE">
              <w:rPr>
                <w:sz w:val="28"/>
                <w:szCs w:val="28"/>
              </w:rPr>
              <w:t>4</w:t>
            </w:r>
          </w:p>
        </w:tc>
        <w:tc>
          <w:tcPr>
            <w:tcW w:w="1150" w:type="dxa"/>
            <w:noWrap/>
          </w:tcPr>
          <w:p w14:paraId="144948B5" w14:textId="77777777" w:rsidR="00F36AAE" w:rsidRPr="00F36AAE" w:rsidRDefault="00F36AAE" w:rsidP="00F36AAE">
            <w:pPr>
              <w:tabs>
                <w:tab w:val="left" w:pos="1134"/>
              </w:tabs>
              <w:jc w:val="center"/>
              <w:rPr>
                <w:sz w:val="28"/>
                <w:szCs w:val="28"/>
              </w:rPr>
            </w:pPr>
            <w:r w:rsidRPr="00F36AAE">
              <w:rPr>
                <w:sz w:val="28"/>
                <w:szCs w:val="28"/>
              </w:rPr>
              <w:t>5</w:t>
            </w:r>
          </w:p>
        </w:tc>
        <w:tc>
          <w:tcPr>
            <w:tcW w:w="1150" w:type="dxa"/>
            <w:noWrap/>
          </w:tcPr>
          <w:p w14:paraId="5A76F469" w14:textId="77777777" w:rsidR="00F36AAE" w:rsidRPr="00F36AAE" w:rsidRDefault="00F36AAE" w:rsidP="00F36AAE">
            <w:pPr>
              <w:tabs>
                <w:tab w:val="left" w:pos="1134"/>
              </w:tabs>
              <w:jc w:val="center"/>
              <w:rPr>
                <w:sz w:val="28"/>
                <w:szCs w:val="28"/>
              </w:rPr>
            </w:pPr>
            <w:r w:rsidRPr="00F36AAE">
              <w:rPr>
                <w:sz w:val="28"/>
                <w:szCs w:val="28"/>
              </w:rPr>
              <w:t>6</w:t>
            </w:r>
          </w:p>
        </w:tc>
        <w:tc>
          <w:tcPr>
            <w:tcW w:w="1294" w:type="dxa"/>
            <w:noWrap/>
          </w:tcPr>
          <w:p w14:paraId="208B43E0" w14:textId="77777777" w:rsidR="00F36AAE" w:rsidRPr="00F36AAE" w:rsidRDefault="00F36AAE" w:rsidP="00F36AAE">
            <w:pPr>
              <w:tabs>
                <w:tab w:val="left" w:pos="1134"/>
              </w:tabs>
              <w:jc w:val="center"/>
              <w:rPr>
                <w:sz w:val="28"/>
                <w:szCs w:val="28"/>
              </w:rPr>
            </w:pPr>
            <w:r w:rsidRPr="00F36AAE">
              <w:rPr>
                <w:sz w:val="28"/>
                <w:szCs w:val="28"/>
              </w:rPr>
              <w:t>7</w:t>
            </w:r>
          </w:p>
        </w:tc>
      </w:tr>
      <w:tr w:rsidR="00F36AAE" w:rsidRPr="00F36AAE" w14:paraId="458FBDC6" w14:textId="77777777" w:rsidTr="00F0200C">
        <w:trPr>
          <w:trHeight w:val="294"/>
        </w:trPr>
        <w:tc>
          <w:tcPr>
            <w:tcW w:w="607" w:type="dxa"/>
            <w:noWrap/>
          </w:tcPr>
          <w:p w14:paraId="3846B94D" w14:textId="77777777" w:rsidR="00F36AAE" w:rsidRPr="00F36AAE" w:rsidRDefault="00F36AAE" w:rsidP="00F36AAE">
            <w:pPr>
              <w:tabs>
                <w:tab w:val="left" w:pos="1134"/>
              </w:tabs>
              <w:jc w:val="center"/>
              <w:rPr>
                <w:sz w:val="28"/>
                <w:szCs w:val="28"/>
              </w:rPr>
            </w:pPr>
            <w:r w:rsidRPr="00F36AAE">
              <w:rPr>
                <w:sz w:val="28"/>
                <w:szCs w:val="28"/>
              </w:rPr>
              <w:t>1</w:t>
            </w:r>
          </w:p>
        </w:tc>
        <w:tc>
          <w:tcPr>
            <w:tcW w:w="1887" w:type="dxa"/>
          </w:tcPr>
          <w:p w14:paraId="0C3F984A" w14:textId="77777777" w:rsidR="00F36AAE" w:rsidRPr="00F36AAE" w:rsidRDefault="00F36AAE" w:rsidP="00F36AAE">
            <w:pPr>
              <w:tabs>
                <w:tab w:val="left" w:pos="1134"/>
              </w:tabs>
              <w:jc w:val="center"/>
              <w:rPr>
                <w:sz w:val="28"/>
                <w:szCs w:val="28"/>
              </w:rPr>
            </w:pPr>
            <w:r w:rsidRPr="00F36AAE">
              <w:rPr>
                <w:sz w:val="28"/>
                <w:szCs w:val="28"/>
              </w:rPr>
              <w:t>Экскаватор-погрузчик RIGOR</w:t>
            </w:r>
          </w:p>
        </w:tc>
        <w:tc>
          <w:tcPr>
            <w:tcW w:w="2205" w:type="dxa"/>
            <w:noWrap/>
            <w:hideMark/>
          </w:tcPr>
          <w:p w14:paraId="7EC21623" w14:textId="77777777" w:rsidR="00F36AAE" w:rsidRPr="00F36AAE" w:rsidRDefault="00F36AAE" w:rsidP="00F36AAE">
            <w:pPr>
              <w:tabs>
                <w:tab w:val="left" w:pos="1134"/>
              </w:tabs>
              <w:jc w:val="center"/>
              <w:rPr>
                <w:sz w:val="28"/>
                <w:szCs w:val="28"/>
              </w:rPr>
            </w:pPr>
            <w:r w:rsidRPr="00F36AAE">
              <w:rPr>
                <w:sz w:val="28"/>
                <w:szCs w:val="28"/>
              </w:rPr>
              <w:t>2520,00</w:t>
            </w:r>
          </w:p>
        </w:tc>
        <w:tc>
          <w:tcPr>
            <w:tcW w:w="1338" w:type="dxa"/>
            <w:noWrap/>
            <w:hideMark/>
          </w:tcPr>
          <w:p w14:paraId="76D832F3" w14:textId="77777777" w:rsidR="00F36AAE" w:rsidRPr="00F36AAE" w:rsidRDefault="00F36AAE" w:rsidP="00F36AAE">
            <w:pPr>
              <w:tabs>
                <w:tab w:val="left" w:pos="1134"/>
              </w:tabs>
              <w:jc w:val="center"/>
              <w:rPr>
                <w:sz w:val="28"/>
                <w:szCs w:val="28"/>
              </w:rPr>
            </w:pPr>
            <w:r w:rsidRPr="00F36AAE">
              <w:rPr>
                <w:sz w:val="28"/>
                <w:szCs w:val="28"/>
              </w:rPr>
              <w:t>1972,14</w:t>
            </w:r>
          </w:p>
        </w:tc>
        <w:tc>
          <w:tcPr>
            <w:tcW w:w="1150" w:type="dxa"/>
            <w:noWrap/>
            <w:hideMark/>
          </w:tcPr>
          <w:p w14:paraId="5F278664" w14:textId="77777777" w:rsidR="00F36AAE" w:rsidRPr="00F36AAE" w:rsidRDefault="00F36AAE" w:rsidP="00F36AAE">
            <w:pPr>
              <w:tabs>
                <w:tab w:val="left" w:pos="1134"/>
              </w:tabs>
              <w:jc w:val="center"/>
              <w:rPr>
                <w:sz w:val="28"/>
                <w:szCs w:val="28"/>
              </w:rPr>
            </w:pPr>
            <w:r w:rsidRPr="00F36AAE">
              <w:rPr>
                <w:sz w:val="28"/>
                <w:szCs w:val="28"/>
              </w:rPr>
              <w:t>4492,14</w:t>
            </w:r>
          </w:p>
        </w:tc>
        <w:tc>
          <w:tcPr>
            <w:tcW w:w="1150" w:type="dxa"/>
            <w:noWrap/>
            <w:hideMark/>
          </w:tcPr>
          <w:p w14:paraId="0A5B9CBF" w14:textId="77777777" w:rsidR="00F36AAE" w:rsidRPr="00F36AAE" w:rsidRDefault="00F36AAE" w:rsidP="00F36AAE">
            <w:pPr>
              <w:tabs>
                <w:tab w:val="left" w:pos="1134"/>
              </w:tabs>
              <w:jc w:val="center"/>
              <w:rPr>
                <w:sz w:val="28"/>
                <w:szCs w:val="28"/>
              </w:rPr>
            </w:pPr>
            <w:r w:rsidRPr="00F36AAE">
              <w:rPr>
                <w:sz w:val="28"/>
                <w:szCs w:val="28"/>
              </w:rPr>
              <w:t>748,69</w:t>
            </w:r>
          </w:p>
        </w:tc>
        <w:tc>
          <w:tcPr>
            <w:tcW w:w="1294" w:type="dxa"/>
            <w:noWrap/>
            <w:hideMark/>
          </w:tcPr>
          <w:p w14:paraId="77990CDF" w14:textId="77777777" w:rsidR="00F36AAE" w:rsidRPr="00F36AAE" w:rsidRDefault="00F36AAE" w:rsidP="00F36AAE">
            <w:pPr>
              <w:tabs>
                <w:tab w:val="left" w:pos="1134"/>
              </w:tabs>
              <w:jc w:val="center"/>
              <w:rPr>
                <w:sz w:val="28"/>
                <w:szCs w:val="28"/>
              </w:rPr>
            </w:pPr>
            <w:r w:rsidRPr="00F36AAE">
              <w:rPr>
                <w:sz w:val="28"/>
                <w:szCs w:val="28"/>
              </w:rPr>
              <w:t>3743,45</w:t>
            </w:r>
          </w:p>
        </w:tc>
      </w:tr>
      <w:tr w:rsidR="00F36AAE" w:rsidRPr="00F36AAE" w14:paraId="36030869" w14:textId="77777777" w:rsidTr="00F0200C">
        <w:trPr>
          <w:trHeight w:val="294"/>
        </w:trPr>
        <w:tc>
          <w:tcPr>
            <w:tcW w:w="607" w:type="dxa"/>
            <w:noWrap/>
          </w:tcPr>
          <w:p w14:paraId="36702B06" w14:textId="77777777" w:rsidR="00F36AAE" w:rsidRPr="00F36AAE" w:rsidRDefault="00F36AAE" w:rsidP="00F36AAE">
            <w:pPr>
              <w:tabs>
                <w:tab w:val="left" w:pos="1134"/>
              </w:tabs>
              <w:jc w:val="center"/>
              <w:rPr>
                <w:sz w:val="28"/>
                <w:szCs w:val="28"/>
              </w:rPr>
            </w:pPr>
            <w:r w:rsidRPr="00F36AAE">
              <w:rPr>
                <w:sz w:val="28"/>
                <w:szCs w:val="28"/>
              </w:rPr>
              <w:t>2</w:t>
            </w:r>
          </w:p>
        </w:tc>
        <w:tc>
          <w:tcPr>
            <w:tcW w:w="1887" w:type="dxa"/>
          </w:tcPr>
          <w:p w14:paraId="082F53B5" w14:textId="77777777" w:rsidR="00F36AAE" w:rsidRPr="00F36AAE" w:rsidRDefault="00F36AAE" w:rsidP="00F36AAE">
            <w:pPr>
              <w:tabs>
                <w:tab w:val="left" w:pos="1134"/>
              </w:tabs>
              <w:jc w:val="center"/>
              <w:rPr>
                <w:sz w:val="28"/>
                <w:szCs w:val="28"/>
              </w:rPr>
            </w:pPr>
            <w:proofErr w:type="gramStart"/>
            <w:r w:rsidRPr="00F36AAE">
              <w:rPr>
                <w:sz w:val="28"/>
                <w:szCs w:val="28"/>
              </w:rPr>
              <w:t>УАЗ</w:t>
            </w:r>
            <w:proofErr w:type="gramEnd"/>
            <w:r w:rsidRPr="00F36AAE">
              <w:rPr>
                <w:sz w:val="28"/>
                <w:szCs w:val="28"/>
              </w:rPr>
              <w:t xml:space="preserve"> Буханка (3 шт.)</w:t>
            </w:r>
          </w:p>
        </w:tc>
        <w:tc>
          <w:tcPr>
            <w:tcW w:w="2205" w:type="dxa"/>
            <w:noWrap/>
            <w:hideMark/>
          </w:tcPr>
          <w:p w14:paraId="1AAB0805" w14:textId="77777777" w:rsidR="00F36AAE" w:rsidRPr="00F36AAE" w:rsidRDefault="00F36AAE" w:rsidP="00F36AAE">
            <w:pPr>
              <w:tabs>
                <w:tab w:val="left" w:pos="1134"/>
              </w:tabs>
              <w:jc w:val="center"/>
              <w:rPr>
                <w:sz w:val="28"/>
                <w:szCs w:val="28"/>
              </w:rPr>
            </w:pPr>
            <w:r w:rsidRPr="00F36AAE">
              <w:rPr>
                <w:sz w:val="28"/>
                <w:szCs w:val="28"/>
              </w:rPr>
              <w:t>1278,00</w:t>
            </w:r>
          </w:p>
        </w:tc>
        <w:tc>
          <w:tcPr>
            <w:tcW w:w="1338" w:type="dxa"/>
            <w:noWrap/>
            <w:hideMark/>
          </w:tcPr>
          <w:p w14:paraId="2E5F6350" w14:textId="77777777" w:rsidR="00F36AAE" w:rsidRPr="00F36AAE" w:rsidRDefault="00F36AAE" w:rsidP="00F36AAE">
            <w:pPr>
              <w:tabs>
                <w:tab w:val="left" w:pos="1134"/>
              </w:tabs>
              <w:jc w:val="center"/>
              <w:rPr>
                <w:sz w:val="28"/>
                <w:szCs w:val="28"/>
              </w:rPr>
            </w:pPr>
            <w:r w:rsidRPr="00F36AAE">
              <w:rPr>
                <w:sz w:val="28"/>
                <w:szCs w:val="28"/>
              </w:rPr>
              <w:t>1010,47</w:t>
            </w:r>
          </w:p>
        </w:tc>
        <w:tc>
          <w:tcPr>
            <w:tcW w:w="1150" w:type="dxa"/>
            <w:noWrap/>
            <w:hideMark/>
          </w:tcPr>
          <w:p w14:paraId="1C71B015" w14:textId="77777777" w:rsidR="00F36AAE" w:rsidRPr="00F36AAE" w:rsidRDefault="00F36AAE" w:rsidP="00F36AAE">
            <w:pPr>
              <w:tabs>
                <w:tab w:val="left" w:pos="1134"/>
              </w:tabs>
              <w:jc w:val="center"/>
              <w:rPr>
                <w:sz w:val="28"/>
                <w:szCs w:val="28"/>
              </w:rPr>
            </w:pPr>
            <w:r w:rsidRPr="00F36AAE">
              <w:rPr>
                <w:sz w:val="28"/>
                <w:szCs w:val="28"/>
              </w:rPr>
              <w:t>2288,47</w:t>
            </w:r>
          </w:p>
        </w:tc>
        <w:tc>
          <w:tcPr>
            <w:tcW w:w="1150" w:type="dxa"/>
            <w:noWrap/>
            <w:hideMark/>
          </w:tcPr>
          <w:p w14:paraId="507CDC10" w14:textId="77777777" w:rsidR="00F36AAE" w:rsidRPr="00F36AAE" w:rsidRDefault="00F36AAE" w:rsidP="00F36AAE">
            <w:pPr>
              <w:tabs>
                <w:tab w:val="left" w:pos="1134"/>
              </w:tabs>
              <w:jc w:val="center"/>
              <w:rPr>
                <w:sz w:val="28"/>
                <w:szCs w:val="28"/>
              </w:rPr>
            </w:pPr>
            <w:r w:rsidRPr="00F36AAE">
              <w:rPr>
                <w:sz w:val="28"/>
                <w:szCs w:val="28"/>
              </w:rPr>
              <w:t>381,41</w:t>
            </w:r>
          </w:p>
        </w:tc>
        <w:tc>
          <w:tcPr>
            <w:tcW w:w="1294" w:type="dxa"/>
            <w:noWrap/>
            <w:hideMark/>
          </w:tcPr>
          <w:p w14:paraId="611321C2" w14:textId="77777777" w:rsidR="00F36AAE" w:rsidRPr="00F36AAE" w:rsidRDefault="00F36AAE" w:rsidP="00F36AAE">
            <w:pPr>
              <w:tabs>
                <w:tab w:val="left" w:pos="1134"/>
              </w:tabs>
              <w:jc w:val="center"/>
              <w:rPr>
                <w:sz w:val="28"/>
                <w:szCs w:val="28"/>
              </w:rPr>
            </w:pPr>
            <w:r w:rsidRPr="00F36AAE">
              <w:rPr>
                <w:sz w:val="28"/>
                <w:szCs w:val="28"/>
              </w:rPr>
              <w:t>1907,06</w:t>
            </w:r>
          </w:p>
        </w:tc>
      </w:tr>
      <w:tr w:rsidR="00F36AAE" w:rsidRPr="00F36AAE" w14:paraId="457D5E77" w14:textId="77777777" w:rsidTr="00F0200C">
        <w:trPr>
          <w:trHeight w:val="294"/>
        </w:trPr>
        <w:tc>
          <w:tcPr>
            <w:tcW w:w="607" w:type="dxa"/>
            <w:noWrap/>
          </w:tcPr>
          <w:p w14:paraId="2D66846E" w14:textId="77777777" w:rsidR="00F36AAE" w:rsidRPr="00F36AAE" w:rsidRDefault="00F36AAE" w:rsidP="00F36AAE">
            <w:pPr>
              <w:tabs>
                <w:tab w:val="left" w:pos="1134"/>
              </w:tabs>
              <w:jc w:val="center"/>
              <w:rPr>
                <w:sz w:val="28"/>
                <w:szCs w:val="28"/>
              </w:rPr>
            </w:pPr>
            <w:r w:rsidRPr="00F36AAE">
              <w:rPr>
                <w:sz w:val="28"/>
                <w:szCs w:val="28"/>
              </w:rPr>
              <w:t>3</w:t>
            </w:r>
          </w:p>
        </w:tc>
        <w:tc>
          <w:tcPr>
            <w:tcW w:w="1887" w:type="dxa"/>
          </w:tcPr>
          <w:p w14:paraId="50F33319" w14:textId="77777777" w:rsidR="00F36AAE" w:rsidRPr="00F36AAE" w:rsidRDefault="00F36AAE" w:rsidP="00F36AAE">
            <w:pPr>
              <w:tabs>
                <w:tab w:val="left" w:pos="1134"/>
              </w:tabs>
              <w:jc w:val="center"/>
              <w:rPr>
                <w:sz w:val="28"/>
                <w:szCs w:val="28"/>
              </w:rPr>
            </w:pPr>
            <w:r w:rsidRPr="00F36AAE">
              <w:rPr>
                <w:sz w:val="28"/>
                <w:szCs w:val="28"/>
              </w:rPr>
              <w:t>УАЗ Patriot</w:t>
            </w:r>
          </w:p>
        </w:tc>
        <w:tc>
          <w:tcPr>
            <w:tcW w:w="2205" w:type="dxa"/>
            <w:noWrap/>
            <w:hideMark/>
          </w:tcPr>
          <w:p w14:paraId="1CFC1655" w14:textId="77777777" w:rsidR="00F36AAE" w:rsidRPr="00F36AAE" w:rsidRDefault="00F36AAE" w:rsidP="00F36AAE">
            <w:pPr>
              <w:tabs>
                <w:tab w:val="left" w:pos="1134"/>
              </w:tabs>
              <w:jc w:val="center"/>
              <w:rPr>
                <w:sz w:val="28"/>
                <w:szCs w:val="28"/>
              </w:rPr>
            </w:pPr>
            <w:r w:rsidRPr="00F36AAE">
              <w:rPr>
                <w:sz w:val="28"/>
                <w:szCs w:val="28"/>
              </w:rPr>
              <w:t>587,10</w:t>
            </w:r>
          </w:p>
        </w:tc>
        <w:tc>
          <w:tcPr>
            <w:tcW w:w="1338" w:type="dxa"/>
            <w:noWrap/>
            <w:hideMark/>
          </w:tcPr>
          <w:p w14:paraId="0DF182F7" w14:textId="77777777" w:rsidR="00F36AAE" w:rsidRPr="00F36AAE" w:rsidRDefault="00F36AAE" w:rsidP="00F36AAE">
            <w:pPr>
              <w:tabs>
                <w:tab w:val="left" w:pos="1134"/>
              </w:tabs>
              <w:jc w:val="center"/>
              <w:rPr>
                <w:sz w:val="28"/>
                <w:szCs w:val="28"/>
              </w:rPr>
            </w:pPr>
            <w:r w:rsidRPr="00F36AAE">
              <w:rPr>
                <w:sz w:val="28"/>
                <w:szCs w:val="28"/>
              </w:rPr>
              <w:t>459,18</w:t>
            </w:r>
          </w:p>
        </w:tc>
        <w:tc>
          <w:tcPr>
            <w:tcW w:w="1150" w:type="dxa"/>
            <w:noWrap/>
            <w:hideMark/>
          </w:tcPr>
          <w:p w14:paraId="0539E72B" w14:textId="77777777" w:rsidR="00F36AAE" w:rsidRPr="00F36AAE" w:rsidRDefault="00F36AAE" w:rsidP="00F36AAE">
            <w:pPr>
              <w:tabs>
                <w:tab w:val="left" w:pos="1134"/>
              </w:tabs>
              <w:jc w:val="center"/>
              <w:rPr>
                <w:sz w:val="28"/>
                <w:szCs w:val="28"/>
              </w:rPr>
            </w:pPr>
            <w:r w:rsidRPr="00F36AAE">
              <w:rPr>
                <w:sz w:val="28"/>
                <w:szCs w:val="28"/>
              </w:rPr>
              <w:t>1046,28</w:t>
            </w:r>
          </w:p>
        </w:tc>
        <w:tc>
          <w:tcPr>
            <w:tcW w:w="1150" w:type="dxa"/>
            <w:noWrap/>
            <w:hideMark/>
          </w:tcPr>
          <w:p w14:paraId="19662142" w14:textId="77777777" w:rsidR="00F36AAE" w:rsidRPr="00F36AAE" w:rsidRDefault="00F36AAE" w:rsidP="00F36AAE">
            <w:pPr>
              <w:tabs>
                <w:tab w:val="left" w:pos="1134"/>
              </w:tabs>
              <w:jc w:val="center"/>
              <w:rPr>
                <w:sz w:val="28"/>
                <w:szCs w:val="28"/>
              </w:rPr>
            </w:pPr>
            <w:r w:rsidRPr="00F36AAE">
              <w:rPr>
                <w:sz w:val="28"/>
                <w:szCs w:val="28"/>
              </w:rPr>
              <w:t>174,38</w:t>
            </w:r>
          </w:p>
        </w:tc>
        <w:tc>
          <w:tcPr>
            <w:tcW w:w="1294" w:type="dxa"/>
            <w:noWrap/>
            <w:hideMark/>
          </w:tcPr>
          <w:p w14:paraId="7E16A323" w14:textId="77777777" w:rsidR="00F36AAE" w:rsidRPr="00F36AAE" w:rsidRDefault="00F36AAE" w:rsidP="00F36AAE">
            <w:pPr>
              <w:tabs>
                <w:tab w:val="left" w:pos="1134"/>
              </w:tabs>
              <w:jc w:val="center"/>
              <w:rPr>
                <w:sz w:val="28"/>
                <w:szCs w:val="28"/>
              </w:rPr>
            </w:pPr>
            <w:r w:rsidRPr="00F36AAE">
              <w:rPr>
                <w:sz w:val="28"/>
                <w:szCs w:val="28"/>
              </w:rPr>
              <w:t>871,90</w:t>
            </w:r>
          </w:p>
        </w:tc>
      </w:tr>
      <w:tr w:rsidR="00F36AAE" w:rsidRPr="00F36AAE" w14:paraId="3CC0880C" w14:textId="77777777" w:rsidTr="00F0200C">
        <w:trPr>
          <w:trHeight w:val="294"/>
        </w:trPr>
        <w:tc>
          <w:tcPr>
            <w:tcW w:w="607" w:type="dxa"/>
            <w:noWrap/>
          </w:tcPr>
          <w:p w14:paraId="759DD2AB" w14:textId="77777777" w:rsidR="00F36AAE" w:rsidRPr="00F36AAE" w:rsidRDefault="00F36AAE" w:rsidP="00F36AAE">
            <w:pPr>
              <w:tabs>
                <w:tab w:val="left" w:pos="1134"/>
              </w:tabs>
              <w:jc w:val="center"/>
              <w:rPr>
                <w:sz w:val="28"/>
                <w:szCs w:val="28"/>
              </w:rPr>
            </w:pPr>
            <w:r w:rsidRPr="00F36AAE">
              <w:rPr>
                <w:sz w:val="28"/>
                <w:szCs w:val="28"/>
              </w:rPr>
              <w:t>4</w:t>
            </w:r>
          </w:p>
        </w:tc>
        <w:tc>
          <w:tcPr>
            <w:tcW w:w="1887" w:type="dxa"/>
          </w:tcPr>
          <w:p w14:paraId="42A7E959" w14:textId="77777777" w:rsidR="00F36AAE" w:rsidRPr="00F36AAE" w:rsidRDefault="00F36AAE" w:rsidP="00F36AAE">
            <w:pPr>
              <w:tabs>
                <w:tab w:val="left" w:pos="1134"/>
              </w:tabs>
              <w:jc w:val="center"/>
              <w:rPr>
                <w:sz w:val="28"/>
                <w:szCs w:val="28"/>
              </w:rPr>
            </w:pPr>
            <w:r w:rsidRPr="00F36AAE">
              <w:rPr>
                <w:sz w:val="28"/>
                <w:szCs w:val="28"/>
              </w:rPr>
              <w:t>Лада Гранта</w:t>
            </w:r>
          </w:p>
        </w:tc>
        <w:tc>
          <w:tcPr>
            <w:tcW w:w="2205" w:type="dxa"/>
            <w:noWrap/>
            <w:hideMark/>
          </w:tcPr>
          <w:p w14:paraId="3EAFE5A8" w14:textId="77777777" w:rsidR="00F36AAE" w:rsidRPr="00F36AAE" w:rsidRDefault="00F36AAE" w:rsidP="00F36AAE">
            <w:pPr>
              <w:tabs>
                <w:tab w:val="left" w:pos="1134"/>
              </w:tabs>
              <w:jc w:val="center"/>
              <w:rPr>
                <w:sz w:val="28"/>
                <w:szCs w:val="28"/>
              </w:rPr>
            </w:pPr>
            <w:r w:rsidRPr="00F36AAE">
              <w:rPr>
                <w:sz w:val="28"/>
                <w:szCs w:val="28"/>
              </w:rPr>
              <w:t>312,87</w:t>
            </w:r>
          </w:p>
        </w:tc>
        <w:tc>
          <w:tcPr>
            <w:tcW w:w="1338" w:type="dxa"/>
            <w:noWrap/>
            <w:hideMark/>
          </w:tcPr>
          <w:p w14:paraId="7D0A2E33" w14:textId="77777777" w:rsidR="00F36AAE" w:rsidRPr="00F36AAE" w:rsidRDefault="00F36AAE" w:rsidP="00F36AAE">
            <w:pPr>
              <w:tabs>
                <w:tab w:val="left" w:pos="1134"/>
              </w:tabs>
              <w:jc w:val="center"/>
              <w:rPr>
                <w:sz w:val="28"/>
                <w:szCs w:val="28"/>
              </w:rPr>
            </w:pPr>
            <w:r w:rsidRPr="00F36AAE">
              <w:rPr>
                <w:sz w:val="28"/>
                <w:szCs w:val="28"/>
              </w:rPr>
              <w:t>189,09</w:t>
            </w:r>
          </w:p>
        </w:tc>
        <w:tc>
          <w:tcPr>
            <w:tcW w:w="1150" w:type="dxa"/>
            <w:noWrap/>
            <w:hideMark/>
          </w:tcPr>
          <w:p w14:paraId="0A9B685F" w14:textId="77777777" w:rsidR="00F36AAE" w:rsidRPr="00F36AAE" w:rsidRDefault="00F36AAE" w:rsidP="00F36AAE">
            <w:pPr>
              <w:tabs>
                <w:tab w:val="left" w:pos="1134"/>
              </w:tabs>
              <w:jc w:val="center"/>
              <w:rPr>
                <w:sz w:val="28"/>
                <w:szCs w:val="28"/>
              </w:rPr>
            </w:pPr>
            <w:r w:rsidRPr="00F36AAE">
              <w:rPr>
                <w:sz w:val="28"/>
                <w:szCs w:val="28"/>
              </w:rPr>
              <w:t>501,96</w:t>
            </w:r>
          </w:p>
        </w:tc>
        <w:tc>
          <w:tcPr>
            <w:tcW w:w="1150" w:type="dxa"/>
            <w:noWrap/>
            <w:hideMark/>
          </w:tcPr>
          <w:p w14:paraId="06FFB226" w14:textId="77777777" w:rsidR="00F36AAE" w:rsidRPr="00F36AAE" w:rsidRDefault="00F36AAE" w:rsidP="00F36AAE">
            <w:pPr>
              <w:tabs>
                <w:tab w:val="left" w:pos="1134"/>
              </w:tabs>
              <w:jc w:val="center"/>
              <w:rPr>
                <w:sz w:val="28"/>
                <w:szCs w:val="28"/>
              </w:rPr>
            </w:pPr>
            <w:r w:rsidRPr="00F36AAE">
              <w:rPr>
                <w:sz w:val="28"/>
                <w:szCs w:val="28"/>
              </w:rPr>
              <w:t>83,66</w:t>
            </w:r>
          </w:p>
        </w:tc>
        <w:tc>
          <w:tcPr>
            <w:tcW w:w="1294" w:type="dxa"/>
            <w:noWrap/>
            <w:hideMark/>
          </w:tcPr>
          <w:p w14:paraId="1A6200AC" w14:textId="77777777" w:rsidR="00F36AAE" w:rsidRPr="00F36AAE" w:rsidRDefault="00F36AAE" w:rsidP="00F36AAE">
            <w:pPr>
              <w:tabs>
                <w:tab w:val="left" w:pos="1134"/>
              </w:tabs>
              <w:jc w:val="center"/>
              <w:rPr>
                <w:sz w:val="28"/>
                <w:szCs w:val="28"/>
              </w:rPr>
            </w:pPr>
            <w:r w:rsidRPr="00F36AAE">
              <w:rPr>
                <w:sz w:val="28"/>
                <w:szCs w:val="28"/>
              </w:rPr>
              <w:t>418,30</w:t>
            </w:r>
          </w:p>
        </w:tc>
      </w:tr>
      <w:tr w:rsidR="00F36AAE" w:rsidRPr="00F36AAE" w14:paraId="1EC0AA00" w14:textId="77777777" w:rsidTr="00F0200C">
        <w:trPr>
          <w:trHeight w:val="294"/>
        </w:trPr>
        <w:tc>
          <w:tcPr>
            <w:tcW w:w="607" w:type="dxa"/>
            <w:noWrap/>
          </w:tcPr>
          <w:p w14:paraId="41300BBA" w14:textId="77777777" w:rsidR="00F36AAE" w:rsidRPr="00F36AAE" w:rsidRDefault="00F36AAE" w:rsidP="00F36AAE">
            <w:pPr>
              <w:tabs>
                <w:tab w:val="left" w:pos="1134"/>
              </w:tabs>
              <w:jc w:val="center"/>
              <w:rPr>
                <w:sz w:val="28"/>
                <w:szCs w:val="28"/>
              </w:rPr>
            </w:pPr>
            <w:r w:rsidRPr="00F36AAE">
              <w:rPr>
                <w:sz w:val="28"/>
                <w:szCs w:val="28"/>
              </w:rPr>
              <w:lastRenderedPageBreak/>
              <w:t>5</w:t>
            </w:r>
          </w:p>
        </w:tc>
        <w:tc>
          <w:tcPr>
            <w:tcW w:w="1887" w:type="dxa"/>
          </w:tcPr>
          <w:p w14:paraId="6B3EB077" w14:textId="77777777" w:rsidR="00F36AAE" w:rsidRPr="00F36AAE" w:rsidRDefault="00F36AAE" w:rsidP="00F36AAE">
            <w:pPr>
              <w:tabs>
                <w:tab w:val="left" w:pos="1134"/>
              </w:tabs>
              <w:jc w:val="center"/>
              <w:rPr>
                <w:sz w:val="28"/>
                <w:szCs w:val="28"/>
              </w:rPr>
            </w:pPr>
            <w:r w:rsidRPr="00F36AAE">
              <w:rPr>
                <w:sz w:val="28"/>
                <w:szCs w:val="28"/>
              </w:rPr>
              <w:t>SHACMAN (самосвал) 4-х осный</w:t>
            </w:r>
          </w:p>
        </w:tc>
        <w:tc>
          <w:tcPr>
            <w:tcW w:w="2205" w:type="dxa"/>
            <w:noWrap/>
            <w:hideMark/>
          </w:tcPr>
          <w:p w14:paraId="5F04B386" w14:textId="77777777" w:rsidR="00F36AAE" w:rsidRPr="00F36AAE" w:rsidRDefault="00F36AAE" w:rsidP="00F36AAE">
            <w:pPr>
              <w:tabs>
                <w:tab w:val="left" w:pos="1134"/>
              </w:tabs>
              <w:jc w:val="center"/>
              <w:rPr>
                <w:sz w:val="28"/>
                <w:szCs w:val="28"/>
              </w:rPr>
            </w:pPr>
            <w:r w:rsidRPr="00F36AAE">
              <w:rPr>
                <w:sz w:val="28"/>
                <w:szCs w:val="28"/>
              </w:rPr>
              <w:t>3015,00</w:t>
            </w:r>
          </w:p>
        </w:tc>
        <w:tc>
          <w:tcPr>
            <w:tcW w:w="1338" w:type="dxa"/>
            <w:noWrap/>
            <w:hideMark/>
          </w:tcPr>
          <w:p w14:paraId="526803E7" w14:textId="77777777" w:rsidR="00F36AAE" w:rsidRPr="00F36AAE" w:rsidRDefault="00F36AAE" w:rsidP="00F36AAE">
            <w:pPr>
              <w:tabs>
                <w:tab w:val="left" w:pos="1134"/>
              </w:tabs>
              <w:jc w:val="center"/>
              <w:rPr>
                <w:sz w:val="28"/>
                <w:szCs w:val="28"/>
              </w:rPr>
            </w:pPr>
            <w:r w:rsidRPr="00F36AAE">
              <w:rPr>
                <w:sz w:val="28"/>
                <w:szCs w:val="28"/>
              </w:rPr>
              <w:t>3095,28</w:t>
            </w:r>
          </w:p>
        </w:tc>
        <w:tc>
          <w:tcPr>
            <w:tcW w:w="1150" w:type="dxa"/>
            <w:noWrap/>
            <w:hideMark/>
          </w:tcPr>
          <w:p w14:paraId="7B6AA828" w14:textId="77777777" w:rsidR="00F36AAE" w:rsidRPr="00F36AAE" w:rsidRDefault="00F36AAE" w:rsidP="00F36AAE">
            <w:pPr>
              <w:tabs>
                <w:tab w:val="left" w:pos="1134"/>
              </w:tabs>
              <w:jc w:val="center"/>
              <w:rPr>
                <w:sz w:val="28"/>
                <w:szCs w:val="28"/>
              </w:rPr>
            </w:pPr>
            <w:r w:rsidRPr="00F36AAE">
              <w:rPr>
                <w:sz w:val="28"/>
                <w:szCs w:val="28"/>
              </w:rPr>
              <w:t>6110,28</w:t>
            </w:r>
          </w:p>
        </w:tc>
        <w:tc>
          <w:tcPr>
            <w:tcW w:w="1150" w:type="dxa"/>
            <w:noWrap/>
            <w:hideMark/>
          </w:tcPr>
          <w:p w14:paraId="45C1EE4F" w14:textId="77777777" w:rsidR="00F36AAE" w:rsidRPr="00F36AAE" w:rsidRDefault="00F36AAE" w:rsidP="00F36AAE">
            <w:pPr>
              <w:tabs>
                <w:tab w:val="left" w:pos="1134"/>
              </w:tabs>
              <w:jc w:val="center"/>
              <w:rPr>
                <w:sz w:val="28"/>
                <w:szCs w:val="28"/>
              </w:rPr>
            </w:pPr>
            <w:r w:rsidRPr="00F36AAE">
              <w:rPr>
                <w:sz w:val="28"/>
                <w:szCs w:val="28"/>
              </w:rPr>
              <w:t>1018,38</w:t>
            </w:r>
          </w:p>
        </w:tc>
        <w:tc>
          <w:tcPr>
            <w:tcW w:w="1294" w:type="dxa"/>
            <w:noWrap/>
            <w:hideMark/>
          </w:tcPr>
          <w:p w14:paraId="3BE01634" w14:textId="77777777" w:rsidR="00F36AAE" w:rsidRPr="00F36AAE" w:rsidRDefault="00F36AAE" w:rsidP="00F36AAE">
            <w:pPr>
              <w:tabs>
                <w:tab w:val="left" w:pos="1134"/>
              </w:tabs>
              <w:jc w:val="center"/>
              <w:rPr>
                <w:sz w:val="28"/>
                <w:szCs w:val="28"/>
              </w:rPr>
            </w:pPr>
            <w:r w:rsidRPr="00F36AAE">
              <w:rPr>
                <w:sz w:val="28"/>
                <w:szCs w:val="28"/>
              </w:rPr>
              <w:t>5091,90</w:t>
            </w:r>
          </w:p>
        </w:tc>
      </w:tr>
      <w:tr w:rsidR="00F36AAE" w:rsidRPr="00F36AAE" w14:paraId="2FFB6050" w14:textId="77777777" w:rsidTr="00F0200C">
        <w:trPr>
          <w:trHeight w:val="306"/>
        </w:trPr>
        <w:tc>
          <w:tcPr>
            <w:tcW w:w="607" w:type="dxa"/>
            <w:noWrap/>
          </w:tcPr>
          <w:p w14:paraId="6046850F" w14:textId="77777777" w:rsidR="00F36AAE" w:rsidRPr="00F36AAE" w:rsidRDefault="00F36AAE" w:rsidP="00F36AAE">
            <w:pPr>
              <w:tabs>
                <w:tab w:val="left" w:pos="1134"/>
              </w:tabs>
              <w:jc w:val="center"/>
              <w:rPr>
                <w:sz w:val="28"/>
                <w:szCs w:val="28"/>
              </w:rPr>
            </w:pPr>
            <w:r w:rsidRPr="00F36AAE">
              <w:rPr>
                <w:sz w:val="28"/>
                <w:szCs w:val="28"/>
              </w:rPr>
              <w:t>6</w:t>
            </w:r>
          </w:p>
        </w:tc>
        <w:tc>
          <w:tcPr>
            <w:tcW w:w="1887" w:type="dxa"/>
          </w:tcPr>
          <w:p w14:paraId="0C6B8019" w14:textId="77777777" w:rsidR="00F36AAE" w:rsidRPr="00F36AAE" w:rsidRDefault="00F36AAE" w:rsidP="00F36AAE">
            <w:pPr>
              <w:tabs>
                <w:tab w:val="left" w:pos="1134"/>
              </w:tabs>
              <w:jc w:val="center"/>
              <w:rPr>
                <w:sz w:val="28"/>
                <w:szCs w:val="28"/>
              </w:rPr>
            </w:pPr>
            <w:r w:rsidRPr="00F36AAE">
              <w:rPr>
                <w:sz w:val="28"/>
                <w:szCs w:val="28"/>
              </w:rPr>
              <w:t>Экскаватор-погрузчик XCMG</w:t>
            </w:r>
          </w:p>
        </w:tc>
        <w:tc>
          <w:tcPr>
            <w:tcW w:w="2205" w:type="dxa"/>
            <w:noWrap/>
            <w:hideMark/>
          </w:tcPr>
          <w:p w14:paraId="131DE4ED" w14:textId="77777777" w:rsidR="00F36AAE" w:rsidRPr="00F36AAE" w:rsidRDefault="00F36AAE" w:rsidP="00F36AAE">
            <w:pPr>
              <w:tabs>
                <w:tab w:val="left" w:pos="1134"/>
              </w:tabs>
              <w:jc w:val="center"/>
              <w:rPr>
                <w:sz w:val="28"/>
                <w:szCs w:val="28"/>
              </w:rPr>
            </w:pPr>
            <w:r w:rsidRPr="00F36AAE">
              <w:rPr>
                <w:sz w:val="28"/>
                <w:szCs w:val="28"/>
              </w:rPr>
              <w:t>4308,40</w:t>
            </w:r>
          </w:p>
        </w:tc>
        <w:tc>
          <w:tcPr>
            <w:tcW w:w="1338" w:type="dxa"/>
            <w:noWrap/>
            <w:hideMark/>
          </w:tcPr>
          <w:p w14:paraId="7CE40128" w14:textId="77777777" w:rsidR="00F36AAE" w:rsidRPr="00F36AAE" w:rsidRDefault="00F36AAE" w:rsidP="00F36AAE">
            <w:pPr>
              <w:tabs>
                <w:tab w:val="left" w:pos="1134"/>
              </w:tabs>
              <w:jc w:val="center"/>
              <w:rPr>
                <w:sz w:val="28"/>
                <w:szCs w:val="28"/>
              </w:rPr>
            </w:pPr>
            <w:r w:rsidRPr="00F36AAE">
              <w:rPr>
                <w:sz w:val="28"/>
                <w:szCs w:val="28"/>
              </w:rPr>
              <w:t>4744,62</w:t>
            </w:r>
          </w:p>
        </w:tc>
        <w:tc>
          <w:tcPr>
            <w:tcW w:w="1150" w:type="dxa"/>
            <w:noWrap/>
            <w:hideMark/>
          </w:tcPr>
          <w:p w14:paraId="520D4A0D" w14:textId="77777777" w:rsidR="00F36AAE" w:rsidRPr="00F36AAE" w:rsidRDefault="00F36AAE" w:rsidP="00F36AAE">
            <w:pPr>
              <w:tabs>
                <w:tab w:val="left" w:pos="1134"/>
              </w:tabs>
              <w:jc w:val="center"/>
              <w:rPr>
                <w:sz w:val="28"/>
                <w:szCs w:val="28"/>
              </w:rPr>
            </w:pPr>
            <w:r w:rsidRPr="00F36AAE">
              <w:rPr>
                <w:sz w:val="28"/>
                <w:szCs w:val="28"/>
              </w:rPr>
              <w:t>9053,02</w:t>
            </w:r>
          </w:p>
        </w:tc>
        <w:tc>
          <w:tcPr>
            <w:tcW w:w="1150" w:type="dxa"/>
            <w:noWrap/>
            <w:hideMark/>
          </w:tcPr>
          <w:p w14:paraId="62DEAB90" w14:textId="77777777" w:rsidR="00F36AAE" w:rsidRPr="00F36AAE" w:rsidRDefault="00F36AAE" w:rsidP="00F36AAE">
            <w:pPr>
              <w:tabs>
                <w:tab w:val="left" w:pos="1134"/>
              </w:tabs>
              <w:jc w:val="center"/>
              <w:rPr>
                <w:sz w:val="28"/>
                <w:szCs w:val="28"/>
              </w:rPr>
            </w:pPr>
            <w:r w:rsidRPr="00F36AAE">
              <w:rPr>
                <w:sz w:val="28"/>
                <w:szCs w:val="28"/>
              </w:rPr>
              <w:t>1508,84</w:t>
            </w:r>
          </w:p>
        </w:tc>
        <w:tc>
          <w:tcPr>
            <w:tcW w:w="1294" w:type="dxa"/>
            <w:noWrap/>
            <w:hideMark/>
          </w:tcPr>
          <w:p w14:paraId="1368A129" w14:textId="77777777" w:rsidR="00F36AAE" w:rsidRPr="00F36AAE" w:rsidRDefault="00F36AAE" w:rsidP="00F36AAE">
            <w:pPr>
              <w:tabs>
                <w:tab w:val="left" w:pos="1134"/>
              </w:tabs>
              <w:jc w:val="center"/>
              <w:rPr>
                <w:sz w:val="28"/>
                <w:szCs w:val="28"/>
              </w:rPr>
            </w:pPr>
            <w:r w:rsidRPr="00F36AAE">
              <w:rPr>
                <w:sz w:val="28"/>
                <w:szCs w:val="28"/>
              </w:rPr>
              <w:t>7544,18</w:t>
            </w:r>
          </w:p>
        </w:tc>
      </w:tr>
      <w:tr w:rsidR="00F36AAE" w:rsidRPr="00F36AAE" w14:paraId="26080492" w14:textId="77777777" w:rsidTr="00F0200C">
        <w:trPr>
          <w:trHeight w:val="553"/>
        </w:trPr>
        <w:tc>
          <w:tcPr>
            <w:tcW w:w="607" w:type="dxa"/>
            <w:noWrap/>
            <w:hideMark/>
          </w:tcPr>
          <w:p w14:paraId="59AA9C4D" w14:textId="77777777" w:rsidR="00F36AAE" w:rsidRPr="00F36AAE" w:rsidRDefault="00F36AAE" w:rsidP="00F36AAE">
            <w:pPr>
              <w:tabs>
                <w:tab w:val="left" w:pos="1134"/>
              </w:tabs>
              <w:jc w:val="center"/>
              <w:rPr>
                <w:sz w:val="28"/>
                <w:szCs w:val="28"/>
              </w:rPr>
            </w:pPr>
          </w:p>
        </w:tc>
        <w:tc>
          <w:tcPr>
            <w:tcW w:w="1887" w:type="dxa"/>
          </w:tcPr>
          <w:p w14:paraId="013B1B81" w14:textId="77777777" w:rsidR="00F36AAE" w:rsidRPr="00F36AAE" w:rsidRDefault="00F36AAE" w:rsidP="00F36AAE">
            <w:pPr>
              <w:tabs>
                <w:tab w:val="left" w:pos="1134"/>
              </w:tabs>
              <w:jc w:val="center"/>
              <w:rPr>
                <w:b/>
                <w:sz w:val="28"/>
                <w:szCs w:val="28"/>
              </w:rPr>
            </w:pPr>
            <w:r w:rsidRPr="00F36AAE">
              <w:rPr>
                <w:b/>
                <w:sz w:val="28"/>
                <w:szCs w:val="28"/>
              </w:rPr>
              <w:t>Итого (без НДС)</w:t>
            </w:r>
          </w:p>
        </w:tc>
        <w:tc>
          <w:tcPr>
            <w:tcW w:w="2205" w:type="dxa"/>
            <w:noWrap/>
            <w:hideMark/>
          </w:tcPr>
          <w:p w14:paraId="539ADC0F" w14:textId="77777777" w:rsidR="00F36AAE" w:rsidRPr="00F36AAE" w:rsidRDefault="00F36AAE" w:rsidP="00F36AAE">
            <w:pPr>
              <w:tabs>
                <w:tab w:val="left" w:pos="1134"/>
              </w:tabs>
              <w:jc w:val="center"/>
              <w:rPr>
                <w:sz w:val="28"/>
                <w:szCs w:val="28"/>
              </w:rPr>
            </w:pPr>
          </w:p>
        </w:tc>
        <w:tc>
          <w:tcPr>
            <w:tcW w:w="1338" w:type="dxa"/>
            <w:noWrap/>
            <w:hideMark/>
          </w:tcPr>
          <w:p w14:paraId="76F90E21" w14:textId="77777777" w:rsidR="00F36AAE" w:rsidRPr="00F36AAE" w:rsidRDefault="00F36AAE" w:rsidP="00F36AAE">
            <w:pPr>
              <w:tabs>
                <w:tab w:val="left" w:pos="1134"/>
              </w:tabs>
              <w:jc w:val="center"/>
              <w:rPr>
                <w:sz w:val="28"/>
                <w:szCs w:val="28"/>
              </w:rPr>
            </w:pPr>
          </w:p>
        </w:tc>
        <w:tc>
          <w:tcPr>
            <w:tcW w:w="1150" w:type="dxa"/>
            <w:noWrap/>
            <w:hideMark/>
          </w:tcPr>
          <w:p w14:paraId="4B9FF5C2" w14:textId="77777777" w:rsidR="00F36AAE" w:rsidRPr="00F36AAE" w:rsidRDefault="00F36AAE" w:rsidP="00F36AAE">
            <w:pPr>
              <w:tabs>
                <w:tab w:val="left" w:pos="1134"/>
              </w:tabs>
              <w:jc w:val="center"/>
              <w:rPr>
                <w:sz w:val="28"/>
                <w:szCs w:val="28"/>
              </w:rPr>
            </w:pPr>
          </w:p>
        </w:tc>
        <w:tc>
          <w:tcPr>
            <w:tcW w:w="1150" w:type="dxa"/>
            <w:noWrap/>
            <w:hideMark/>
          </w:tcPr>
          <w:p w14:paraId="52A3F15C" w14:textId="77777777" w:rsidR="00F36AAE" w:rsidRPr="00F36AAE" w:rsidRDefault="00F36AAE" w:rsidP="00F36AAE">
            <w:pPr>
              <w:tabs>
                <w:tab w:val="left" w:pos="1134"/>
              </w:tabs>
              <w:jc w:val="center"/>
              <w:rPr>
                <w:sz w:val="28"/>
                <w:szCs w:val="28"/>
              </w:rPr>
            </w:pPr>
          </w:p>
        </w:tc>
        <w:tc>
          <w:tcPr>
            <w:tcW w:w="1294" w:type="dxa"/>
            <w:noWrap/>
            <w:hideMark/>
          </w:tcPr>
          <w:p w14:paraId="766F471C" w14:textId="77777777" w:rsidR="00F36AAE" w:rsidRPr="00F36AAE" w:rsidRDefault="00F36AAE" w:rsidP="00F36AAE">
            <w:pPr>
              <w:tabs>
                <w:tab w:val="left" w:pos="1134"/>
              </w:tabs>
              <w:jc w:val="center"/>
              <w:rPr>
                <w:b/>
                <w:sz w:val="28"/>
                <w:szCs w:val="28"/>
              </w:rPr>
            </w:pPr>
            <w:r w:rsidRPr="00F36AAE">
              <w:rPr>
                <w:b/>
                <w:sz w:val="28"/>
                <w:szCs w:val="28"/>
              </w:rPr>
              <w:t>19576,79</w:t>
            </w:r>
          </w:p>
        </w:tc>
      </w:tr>
      <w:tr w:rsidR="00F36AAE" w:rsidRPr="00F36AAE" w14:paraId="3B1FF764" w14:textId="77777777" w:rsidTr="00F0200C">
        <w:trPr>
          <w:trHeight w:val="321"/>
        </w:trPr>
        <w:tc>
          <w:tcPr>
            <w:tcW w:w="607" w:type="dxa"/>
            <w:noWrap/>
            <w:hideMark/>
          </w:tcPr>
          <w:p w14:paraId="1CA41135" w14:textId="77777777" w:rsidR="00F36AAE" w:rsidRPr="00F36AAE" w:rsidRDefault="00F36AAE" w:rsidP="00F36AAE">
            <w:pPr>
              <w:tabs>
                <w:tab w:val="left" w:pos="1134"/>
              </w:tabs>
              <w:jc w:val="center"/>
              <w:rPr>
                <w:sz w:val="28"/>
                <w:szCs w:val="28"/>
              </w:rPr>
            </w:pPr>
          </w:p>
        </w:tc>
        <w:tc>
          <w:tcPr>
            <w:tcW w:w="1887" w:type="dxa"/>
          </w:tcPr>
          <w:p w14:paraId="5D34F29F" w14:textId="77777777" w:rsidR="00F36AAE" w:rsidRPr="00F36AAE" w:rsidRDefault="00F36AAE" w:rsidP="00F36AAE">
            <w:pPr>
              <w:tabs>
                <w:tab w:val="left" w:pos="1134"/>
              </w:tabs>
              <w:jc w:val="center"/>
              <w:rPr>
                <w:b/>
                <w:sz w:val="28"/>
                <w:szCs w:val="28"/>
              </w:rPr>
            </w:pPr>
            <w:r w:rsidRPr="00F36AAE">
              <w:rPr>
                <w:b/>
                <w:sz w:val="28"/>
                <w:szCs w:val="28"/>
              </w:rPr>
              <w:t>В доле на т/э, 79,15%</w:t>
            </w:r>
          </w:p>
        </w:tc>
        <w:tc>
          <w:tcPr>
            <w:tcW w:w="2205" w:type="dxa"/>
            <w:noWrap/>
            <w:hideMark/>
          </w:tcPr>
          <w:p w14:paraId="534CABD5" w14:textId="77777777" w:rsidR="00F36AAE" w:rsidRPr="00F36AAE" w:rsidRDefault="00F36AAE" w:rsidP="00F36AAE">
            <w:pPr>
              <w:tabs>
                <w:tab w:val="left" w:pos="1134"/>
              </w:tabs>
              <w:jc w:val="center"/>
              <w:rPr>
                <w:sz w:val="28"/>
                <w:szCs w:val="28"/>
              </w:rPr>
            </w:pPr>
          </w:p>
        </w:tc>
        <w:tc>
          <w:tcPr>
            <w:tcW w:w="1338" w:type="dxa"/>
            <w:noWrap/>
            <w:hideMark/>
          </w:tcPr>
          <w:p w14:paraId="3F68DDB3" w14:textId="77777777" w:rsidR="00F36AAE" w:rsidRPr="00F36AAE" w:rsidRDefault="00F36AAE" w:rsidP="00F36AAE">
            <w:pPr>
              <w:tabs>
                <w:tab w:val="left" w:pos="1134"/>
              </w:tabs>
              <w:jc w:val="center"/>
              <w:rPr>
                <w:sz w:val="28"/>
                <w:szCs w:val="28"/>
              </w:rPr>
            </w:pPr>
          </w:p>
        </w:tc>
        <w:tc>
          <w:tcPr>
            <w:tcW w:w="1150" w:type="dxa"/>
            <w:noWrap/>
            <w:hideMark/>
          </w:tcPr>
          <w:p w14:paraId="350DF545" w14:textId="77777777" w:rsidR="00F36AAE" w:rsidRPr="00F36AAE" w:rsidRDefault="00F36AAE" w:rsidP="00F36AAE">
            <w:pPr>
              <w:tabs>
                <w:tab w:val="left" w:pos="1134"/>
              </w:tabs>
              <w:jc w:val="center"/>
              <w:rPr>
                <w:sz w:val="28"/>
                <w:szCs w:val="28"/>
              </w:rPr>
            </w:pPr>
          </w:p>
        </w:tc>
        <w:tc>
          <w:tcPr>
            <w:tcW w:w="1150" w:type="dxa"/>
            <w:noWrap/>
            <w:hideMark/>
          </w:tcPr>
          <w:p w14:paraId="7387185A" w14:textId="77777777" w:rsidR="00F36AAE" w:rsidRPr="00F36AAE" w:rsidRDefault="00F36AAE" w:rsidP="00F36AAE">
            <w:pPr>
              <w:tabs>
                <w:tab w:val="left" w:pos="1134"/>
              </w:tabs>
              <w:jc w:val="center"/>
              <w:rPr>
                <w:sz w:val="28"/>
                <w:szCs w:val="28"/>
              </w:rPr>
            </w:pPr>
          </w:p>
        </w:tc>
        <w:tc>
          <w:tcPr>
            <w:tcW w:w="1294" w:type="dxa"/>
            <w:noWrap/>
            <w:hideMark/>
          </w:tcPr>
          <w:p w14:paraId="20BE2F0E" w14:textId="77777777" w:rsidR="00F36AAE" w:rsidRPr="00F36AAE" w:rsidRDefault="00F36AAE" w:rsidP="00F36AAE">
            <w:pPr>
              <w:tabs>
                <w:tab w:val="left" w:pos="1134"/>
              </w:tabs>
              <w:jc w:val="center"/>
              <w:rPr>
                <w:b/>
                <w:sz w:val="28"/>
                <w:szCs w:val="28"/>
              </w:rPr>
            </w:pPr>
            <w:r w:rsidRPr="00F36AAE">
              <w:rPr>
                <w:b/>
                <w:sz w:val="28"/>
                <w:szCs w:val="28"/>
              </w:rPr>
              <w:t>15495,03</w:t>
            </w:r>
          </w:p>
        </w:tc>
      </w:tr>
    </w:tbl>
    <w:p w14:paraId="54627FDC" w14:textId="77777777" w:rsidR="00F36AAE" w:rsidRPr="00F36AAE" w:rsidRDefault="00F36AAE" w:rsidP="00F36AAE">
      <w:pPr>
        <w:ind w:firstLine="708"/>
        <w:jc w:val="both"/>
        <w:rPr>
          <w:sz w:val="28"/>
          <w:szCs w:val="28"/>
        </w:rPr>
      </w:pPr>
      <w:r w:rsidRPr="00F36AAE">
        <w:rPr>
          <w:sz w:val="28"/>
          <w:szCs w:val="28"/>
        </w:rPr>
        <w:t>Корректировка плановых расходов по статье на 2024 год относительно предложений предприятия в сторону снижения составила 6163,66 тыс. руб., в связи с исключением необоснованных расходов.</w:t>
      </w:r>
    </w:p>
    <w:p w14:paraId="61CFEE2A" w14:textId="77777777" w:rsidR="00F36AAE" w:rsidRPr="00F36AAE" w:rsidRDefault="00F36AAE" w:rsidP="00F36AAE">
      <w:pPr>
        <w:tabs>
          <w:tab w:val="left" w:pos="709"/>
        </w:tabs>
        <w:ind w:firstLine="709"/>
        <w:jc w:val="both"/>
        <w:rPr>
          <w:sz w:val="28"/>
          <w:szCs w:val="28"/>
        </w:rPr>
      </w:pPr>
      <w:r w:rsidRPr="00F36AAE">
        <w:rPr>
          <w:sz w:val="28"/>
          <w:szCs w:val="28"/>
        </w:rPr>
        <w:t>Результаты расчетов сведены в приложение 3, раздел операционные расходы.</w:t>
      </w:r>
    </w:p>
    <w:p w14:paraId="00F0B9E6" w14:textId="77777777" w:rsidR="00F36AAE" w:rsidRPr="00F36AAE" w:rsidRDefault="00F36AAE" w:rsidP="00F36AAE">
      <w:pPr>
        <w:tabs>
          <w:tab w:val="left" w:pos="1134"/>
        </w:tabs>
        <w:ind w:firstLine="709"/>
        <w:jc w:val="both"/>
        <w:rPr>
          <w:sz w:val="28"/>
          <w:szCs w:val="28"/>
        </w:rPr>
      </w:pPr>
    </w:p>
    <w:p w14:paraId="2E184A9A" w14:textId="77777777" w:rsidR="00F36AAE" w:rsidRPr="00F36AAE" w:rsidRDefault="00F36AAE" w:rsidP="00F36AAE">
      <w:pPr>
        <w:keepNext/>
        <w:jc w:val="center"/>
        <w:outlineLvl w:val="2"/>
        <w:rPr>
          <w:b/>
          <w:sz w:val="28"/>
          <w:szCs w:val="28"/>
        </w:rPr>
      </w:pPr>
      <w:bookmarkStart w:id="55" w:name="_Toc500928455"/>
      <w:bookmarkStart w:id="56" w:name="_Toc174444491"/>
      <w:r w:rsidRPr="00F36AAE">
        <w:rPr>
          <w:b/>
          <w:sz w:val="28"/>
          <w:szCs w:val="28"/>
        </w:rPr>
        <w:t>1.5.9. Другие расходы, связанные с производством и</w:t>
      </w:r>
      <w:bookmarkEnd w:id="55"/>
      <w:bookmarkEnd w:id="56"/>
    </w:p>
    <w:p w14:paraId="74F2C990" w14:textId="77777777" w:rsidR="00F36AAE" w:rsidRPr="00F36AAE" w:rsidRDefault="00F36AAE" w:rsidP="00F36AAE">
      <w:pPr>
        <w:keepNext/>
        <w:jc w:val="center"/>
        <w:outlineLvl w:val="2"/>
        <w:rPr>
          <w:b/>
          <w:sz w:val="28"/>
          <w:szCs w:val="28"/>
        </w:rPr>
      </w:pPr>
      <w:bookmarkStart w:id="57" w:name="_Toc500928456"/>
      <w:bookmarkStart w:id="58" w:name="_Toc174444492"/>
      <w:r w:rsidRPr="00F36AAE">
        <w:rPr>
          <w:b/>
          <w:sz w:val="28"/>
          <w:szCs w:val="28"/>
        </w:rPr>
        <w:t>(или) реализацией продукции</w:t>
      </w:r>
      <w:bookmarkEnd w:id="57"/>
      <w:bookmarkEnd w:id="58"/>
    </w:p>
    <w:p w14:paraId="212B99EE" w14:textId="77777777" w:rsidR="00F36AAE" w:rsidRPr="00F36AAE" w:rsidRDefault="00F36AAE" w:rsidP="00F36AAE">
      <w:pPr>
        <w:tabs>
          <w:tab w:val="left" w:pos="426"/>
        </w:tabs>
        <w:jc w:val="both"/>
        <w:rPr>
          <w:sz w:val="28"/>
          <w:szCs w:val="28"/>
        </w:rPr>
      </w:pPr>
      <w:r w:rsidRPr="00F36AAE">
        <w:rPr>
          <w:sz w:val="28"/>
          <w:szCs w:val="28"/>
        </w:rPr>
        <w:tab/>
      </w:r>
      <w:r w:rsidRPr="00F36AAE">
        <w:rPr>
          <w:sz w:val="28"/>
          <w:szCs w:val="28"/>
        </w:rPr>
        <w:tab/>
        <w:t>Предприятием заявлены расходы по данной статье в сумме 437,85 тыс. руб., включающие: услуги банка 293,27 тыс. руб.; расходы на канцелярию – 347,14 тыс. руб.</w:t>
      </w:r>
    </w:p>
    <w:p w14:paraId="20BCFE07" w14:textId="77777777" w:rsidR="00F36AAE" w:rsidRPr="00F36AAE" w:rsidRDefault="00F36AAE" w:rsidP="00F36AAE">
      <w:pPr>
        <w:tabs>
          <w:tab w:val="left" w:pos="426"/>
        </w:tabs>
        <w:jc w:val="both"/>
        <w:rPr>
          <w:sz w:val="28"/>
          <w:szCs w:val="28"/>
        </w:rPr>
      </w:pPr>
      <w:r w:rsidRPr="00F36AAE">
        <w:rPr>
          <w:color w:val="FF0000"/>
          <w:sz w:val="28"/>
          <w:szCs w:val="28"/>
        </w:rPr>
        <w:tab/>
      </w:r>
      <w:r w:rsidRPr="00F36AAE">
        <w:rPr>
          <w:color w:val="FF0000"/>
          <w:sz w:val="28"/>
          <w:szCs w:val="28"/>
        </w:rPr>
        <w:tab/>
      </w:r>
      <w:r w:rsidRPr="00F36AAE">
        <w:rPr>
          <w:sz w:val="28"/>
          <w:szCs w:val="28"/>
        </w:rPr>
        <w:t>В качестве подтверждения представлены: расчет, ОСВ по счету 10.01 за 2023 год.</w:t>
      </w:r>
    </w:p>
    <w:p w14:paraId="0D6A1FB9" w14:textId="77777777" w:rsidR="00F36AAE" w:rsidRPr="00F36AAE" w:rsidRDefault="00F36AAE" w:rsidP="00F36AAE">
      <w:pPr>
        <w:tabs>
          <w:tab w:val="left" w:pos="426"/>
        </w:tabs>
        <w:jc w:val="both"/>
        <w:rPr>
          <w:sz w:val="28"/>
          <w:szCs w:val="28"/>
        </w:rPr>
      </w:pPr>
      <w:r w:rsidRPr="00F36AAE">
        <w:rPr>
          <w:sz w:val="28"/>
          <w:szCs w:val="28"/>
        </w:rPr>
        <w:tab/>
      </w:r>
      <w:r w:rsidRPr="00F36AAE">
        <w:rPr>
          <w:sz w:val="28"/>
          <w:szCs w:val="28"/>
        </w:rPr>
        <w:tab/>
        <w:t>Расходы на канцелярию экспертами приняты на уровне предложений предприятия 347,14 тыс. руб. (цены предприятием заявлены на уровне 2023 года).</w:t>
      </w:r>
    </w:p>
    <w:p w14:paraId="3B4FB321" w14:textId="77777777" w:rsidR="00F36AAE" w:rsidRPr="00F36AAE" w:rsidRDefault="00F36AAE" w:rsidP="00F36AAE">
      <w:pPr>
        <w:tabs>
          <w:tab w:val="left" w:pos="426"/>
        </w:tabs>
        <w:jc w:val="both"/>
        <w:rPr>
          <w:sz w:val="28"/>
          <w:szCs w:val="28"/>
        </w:rPr>
      </w:pPr>
      <w:r w:rsidRPr="00F36AAE">
        <w:rPr>
          <w:color w:val="FF0000"/>
          <w:sz w:val="28"/>
          <w:szCs w:val="28"/>
        </w:rPr>
        <w:tab/>
      </w:r>
      <w:r w:rsidRPr="00F36AAE">
        <w:rPr>
          <w:sz w:val="28"/>
          <w:szCs w:val="28"/>
        </w:rPr>
        <w:tab/>
        <w:t>В связи с недостаточным документальным обоснованием по услугам банка расходы приняты по предыдущим операторам данной системы теплоснабжения за 2022 год по МУП «ЖКУ КМО» (8 мес. 2022 года) и МКП «</w:t>
      </w:r>
      <w:proofErr w:type="spellStart"/>
      <w:r w:rsidRPr="00F36AAE">
        <w:rPr>
          <w:sz w:val="28"/>
          <w:szCs w:val="28"/>
        </w:rPr>
        <w:t>ЭнергоРесурс</w:t>
      </w:r>
      <w:proofErr w:type="spellEnd"/>
      <w:r w:rsidRPr="00F36AAE">
        <w:rPr>
          <w:sz w:val="28"/>
          <w:szCs w:val="28"/>
        </w:rPr>
        <w:t xml:space="preserve"> КМО» (4 мес. 2022 года) с ИПЦ Минэкономразвития РФ от 22.09.2023 на 2023 105,8% и на 2024 107,2%.</w:t>
      </w:r>
    </w:p>
    <w:p w14:paraId="7B97D84B" w14:textId="77777777" w:rsidR="00F36AAE" w:rsidRPr="00F36AAE" w:rsidRDefault="00F36AAE" w:rsidP="00F36AAE">
      <w:pPr>
        <w:tabs>
          <w:tab w:val="left" w:pos="426"/>
        </w:tabs>
        <w:jc w:val="both"/>
        <w:rPr>
          <w:sz w:val="28"/>
          <w:szCs w:val="28"/>
        </w:rPr>
      </w:pPr>
      <w:r w:rsidRPr="00F36AAE">
        <w:rPr>
          <w:sz w:val="28"/>
          <w:szCs w:val="28"/>
        </w:rPr>
        <w:tab/>
      </w:r>
      <w:r w:rsidRPr="00F36AAE">
        <w:rPr>
          <w:sz w:val="28"/>
          <w:szCs w:val="28"/>
        </w:rPr>
        <w:tab/>
        <w:t>Экспертами использовались ОСВ по счету 91.02 за 2022 год</w:t>
      </w:r>
      <w:r w:rsidRPr="00F36AAE">
        <w:rPr>
          <w:szCs w:val="20"/>
        </w:rPr>
        <w:t xml:space="preserve"> </w:t>
      </w:r>
      <w:r w:rsidRPr="00F36AAE">
        <w:rPr>
          <w:sz w:val="28"/>
          <w:szCs w:val="28"/>
        </w:rPr>
        <w:t xml:space="preserve">по МКП «Энергоресурс КМО» (4 мес.) и по МУП «ЖКУ КМО» (8 мес.) (предыдущие операторы данной системы теплоснабжения). Расходы по услугам банка оставили 285,15 тыс. руб. </w:t>
      </w:r>
    </w:p>
    <w:p w14:paraId="0B51B740" w14:textId="77777777" w:rsidR="00F36AAE" w:rsidRPr="00F36AAE" w:rsidRDefault="00F36AAE" w:rsidP="00F36AAE">
      <w:pPr>
        <w:tabs>
          <w:tab w:val="left" w:pos="426"/>
        </w:tabs>
        <w:jc w:val="both"/>
        <w:rPr>
          <w:sz w:val="28"/>
          <w:szCs w:val="28"/>
        </w:rPr>
      </w:pPr>
      <w:r w:rsidRPr="00F36AAE">
        <w:rPr>
          <w:sz w:val="28"/>
          <w:szCs w:val="28"/>
        </w:rPr>
        <w:tab/>
      </w:r>
      <w:r w:rsidRPr="00F36AAE">
        <w:rPr>
          <w:sz w:val="28"/>
          <w:szCs w:val="28"/>
        </w:rPr>
        <w:tab/>
        <w:t>Расходы по статье в сумме составили 632,29 тыс. руб.</w:t>
      </w:r>
    </w:p>
    <w:p w14:paraId="58EFCB6B" w14:textId="77777777" w:rsidR="00F36AAE" w:rsidRPr="00F36AAE" w:rsidRDefault="00F36AAE" w:rsidP="00F36AAE">
      <w:pPr>
        <w:ind w:firstLine="708"/>
        <w:jc w:val="both"/>
        <w:rPr>
          <w:sz w:val="28"/>
          <w:szCs w:val="28"/>
        </w:rPr>
      </w:pPr>
      <w:r w:rsidRPr="00F36AAE">
        <w:rPr>
          <w:sz w:val="28"/>
          <w:szCs w:val="28"/>
        </w:rPr>
        <w:t>Корректировка плановых расходов по статье на 2024 год относительно предложений предприятия в сторону снижения составила 8,12 тыс. руб., по причинам, указанным выше.</w:t>
      </w:r>
    </w:p>
    <w:p w14:paraId="025BB86B" w14:textId="77777777" w:rsidR="00F36AAE" w:rsidRPr="00F36AAE" w:rsidRDefault="00F36AAE" w:rsidP="00F36AAE">
      <w:pPr>
        <w:tabs>
          <w:tab w:val="left" w:pos="709"/>
        </w:tabs>
        <w:ind w:firstLine="709"/>
        <w:jc w:val="both"/>
        <w:rPr>
          <w:sz w:val="28"/>
          <w:szCs w:val="28"/>
        </w:rPr>
      </w:pPr>
      <w:r w:rsidRPr="00F36AAE">
        <w:rPr>
          <w:sz w:val="28"/>
          <w:szCs w:val="28"/>
        </w:rPr>
        <w:t>Результаты расчетов сведены в приложение 3, раздел операционные расходы.</w:t>
      </w:r>
    </w:p>
    <w:p w14:paraId="13BE8D9B" w14:textId="77777777" w:rsidR="00F36AAE" w:rsidRPr="00F36AAE" w:rsidRDefault="00F36AAE" w:rsidP="00F36AAE">
      <w:pPr>
        <w:ind w:firstLine="708"/>
        <w:jc w:val="both"/>
        <w:rPr>
          <w:sz w:val="28"/>
          <w:szCs w:val="28"/>
        </w:rPr>
      </w:pPr>
    </w:p>
    <w:p w14:paraId="104B37A6" w14:textId="77777777" w:rsidR="00F36AAE" w:rsidRPr="00F36AAE" w:rsidRDefault="00F36AAE" w:rsidP="00F36AAE">
      <w:pPr>
        <w:ind w:firstLine="708"/>
        <w:jc w:val="both"/>
        <w:rPr>
          <w:sz w:val="28"/>
          <w:szCs w:val="28"/>
        </w:rPr>
      </w:pPr>
      <w:r w:rsidRPr="00F36AAE">
        <w:rPr>
          <w:sz w:val="28"/>
          <w:szCs w:val="28"/>
        </w:rPr>
        <w:t>Таким образом, величина операционных расходов на 2024 год по мнению экспертов составит 200 086,73 тыс. руб. Предприятием заявлены расходы по данному разделу на уровне 272 142,61 тыс. руб.</w:t>
      </w:r>
    </w:p>
    <w:p w14:paraId="30A29899" w14:textId="77777777" w:rsidR="00F36AAE" w:rsidRPr="00F36AAE" w:rsidRDefault="00F36AAE" w:rsidP="00F36AAE">
      <w:pPr>
        <w:ind w:firstLine="709"/>
        <w:jc w:val="both"/>
        <w:rPr>
          <w:sz w:val="28"/>
          <w:szCs w:val="28"/>
        </w:rPr>
      </w:pPr>
      <w:r w:rsidRPr="00F36AAE">
        <w:rPr>
          <w:sz w:val="28"/>
          <w:szCs w:val="28"/>
        </w:rPr>
        <w:t>Корректировка операционных расходов относительно предложений предприятия в сторону снижения составила 72 055,88 тыс. руб. по причинам, указанным в статьях.</w:t>
      </w:r>
    </w:p>
    <w:p w14:paraId="68C4EF62" w14:textId="77777777" w:rsidR="00F36AAE" w:rsidRPr="00F36AAE" w:rsidRDefault="00F36AAE" w:rsidP="00F36AAE">
      <w:pPr>
        <w:ind w:firstLine="708"/>
        <w:jc w:val="both"/>
        <w:rPr>
          <w:sz w:val="28"/>
          <w:szCs w:val="28"/>
        </w:rPr>
      </w:pPr>
      <w:r w:rsidRPr="00F36AAE">
        <w:rPr>
          <w:sz w:val="28"/>
          <w:szCs w:val="28"/>
        </w:rPr>
        <w:t>Информация о величине операционных расходов в разрезе статей затрат отражена в таблице 9 и приложении 3.</w:t>
      </w:r>
    </w:p>
    <w:p w14:paraId="66207F94" w14:textId="77777777" w:rsidR="00F36AAE" w:rsidRPr="00F36AAE" w:rsidRDefault="00F36AAE" w:rsidP="00F36AAE">
      <w:pPr>
        <w:ind w:firstLine="708"/>
        <w:jc w:val="right"/>
        <w:rPr>
          <w:sz w:val="28"/>
          <w:szCs w:val="28"/>
        </w:rPr>
      </w:pPr>
      <w:r w:rsidRPr="00F36AAE">
        <w:rPr>
          <w:sz w:val="28"/>
          <w:szCs w:val="28"/>
        </w:rPr>
        <w:t>Таблица 9</w:t>
      </w:r>
    </w:p>
    <w:p w14:paraId="07CB5013" w14:textId="77777777" w:rsidR="00F36AAE" w:rsidRPr="00F36AAE" w:rsidRDefault="00F36AAE" w:rsidP="00F36AAE">
      <w:pPr>
        <w:ind w:firstLine="708"/>
        <w:jc w:val="both"/>
        <w:rPr>
          <w:sz w:val="28"/>
          <w:szCs w:val="28"/>
        </w:rPr>
      </w:pPr>
      <w:r w:rsidRPr="00F36AAE">
        <w:rPr>
          <w:sz w:val="28"/>
          <w:szCs w:val="28"/>
        </w:rPr>
        <w:t>Расчет операционных расходов по ООО «Энергоресурс» на 2024 год</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57"/>
        <w:gridCol w:w="963"/>
        <w:gridCol w:w="1405"/>
        <w:gridCol w:w="1035"/>
        <w:gridCol w:w="1089"/>
        <w:gridCol w:w="1286"/>
        <w:gridCol w:w="1202"/>
      </w:tblGrid>
      <w:tr w:rsidR="00F36AAE" w:rsidRPr="00F36AAE" w14:paraId="15070CC3" w14:textId="77777777" w:rsidTr="00F0200C">
        <w:trPr>
          <w:trHeight w:val="1921"/>
          <w:tblHeader/>
        </w:trPr>
        <w:tc>
          <w:tcPr>
            <w:tcW w:w="491" w:type="dxa"/>
            <w:shd w:val="clear" w:color="auto" w:fill="auto"/>
            <w:vAlign w:val="center"/>
            <w:hideMark/>
          </w:tcPr>
          <w:p w14:paraId="1DCB8D52" w14:textId="77777777" w:rsidR="00F36AAE" w:rsidRPr="00F36AAE" w:rsidRDefault="00F36AAE" w:rsidP="00F36AAE">
            <w:pPr>
              <w:jc w:val="center"/>
              <w:rPr>
                <w:bCs/>
                <w:sz w:val="20"/>
                <w:szCs w:val="20"/>
              </w:rPr>
            </w:pPr>
            <w:r w:rsidRPr="00F36AAE">
              <w:rPr>
                <w:bCs/>
                <w:sz w:val="20"/>
                <w:szCs w:val="20"/>
              </w:rPr>
              <w:t>№ п/п</w:t>
            </w:r>
          </w:p>
        </w:tc>
        <w:tc>
          <w:tcPr>
            <w:tcW w:w="2189" w:type="dxa"/>
            <w:shd w:val="clear" w:color="auto" w:fill="auto"/>
            <w:vAlign w:val="center"/>
            <w:hideMark/>
          </w:tcPr>
          <w:p w14:paraId="24F940E8" w14:textId="77777777" w:rsidR="00F36AAE" w:rsidRPr="00F36AAE" w:rsidRDefault="00F36AAE" w:rsidP="00F36AAE">
            <w:pPr>
              <w:jc w:val="center"/>
              <w:rPr>
                <w:bCs/>
                <w:sz w:val="20"/>
                <w:szCs w:val="20"/>
              </w:rPr>
            </w:pPr>
            <w:r w:rsidRPr="00F36AAE">
              <w:rPr>
                <w:bCs/>
                <w:sz w:val="20"/>
                <w:szCs w:val="20"/>
              </w:rPr>
              <w:t>Показатели</w:t>
            </w:r>
          </w:p>
        </w:tc>
        <w:tc>
          <w:tcPr>
            <w:tcW w:w="931" w:type="dxa"/>
            <w:shd w:val="clear" w:color="auto" w:fill="auto"/>
            <w:noWrap/>
            <w:vAlign w:val="center"/>
            <w:hideMark/>
          </w:tcPr>
          <w:p w14:paraId="093BCE04" w14:textId="77777777" w:rsidR="00F36AAE" w:rsidRPr="00F36AAE" w:rsidRDefault="00F36AAE" w:rsidP="00F36AAE">
            <w:pPr>
              <w:jc w:val="center"/>
              <w:rPr>
                <w:bCs/>
                <w:sz w:val="20"/>
                <w:szCs w:val="20"/>
              </w:rPr>
            </w:pPr>
            <w:r w:rsidRPr="00F36AAE">
              <w:rPr>
                <w:bCs/>
                <w:sz w:val="20"/>
                <w:szCs w:val="20"/>
              </w:rPr>
              <w:t>Ед.</w:t>
            </w:r>
          </w:p>
          <w:p w14:paraId="565B18BD" w14:textId="77777777" w:rsidR="00F36AAE" w:rsidRPr="00F36AAE" w:rsidRDefault="00F36AAE" w:rsidP="00F36AAE">
            <w:pPr>
              <w:jc w:val="center"/>
              <w:rPr>
                <w:bCs/>
                <w:sz w:val="20"/>
                <w:szCs w:val="20"/>
              </w:rPr>
            </w:pPr>
            <w:r w:rsidRPr="00F36AAE">
              <w:rPr>
                <w:bCs/>
                <w:sz w:val="20"/>
                <w:szCs w:val="20"/>
              </w:rPr>
              <w:t>изм.</w:t>
            </w:r>
          </w:p>
        </w:tc>
        <w:tc>
          <w:tcPr>
            <w:tcW w:w="1405" w:type="dxa"/>
            <w:shd w:val="clear" w:color="000000" w:fill="FFFFFF"/>
            <w:vAlign w:val="center"/>
            <w:hideMark/>
          </w:tcPr>
          <w:p w14:paraId="7FD0E7B8" w14:textId="77777777" w:rsidR="00F36AAE" w:rsidRPr="00F36AAE" w:rsidRDefault="00F36AAE" w:rsidP="00F36AAE">
            <w:pPr>
              <w:jc w:val="center"/>
              <w:rPr>
                <w:bCs/>
                <w:sz w:val="20"/>
                <w:szCs w:val="20"/>
              </w:rPr>
            </w:pPr>
            <w:proofErr w:type="spellStart"/>
            <w:proofErr w:type="gramStart"/>
            <w:r w:rsidRPr="00F36AAE">
              <w:rPr>
                <w:bCs/>
                <w:sz w:val="20"/>
                <w:szCs w:val="20"/>
              </w:rPr>
              <w:t>Утвержде</w:t>
            </w:r>
            <w:proofErr w:type="spellEnd"/>
            <w:r w:rsidRPr="00F36AAE">
              <w:rPr>
                <w:bCs/>
                <w:sz w:val="20"/>
                <w:szCs w:val="20"/>
              </w:rPr>
              <w:t>-но</w:t>
            </w:r>
            <w:proofErr w:type="gramEnd"/>
            <w:r w:rsidRPr="00F36AAE">
              <w:rPr>
                <w:bCs/>
                <w:sz w:val="20"/>
                <w:szCs w:val="20"/>
              </w:rPr>
              <w:t xml:space="preserve"> на 2024 год ДЛЯ МКП </w:t>
            </w:r>
            <w:proofErr w:type="spellStart"/>
            <w:r w:rsidRPr="00F36AAE">
              <w:rPr>
                <w:bCs/>
                <w:sz w:val="20"/>
                <w:szCs w:val="20"/>
              </w:rPr>
              <w:t>ЭнергоРесурс</w:t>
            </w:r>
            <w:proofErr w:type="spellEnd"/>
            <w:r w:rsidRPr="00F36AAE">
              <w:rPr>
                <w:bCs/>
                <w:sz w:val="20"/>
                <w:szCs w:val="20"/>
              </w:rPr>
              <w:t xml:space="preserve"> КМО</w:t>
            </w:r>
          </w:p>
        </w:tc>
        <w:tc>
          <w:tcPr>
            <w:tcW w:w="1035" w:type="dxa"/>
            <w:shd w:val="clear" w:color="000000" w:fill="FFFFFF"/>
            <w:vAlign w:val="center"/>
            <w:hideMark/>
          </w:tcPr>
          <w:p w14:paraId="0C566E9D" w14:textId="77777777" w:rsidR="00F36AAE" w:rsidRPr="00F36AAE" w:rsidRDefault="00F36AAE" w:rsidP="00F36AAE">
            <w:pPr>
              <w:jc w:val="center"/>
              <w:rPr>
                <w:bCs/>
                <w:sz w:val="20"/>
                <w:szCs w:val="20"/>
              </w:rPr>
            </w:pPr>
            <w:proofErr w:type="spellStart"/>
            <w:r w:rsidRPr="00F36AAE">
              <w:rPr>
                <w:bCs/>
                <w:sz w:val="20"/>
                <w:szCs w:val="20"/>
              </w:rPr>
              <w:t>Предло-жение</w:t>
            </w:r>
            <w:proofErr w:type="spellEnd"/>
            <w:r w:rsidRPr="00F36AAE">
              <w:rPr>
                <w:bCs/>
                <w:sz w:val="20"/>
                <w:szCs w:val="20"/>
              </w:rPr>
              <w:t xml:space="preserve"> ООО </w:t>
            </w:r>
            <w:proofErr w:type="gramStart"/>
            <w:r w:rsidRPr="00F36AAE">
              <w:rPr>
                <w:bCs/>
                <w:sz w:val="20"/>
                <w:szCs w:val="20"/>
              </w:rPr>
              <w:t>Энерго-ресурс</w:t>
            </w:r>
            <w:proofErr w:type="gramEnd"/>
            <w:r w:rsidRPr="00F36AAE">
              <w:rPr>
                <w:bCs/>
                <w:sz w:val="20"/>
                <w:szCs w:val="20"/>
              </w:rPr>
              <w:t xml:space="preserve"> на 2024</w:t>
            </w:r>
          </w:p>
        </w:tc>
        <w:tc>
          <w:tcPr>
            <w:tcW w:w="1089" w:type="dxa"/>
            <w:shd w:val="clear" w:color="000000" w:fill="FFFFFF"/>
            <w:vAlign w:val="center"/>
            <w:hideMark/>
          </w:tcPr>
          <w:p w14:paraId="6ADE3EBF" w14:textId="77777777" w:rsidR="00F36AAE" w:rsidRPr="00F36AAE" w:rsidRDefault="00F36AAE" w:rsidP="00F36AAE">
            <w:pPr>
              <w:jc w:val="center"/>
              <w:rPr>
                <w:bCs/>
                <w:sz w:val="20"/>
                <w:szCs w:val="20"/>
              </w:rPr>
            </w:pPr>
            <w:proofErr w:type="spellStart"/>
            <w:r w:rsidRPr="00F36AAE">
              <w:rPr>
                <w:bCs/>
                <w:sz w:val="20"/>
                <w:szCs w:val="20"/>
              </w:rPr>
              <w:t>Предло-жение</w:t>
            </w:r>
            <w:proofErr w:type="spellEnd"/>
            <w:r w:rsidRPr="00F36AAE">
              <w:rPr>
                <w:bCs/>
                <w:sz w:val="20"/>
                <w:szCs w:val="20"/>
              </w:rPr>
              <w:t xml:space="preserve"> экспертов на 2024</w:t>
            </w:r>
          </w:p>
        </w:tc>
        <w:tc>
          <w:tcPr>
            <w:tcW w:w="1286" w:type="dxa"/>
            <w:shd w:val="clear" w:color="000000" w:fill="FFFFFF"/>
            <w:vAlign w:val="center"/>
            <w:hideMark/>
          </w:tcPr>
          <w:p w14:paraId="6B1A0AB0" w14:textId="77777777" w:rsidR="00F36AAE" w:rsidRPr="00F36AAE" w:rsidRDefault="00F36AAE" w:rsidP="00F36AAE">
            <w:pPr>
              <w:jc w:val="center"/>
              <w:rPr>
                <w:bCs/>
                <w:sz w:val="20"/>
                <w:szCs w:val="20"/>
              </w:rPr>
            </w:pPr>
            <w:r w:rsidRPr="00F36AAE">
              <w:rPr>
                <w:bCs/>
                <w:sz w:val="20"/>
                <w:szCs w:val="20"/>
              </w:rPr>
              <w:t xml:space="preserve">Динамика изменения показателей 2024 года </w:t>
            </w:r>
            <w:proofErr w:type="gramStart"/>
            <w:r w:rsidRPr="00F36AAE">
              <w:rPr>
                <w:bCs/>
                <w:sz w:val="20"/>
                <w:szCs w:val="20"/>
              </w:rPr>
              <w:t>относи-</w:t>
            </w:r>
            <w:proofErr w:type="spellStart"/>
            <w:r w:rsidRPr="00F36AAE">
              <w:rPr>
                <w:bCs/>
                <w:sz w:val="20"/>
                <w:szCs w:val="20"/>
              </w:rPr>
              <w:t>тельно</w:t>
            </w:r>
            <w:proofErr w:type="spellEnd"/>
            <w:proofErr w:type="gramEnd"/>
            <w:r w:rsidRPr="00F36AAE">
              <w:rPr>
                <w:bCs/>
                <w:sz w:val="20"/>
                <w:szCs w:val="20"/>
              </w:rPr>
              <w:t xml:space="preserve"> утвержден-</w:t>
            </w:r>
            <w:proofErr w:type="spellStart"/>
            <w:r w:rsidRPr="00F36AAE">
              <w:rPr>
                <w:bCs/>
                <w:sz w:val="20"/>
                <w:szCs w:val="20"/>
              </w:rPr>
              <w:t>ного</w:t>
            </w:r>
            <w:proofErr w:type="spellEnd"/>
            <w:r w:rsidRPr="00F36AAE">
              <w:rPr>
                <w:bCs/>
                <w:sz w:val="20"/>
                <w:szCs w:val="20"/>
              </w:rPr>
              <w:t xml:space="preserve"> на 2024 год, 6/ 4, %</w:t>
            </w:r>
          </w:p>
        </w:tc>
        <w:tc>
          <w:tcPr>
            <w:tcW w:w="1202" w:type="dxa"/>
            <w:shd w:val="clear" w:color="000000" w:fill="FFFFFF"/>
            <w:vAlign w:val="center"/>
            <w:hideMark/>
          </w:tcPr>
          <w:p w14:paraId="6118F1F4" w14:textId="77777777" w:rsidR="00F36AAE" w:rsidRPr="00F36AAE" w:rsidRDefault="00F36AAE" w:rsidP="00F36AAE">
            <w:pPr>
              <w:jc w:val="center"/>
              <w:rPr>
                <w:bCs/>
                <w:sz w:val="20"/>
                <w:szCs w:val="20"/>
              </w:rPr>
            </w:pPr>
            <w:proofErr w:type="spellStart"/>
            <w:r w:rsidRPr="00F36AAE">
              <w:rPr>
                <w:bCs/>
                <w:sz w:val="20"/>
                <w:szCs w:val="20"/>
              </w:rPr>
              <w:t>Корректи-ровка</w:t>
            </w:r>
            <w:proofErr w:type="spellEnd"/>
            <w:r w:rsidRPr="00F36AAE">
              <w:rPr>
                <w:bCs/>
                <w:sz w:val="20"/>
                <w:szCs w:val="20"/>
              </w:rPr>
              <w:t>, 6-5</w:t>
            </w:r>
          </w:p>
        </w:tc>
      </w:tr>
      <w:tr w:rsidR="00F36AAE" w:rsidRPr="00F36AAE" w14:paraId="7ED60AD3" w14:textId="77777777" w:rsidTr="00F0200C">
        <w:trPr>
          <w:trHeight w:val="307"/>
          <w:tblHeader/>
        </w:trPr>
        <w:tc>
          <w:tcPr>
            <w:tcW w:w="491" w:type="dxa"/>
            <w:shd w:val="clear" w:color="auto" w:fill="auto"/>
            <w:noWrap/>
            <w:vAlign w:val="center"/>
            <w:hideMark/>
          </w:tcPr>
          <w:p w14:paraId="4A8156A0" w14:textId="77777777" w:rsidR="00F36AAE" w:rsidRPr="00F36AAE" w:rsidRDefault="00F36AAE" w:rsidP="00F36AAE">
            <w:pPr>
              <w:jc w:val="center"/>
              <w:rPr>
                <w:sz w:val="20"/>
                <w:szCs w:val="20"/>
              </w:rPr>
            </w:pPr>
            <w:r w:rsidRPr="00F36AAE">
              <w:rPr>
                <w:sz w:val="20"/>
                <w:szCs w:val="20"/>
              </w:rPr>
              <w:t>1</w:t>
            </w:r>
          </w:p>
        </w:tc>
        <w:tc>
          <w:tcPr>
            <w:tcW w:w="2189" w:type="dxa"/>
            <w:shd w:val="clear" w:color="auto" w:fill="auto"/>
            <w:vAlign w:val="center"/>
            <w:hideMark/>
          </w:tcPr>
          <w:p w14:paraId="5EE52465" w14:textId="77777777" w:rsidR="00F36AAE" w:rsidRPr="00F36AAE" w:rsidRDefault="00F36AAE" w:rsidP="00F36AAE">
            <w:pPr>
              <w:jc w:val="center"/>
              <w:rPr>
                <w:sz w:val="20"/>
                <w:szCs w:val="20"/>
              </w:rPr>
            </w:pPr>
            <w:r w:rsidRPr="00F36AAE">
              <w:rPr>
                <w:sz w:val="20"/>
                <w:szCs w:val="20"/>
              </w:rPr>
              <w:t>2</w:t>
            </w:r>
          </w:p>
        </w:tc>
        <w:tc>
          <w:tcPr>
            <w:tcW w:w="931" w:type="dxa"/>
            <w:shd w:val="clear" w:color="auto" w:fill="auto"/>
            <w:noWrap/>
            <w:vAlign w:val="center"/>
            <w:hideMark/>
          </w:tcPr>
          <w:p w14:paraId="17B22297" w14:textId="77777777" w:rsidR="00F36AAE" w:rsidRPr="00F36AAE" w:rsidRDefault="00F36AAE" w:rsidP="00F36AAE">
            <w:pPr>
              <w:jc w:val="center"/>
              <w:rPr>
                <w:sz w:val="20"/>
                <w:szCs w:val="20"/>
              </w:rPr>
            </w:pPr>
            <w:r w:rsidRPr="00F36AAE">
              <w:rPr>
                <w:sz w:val="20"/>
                <w:szCs w:val="20"/>
              </w:rPr>
              <w:t>3</w:t>
            </w:r>
          </w:p>
        </w:tc>
        <w:tc>
          <w:tcPr>
            <w:tcW w:w="1405" w:type="dxa"/>
            <w:shd w:val="clear" w:color="000000" w:fill="FFFFFF"/>
            <w:noWrap/>
            <w:vAlign w:val="center"/>
            <w:hideMark/>
          </w:tcPr>
          <w:p w14:paraId="27E5C3EA" w14:textId="77777777" w:rsidR="00F36AAE" w:rsidRPr="00F36AAE" w:rsidRDefault="00F36AAE" w:rsidP="00F36AAE">
            <w:pPr>
              <w:jc w:val="center"/>
              <w:rPr>
                <w:sz w:val="20"/>
                <w:szCs w:val="20"/>
              </w:rPr>
            </w:pPr>
            <w:r w:rsidRPr="00F36AAE">
              <w:rPr>
                <w:sz w:val="20"/>
                <w:szCs w:val="20"/>
              </w:rPr>
              <w:t>4</w:t>
            </w:r>
          </w:p>
        </w:tc>
        <w:tc>
          <w:tcPr>
            <w:tcW w:w="1035" w:type="dxa"/>
            <w:shd w:val="clear" w:color="000000" w:fill="FFFFFF"/>
            <w:noWrap/>
            <w:vAlign w:val="center"/>
            <w:hideMark/>
          </w:tcPr>
          <w:p w14:paraId="34999F4E" w14:textId="77777777" w:rsidR="00F36AAE" w:rsidRPr="00F36AAE" w:rsidRDefault="00F36AAE" w:rsidP="00F36AAE">
            <w:pPr>
              <w:jc w:val="center"/>
              <w:rPr>
                <w:sz w:val="20"/>
                <w:szCs w:val="20"/>
              </w:rPr>
            </w:pPr>
            <w:r w:rsidRPr="00F36AAE">
              <w:rPr>
                <w:sz w:val="20"/>
                <w:szCs w:val="20"/>
              </w:rPr>
              <w:t>5</w:t>
            </w:r>
          </w:p>
        </w:tc>
        <w:tc>
          <w:tcPr>
            <w:tcW w:w="1089" w:type="dxa"/>
            <w:shd w:val="clear" w:color="000000" w:fill="FFFFFF"/>
            <w:noWrap/>
            <w:vAlign w:val="center"/>
            <w:hideMark/>
          </w:tcPr>
          <w:p w14:paraId="04814F21" w14:textId="77777777" w:rsidR="00F36AAE" w:rsidRPr="00F36AAE" w:rsidRDefault="00F36AAE" w:rsidP="00F36AAE">
            <w:pPr>
              <w:jc w:val="center"/>
              <w:rPr>
                <w:sz w:val="20"/>
                <w:szCs w:val="20"/>
              </w:rPr>
            </w:pPr>
            <w:r w:rsidRPr="00F36AAE">
              <w:rPr>
                <w:sz w:val="20"/>
                <w:szCs w:val="20"/>
              </w:rPr>
              <w:t>6</w:t>
            </w:r>
          </w:p>
        </w:tc>
        <w:tc>
          <w:tcPr>
            <w:tcW w:w="1286" w:type="dxa"/>
            <w:shd w:val="clear" w:color="000000" w:fill="FFFFFF"/>
            <w:noWrap/>
            <w:vAlign w:val="center"/>
            <w:hideMark/>
          </w:tcPr>
          <w:p w14:paraId="6FC545A8" w14:textId="77777777" w:rsidR="00F36AAE" w:rsidRPr="00F36AAE" w:rsidRDefault="00F36AAE" w:rsidP="00F36AAE">
            <w:pPr>
              <w:jc w:val="center"/>
              <w:rPr>
                <w:sz w:val="20"/>
                <w:szCs w:val="20"/>
              </w:rPr>
            </w:pPr>
            <w:r w:rsidRPr="00F36AAE">
              <w:rPr>
                <w:sz w:val="20"/>
                <w:szCs w:val="20"/>
              </w:rPr>
              <w:t>7</w:t>
            </w:r>
          </w:p>
        </w:tc>
        <w:tc>
          <w:tcPr>
            <w:tcW w:w="1202" w:type="dxa"/>
            <w:shd w:val="clear" w:color="000000" w:fill="FFFFFF"/>
            <w:noWrap/>
            <w:vAlign w:val="center"/>
            <w:hideMark/>
          </w:tcPr>
          <w:p w14:paraId="7E0E1F5C" w14:textId="77777777" w:rsidR="00F36AAE" w:rsidRPr="00F36AAE" w:rsidRDefault="00F36AAE" w:rsidP="00F36AAE">
            <w:pPr>
              <w:jc w:val="center"/>
              <w:rPr>
                <w:sz w:val="20"/>
                <w:szCs w:val="20"/>
              </w:rPr>
            </w:pPr>
            <w:r w:rsidRPr="00F36AAE">
              <w:rPr>
                <w:sz w:val="20"/>
                <w:szCs w:val="20"/>
              </w:rPr>
              <w:t>8</w:t>
            </w:r>
          </w:p>
        </w:tc>
      </w:tr>
      <w:tr w:rsidR="00F36AAE" w:rsidRPr="00F36AAE" w14:paraId="1758A2B4" w14:textId="77777777" w:rsidTr="00F0200C">
        <w:trPr>
          <w:trHeight w:val="665"/>
        </w:trPr>
        <w:tc>
          <w:tcPr>
            <w:tcW w:w="491" w:type="dxa"/>
            <w:shd w:val="clear" w:color="auto" w:fill="auto"/>
            <w:noWrap/>
            <w:vAlign w:val="bottom"/>
            <w:hideMark/>
          </w:tcPr>
          <w:p w14:paraId="746A2AF9" w14:textId="77777777" w:rsidR="00F36AAE" w:rsidRPr="00F36AAE" w:rsidRDefault="00F36AAE" w:rsidP="00F36AAE">
            <w:pPr>
              <w:jc w:val="center"/>
              <w:rPr>
                <w:bCs/>
                <w:sz w:val="20"/>
                <w:szCs w:val="20"/>
              </w:rPr>
            </w:pPr>
            <w:r w:rsidRPr="00F36AAE">
              <w:rPr>
                <w:bCs/>
                <w:sz w:val="20"/>
                <w:szCs w:val="20"/>
              </w:rPr>
              <w:t>1</w:t>
            </w:r>
          </w:p>
        </w:tc>
        <w:tc>
          <w:tcPr>
            <w:tcW w:w="2189" w:type="dxa"/>
            <w:shd w:val="clear" w:color="auto" w:fill="auto"/>
            <w:vAlign w:val="center"/>
            <w:hideMark/>
          </w:tcPr>
          <w:p w14:paraId="27FF8912" w14:textId="77777777" w:rsidR="00F36AAE" w:rsidRPr="00F36AAE" w:rsidRDefault="00F36AAE" w:rsidP="00F36AAE">
            <w:pPr>
              <w:rPr>
                <w:bCs/>
                <w:sz w:val="20"/>
                <w:szCs w:val="20"/>
              </w:rPr>
            </w:pPr>
            <w:r w:rsidRPr="00F36AAE">
              <w:rPr>
                <w:bCs/>
                <w:sz w:val="20"/>
                <w:szCs w:val="20"/>
              </w:rPr>
              <w:t xml:space="preserve">Расходы на сырьё и материалы </w:t>
            </w:r>
            <w:proofErr w:type="gramStart"/>
            <w:r w:rsidRPr="00F36AAE">
              <w:rPr>
                <w:bCs/>
                <w:sz w:val="20"/>
                <w:szCs w:val="20"/>
              </w:rPr>
              <w:t>( з</w:t>
            </w:r>
            <w:proofErr w:type="gramEnd"/>
            <w:r w:rsidRPr="00F36AAE">
              <w:rPr>
                <w:bCs/>
                <w:sz w:val="20"/>
                <w:szCs w:val="20"/>
              </w:rPr>
              <w:t>/ч, ГСМ)</w:t>
            </w:r>
          </w:p>
        </w:tc>
        <w:tc>
          <w:tcPr>
            <w:tcW w:w="931" w:type="dxa"/>
            <w:shd w:val="clear" w:color="auto" w:fill="auto"/>
            <w:noWrap/>
            <w:vAlign w:val="bottom"/>
            <w:hideMark/>
          </w:tcPr>
          <w:p w14:paraId="113A3FB3"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02AA666F" w14:textId="77777777" w:rsidR="00F36AAE" w:rsidRPr="00F36AAE" w:rsidRDefault="00F36AAE" w:rsidP="00F36AAE">
            <w:pPr>
              <w:jc w:val="center"/>
              <w:rPr>
                <w:bCs/>
                <w:sz w:val="20"/>
                <w:szCs w:val="20"/>
              </w:rPr>
            </w:pPr>
            <w:r w:rsidRPr="00F36AAE">
              <w:rPr>
                <w:bCs/>
                <w:sz w:val="20"/>
                <w:szCs w:val="20"/>
              </w:rPr>
              <w:t>10 222,33</w:t>
            </w:r>
          </w:p>
        </w:tc>
        <w:tc>
          <w:tcPr>
            <w:tcW w:w="1035" w:type="dxa"/>
            <w:shd w:val="clear" w:color="000000" w:fill="FFFFFF"/>
            <w:noWrap/>
            <w:vAlign w:val="center"/>
            <w:hideMark/>
          </w:tcPr>
          <w:p w14:paraId="5E2870D6" w14:textId="77777777" w:rsidR="00F36AAE" w:rsidRPr="00F36AAE" w:rsidRDefault="00F36AAE" w:rsidP="00F36AAE">
            <w:pPr>
              <w:jc w:val="center"/>
              <w:rPr>
                <w:bCs/>
                <w:sz w:val="20"/>
                <w:szCs w:val="20"/>
              </w:rPr>
            </w:pPr>
            <w:r w:rsidRPr="00F36AAE">
              <w:rPr>
                <w:bCs/>
                <w:sz w:val="20"/>
                <w:szCs w:val="20"/>
              </w:rPr>
              <w:t>41 001,45</w:t>
            </w:r>
          </w:p>
        </w:tc>
        <w:tc>
          <w:tcPr>
            <w:tcW w:w="1089" w:type="dxa"/>
            <w:shd w:val="clear" w:color="000000" w:fill="FFFFFF"/>
            <w:noWrap/>
            <w:vAlign w:val="center"/>
            <w:hideMark/>
          </w:tcPr>
          <w:p w14:paraId="507DAAA5" w14:textId="77777777" w:rsidR="00F36AAE" w:rsidRPr="00F36AAE" w:rsidRDefault="00F36AAE" w:rsidP="00F36AAE">
            <w:pPr>
              <w:jc w:val="center"/>
              <w:rPr>
                <w:bCs/>
                <w:sz w:val="20"/>
                <w:szCs w:val="20"/>
              </w:rPr>
            </w:pPr>
            <w:r w:rsidRPr="00F36AAE">
              <w:rPr>
                <w:bCs/>
                <w:sz w:val="20"/>
                <w:szCs w:val="20"/>
              </w:rPr>
              <w:t>12 017,25</w:t>
            </w:r>
          </w:p>
        </w:tc>
        <w:tc>
          <w:tcPr>
            <w:tcW w:w="1286" w:type="dxa"/>
            <w:shd w:val="clear" w:color="000000" w:fill="FFFFFF"/>
            <w:noWrap/>
            <w:vAlign w:val="center"/>
            <w:hideMark/>
          </w:tcPr>
          <w:p w14:paraId="000851D0" w14:textId="77777777" w:rsidR="00F36AAE" w:rsidRPr="00F36AAE" w:rsidRDefault="00F36AAE" w:rsidP="00F36AAE">
            <w:pPr>
              <w:jc w:val="center"/>
              <w:rPr>
                <w:bCs/>
                <w:sz w:val="20"/>
                <w:szCs w:val="20"/>
              </w:rPr>
            </w:pPr>
            <w:r w:rsidRPr="00F36AAE">
              <w:rPr>
                <w:bCs/>
                <w:sz w:val="20"/>
                <w:szCs w:val="20"/>
              </w:rPr>
              <w:t>17,56</w:t>
            </w:r>
          </w:p>
        </w:tc>
        <w:tc>
          <w:tcPr>
            <w:tcW w:w="1202" w:type="dxa"/>
            <w:shd w:val="clear" w:color="000000" w:fill="FFFFFF"/>
            <w:noWrap/>
            <w:vAlign w:val="center"/>
            <w:hideMark/>
          </w:tcPr>
          <w:p w14:paraId="5A37522E" w14:textId="77777777" w:rsidR="00F36AAE" w:rsidRPr="00F36AAE" w:rsidRDefault="00F36AAE" w:rsidP="00F36AAE">
            <w:pPr>
              <w:jc w:val="center"/>
              <w:rPr>
                <w:bCs/>
                <w:sz w:val="20"/>
                <w:szCs w:val="20"/>
              </w:rPr>
            </w:pPr>
            <w:r w:rsidRPr="00F36AAE">
              <w:rPr>
                <w:bCs/>
                <w:sz w:val="20"/>
                <w:szCs w:val="20"/>
              </w:rPr>
              <w:t>-28 984,20</w:t>
            </w:r>
          </w:p>
        </w:tc>
      </w:tr>
      <w:tr w:rsidR="00F36AAE" w:rsidRPr="00F36AAE" w14:paraId="4D7FF7A4" w14:textId="77777777" w:rsidTr="00F0200C">
        <w:trPr>
          <w:trHeight w:val="542"/>
        </w:trPr>
        <w:tc>
          <w:tcPr>
            <w:tcW w:w="491" w:type="dxa"/>
            <w:shd w:val="clear" w:color="auto" w:fill="auto"/>
            <w:noWrap/>
            <w:vAlign w:val="bottom"/>
            <w:hideMark/>
          </w:tcPr>
          <w:p w14:paraId="3E669B66" w14:textId="77777777" w:rsidR="00F36AAE" w:rsidRPr="00F36AAE" w:rsidRDefault="00F36AAE" w:rsidP="00F36AAE">
            <w:pPr>
              <w:jc w:val="center"/>
              <w:rPr>
                <w:bCs/>
                <w:sz w:val="20"/>
                <w:szCs w:val="20"/>
              </w:rPr>
            </w:pPr>
            <w:r w:rsidRPr="00F36AAE">
              <w:rPr>
                <w:bCs/>
                <w:sz w:val="20"/>
                <w:szCs w:val="20"/>
              </w:rPr>
              <w:t>2</w:t>
            </w:r>
          </w:p>
        </w:tc>
        <w:tc>
          <w:tcPr>
            <w:tcW w:w="2189" w:type="dxa"/>
            <w:shd w:val="clear" w:color="auto" w:fill="auto"/>
            <w:vAlign w:val="center"/>
            <w:hideMark/>
          </w:tcPr>
          <w:p w14:paraId="016460E4" w14:textId="77777777" w:rsidR="00F36AAE" w:rsidRPr="00F36AAE" w:rsidRDefault="00F36AAE" w:rsidP="00F36AAE">
            <w:pPr>
              <w:rPr>
                <w:bCs/>
                <w:sz w:val="20"/>
                <w:szCs w:val="20"/>
              </w:rPr>
            </w:pPr>
            <w:r w:rsidRPr="00F36AAE">
              <w:rPr>
                <w:bCs/>
                <w:sz w:val="20"/>
                <w:szCs w:val="20"/>
              </w:rPr>
              <w:t>Расходы на ремонт основных средств</w:t>
            </w:r>
          </w:p>
        </w:tc>
        <w:tc>
          <w:tcPr>
            <w:tcW w:w="931" w:type="dxa"/>
            <w:shd w:val="clear" w:color="auto" w:fill="auto"/>
            <w:noWrap/>
            <w:vAlign w:val="bottom"/>
            <w:hideMark/>
          </w:tcPr>
          <w:p w14:paraId="02E5AD39"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4033257F" w14:textId="77777777" w:rsidR="00F36AAE" w:rsidRPr="00F36AAE" w:rsidRDefault="00F36AAE" w:rsidP="00F36AAE">
            <w:pPr>
              <w:jc w:val="center"/>
              <w:rPr>
                <w:bCs/>
                <w:sz w:val="20"/>
                <w:szCs w:val="20"/>
              </w:rPr>
            </w:pPr>
            <w:r w:rsidRPr="00F36AAE">
              <w:rPr>
                <w:bCs/>
                <w:sz w:val="20"/>
                <w:szCs w:val="20"/>
              </w:rPr>
              <w:t>14 609,02</w:t>
            </w:r>
          </w:p>
        </w:tc>
        <w:tc>
          <w:tcPr>
            <w:tcW w:w="1035" w:type="dxa"/>
            <w:shd w:val="clear" w:color="000000" w:fill="FFFFFF"/>
            <w:noWrap/>
            <w:vAlign w:val="center"/>
            <w:hideMark/>
          </w:tcPr>
          <w:p w14:paraId="05324A8C" w14:textId="77777777" w:rsidR="00F36AAE" w:rsidRPr="00F36AAE" w:rsidRDefault="00F36AAE" w:rsidP="00F36AAE">
            <w:pPr>
              <w:jc w:val="center"/>
              <w:rPr>
                <w:bCs/>
                <w:sz w:val="20"/>
                <w:szCs w:val="20"/>
              </w:rPr>
            </w:pPr>
            <w:r w:rsidRPr="00F36AAE">
              <w:rPr>
                <w:bCs/>
                <w:sz w:val="20"/>
                <w:szCs w:val="20"/>
              </w:rPr>
              <w:t>2 000,00</w:t>
            </w:r>
          </w:p>
        </w:tc>
        <w:tc>
          <w:tcPr>
            <w:tcW w:w="1089" w:type="dxa"/>
            <w:shd w:val="clear" w:color="000000" w:fill="FFFFFF"/>
            <w:noWrap/>
            <w:vAlign w:val="center"/>
            <w:hideMark/>
          </w:tcPr>
          <w:p w14:paraId="75629A13" w14:textId="77777777" w:rsidR="00F36AAE" w:rsidRPr="00F36AAE" w:rsidRDefault="00F36AAE" w:rsidP="00F36AAE">
            <w:pPr>
              <w:jc w:val="center"/>
              <w:rPr>
                <w:bCs/>
                <w:sz w:val="20"/>
                <w:szCs w:val="20"/>
              </w:rPr>
            </w:pPr>
            <w:r w:rsidRPr="00F36AAE">
              <w:rPr>
                <w:bCs/>
                <w:sz w:val="20"/>
                <w:szCs w:val="20"/>
              </w:rPr>
              <w:t>2 000,00</w:t>
            </w:r>
          </w:p>
        </w:tc>
        <w:tc>
          <w:tcPr>
            <w:tcW w:w="1286" w:type="dxa"/>
            <w:shd w:val="clear" w:color="000000" w:fill="FFFFFF"/>
            <w:noWrap/>
            <w:vAlign w:val="center"/>
            <w:hideMark/>
          </w:tcPr>
          <w:p w14:paraId="62BDB41A" w14:textId="77777777" w:rsidR="00F36AAE" w:rsidRPr="00F36AAE" w:rsidRDefault="00F36AAE" w:rsidP="00F36AAE">
            <w:pPr>
              <w:jc w:val="center"/>
              <w:rPr>
                <w:bCs/>
                <w:sz w:val="20"/>
                <w:szCs w:val="20"/>
              </w:rPr>
            </w:pPr>
            <w:r w:rsidRPr="00F36AAE">
              <w:rPr>
                <w:bCs/>
                <w:sz w:val="20"/>
                <w:szCs w:val="20"/>
              </w:rPr>
              <w:t>-86,31</w:t>
            </w:r>
          </w:p>
        </w:tc>
        <w:tc>
          <w:tcPr>
            <w:tcW w:w="1202" w:type="dxa"/>
            <w:shd w:val="clear" w:color="000000" w:fill="FFFFFF"/>
            <w:noWrap/>
            <w:vAlign w:val="center"/>
            <w:hideMark/>
          </w:tcPr>
          <w:p w14:paraId="22B32430" w14:textId="77777777" w:rsidR="00F36AAE" w:rsidRPr="00F36AAE" w:rsidRDefault="00F36AAE" w:rsidP="00F36AAE">
            <w:pPr>
              <w:jc w:val="center"/>
              <w:rPr>
                <w:bCs/>
                <w:sz w:val="20"/>
                <w:szCs w:val="20"/>
              </w:rPr>
            </w:pPr>
            <w:r w:rsidRPr="00F36AAE">
              <w:rPr>
                <w:bCs/>
                <w:sz w:val="20"/>
                <w:szCs w:val="20"/>
              </w:rPr>
              <w:t>0,00</w:t>
            </w:r>
          </w:p>
        </w:tc>
      </w:tr>
      <w:tr w:rsidR="00F36AAE" w:rsidRPr="00F36AAE" w14:paraId="1EA78B0F" w14:textId="77777777" w:rsidTr="00F0200C">
        <w:trPr>
          <w:trHeight w:val="369"/>
        </w:trPr>
        <w:tc>
          <w:tcPr>
            <w:tcW w:w="491" w:type="dxa"/>
            <w:shd w:val="clear" w:color="auto" w:fill="auto"/>
            <w:noWrap/>
            <w:vAlign w:val="bottom"/>
            <w:hideMark/>
          </w:tcPr>
          <w:p w14:paraId="414C1CE1" w14:textId="77777777" w:rsidR="00F36AAE" w:rsidRPr="00F36AAE" w:rsidRDefault="00F36AAE" w:rsidP="00F36AAE">
            <w:pPr>
              <w:jc w:val="center"/>
              <w:rPr>
                <w:bCs/>
                <w:sz w:val="20"/>
                <w:szCs w:val="20"/>
              </w:rPr>
            </w:pPr>
            <w:r w:rsidRPr="00F36AAE">
              <w:rPr>
                <w:bCs/>
                <w:sz w:val="20"/>
                <w:szCs w:val="20"/>
              </w:rPr>
              <w:t>3</w:t>
            </w:r>
          </w:p>
        </w:tc>
        <w:tc>
          <w:tcPr>
            <w:tcW w:w="2189" w:type="dxa"/>
            <w:shd w:val="clear" w:color="auto" w:fill="auto"/>
            <w:vAlign w:val="center"/>
            <w:hideMark/>
          </w:tcPr>
          <w:p w14:paraId="1FFCB676" w14:textId="77777777" w:rsidR="00F36AAE" w:rsidRPr="00F36AAE" w:rsidRDefault="00F36AAE" w:rsidP="00F36AAE">
            <w:pPr>
              <w:rPr>
                <w:bCs/>
                <w:sz w:val="20"/>
                <w:szCs w:val="20"/>
              </w:rPr>
            </w:pPr>
            <w:r w:rsidRPr="00F36AAE">
              <w:rPr>
                <w:bCs/>
                <w:sz w:val="20"/>
                <w:szCs w:val="20"/>
              </w:rPr>
              <w:t>Расходы на оплату труда, всего</w:t>
            </w:r>
          </w:p>
        </w:tc>
        <w:tc>
          <w:tcPr>
            <w:tcW w:w="931" w:type="dxa"/>
            <w:shd w:val="clear" w:color="auto" w:fill="auto"/>
            <w:noWrap/>
            <w:vAlign w:val="bottom"/>
            <w:hideMark/>
          </w:tcPr>
          <w:p w14:paraId="3CF094B9"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74865E76" w14:textId="77777777" w:rsidR="00F36AAE" w:rsidRPr="00F36AAE" w:rsidRDefault="00F36AAE" w:rsidP="00F36AAE">
            <w:pPr>
              <w:jc w:val="center"/>
              <w:rPr>
                <w:bCs/>
                <w:sz w:val="20"/>
                <w:szCs w:val="20"/>
              </w:rPr>
            </w:pPr>
            <w:r w:rsidRPr="00F36AAE">
              <w:rPr>
                <w:bCs/>
                <w:sz w:val="20"/>
                <w:szCs w:val="20"/>
              </w:rPr>
              <w:t>129 724,17</w:t>
            </w:r>
          </w:p>
        </w:tc>
        <w:tc>
          <w:tcPr>
            <w:tcW w:w="1035" w:type="dxa"/>
            <w:shd w:val="clear" w:color="000000" w:fill="FFFFFF"/>
            <w:noWrap/>
            <w:vAlign w:val="center"/>
            <w:hideMark/>
          </w:tcPr>
          <w:p w14:paraId="61E2CC3A" w14:textId="77777777" w:rsidR="00F36AAE" w:rsidRPr="00F36AAE" w:rsidRDefault="00F36AAE" w:rsidP="00F36AAE">
            <w:pPr>
              <w:jc w:val="center"/>
              <w:rPr>
                <w:bCs/>
                <w:sz w:val="20"/>
                <w:szCs w:val="20"/>
              </w:rPr>
            </w:pPr>
            <w:r w:rsidRPr="00F36AAE">
              <w:rPr>
                <w:bCs/>
                <w:sz w:val="20"/>
                <w:szCs w:val="20"/>
              </w:rPr>
              <w:t>14 712,41</w:t>
            </w:r>
          </w:p>
        </w:tc>
        <w:tc>
          <w:tcPr>
            <w:tcW w:w="1089" w:type="dxa"/>
            <w:shd w:val="clear" w:color="000000" w:fill="FFFFFF"/>
            <w:noWrap/>
            <w:vAlign w:val="center"/>
            <w:hideMark/>
          </w:tcPr>
          <w:p w14:paraId="54C1B48C" w14:textId="77777777" w:rsidR="00F36AAE" w:rsidRPr="00F36AAE" w:rsidRDefault="00F36AAE" w:rsidP="00F36AAE">
            <w:pPr>
              <w:jc w:val="center"/>
              <w:rPr>
                <w:bCs/>
                <w:sz w:val="20"/>
                <w:szCs w:val="20"/>
              </w:rPr>
            </w:pPr>
            <w:r w:rsidRPr="00F36AAE">
              <w:rPr>
                <w:bCs/>
                <w:sz w:val="20"/>
                <w:szCs w:val="20"/>
              </w:rPr>
              <w:t>13 854,99</w:t>
            </w:r>
          </w:p>
        </w:tc>
        <w:tc>
          <w:tcPr>
            <w:tcW w:w="1286" w:type="dxa"/>
            <w:shd w:val="clear" w:color="000000" w:fill="FFFFFF"/>
            <w:noWrap/>
            <w:vAlign w:val="center"/>
            <w:hideMark/>
          </w:tcPr>
          <w:p w14:paraId="263832C8" w14:textId="77777777" w:rsidR="00F36AAE" w:rsidRPr="00F36AAE" w:rsidRDefault="00F36AAE" w:rsidP="00F36AAE">
            <w:pPr>
              <w:jc w:val="center"/>
              <w:rPr>
                <w:bCs/>
                <w:sz w:val="20"/>
                <w:szCs w:val="20"/>
              </w:rPr>
            </w:pPr>
            <w:r w:rsidRPr="00F36AAE">
              <w:rPr>
                <w:bCs/>
                <w:sz w:val="20"/>
                <w:szCs w:val="20"/>
              </w:rPr>
              <w:t>-89,32</w:t>
            </w:r>
          </w:p>
        </w:tc>
        <w:tc>
          <w:tcPr>
            <w:tcW w:w="1202" w:type="dxa"/>
            <w:shd w:val="clear" w:color="000000" w:fill="FFFFFF"/>
            <w:noWrap/>
            <w:vAlign w:val="center"/>
            <w:hideMark/>
          </w:tcPr>
          <w:p w14:paraId="5500E6EA" w14:textId="77777777" w:rsidR="00F36AAE" w:rsidRPr="00F36AAE" w:rsidRDefault="00F36AAE" w:rsidP="00F36AAE">
            <w:pPr>
              <w:jc w:val="center"/>
              <w:rPr>
                <w:bCs/>
                <w:sz w:val="20"/>
                <w:szCs w:val="20"/>
              </w:rPr>
            </w:pPr>
            <w:r w:rsidRPr="00F36AAE">
              <w:rPr>
                <w:bCs/>
                <w:sz w:val="20"/>
                <w:szCs w:val="20"/>
              </w:rPr>
              <w:t>-857,43</w:t>
            </w:r>
          </w:p>
        </w:tc>
      </w:tr>
      <w:tr w:rsidR="00F36AAE" w:rsidRPr="00F36AAE" w14:paraId="445B464F" w14:textId="77777777" w:rsidTr="00F0200C">
        <w:trPr>
          <w:trHeight w:val="295"/>
        </w:trPr>
        <w:tc>
          <w:tcPr>
            <w:tcW w:w="491" w:type="dxa"/>
            <w:shd w:val="clear" w:color="auto" w:fill="auto"/>
            <w:noWrap/>
            <w:vAlign w:val="bottom"/>
            <w:hideMark/>
          </w:tcPr>
          <w:p w14:paraId="1C8E6F15" w14:textId="77777777" w:rsidR="00F36AAE" w:rsidRPr="00F36AAE" w:rsidRDefault="00F36AAE" w:rsidP="00F36AAE">
            <w:pPr>
              <w:jc w:val="center"/>
              <w:rPr>
                <w:bCs/>
                <w:sz w:val="20"/>
                <w:szCs w:val="20"/>
              </w:rPr>
            </w:pPr>
            <w:r w:rsidRPr="00F36AAE">
              <w:rPr>
                <w:bCs/>
                <w:sz w:val="20"/>
                <w:szCs w:val="20"/>
              </w:rPr>
              <w:t> </w:t>
            </w:r>
          </w:p>
        </w:tc>
        <w:tc>
          <w:tcPr>
            <w:tcW w:w="2189" w:type="dxa"/>
            <w:shd w:val="clear" w:color="auto" w:fill="auto"/>
            <w:vAlign w:val="center"/>
            <w:hideMark/>
          </w:tcPr>
          <w:p w14:paraId="1F4827B0" w14:textId="77777777" w:rsidR="00F36AAE" w:rsidRPr="00F36AAE" w:rsidRDefault="00F36AAE" w:rsidP="00F36AAE">
            <w:pPr>
              <w:rPr>
                <w:sz w:val="20"/>
                <w:szCs w:val="20"/>
              </w:rPr>
            </w:pPr>
            <w:r w:rsidRPr="00F36AAE">
              <w:rPr>
                <w:sz w:val="20"/>
                <w:szCs w:val="20"/>
              </w:rPr>
              <w:t xml:space="preserve"> в том числе ППП</w:t>
            </w:r>
          </w:p>
        </w:tc>
        <w:tc>
          <w:tcPr>
            <w:tcW w:w="931" w:type="dxa"/>
            <w:shd w:val="clear" w:color="auto" w:fill="auto"/>
            <w:noWrap/>
            <w:vAlign w:val="bottom"/>
            <w:hideMark/>
          </w:tcPr>
          <w:p w14:paraId="2E27411D"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32F9B586" w14:textId="77777777" w:rsidR="00F36AAE" w:rsidRPr="00F36AAE" w:rsidRDefault="00F36AAE" w:rsidP="00F36AAE">
            <w:pPr>
              <w:jc w:val="center"/>
              <w:rPr>
                <w:bCs/>
                <w:sz w:val="20"/>
                <w:szCs w:val="20"/>
              </w:rPr>
            </w:pPr>
            <w:r w:rsidRPr="00F36AAE">
              <w:rPr>
                <w:bCs/>
                <w:sz w:val="20"/>
                <w:szCs w:val="20"/>
              </w:rPr>
              <w:t>103 428,48</w:t>
            </w:r>
          </w:p>
        </w:tc>
        <w:tc>
          <w:tcPr>
            <w:tcW w:w="1035" w:type="dxa"/>
            <w:shd w:val="clear" w:color="000000" w:fill="FFFFFF"/>
            <w:noWrap/>
            <w:vAlign w:val="center"/>
            <w:hideMark/>
          </w:tcPr>
          <w:p w14:paraId="30B5B42A" w14:textId="77777777" w:rsidR="00F36AAE" w:rsidRPr="00F36AAE" w:rsidRDefault="00F36AAE" w:rsidP="00F36AAE">
            <w:pPr>
              <w:jc w:val="center"/>
              <w:rPr>
                <w:bCs/>
                <w:sz w:val="20"/>
                <w:szCs w:val="20"/>
              </w:rPr>
            </w:pPr>
            <w:r w:rsidRPr="00F36AAE">
              <w:rPr>
                <w:bCs/>
                <w:sz w:val="20"/>
                <w:szCs w:val="20"/>
              </w:rPr>
              <w:t>3 137,93</w:t>
            </w:r>
          </w:p>
        </w:tc>
        <w:tc>
          <w:tcPr>
            <w:tcW w:w="1089" w:type="dxa"/>
            <w:shd w:val="clear" w:color="000000" w:fill="FFFFFF"/>
            <w:noWrap/>
            <w:vAlign w:val="center"/>
            <w:hideMark/>
          </w:tcPr>
          <w:p w14:paraId="45CD8AF8" w14:textId="77777777" w:rsidR="00F36AAE" w:rsidRPr="00F36AAE" w:rsidRDefault="00F36AAE" w:rsidP="00F36AAE">
            <w:pPr>
              <w:jc w:val="center"/>
              <w:rPr>
                <w:bCs/>
                <w:sz w:val="20"/>
                <w:szCs w:val="20"/>
              </w:rPr>
            </w:pPr>
            <w:r w:rsidRPr="00F36AAE">
              <w:rPr>
                <w:bCs/>
                <w:sz w:val="20"/>
                <w:szCs w:val="20"/>
              </w:rPr>
              <w:t>3 157,14</w:t>
            </w:r>
          </w:p>
        </w:tc>
        <w:tc>
          <w:tcPr>
            <w:tcW w:w="1286" w:type="dxa"/>
            <w:shd w:val="clear" w:color="000000" w:fill="FFFFFF"/>
            <w:noWrap/>
            <w:vAlign w:val="center"/>
            <w:hideMark/>
          </w:tcPr>
          <w:p w14:paraId="79593284" w14:textId="77777777" w:rsidR="00F36AAE" w:rsidRPr="00F36AAE" w:rsidRDefault="00F36AAE" w:rsidP="00F36AAE">
            <w:pPr>
              <w:jc w:val="center"/>
              <w:rPr>
                <w:bCs/>
                <w:sz w:val="20"/>
                <w:szCs w:val="20"/>
              </w:rPr>
            </w:pPr>
            <w:r w:rsidRPr="00F36AAE">
              <w:rPr>
                <w:bCs/>
                <w:sz w:val="20"/>
                <w:szCs w:val="20"/>
              </w:rPr>
              <w:t>-96,95</w:t>
            </w:r>
          </w:p>
        </w:tc>
        <w:tc>
          <w:tcPr>
            <w:tcW w:w="1202" w:type="dxa"/>
            <w:shd w:val="clear" w:color="000000" w:fill="FFFFFF"/>
            <w:noWrap/>
            <w:vAlign w:val="center"/>
            <w:hideMark/>
          </w:tcPr>
          <w:p w14:paraId="6DF3FDC4" w14:textId="77777777" w:rsidR="00F36AAE" w:rsidRPr="00F36AAE" w:rsidRDefault="00F36AAE" w:rsidP="00F36AAE">
            <w:pPr>
              <w:jc w:val="center"/>
              <w:rPr>
                <w:bCs/>
                <w:sz w:val="20"/>
                <w:szCs w:val="20"/>
              </w:rPr>
            </w:pPr>
            <w:r w:rsidRPr="00F36AAE">
              <w:rPr>
                <w:bCs/>
                <w:sz w:val="20"/>
                <w:szCs w:val="20"/>
              </w:rPr>
              <w:t>19,21</w:t>
            </w:r>
          </w:p>
        </w:tc>
      </w:tr>
      <w:tr w:rsidR="00F36AAE" w:rsidRPr="00F36AAE" w14:paraId="79EEC874" w14:textId="77777777" w:rsidTr="00F0200C">
        <w:trPr>
          <w:trHeight w:val="295"/>
        </w:trPr>
        <w:tc>
          <w:tcPr>
            <w:tcW w:w="491" w:type="dxa"/>
            <w:shd w:val="clear" w:color="auto" w:fill="auto"/>
            <w:noWrap/>
            <w:vAlign w:val="bottom"/>
            <w:hideMark/>
          </w:tcPr>
          <w:p w14:paraId="7CA51325" w14:textId="77777777" w:rsidR="00F36AAE" w:rsidRPr="00F36AAE" w:rsidRDefault="00F36AAE" w:rsidP="00F36AAE">
            <w:pPr>
              <w:jc w:val="center"/>
              <w:rPr>
                <w:bCs/>
                <w:sz w:val="20"/>
                <w:szCs w:val="20"/>
              </w:rPr>
            </w:pPr>
            <w:r w:rsidRPr="00F36AAE">
              <w:rPr>
                <w:bCs/>
                <w:sz w:val="20"/>
                <w:szCs w:val="20"/>
              </w:rPr>
              <w:t> </w:t>
            </w:r>
          </w:p>
        </w:tc>
        <w:tc>
          <w:tcPr>
            <w:tcW w:w="2189" w:type="dxa"/>
            <w:shd w:val="clear" w:color="auto" w:fill="auto"/>
            <w:vAlign w:val="center"/>
            <w:hideMark/>
          </w:tcPr>
          <w:p w14:paraId="63DC7976" w14:textId="77777777" w:rsidR="00F36AAE" w:rsidRPr="00F36AAE" w:rsidRDefault="00F36AAE" w:rsidP="00F36AAE">
            <w:pPr>
              <w:rPr>
                <w:sz w:val="20"/>
                <w:szCs w:val="20"/>
              </w:rPr>
            </w:pPr>
            <w:r w:rsidRPr="00F36AAE">
              <w:rPr>
                <w:sz w:val="20"/>
                <w:szCs w:val="20"/>
              </w:rPr>
              <w:t xml:space="preserve">  численность, всего </w:t>
            </w:r>
          </w:p>
        </w:tc>
        <w:tc>
          <w:tcPr>
            <w:tcW w:w="931" w:type="dxa"/>
            <w:shd w:val="clear" w:color="auto" w:fill="auto"/>
            <w:noWrap/>
            <w:vAlign w:val="bottom"/>
            <w:hideMark/>
          </w:tcPr>
          <w:p w14:paraId="1C2C89FF" w14:textId="77777777" w:rsidR="00F36AAE" w:rsidRPr="00F36AAE" w:rsidRDefault="00F36AAE" w:rsidP="00F36AAE">
            <w:pPr>
              <w:jc w:val="center"/>
              <w:rPr>
                <w:sz w:val="20"/>
                <w:szCs w:val="20"/>
              </w:rPr>
            </w:pPr>
            <w:r w:rsidRPr="00F36AAE">
              <w:rPr>
                <w:sz w:val="20"/>
                <w:szCs w:val="20"/>
              </w:rPr>
              <w:t>чел.</w:t>
            </w:r>
          </w:p>
        </w:tc>
        <w:tc>
          <w:tcPr>
            <w:tcW w:w="1405" w:type="dxa"/>
            <w:shd w:val="clear" w:color="000000" w:fill="FFFFFF"/>
            <w:noWrap/>
            <w:vAlign w:val="center"/>
            <w:hideMark/>
          </w:tcPr>
          <w:p w14:paraId="73B6C537" w14:textId="77777777" w:rsidR="00F36AAE" w:rsidRPr="00F36AAE" w:rsidRDefault="00F36AAE" w:rsidP="00F36AAE">
            <w:pPr>
              <w:jc w:val="center"/>
              <w:rPr>
                <w:bCs/>
                <w:sz w:val="20"/>
                <w:szCs w:val="20"/>
              </w:rPr>
            </w:pPr>
            <w:r w:rsidRPr="00F36AAE">
              <w:rPr>
                <w:bCs/>
                <w:sz w:val="20"/>
                <w:szCs w:val="20"/>
              </w:rPr>
              <w:t>245,81</w:t>
            </w:r>
          </w:p>
        </w:tc>
        <w:tc>
          <w:tcPr>
            <w:tcW w:w="1035" w:type="dxa"/>
            <w:shd w:val="clear" w:color="000000" w:fill="FFFFFF"/>
            <w:noWrap/>
            <w:vAlign w:val="center"/>
            <w:hideMark/>
          </w:tcPr>
          <w:p w14:paraId="45B8B70E" w14:textId="77777777" w:rsidR="00F36AAE" w:rsidRPr="00F36AAE" w:rsidRDefault="00F36AAE" w:rsidP="00F36AAE">
            <w:pPr>
              <w:jc w:val="center"/>
              <w:rPr>
                <w:bCs/>
                <w:sz w:val="20"/>
                <w:szCs w:val="20"/>
              </w:rPr>
            </w:pPr>
            <w:r w:rsidRPr="00F36AAE">
              <w:rPr>
                <w:bCs/>
                <w:sz w:val="20"/>
                <w:szCs w:val="20"/>
              </w:rPr>
              <w:t>22,82</w:t>
            </w:r>
          </w:p>
        </w:tc>
        <w:tc>
          <w:tcPr>
            <w:tcW w:w="1089" w:type="dxa"/>
            <w:shd w:val="clear" w:color="000000" w:fill="FFFFFF"/>
            <w:noWrap/>
            <w:vAlign w:val="center"/>
            <w:hideMark/>
          </w:tcPr>
          <w:p w14:paraId="5A537976" w14:textId="77777777" w:rsidR="00F36AAE" w:rsidRPr="00F36AAE" w:rsidRDefault="00F36AAE" w:rsidP="00F36AAE">
            <w:pPr>
              <w:jc w:val="center"/>
              <w:rPr>
                <w:bCs/>
                <w:sz w:val="20"/>
                <w:szCs w:val="20"/>
              </w:rPr>
            </w:pPr>
            <w:r w:rsidRPr="00F36AAE">
              <w:rPr>
                <w:bCs/>
                <w:sz w:val="20"/>
                <w:szCs w:val="20"/>
              </w:rPr>
              <w:t>22,82</w:t>
            </w:r>
          </w:p>
        </w:tc>
        <w:tc>
          <w:tcPr>
            <w:tcW w:w="1286" w:type="dxa"/>
            <w:shd w:val="clear" w:color="000000" w:fill="FFFFFF"/>
            <w:noWrap/>
            <w:vAlign w:val="center"/>
            <w:hideMark/>
          </w:tcPr>
          <w:p w14:paraId="4F679ADA" w14:textId="77777777" w:rsidR="00F36AAE" w:rsidRPr="00F36AAE" w:rsidRDefault="00F36AAE" w:rsidP="00F36AAE">
            <w:pPr>
              <w:jc w:val="center"/>
              <w:rPr>
                <w:bCs/>
                <w:sz w:val="20"/>
                <w:szCs w:val="20"/>
              </w:rPr>
            </w:pPr>
            <w:r w:rsidRPr="00F36AAE">
              <w:rPr>
                <w:bCs/>
                <w:sz w:val="20"/>
                <w:szCs w:val="20"/>
              </w:rPr>
              <w:t>-90,72</w:t>
            </w:r>
          </w:p>
        </w:tc>
        <w:tc>
          <w:tcPr>
            <w:tcW w:w="1202" w:type="dxa"/>
            <w:shd w:val="clear" w:color="000000" w:fill="FFFFFF"/>
            <w:noWrap/>
            <w:vAlign w:val="center"/>
            <w:hideMark/>
          </w:tcPr>
          <w:p w14:paraId="54AC881E" w14:textId="77777777" w:rsidR="00F36AAE" w:rsidRPr="00F36AAE" w:rsidRDefault="00F36AAE" w:rsidP="00F36AAE">
            <w:pPr>
              <w:jc w:val="center"/>
              <w:rPr>
                <w:bCs/>
                <w:sz w:val="20"/>
                <w:szCs w:val="20"/>
              </w:rPr>
            </w:pPr>
            <w:r w:rsidRPr="00F36AAE">
              <w:rPr>
                <w:bCs/>
                <w:sz w:val="20"/>
                <w:szCs w:val="20"/>
              </w:rPr>
              <w:t>0,00</w:t>
            </w:r>
          </w:p>
        </w:tc>
      </w:tr>
      <w:tr w:rsidR="00F36AAE" w:rsidRPr="00F36AAE" w14:paraId="5BF19749" w14:textId="77777777" w:rsidTr="00F0200C">
        <w:trPr>
          <w:trHeight w:val="295"/>
        </w:trPr>
        <w:tc>
          <w:tcPr>
            <w:tcW w:w="491" w:type="dxa"/>
            <w:shd w:val="clear" w:color="auto" w:fill="auto"/>
            <w:noWrap/>
            <w:vAlign w:val="bottom"/>
            <w:hideMark/>
          </w:tcPr>
          <w:p w14:paraId="588CF703" w14:textId="77777777" w:rsidR="00F36AAE" w:rsidRPr="00F36AAE" w:rsidRDefault="00F36AAE" w:rsidP="00F36AAE">
            <w:pPr>
              <w:jc w:val="center"/>
              <w:rPr>
                <w:bCs/>
                <w:sz w:val="20"/>
                <w:szCs w:val="20"/>
              </w:rPr>
            </w:pPr>
            <w:r w:rsidRPr="00F36AAE">
              <w:rPr>
                <w:bCs/>
                <w:sz w:val="20"/>
                <w:szCs w:val="20"/>
              </w:rPr>
              <w:t> </w:t>
            </w:r>
          </w:p>
        </w:tc>
        <w:tc>
          <w:tcPr>
            <w:tcW w:w="2189" w:type="dxa"/>
            <w:shd w:val="clear" w:color="auto" w:fill="auto"/>
            <w:vAlign w:val="center"/>
            <w:hideMark/>
          </w:tcPr>
          <w:p w14:paraId="32ED0515" w14:textId="77777777" w:rsidR="00F36AAE" w:rsidRPr="00F36AAE" w:rsidRDefault="00F36AAE" w:rsidP="00F36AAE">
            <w:pPr>
              <w:rPr>
                <w:sz w:val="20"/>
                <w:szCs w:val="20"/>
              </w:rPr>
            </w:pPr>
            <w:r w:rsidRPr="00F36AAE">
              <w:rPr>
                <w:sz w:val="20"/>
                <w:szCs w:val="20"/>
              </w:rPr>
              <w:t xml:space="preserve">  в том числе ППП</w:t>
            </w:r>
          </w:p>
        </w:tc>
        <w:tc>
          <w:tcPr>
            <w:tcW w:w="931" w:type="dxa"/>
            <w:shd w:val="clear" w:color="auto" w:fill="auto"/>
            <w:noWrap/>
            <w:vAlign w:val="bottom"/>
            <w:hideMark/>
          </w:tcPr>
          <w:p w14:paraId="49E8CC0C" w14:textId="77777777" w:rsidR="00F36AAE" w:rsidRPr="00F36AAE" w:rsidRDefault="00F36AAE" w:rsidP="00F36AAE">
            <w:pPr>
              <w:jc w:val="center"/>
              <w:rPr>
                <w:sz w:val="20"/>
                <w:szCs w:val="20"/>
              </w:rPr>
            </w:pPr>
            <w:r w:rsidRPr="00F36AAE">
              <w:rPr>
                <w:sz w:val="20"/>
                <w:szCs w:val="20"/>
              </w:rPr>
              <w:t>чел.</w:t>
            </w:r>
          </w:p>
        </w:tc>
        <w:tc>
          <w:tcPr>
            <w:tcW w:w="1405" w:type="dxa"/>
            <w:shd w:val="clear" w:color="000000" w:fill="FFFFFF"/>
            <w:noWrap/>
            <w:vAlign w:val="center"/>
            <w:hideMark/>
          </w:tcPr>
          <w:p w14:paraId="02E8C4E6" w14:textId="77777777" w:rsidR="00F36AAE" w:rsidRPr="00F36AAE" w:rsidRDefault="00F36AAE" w:rsidP="00F36AAE">
            <w:pPr>
              <w:jc w:val="center"/>
              <w:rPr>
                <w:bCs/>
                <w:sz w:val="20"/>
                <w:szCs w:val="20"/>
              </w:rPr>
            </w:pPr>
            <w:r w:rsidRPr="00F36AAE">
              <w:rPr>
                <w:bCs/>
                <w:sz w:val="20"/>
                <w:szCs w:val="20"/>
              </w:rPr>
              <w:t>190,60</w:t>
            </w:r>
          </w:p>
        </w:tc>
        <w:tc>
          <w:tcPr>
            <w:tcW w:w="1035" w:type="dxa"/>
            <w:shd w:val="clear" w:color="000000" w:fill="FFFFFF"/>
            <w:noWrap/>
            <w:vAlign w:val="center"/>
            <w:hideMark/>
          </w:tcPr>
          <w:p w14:paraId="36D66B8B" w14:textId="77777777" w:rsidR="00F36AAE" w:rsidRPr="00F36AAE" w:rsidRDefault="00F36AAE" w:rsidP="00F36AAE">
            <w:pPr>
              <w:jc w:val="center"/>
              <w:rPr>
                <w:bCs/>
                <w:sz w:val="20"/>
                <w:szCs w:val="20"/>
              </w:rPr>
            </w:pPr>
            <w:r w:rsidRPr="00F36AAE">
              <w:rPr>
                <w:bCs/>
                <w:sz w:val="20"/>
                <w:szCs w:val="20"/>
              </w:rPr>
              <w:t>5,20</w:t>
            </w:r>
          </w:p>
        </w:tc>
        <w:tc>
          <w:tcPr>
            <w:tcW w:w="1089" w:type="dxa"/>
            <w:shd w:val="clear" w:color="000000" w:fill="FFFFFF"/>
            <w:noWrap/>
            <w:vAlign w:val="center"/>
            <w:hideMark/>
          </w:tcPr>
          <w:p w14:paraId="5AE891FB" w14:textId="77777777" w:rsidR="00F36AAE" w:rsidRPr="00F36AAE" w:rsidRDefault="00F36AAE" w:rsidP="00F36AAE">
            <w:pPr>
              <w:jc w:val="center"/>
              <w:rPr>
                <w:bCs/>
                <w:sz w:val="20"/>
                <w:szCs w:val="20"/>
              </w:rPr>
            </w:pPr>
            <w:r w:rsidRPr="00F36AAE">
              <w:rPr>
                <w:bCs/>
                <w:sz w:val="20"/>
                <w:szCs w:val="20"/>
              </w:rPr>
              <w:t>5,20</w:t>
            </w:r>
          </w:p>
        </w:tc>
        <w:tc>
          <w:tcPr>
            <w:tcW w:w="1286" w:type="dxa"/>
            <w:shd w:val="clear" w:color="000000" w:fill="FFFFFF"/>
            <w:noWrap/>
            <w:vAlign w:val="center"/>
            <w:hideMark/>
          </w:tcPr>
          <w:p w14:paraId="27353CE7" w14:textId="77777777" w:rsidR="00F36AAE" w:rsidRPr="00F36AAE" w:rsidRDefault="00F36AAE" w:rsidP="00F36AAE">
            <w:pPr>
              <w:jc w:val="center"/>
              <w:rPr>
                <w:bCs/>
                <w:sz w:val="20"/>
                <w:szCs w:val="20"/>
              </w:rPr>
            </w:pPr>
            <w:r w:rsidRPr="00F36AAE">
              <w:rPr>
                <w:bCs/>
                <w:sz w:val="20"/>
                <w:szCs w:val="20"/>
              </w:rPr>
              <w:t>-97,27</w:t>
            </w:r>
          </w:p>
        </w:tc>
        <w:tc>
          <w:tcPr>
            <w:tcW w:w="1202" w:type="dxa"/>
            <w:shd w:val="clear" w:color="000000" w:fill="FFFFFF"/>
            <w:noWrap/>
            <w:vAlign w:val="center"/>
            <w:hideMark/>
          </w:tcPr>
          <w:p w14:paraId="406E20EA" w14:textId="77777777" w:rsidR="00F36AAE" w:rsidRPr="00F36AAE" w:rsidRDefault="00F36AAE" w:rsidP="00F36AAE">
            <w:pPr>
              <w:jc w:val="center"/>
              <w:rPr>
                <w:bCs/>
                <w:sz w:val="20"/>
                <w:szCs w:val="20"/>
              </w:rPr>
            </w:pPr>
            <w:r w:rsidRPr="00F36AAE">
              <w:rPr>
                <w:bCs/>
                <w:sz w:val="20"/>
                <w:szCs w:val="20"/>
              </w:rPr>
              <w:t>0,00</w:t>
            </w:r>
          </w:p>
        </w:tc>
      </w:tr>
      <w:tr w:rsidR="00F36AAE" w:rsidRPr="00F36AAE" w14:paraId="29198F8D" w14:textId="77777777" w:rsidTr="00F0200C">
        <w:trPr>
          <w:trHeight w:val="295"/>
        </w:trPr>
        <w:tc>
          <w:tcPr>
            <w:tcW w:w="491" w:type="dxa"/>
            <w:shd w:val="clear" w:color="auto" w:fill="auto"/>
            <w:noWrap/>
            <w:vAlign w:val="bottom"/>
            <w:hideMark/>
          </w:tcPr>
          <w:p w14:paraId="5E45A309" w14:textId="77777777" w:rsidR="00F36AAE" w:rsidRPr="00F36AAE" w:rsidRDefault="00F36AAE" w:rsidP="00F36AAE">
            <w:pPr>
              <w:jc w:val="center"/>
              <w:rPr>
                <w:bCs/>
                <w:sz w:val="20"/>
                <w:szCs w:val="20"/>
              </w:rPr>
            </w:pPr>
            <w:r w:rsidRPr="00F36AAE">
              <w:rPr>
                <w:bCs/>
                <w:sz w:val="20"/>
                <w:szCs w:val="20"/>
              </w:rPr>
              <w:t> </w:t>
            </w:r>
          </w:p>
        </w:tc>
        <w:tc>
          <w:tcPr>
            <w:tcW w:w="2189" w:type="dxa"/>
            <w:tcBorders>
              <w:bottom w:val="single" w:sz="4" w:space="0" w:color="auto"/>
            </w:tcBorders>
            <w:shd w:val="clear" w:color="auto" w:fill="auto"/>
            <w:vAlign w:val="center"/>
            <w:hideMark/>
          </w:tcPr>
          <w:p w14:paraId="308C701B" w14:textId="77777777" w:rsidR="00F36AAE" w:rsidRPr="00F36AAE" w:rsidRDefault="00F36AAE" w:rsidP="00F36AAE">
            <w:pPr>
              <w:rPr>
                <w:sz w:val="20"/>
                <w:szCs w:val="20"/>
              </w:rPr>
            </w:pPr>
            <w:r w:rsidRPr="00F36AAE">
              <w:rPr>
                <w:sz w:val="20"/>
                <w:szCs w:val="20"/>
              </w:rPr>
              <w:t xml:space="preserve"> средняя зарплата </w:t>
            </w:r>
          </w:p>
        </w:tc>
        <w:tc>
          <w:tcPr>
            <w:tcW w:w="931" w:type="dxa"/>
            <w:tcBorders>
              <w:bottom w:val="single" w:sz="4" w:space="0" w:color="auto"/>
            </w:tcBorders>
            <w:shd w:val="clear" w:color="auto" w:fill="auto"/>
            <w:noWrap/>
            <w:vAlign w:val="bottom"/>
            <w:hideMark/>
          </w:tcPr>
          <w:p w14:paraId="16B57B80" w14:textId="77777777" w:rsidR="00F36AAE" w:rsidRPr="00F36AAE" w:rsidRDefault="00F36AAE" w:rsidP="00F36AAE">
            <w:pPr>
              <w:jc w:val="center"/>
              <w:rPr>
                <w:sz w:val="20"/>
                <w:szCs w:val="20"/>
              </w:rPr>
            </w:pPr>
            <w:r w:rsidRPr="00F36AAE">
              <w:rPr>
                <w:sz w:val="20"/>
                <w:szCs w:val="20"/>
              </w:rPr>
              <w:t>руб./чел.</w:t>
            </w:r>
          </w:p>
        </w:tc>
        <w:tc>
          <w:tcPr>
            <w:tcW w:w="1405" w:type="dxa"/>
            <w:tcBorders>
              <w:bottom w:val="single" w:sz="4" w:space="0" w:color="auto"/>
            </w:tcBorders>
            <w:shd w:val="clear" w:color="000000" w:fill="FFFFFF"/>
            <w:noWrap/>
            <w:vAlign w:val="center"/>
            <w:hideMark/>
          </w:tcPr>
          <w:p w14:paraId="4B4FA01C" w14:textId="77777777" w:rsidR="00F36AAE" w:rsidRPr="00F36AAE" w:rsidRDefault="00F36AAE" w:rsidP="00F36AAE">
            <w:pPr>
              <w:jc w:val="center"/>
              <w:rPr>
                <w:sz w:val="20"/>
                <w:szCs w:val="20"/>
              </w:rPr>
            </w:pPr>
            <w:r w:rsidRPr="00F36AAE">
              <w:rPr>
                <w:sz w:val="20"/>
                <w:szCs w:val="20"/>
              </w:rPr>
              <w:t>43 978,47</w:t>
            </w:r>
          </w:p>
        </w:tc>
        <w:tc>
          <w:tcPr>
            <w:tcW w:w="1035" w:type="dxa"/>
            <w:tcBorders>
              <w:bottom w:val="single" w:sz="4" w:space="0" w:color="auto"/>
            </w:tcBorders>
            <w:shd w:val="clear" w:color="000000" w:fill="FFFFFF"/>
            <w:noWrap/>
            <w:vAlign w:val="center"/>
            <w:hideMark/>
          </w:tcPr>
          <w:p w14:paraId="48BE3E5E" w14:textId="77777777" w:rsidR="00F36AAE" w:rsidRPr="00F36AAE" w:rsidRDefault="00F36AAE" w:rsidP="00F36AAE">
            <w:pPr>
              <w:jc w:val="center"/>
              <w:rPr>
                <w:sz w:val="20"/>
                <w:szCs w:val="20"/>
              </w:rPr>
            </w:pPr>
            <w:r w:rsidRPr="00F36AAE">
              <w:rPr>
                <w:sz w:val="20"/>
                <w:szCs w:val="20"/>
              </w:rPr>
              <w:t>53 726,31</w:t>
            </w:r>
          </w:p>
        </w:tc>
        <w:tc>
          <w:tcPr>
            <w:tcW w:w="1089" w:type="dxa"/>
            <w:tcBorders>
              <w:bottom w:val="single" w:sz="4" w:space="0" w:color="auto"/>
            </w:tcBorders>
            <w:shd w:val="clear" w:color="000000" w:fill="FFFFFF"/>
            <w:noWrap/>
            <w:vAlign w:val="center"/>
            <w:hideMark/>
          </w:tcPr>
          <w:p w14:paraId="456B8114" w14:textId="77777777" w:rsidR="00F36AAE" w:rsidRPr="00F36AAE" w:rsidRDefault="00F36AAE" w:rsidP="00F36AAE">
            <w:pPr>
              <w:jc w:val="center"/>
              <w:rPr>
                <w:sz w:val="20"/>
                <w:szCs w:val="20"/>
              </w:rPr>
            </w:pPr>
            <w:r w:rsidRPr="00F36AAE">
              <w:rPr>
                <w:sz w:val="20"/>
                <w:szCs w:val="20"/>
              </w:rPr>
              <w:t>50 595,18</w:t>
            </w:r>
          </w:p>
        </w:tc>
        <w:tc>
          <w:tcPr>
            <w:tcW w:w="1286" w:type="dxa"/>
            <w:tcBorders>
              <w:bottom w:val="single" w:sz="4" w:space="0" w:color="auto"/>
            </w:tcBorders>
            <w:shd w:val="clear" w:color="000000" w:fill="FFFFFF"/>
            <w:noWrap/>
            <w:vAlign w:val="center"/>
            <w:hideMark/>
          </w:tcPr>
          <w:p w14:paraId="4843A971" w14:textId="77777777" w:rsidR="00F36AAE" w:rsidRPr="00F36AAE" w:rsidRDefault="00F36AAE" w:rsidP="00F36AAE">
            <w:pPr>
              <w:jc w:val="center"/>
              <w:rPr>
                <w:sz w:val="20"/>
                <w:szCs w:val="20"/>
              </w:rPr>
            </w:pPr>
            <w:r w:rsidRPr="00F36AAE">
              <w:rPr>
                <w:sz w:val="20"/>
                <w:szCs w:val="20"/>
              </w:rPr>
              <w:t>15,05</w:t>
            </w:r>
          </w:p>
        </w:tc>
        <w:tc>
          <w:tcPr>
            <w:tcW w:w="1202" w:type="dxa"/>
            <w:tcBorders>
              <w:bottom w:val="single" w:sz="4" w:space="0" w:color="auto"/>
            </w:tcBorders>
            <w:shd w:val="clear" w:color="000000" w:fill="FFFFFF"/>
            <w:noWrap/>
            <w:vAlign w:val="center"/>
            <w:hideMark/>
          </w:tcPr>
          <w:p w14:paraId="66C83156" w14:textId="77777777" w:rsidR="00F36AAE" w:rsidRPr="00F36AAE" w:rsidRDefault="00F36AAE" w:rsidP="00F36AAE">
            <w:pPr>
              <w:jc w:val="center"/>
              <w:rPr>
                <w:bCs/>
                <w:sz w:val="20"/>
                <w:szCs w:val="20"/>
              </w:rPr>
            </w:pPr>
            <w:r w:rsidRPr="00F36AAE">
              <w:rPr>
                <w:bCs/>
                <w:sz w:val="20"/>
                <w:szCs w:val="20"/>
              </w:rPr>
              <w:t>-3 131,13</w:t>
            </w:r>
          </w:p>
        </w:tc>
      </w:tr>
      <w:tr w:rsidR="00F36AAE" w:rsidRPr="00F36AAE" w14:paraId="2B7466E2" w14:textId="77777777" w:rsidTr="00F0200C">
        <w:trPr>
          <w:trHeight w:val="295"/>
        </w:trPr>
        <w:tc>
          <w:tcPr>
            <w:tcW w:w="491" w:type="dxa"/>
            <w:shd w:val="clear" w:color="auto" w:fill="auto"/>
            <w:noWrap/>
            <w:vAlign w:val="bottom"/>
            <w:hideMark/>
          </w:tcPr>
          <w:p w14:paraId="54A4EFDC" w14:textId="77777777" w:rsidR="00F36AAE" w:rsidRPr="00F36AAE" w:rsidRDefault="00F36AAE" w:rsidP="00F36AAE">
            <w:pPr>
              <w:jc w:val="center"/>
              <w:rPr>
                <w:bCs/>
                <w:sz w:val="20"/>
                <w:szCs w:val="20"/>
              </w:rPr>
            </w:pPr>
            <w:r w:rsidRPr="00F36AAE">
              <w:rPr>
                <w:bCs/>
                <w:sz w:val="20"/>
                <w:szCs w:val="20"/>
              </w:rPr>
              <w:t> </w:t>
            </w:r>
          </w:p>
        </w:tc>
        <w:tc>
          <w:tcPr>
            <w:tcW w:w="2189" w:type="dxa"/>
            <w:shd w:val="clear" w:color="auto" w:fill="auto"/>
            <w:vAlign w:val="center"/>
            <w:hideMark/>
          </w:tcPr>
          <w:p w14:paraId="5692AA61" w14:textId="77777777" w:rsidR="00F36AAE" w:rsidRPr="00F36AAE" w:rsidRDefault="00F36AAE" w:rsidP="00F36AAE">
            <w:pPr>
              <w:rPr>
                <w:sz w:val="20"/>
                <w:szCs w:val="20"/>
              </w:rPr>
            </w:pPr>
            <w:r w:rsidRPr="00F36AAE">
              <w:rPr>
                <w:sz w:val="20"/>
                <w:szCs w:val="20"/>
              </w:rPr>
              <w:t xml:space="preserve"> в том числе ППП</w:t>
            </w:r>
          </w:p>
        </w:tc>
        <w:tc>
          <w:tcPr>
            <w:tcW w:w="931" w:type="dxa"/>
            <w:shd w:val="clear" w:color="auto" w:fill="auto"/>
            <w:noWrap/>
            <w:vAlign w:val="bottom"/>
            <w:hideMark/>
          </w:tcPr>
          <w:p w14:paraId="539F34D0" w14:textId="77777777" w:rsidR="00F36AAE" w:rsidRPr="00F36AAE" w:rsidRDefault="00F36AAE" w:rsidP="00F36AAE">
            <w:pPr>
              <w:jc w:val="center"/>
              <w:rPr>
                <w:sz w:val="20"/>
                <w:szCs w:val="20"/>
              </w:rPr>
            </w:pPr>
            <w:r w:rsidRPr="00F36AAE">
              <w:rPr>
                <w:sz w:val="20"/>
                <w:szCs w:val="20"/>
              </w:rPr>
              <w:t>руб./чел.</w:t>
            </w:r>
          </w:p>
        </w:tc>
        <w:tc>
          <w:tcPr>
            <w:tcW w:w="1405" w:type="dxa"/>
            <w:shd w:val="clear" w:color="000000" w:fill="FFFFFF"/>
            <w:noWrap/>
            <w:vAlign w:val="center"/>
            <w:hideMark/>
          </w:tcPr>
          <w:p w14:paraId="1DB9E6C8" w14:textId="77777777" w:rsidR="00F36AAE" w:rsidRPr="00F36AAE" w:rsidRDefault="00F36AAE" w:rsidP="00F36AAE">
            <w:pPr>
              <w:jc w:val="center"/>
              <w:rPr>
                <w:bCs/>
                <w:sz w:val="20"/>
                <w:szCs w:val="20"/>
              </w:rPr>
            </w:pPr>
            <w:r w:rsidRPr="00F36AAE">
              <w:rPr>
                <w:bCs/>
                <w:sz w:val="20"/>
                <w:szCs w:val="20"/>
              </w:rPr>
              <w:t>45 220,57</w:t>
            </w:r>
          </w:p>
        </w:tc>
        <w:tc>
          <w:tcPr>
            <w:tcW w:w="1035" w:type="dxa"/>
            <w:shd w:val="clear" w:color="000000" w:fill="FFFFFF"/>
            <w:noWrap/>
            <w:vAlign w:val="center"/>
            <w:hideMark/>
          </w:tcPr>
          <w:p w14:paraId="7FD74A9D" w14:textId="77777777" w:rsidR="00F36AAE" w:rsidRPr="00F36AAE" w:rsidRDefault="00F36AAE" w:rsidP="00F36AAE">
            <w:pPr>
              <w:jc w:val="center"/>
              <w:rPr>
                <w:bCs/>
                <w:sz w:val="20"/>
                <w:szCs w:val="20"/>
              </w:rPr>
            </w:pPr>
            <w:r w:rsidRPr="00F36AAE">
              <w:rPr>
                <w:bCs/>
                <w:sz w:val="20"/>
                <w:szCs w:val="20"/>
              </w:rPr>
              <w:t>50 287,36</w:t>
            </w:r>
          </w:p>
        </w:tc>
        <w:tc>
          <w:tcPr>
            <w:tcW w:w="1089" w:type="dxa"/>
            <w:shd w:val="clear" w:color="000000" w:fill="FFFFFF"/>
            <w:noWrap/>
            <w:vAlign w:val="center"/>
            <w:hideMark/>
          </w:tcPr>
          <w:p w14:paraId="01565F93" w14:textId="77777777" w:rsidR="00F36AAE" w:rsidRPr="00F36AAE" w:rsidRDefault="00F36AAE" w:rsidP="00F36AAE">
            <w:pPr>
              <w:jc w:val="center"/>
              <w:rPr>
                <w:bCs/>
                <w:sz w:val="20"/>
                <w:szCs w:val="20"/>
              </w:rPr>
            </w:pPr>
            <w:r w:rsidRPr="00F36AAE">
              <w:rPr>
                <w:bCs/>
                <w:sz w:val="20"/>
                <w:szCs w:val="20"/>
              </w:rPr>
              <w:t> </w:t>
            </w:r>
          </w:p>
        </w:tc>
        <w:tc>
          <w:tcPr>
            <w:tcW w:w="1286" w:type="dxa"/>
            <w:shd w:val="clear" w:color="000000" w:fill="FFFFFF"/>
            <w:noWrap/>
            <w:vAlign w:val="center"/>
            <w:hideMark/>
          </w:tcPr>
          <w:p w14:paraId="699D4BAA" w14:textId="77777777" w:rsidR="00F36AAE" w:rsidRPr="00F36AAE" w:rsidRDefault="00F36AAE" w:rsidP="00F36AAE">
            <w:pPr>
              <w:jc w:val="center"/>
              <w:rPr>
                <w:bCs/>
                <w:sz w:val="20"/>
                <w:szCs w:val="20"/>
              </w:rPr>
            </w:pPr>
            <w:r w:rsidRPr="00F36AAE">
              <w:rPr>
                <w:bCs/>
                <w:sz w:val="20"/>
                <w:szCs w:val="20"/>
              </w:rPr>
              <w:t>-100,00</w:t>
            </w:r>
          </w:p>
        </w:tc>
        <w:tc>
          <w:tcPr>
            <w:tcW w:w="1202" w:type="dxa"/>
            <w:shd w:val="clear" w:color="000000" w:fill="FFFFFF"/>
            <w:noWrap/>
            <w:vAlign w:val="center"/>
            <w:hideMark/>
          </w:tcPr>
          <w:p w14:paraId="526C9A9D" w14:textId="77777777" w:rsidR="00F36AAE" w:rsidRPr="00F36AAE" w:rsidRDefault="00F36AAE" w:rsidP="00F36AAE">
            <w:pPr>
              <w:jc w:val="center"/>
              <w:rPr>
                <w:bCs/>
                <w:sz w:val="20"/>
                <w:szCs w:val="20"/>
              </w:rPr>
            </w:pPr>
            <w:r w:rsidRPr="00F36AAE">
              <w:rPr>
                <w:bCs/>
                <w:sz w:val="20"/>
                <w:szCs w:val="20"/>
              </w:rPr>
              <w:t>-50 287,36</w:t>
            </w:r>
          </w:p>
        </w:tc>
      </w:tr>
      <w:tr w:rsidR="00F36AAE" w:rsidRPr="00F36AAE" w14:paraId="74FE0EFC" w14:textId="77777777" w:rsidTr="00F0200C">
        <w:trPr>
          <w:trHeight w:val="1897"/>
        </w:trPr>
        <w:tc>
          <w:tcPr>
            <w:tcW w:w="491" w:type="dxa"/>
            <w:shd w:val="clear" w:color="auto" w:fill="auto"/>
            <w:noWrap/>
            <w:vAlign w:val="center"/>
            <w:hideMark/>
          </w:tcPr>
          <w:p w14:paraId="2B9BAA85" w14:textId="77777777" w:rsidR="00F36AAE" w:rsidRPr="00F36AAE" w:rsidRDefault="00F36AAE" w:rsidP="00F36AAE">
            <w:pPr>
              <w:jc w:val="center"/>
              <w:rPr>
                <w:bCs/>
                <w:sz w:val="20"/>
                <w:szCs w:val="20"/>
              </w:rPr>
            </w:pPr>
            <w:r w:rsidRPr="00F36AAE">
              <w:rPr>
                <w:bCs/>
                <w:sz w:val="20"/>
                <w:szCs w:val="20"/>
              </w:rPr>
              <w:t>4</w:t>
            </w:r>
          </w:p>
        </w:tc>
        <w:tc>
          <w:tcPr>
            <w:tcW w:w="2189" w:type="dxa"/>
            <w:tcBorders>
              <w:bottom w:val="single" w:sz="4" w:space="0" w:color="auto"/>
            </w:tcBorders>
            <w:shd w:val="clear" w:color="auto" w:fill="auto"/>
            <w:vAlign w:val="center"/>
            <w:hideMark/>
          </w:tcPr>
          <w:p w14:paraId="0DE96F8F" w14:textId="77777777" w:rsidR="00F36AAE" w:rsidRPr="00F36AAE" w:rsidRDefault="00F36AAE" w:rsidP="00F36AAE">
            <w:pPr>
              <w:rPr>
                <w:bCs/>
                <w:sz w:val="20"/>
                <w:szCs w:val="20"/>
              </w:rPr>
            </w:pPr>
            <w:r w:rsidRPr="00F36AAE">
              <w:rPr>
                <w:bCs/>
                <w:sz w:val="20"/>
                <w:szCs w:val="20"/>
              </w:rPr>
              <w:t xml:space="preserve"> Расходы на выполнение работ и услуг </w:t>
            </w:r>
            <w:proofErr w:type="gramStart"/>
            <w:r w:rsidRPr="00F36AAE">
              <w:rPr>
                <w:bCs/>
                <w:sz w:val="20"/>
                <w:szCs w:val="20"/>
              </w:rPr>
              <w:t>производственного  характера</w:t>
            </w:r>
            <w:proofErr w:type="gramEnd"/>
            <w:r w:rsidRPr="00F36AAE">
              <w:rPr>
                <w:bCs/>
                <w:sz w:val="20"/>
                <w:szCs w:val="20"/>
              </w:rPr>
              <w:t xml:space="preserve">, выполняемых по договорам со сторонними </w:t>
            </w:r>
            <w:proofErr w:type="spellStart"/>
            <w:r w:rsidRPr="00F36AAE">
              <w:rPr>
                <w:bCs/>
                <w:sz w:val="20"/>
                <w:szCs w:val="20"/>
              </w:rPr>
              <w:t>организациями,услуги</w:t>
            </w:r>
            <w:proofErr w:type="spellEnd"/>
            <w:r w:rsidRPr="00F36AAE">
              <w:rPr>
                <w:bCs/>
                <w:sz w:val="20"/>
                <w:szCs w:val="20"/>
              </w:rPr>
              <w:t xml:space="preserve"> собственных подразделений </w:t>
            </w:r>
            <w:proofErr w:type="spellStart"/>
            <w:r w:rsidRPr="00F36AAE">
              <w:rPr>
                <w:bCs/>
                <w:sz w:val="20"/>
                <w:szCs w:val="20"/>
              </w:rPr>
              <w:t>предпр</w:t>
            </w:r>
            <w:proofErr w:type="spellEnd"/>
            <w:r w:rsidRPr="00F36AAE">
              <w:rPr>
                <w:bCs/>
                <w:sz w:val="20"/>
                <w:szCs w:val="20"/>
              </w:rPr>
              <w:t>-я, общехозяйственные</w:t>
            </w:r>
          </w:p>
        </w:tc>
        <w:tc>
          <w:tcPr>
            <w:tcW w:w="931" w:type="dxa"/>
            <w:tcBorders>
              <w:bottom w:val="single" w:sz="4" w:space="0" w:color="auto"/>
            </w:tcBorders>
            <w:shd w:val="clear" w:color="auto" w:fill="auto"/>
            <w:noWrap/>
            <w:vAlign w:val="center"/>
            <w:hideMark/>
          </w:tcPr>
          <w:p w14:paraId="4F69801D"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tcBorders>
              <w:bottom w:val="single" w:sz="4" w:space="0" w:color="auto"/>
            </w:tcBorders>
            <w:shd w:val="clear" w:color="000000" w:fill="FFFFFF"/>
            <w:noWrap/>
            <w:vAlign w:val="center"/>
            <w:hideMark/>
          </w:tcPr>
          <w:p w14:paraId="1D64B719" w14:textId="77777777" w:rsidR="00F36AAE" w:rsidRPr="00F36AAE" w:rsidRDefault="00F36AAE" w:rsidP="00F36AAE">
            <w:pPr>
              <w:jc w:val="center"/>
              <w:rPr>
                <w:bCs/>
                <w:sz w:val="20"/>
                <w:szCs w:val="20"/>
              </w:rPr>
            </w:pPr>
            <w:r w:rsidRPr="00F36AAE">
              <w:rPr>
                <w:bCs/>
                <w:sz w:val="20"/>
                <w:szCs w:val="20"/>
              </w:rPr>
              <w:t>3 850,63</w:t>
            </w:r>
          </w:p>
        </w:tc>
        <w:tc>
          <w:tcPr>
            <w:tcW w:w="1035" w:type="dxa"/>
            <w:tcBorders>
              <w:bottom w:val="single" w:sz="4" w:space="0" w:color="auto"/>
            </w:tcBorders>
            <w:shd w:val="clear" w:color="000000" w:fill="FFFFFF"/>
            <w:noWrap/>
            <w:vAlign w:val="center"/>
            <w:hideMark/>
          </w:tcPr>
          <w:p w14:paraId="3BD0F666" w14:textId="77777777" w:rsidR="00F36AAE" w:rsidRPr="00F36AAE" w:rsidRDefault="00F36AAE" w:rsidP="00F36AAE">
            <w:pPr>
              <w:jc w:val="center"/>
              <w:rPr>
                <w:bCs/>
                <w:sz w:val="20"/>
                <w:szCs w:val="20"/>
              </w:rPr>
            </w:pPr>
            <w:r w:rsidRPr="00F36AAE">
              <w:rPr>
                <w:bCs/>
                <w:sz w:val="20"/>
                <w:szCs w:val="20"/>
              </w:rPr>
              <w:t>177 536,18</w:t>
            </w:r>
          </w:p>
        </w:tc>
        <w:tc>
          <w:tcPr>
            <w:tcW w:w="1089" w:type="dxa"/>
            <w:tcBorders>
              <w:top w:val="single" w:sz="4" w:space="0" w:color="auto"/>
              <w:left w:val="single" w:sz="4" w:space="0" w:color="auto"/>
              <w:bottom w:val="single" w:sz="4" w:space="0" w:color="auto"/>
              <w:right w:val="nil"/>
            </w:tcBorders>
            <w:shd w:val="clear" w:color="000000" w:fill="FFFFFF"/>
            <w:noWrap/>
            <w:vAlign w:val="center"/>
            <w:hideMark/>
          </w:tcPr>
          <w:p w14:paraId="5A89895C" w14:textId="77777777" w:rsidR="00F36AAE" w:rsidRPr="00F36AAE" w:rsidRDefault="00F36AAE" w:rsidP="00F36AAE">
            <w:pPr>
              <w:jc w:val="center"/>
              <w:rPr>
                <w:bCs/>
                <w:sz w:val="20"/>
                <w:szCs w:val="20"/>
              </w:rPr>
            </w:pPr>
            <w:r w:rsidRPr="00F36AAE">
              <w:rPr>
                <w:bCs/>
                <w:sz w:val="20"/>
                <w:szCs w:val="20"/>
              </w:rPr>
              <w:t>141 972,21</w:t>
            </w:r>
          </w:p>
        </w:tc>
        <w:tc>
          <w:tcPr>
            <w:tcW w:w="1286" w:type="dxa"/>
            <w:tcBorders>
              <w:top w:val="single" w:sz="4" w:space="0" w:color="auto"/>
              <w:left w:val="single" w:sz="4" w:space="0" w:color="auto"/>
              <w:bottom w:val="single" w:sz="4" w:space="0" w:color="auto"/>
              <w:right w:val="nil"/>
            </w:tcBorders>
            <w:shd w:val="clear" w:color="000000" w:fill="FFFFFF"/>
            <w:noWrap/>
            <w:vAlign w:val="center"/>
            <w:hideMark/>
          </w:tcPr>
          <w:p w14:paraId="6967743F" w14:textId="77777777" w:rsidR="00F36AAE" w:rsidRPr="00F36AAE" w:rsidRDefault="00F36AAE" w:rsidP="00F36AAE">
            <w:pPr>
              <w:jc w:val="center"/>
              <w:rPr>
                <w:bCs/>
                <w:sz w:val="20"/>
                <w:szCs w:val="20"/>
              </w:rPr>
            </w:pPr>
            <w:r w:rsidRPr="00F36AAE">
              <w:rPr>
                <w:bCs/>
                <w:sz w:val="20"/>
                <w:szCs w:val="20"/>
              </w:rPr>
              <w:t>3 586,99</w:t>
            </w:r>
          </w:p>
        </w:tc>
        <w:tc>
          <w:tcPr>
            <w:tcW w:w="12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38F52" w14:textId="77777777" w:rsidR="00F36AAE" w:rsidRPr="00F36AAE" w:rsidRDefault="00F36AAE" w:rsidP="00F36AAE">
            <w:pPr>
              <w:jc w:val="center"/>
              <w:rPr>
                <w:bCs/>
                <w:sz w:val="20"/>
                <w:szCs w:val="20"/>
              </w:rPr>
            </w:pPr>
            <w:r w:rsidRPr="00F36AAE">
              <w:rPr>
                <w:bCs/>
                <w:sz w:val="20"/>
                <w:szCs w:val="20"/>
              </w:rPr>
              <w:t>-35 563,97</w:t>
            </w:r>
          </w:p>
        </w:tc>
      </w:tr>
      <w:tr w:rsidR="00F36AAE" w:rsidRPr="00F36AAE" w14:paraId="2486FF40" w14:textId="77777777" w:rsidTr="00F0200C">
        <w:trPr>
          <w:trHeight w:val="1093"/>
        </w:trPr>
        <w:tc>
          <w:tcPr>
            <w:tcW w:w="491" w:type="dxa"/>
            <w:shd w:val="clear" w:color="auto" w:fill="auto"/>
            <w:noWrap/>
            <w:vAlign w:val="center"/>
            <w:hideMark/>
          </w:tcPr>
          <w:p w14:paraId="5191BD5A" w14:textId="77777777" w:rsidR="00F36AAE" w:rsidRPr="00F36AAE" w:rsidRDefault="00F36AAE" w:rsidP="00F36AAE">
            <w:pPr>
              <w:jc w:val="center"/>
              <w:rPr>
                <w:bCs/>
                <w:sz w:val="20"/>
                <w:szCs w:val="20"/>
              </w:rPr>
            </w:pPr>
            <w:r w:rsidRPr="00F36AAE">
              <w:rPr>
                <w:bCs/>
                <w:sz w:val="20"/>
                <w:szCs w:val="20"/>
              </w:rPr>
              <w:t>5</w:t>
            </w:r>
          </w:p>
        </w:tc>
        <w:tc>
          <w:tcPr>
            <w:tcW w:w="2189" w:type="dxa"/>
            <w:shd w:val="clear" w:color="auto" w:fill="auto"/>
            <w:vAlign w:val="center"/>
            <w:hideMark/>
          </w:tcPr>
          <w:p w14:paraId="5F19FD6F" w14:textId="77777777" w:rsidR="00F36AAE" w:rsidRPr="00F36AAE" w:rsidRDefault="00F36AAE" w:rsidP="00F36AAE">
            <w:pPr>
              <w:rPr>
                <w:bCs/>
                <w:sz w:val="20"/>
                <w:szCs w:val="20"/>
              </w:rPr>
            </w:pPr>
            <w:r w:rsidRPr="00F36AAE">
              <w:rPr>
                <w:bCs/>
                <w:sz w:val="20"/>
                <w:szCs w:val="20"/>
              </w:rPr>
              <w:t xml:space="preserve"> Расходы на оплату иных работ и услуг, выполняемых по </w:t>
            </w:r>
            <w:proofErr w:type="gramStart"/>
            <w:r w:rsidRPr="00F36AAE">
              <w:rPr>
                <w:bCs/>
                <w:sz w:val="20"/>
                <w:szCs w:val="20"/>
              </w:rPr>
              <w:t>договорам  с</w:t>
            </w:r>
            <w:proofErr w:type="gramEnd"/>
            <w:r w:rsidRPr="00F36AAE">
              <w:rPr>
                <w:bCs/>
                <w:sz w:val="20"/>
                <w:szCs w:val="20"/>
              </w:rPr>
              <w:t xml:space="preserve"> организациями, включая:</w:t>
            </w:r>
          </w:p>
        </w:tc>
        <w:tc>
          <w:tcPr>
            <w:tcW w:w="931" w:type="dxa"/>
            <w:shd w:val="clear" w:color="auto" w:fill="auto"/>
            <w:noWrap/>
            <w:vAlign w:val="center"/>
            <w:hideMark/>
          </w:tcPr>
          <w:p w14:paraId="031C8011"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7769BF80" w14:textId="77777777" w:rsidR="00F36AAE" w:rsidRPr="00F36AAE" w:rsidRDefault="00F36AAE" w:rsidP="00F36AAE">
            <w:pPr>
              <w:jc w:val="center"/>
              <w:rPr>
                <w:bCs/>
                <w:sz w:val="20"/>
                <w:szCs w:val="20"/>
              </w:rPr>
            </w:pPr>
            <w:r w:rsidRPr="00F36AAE">
              <w:rPr>
                <w:bCs/>
                <w:sz w:val="20"/>
                <w:szCs w:val="20"/>
              </w:rPr>
              <w:t>3 464,11</w:t>
            </w:r>
          </w:p>
        </w:tc>
        <w:tc>
          <w:tcPr>
            <w:tcW w:w="1035" w:type="dxa"/>
            <w:shd w:val="clear" w:color="000000" w:fill="FFFFFF"/>
            <w:noWrap/>
            <w:vAlign w:val="center"/>
            <w:hideMark/>
          </w:tcPr>
          <w:p w14:paraId="2EE47B9A" w14:textId="77777777" w:rsidR="00F36AAE" w:rsidRPr="00F36AAE" w:rsidRDefault="00F36AAE" w:rsidP="00F36AAE">
            <w:pPr>
              <w:jc w:val="center"/>
              <w:rPr>
                <w:bCs/>
                <w:sz w:val="20"/>
                <w:szCs w:val="20"/>
              </w:rPr>
            </w:pPr>
            <w:r w:rsidRPr="00F36AAE">
              <w:rPr>
                <w:bCs/>
                <w:sz w:val="20"/>
                <w:szCs w:val="20"/>
              </w:rPr>
              <w:t>14 593,47</w:t>
            </w:r>
          </w:p>
        </w:tc>
        <w:tc>
          <w:tcPr>
            <w:tcW w:w="1089" w:type="dxa"/>
            <w:shd w:val="clear" w:color="000000" w:fill="FFFFFF"/>
            <w:noWrap/>
            <w:vAlign w:val="center"/>
            <w:hideMark/>
          </w:tcPr>
          <w:p w14:paraId="0E66954B" w14:textId="77777777" w:rsidR="00F36AAE" w:rsidRPr="00F36AAE" w:rsidRDefault="00F36AAE" w:rsidP="00F36AAE">
            <w:pPr>
              <w:jc w:val="center"/>
              <w:rPr>
                <w:bCs/>
                <w:sz w:val="20"/>
                <w:szCs w:val="20"/>
              </w:rPr>
            </w:pPr>
            <w:r w:rsidRPr="00F36AAE">
              <w:rPr>
                <w:bCs/>
                <w:sz w:val="20"/>
                <w:szCs w:val="20"/>
              </w:rPr>
              <w:t>14 114,96</w:t>
            </w:r>
          </w:p>
        </w:tc>
        <w:tc>
          <w:tcPr>
            <w:tcW w:w="1286" w:type="dxa"/>
            <w:shd w:val="clear" w:color="000000" w:fill="FFFFFF"/>
            <w:noWrap/>
            <w:vAlign w:val="center"/>
            <w:hideMark/>
          </w:tcPr>
          <w:p w14:paraId="107A29A1" w14:textId="77777777" w:rsidR="00F36AAE" w:rsidRPr="00F36AAE" w:rsidRDefault="00F36AAE" w:rsidP="00F36AAE">
            <w:pPr>
              <w:jc w:val="center"/>
              <w:rPr>
                <w:bCs/>
                <w:sz w:val="20"/>
                <w:szCs w:val="20"/>
              </w:rPr>
            </w:pPr>
            <w:r w:rsidRPr="00F36AAE">
              <w:rPr>
                <w:bCs/>
                <w:sz w:val="20"/>
                <w:szCs w:val="20"/>
              </w:rPr>
              <w:t>307,46</w:t>
            </w:r>
          </w:p>
        </w:tc>
        <w:tc>
          <w:tcPr>
            <w:tcW w:w="1202" w:type="dxa"/>
            <w:shd w:val="clear" w:color="000000" w:fill="FFFFFF"/>
            <w:noWrap/>
            <w:vAlign w:val="center"/>
            <w:hideMark/>
          </w:tcPr>
          <w:p w14:paraId="399BAEA0" w14:textId="77777777" w:rsidR="00F36AAE" w:rsidRPr="00F36AAE" w:rsidRDefault="00F36AAE" w:rsidP="00F36AAE">
            <w:pPr>
              <w:jc w:val="center"/>
              <w:rPr>
                <w:bCs/>
                <w:sz w:val="20"/>
                <w:szCs w:val="20"/>
              </w:rPr>
            </w:pPr>
            <w:r w:rsidRPr="00F36AAE">
              <w:rPr>
                <w:bCs/>
                <w:sz w:val="20"/>
                <w:szCs w:val="20"/>
              </w:rPr>
              <w:t>-478,50</w:t>
            </w:r>
          </w:p>
        </w:tc>
      </w:tr>
      <w:tr w:rsidR="00F36AAE" w:rsidRPr="00F36AAE" w14:paraId="135AF281" w14:textId="77777777" w:rsidTr="00F0200C">
        <w:trPr>
          <w:trHeight w:val="295"/>
        </w:trPr>
        <w:tc>
          <w:tcPr>
            <w:tcW w:w="491" w:type="dxa"/>
            <w:shd w:val="clear" w:color="auto" w:fill="auto"/>
            <w:noWrap/>
            <w:vAlign w:val="bottom"/>
            <w:hideMark/>
          </w:tcPr>
          <w:p w14:paraId="69FB0CE5" w14:textId="77777777" w:rsidR="00F36AAE" w:rsidRPr="00F36AAE" w:rsidRDefault="00F36AAE" w:rsidP="00F36AAE">
            <w:pPr>
              <w:jc w:val="center"/>
              <w:rPr>
                <w:sz w:val="20"/>
                <w:szCs w:val="20"/>
              </w:rPr>
            </w:pPr>
            <w:r w:rsidRPr="00F36AAE">
              <w:rPr>
                <w:sz w:val="20"/>
                <w:szCs w:val="20"/>
              </w:rPr>
              <w:t>6</w:t>
            </w:r>
          </w:p>
        </w:tc>
        <w:tc>
          <w:tcPr>
            <w:tcW w:w="2189" w:type="dxa"/>
            <w:shd w:val="clear" w:color="auto" w:fill="auto"/>
            <w:vAlign w:val="center"/>
            <w:hideMark/>
          </w:tcPr>
          <w:p w14:paraId="5F2A9471" w14:textId="77777777" w:rsidR="00F36AAE" w:rsidRPr="00F36AAE" w:rsidRDefault="00F36AAE" w:rsidP="00F36AAE">
            <w:pPr>
              <w:rPr>
                <w:sz w:val="20"/>
                <w:szCs w:val="20"/>
              </w:rPr>
            </w:pPr>
            <w:r w:rsidRPr="00F36AAE">
              <w:rPr>
                <w:sz w:val="20"/>
                <w:szCs w:val="20"/>
              </w:rPr>
              <w:t xml:space="preserve"> - расходы на оплату услуг связи</w:t>
            </w:r>
          </w:p>
        </w:tc>
        <w:tc>
          <w:tcPr>
            <w:tcW w:w="931" w:type="dxa"/>
            <w:shd w:val="clear" w:color="auto" w:fill="auto"/>
            <w:noWrap/>
            <w:vAlign w:val="bottom"/>
            <w:hideMark/>
          </w:tcPr>
          <w:p w14:paraId="7F8D986D"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761D8495" w14:textId="77777777" w:rsidR="00F36AAE" w:rsidRPr="00F36AAE" w:rsidRDefault="00F36AAE" w:rsidP="00F36AAE">
            <w:pPr>
              <w:jc w:val="center"/>
              <w:rPr>
                <w:bCs/>
                <w:sz w:val="20"/>
                <w:szCs w:val="20"/>
              </w:rPr>
            </w:pPr>
            <w:r w:rsidRPr="00F36AAE">
              <w:rPr>
                <w:bCs/>
                <w:sz w:val="20"/>
                <w:szCs w:val="20"/>
              </w:rPr>
              <w:t>779,47</w:t>
            </w:r>
          </w:p>
        </w:tc>
        <w:tc>
          <w:tcPr>
            <w:tcW w:w="1035" w:type="dxa"/>
            <w:shd w:val="clear" w:color="000000" w:fill="FFFFFF"/>
            <w:noWrap/>
            <w:vAlign w:val="center"/>
            <w:hideMark/>
          </w:tcPr>
          <w:p w14:paraId="6574330D" w14:textId="77777777" w:rsidR="00F36AAE" w:rsidRPr="00F36AAE" w:rsidRDefault="00F36AAE" w:rsidP="00F36AAE">
            <w:pPr>
              <w:jc w:val="center"/>
              <w:rPr>
                <w:bCs/>
                <w:sz w:val="20"/>
                <w:szCs w:val="20"/>
              </w:rPr>
            </w:pPr>
            <w:r w:rsidRPr="00F36AAE">
              <w:rPr>
                <w:bCs/>
                <w:sz w:val="20"/>
                <w:szCs w:val="20"/>
              </w:rPr>
              <w:t>1 065,12</w:t>
            </w:r>
          </w:p>
        </w:tc>
        <w:tc>
          <w:tcPr>
            <w:tcW w:w="1089" w:type="dxa"/>
            <w:shd w:val="clear" w:color="000000" w:fill="FFFFFF"/>
            <w:noWrap/>
            <w:vAlign w:val="center"/>
            <w:hideMark/>
          </w:tcPr>
          <w:p w14:paraId="35D75B5B" w14:textId="77777777" w:rsidR="00F36AAE" w:rsidRPr="00F36AAE" w:rsidRDefault="00F36AAE" w:rsidP="00F36AAE">
            <w:pPr>
              <w:jc w:val="center"/>
              <w:rPr>
                <w:bCs/>
                <w:sz w:val="20"/>
                <w:szCs w:val="20"/>
              </w:rPr>
            </w:pPr>
            <w:r w:rsidRPr="00F36AAE">
              <w:rPr>
                <w:bCs/>
                <w:sz w:val="20"/>
                <w:szCs w:val="20"/>
              </w:rPr>
              <w:t>779,47</w:t>
            </w:r>
          </w:p>
        </w:tc>
        <w:tc>
          <w:tcPr>
            <w:tcW w:w="1286" w:type="dxa"/>
            <w:shd w:val="clear" w:color="000000" w:fill="FFFFFF"/>
            <w:noWrap/>
            <w:vAlign w:val="center"/>
            <w:hideMark/>
          </w:tcPr>
          <w:p w14:paraId="21D87F89" w14:textId="77777777" w:rsidR="00F36AAE" w:rsidRPr="00F36AAE" w:rsidRDefault="00F36AAE" w:rsidP="00F36AAE">
            <w:pPr>
              <w:jc w:val="center"/>
              <w:rPr>
                <w:bCs/>
                <w:sz w:val="20"/>
                <w:szCs w:val="20"/>
              </w:rPr>
            </w:pPr>
            <w:r w:rsidRPr="00F36AAE">
              <w:rPr>
                <w:bCs/>
                <w:sz w:val="20"/>
                <w:szCs w:val="20"/>
              </w:rPr>
              <w:t>0,00</w:t>
            </w:r>
          </w:p>
        </w:tc>
        <w:tc>
          <w:tcPr>
            <w:tcW w:w="1202" w:type="dxa"/>
            <w:shd w:val="clear" w:color="000000" w:fill="FFFFFF"/>
            <w:noWrap/>
            <w:vAlign w:val="center"/>
            <w:hideMark/>
          </w:tcPr>
          <w:p w14:paraId="09A17D92" w14:textId="77777777" w:rsidR="00F36AAE" w:rsidRPr="00F36AAE" w:rsidRDefault="00F36AAE" w:rsidP="00F36AAE">
            <w:pPr>
              <w:jc w:val="center"/>
              <w:rPr>
                <w:bCs/>
                <w:sz w:val="20"/>
                <w:szCs w:val="20"/>
              </w:rPr>
            </w:pPr>
            <w:r w:rsidRPr="00F36AAE">
              <w:rPr>
                <w:bCs/>
                <w:sz w:val="20"/>
                <w:szCs w:val="20"/>
              </w:rPr>
              <w:t>-285,65</w:t>
            </w:r>
          </w:p>
        </w:tc>
      </w:tr>
      <w:tr w:rsidR="00F36AAE" w:rsidRPr="00F36AAE" w14:paraId="7C88143D" w14:textId="77777777" w:rsidTr="00F0200C">
        <w:trPr>
          <w:trHeight w:val="295"/>
        </w:trPr>
        <w:tc>
          <w:tcPr>
            <w:tcW w:w="491" w:type="dxa"/>
            <w:shd w:val="clear" w:color="auto" w:fill="auto"/>
            <w:noWrap/>
            <w:vAlign w:val="bottom"/>
            <w:hideMark/>
          </w:tcPr>
          <w:p w14:paraId="2315F5A3" w14:textId="77777777" w:rsidR="00F36AAE" w:rsidRPr="00F36AAE" w:rsidRDefault="00F36AAE" w:rsidP="00F36AAE">
            <w:pPr>
              <w:jc w:val="center"/>
              <w:rPr>
                <w:sz w:val="20"/>
                <w:szCs w:val="20"/>
              </w:rPr>
            </w:pPr>
            <w:r w:rsidRPr="00F36AAE">
              <w:rPr>
                <w:sz w:val="20"/>
                <w:szCs w:val="20"/>
              </w:rPr>
              <w:lastRenderedPageBreak/>
              <w:t>7</w:t>
            </w:r>
          </w:p>
        </w:tc>
        <w:tc>
          <w:tcPr>
            <w:tcW w:w="2189" w:type="dxa"/>
            <w:shd w:val="clear" w:color="auto" w:fill="auto"/>
            <w:vAlign w:val="center"/>
            <w:hideMark/>
          </w:tcPr>
          <w:p w14:paraId="1C7D3F97" w14:textId="77777777" w:rsidR="00F36AAE" w:rsidRPr="00F36AAE" w:rsidRDefault="00F36AAE" w:rsidP="00F36AAE">
            <w:pPr>
              <w:rPr>
                <w:sz w:val="20"/>
                <w:szCs w:val="20"/>
              </w:rPr>
            </w:pPr>
            <w:r w:rsidRPr="00F36AAE">
              <w:rPr>
                <w:sz w:val="20"/>
                <w:szCs w:val="20"/>
              </w:rPr>
              <w:t xml:space="preserve"> - расходы на оплату услуг охраны</w:t>
            </w:r>
          </w:p>
        </w:tc>
        <w:tc>
          <w:tcPr>
            <w:tcW w:w="931" w:type="dxa"/>
            <w:shd w:val="clear" w:color="auto" w:fill="auto"/>
            <w:noWrap/>
            <w:vAlign w:val="bottom"/>
            <w:hideMark/>
          </w:tcPr>
          <w:p w14:paraId="0BFD4160"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0DC1B839" w14:textId="77777777" w:rsidR="00F36AAE" w:rsidRPr="00F36AAE" w:rsidRDefault="00F36AAE" w:rsidP="00F36AAE">
            <w:pPr>
              <w:jc w:val="center"/>
              <w:rPr>
                <w:bCs/>
                <w:sz w:val="20"/>
                <w:szCs w:val="20"/>
              </w:rPr>
            </w:pPr>
            <w:r w:rsidRPr="00F36AAE">
              <w:rPr>
                <w:bCs/>
                <w:sz w:val="20"/>
                <w:szCs w:val="20"/>
              </w:rPr>
              <w:t>554,61</w:t>
            </w:r>
          </w:p>
        </w:tc>
        <w:tc>
          <w:tcPr>
            <w:tcW w:w="1035" w:type="dxa"/>
            <w:shd w:val="clear" w:color="000000" w:fill="FFFFFF"/>
            <w:noWrap/>
            <w:vAlign w:val="center"/>
            <w:hideMark/>
          </w:tcPr>
          <w:p w14:paraId="5BC52CF6" w14:textId="77777777" w:rsidR="00F36AAE" w:rsidRPr="00F36AAE" w:rsidRDefault="00F36AAE" w:rsidP="00F36AAE">
            <w:pPr>
              <w:jc w:val="center"/>
              <w:rPr>
                <w:bCs/>
                <w:sz w:val="20"/>
                <w:szCs w:val="20"/>
              </w:rPr>
            </w:pPr>
            <w:r w:rsidRPr="00F36AAE">
              <w:rPr>
                <w:bCs/>
                <w:sz w:val="20"/>
                <w:szCs w:val="20"/>
              </w:rPr>
              <w:t>583,10</w:t>
            </w:r>
          </w:p>
        </w:tc>
        <w:tc>
          <w:tcPr>
            <w:tcW w:w="1089" w:type="dxa"/>
            <w:shd w:val="clear" w:color="000000" w:fill="FFFFFF"/>
            <w:noWrap/>
            <w:vAlign w:val="center"/>
            <w:hideMark/>
          </w:tcPr>
          <w:p w14:paraId="365AB36F" w14:textId="77777777" w:rsidR="00F36AAE" w:rsidRPr="00F36AAE" w:rsidRDefault="00F36AAE" w:rsidP="00F36AAE">
            <w:pPr>
              <w:jc w:val="center"/>
              <w:rPr>
                <w:bCs/>
                <w:sz w:val="20"/>
                <w:szCs w:val="20"/>
              </w:rPr>
            </w:pPr>
            <w:r w:rsidRPr="00F36AAE">
              <w:rPr>
                <w:bCs/>
                <w:sz w:val="20"/>
                <w:szCs w:val="20"/>
              </w:rPr>
              <w:t>554,61</w:t>
            </w:r>
          </w:p>
        </w:tc>
        <w:tc>
          <w:tcPr>
            <w:tcW w:w="1286" w:type="dxa"/>
            <w:shd w:val="clear" w:color="000000" w:fill="FFFFFF"/>
            <w:noWrap/>
            <w:vAlign w:val="center"/>
            <w:hideMark/>
          </w:tcPr>
          <w:p w14:paraId="50A26989" w14:textId="77777777" w:rsidR="00F36AAE" w:rsidRPr="00F36AAE" w:rsidRDefault="00F36AAE" w:rsidP="00F36AAE">
            <w:pPr>
              <w:jc w:val="center"/>
              <w:rPr>
                <w:bCs/>
                <w:sz w:val="20"/>
                <w:szCs w:val="20"/>
              </w:rPr>
            </w:pPr>
            <w:r w:rsidRPr="00F36AAE">
              <w:rPr>
                <w:bCs/>
                <w:sz w:val="20"/>
                <w:szCs w:val="20"/>
              </w:rPr>
              <w:t>0,00</w:t>
            </w:r>
          </w:p>
        </w:tc>
        <w:tc>
          <w:tcPr>
            <w:tcW w:w="1202" w:type="dxa"/>
            <w:shd w:val="clear" w:color="000000" w:fill="FFFFFF"/>
            <w:noWrap/>
            <w:vAlign w:val="center"/>
            <w:hideMark/>
          </w:tcPr>
          <w:p w14:paraId="01B7A02A" w14:textId="77777777" w:rsidR="00F36AAE" w:rsidRPr="00F36AAE" w:rsidRDefault="00F36AAE" w:rsidP="00F36AAE">
            <w:pPr>
              <w:jc w:val="center"/>
              <w:rPr>
                <w:bCs/>
                <w:sz w:val="20"/>
                <w:szCs w:val="20"/>
              </w:rPr>
            </w:pPr>
            <w:r w:rsidRPr="00F36AAE">
              <w:rPr>
                <w:bCs/>
                <w:sz w:val="20"/>
                <w:szCs w:val="20"/>
              </w:rPr>
              <w:t>-28,49</w:t>
            </w:r>
          </w:p>
        </w:tc>
      </w:tr>
      <w:tr w:rsidR="00F36AAE" w:rsidRPr="00F36AAE" w14:paraId="467E57CE" w14:textId="77777777" w:rsidTr="00F0200C">
        <w:trPr>
          <w:trHeight w:val="542"/>
        </w:trPr>
        <w:tc>
          <w:tcPr>
            <w:tcW w:w="491" w:type="dxa"/>
            <w:shd w:val="clear" w:color="auto" w:fill="auto"/>
            <w:noWrap/>
            <w:vAlign w:val="bottom"/>
            <w:hideMark/>
          </w:tcPr>
          <w:p w14:paraId="0B7D7615" w14:textId="77777777" w:rsidR="00F36AAE" w:rsidRPr="00F36AAE" w:rsidRDefault="00F36AAE" w:rsidP="00F36AAE">
            <w:pPr>
              <w:jc w:val="center"/>
              <w:rPr>
                <w:sz w:val="20"/>
                <w:szCs w:val="20"/>
              </w:rPr>
            </w:pPr>
            <w:r w:rsidRPr="00F36AAE">
              <w:rPr>
                <w:sz w:val="20"/>
                <w:szCs w:val="20"/>
              </w:rPr>
              <w:t>8</w:t>
            </w:r>
          </w:p>
        </w:tc>
        <w:tc>
          <w:tcPr>
            <w:tcW w:w="2189" w:type="dxa"/>
            <w:shd w:val="clear" w:color="auto" w:fill="auto"/>
            <w:vAlign w:val="center"/>
            <w:hideMark/>
          </w:tcPr>
          <w:p w14:paraId="6727A8DE" w14:textId="77777777" w:rsidR="00F36AAE" w:rsidRPr="00F36AAE" w:rsidRDefault="00F36AAE" w:rsidP="00F36AAE">
            <w:pPr>
              <w:rPr>
                <w:sz w:val="20"/>
                <w:szCs w:val="20"/>
              </w:rPr>
            </w:pPr>
            <w:r w:rsidRPr="00F36AAE">
              <w:rPr>
                <w:sz w:val="20"/>
                <w:szCs w:val="20"/>
              </w:rPr>
              <w:t>- расходы на оплату коммунальных услуг</w:t>
            </w:r>
          </w:p>
        </w:tc>
        <w:tc>
          <w:tcPr>
            <w:tcW w:w="931" w:type="dxa"/>
            <w:shd w:val="clear" w:color="auto" w:fill="auto"/>
            <w:noWrap/>
            <w:vAlign w:val="bottom"/>
            <w:hideMark/>
          </w:tcPr>
          <w:p w14:paraId="7786310D"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7214A8D8" w14:textId="77777777" w:rsidR="00F36AAE" w:rsidRPr="00F36AAE" w:rsidRDefault="00F36AAE" w:rsidP="00F36AAE">
            <w:pPr>
              <w:jc w:val="center"/>
              <w:rPr>
                <w:bCs/>
                <w:sz w:val="20"/>
                <w:szCs w:val="20"/>
              </w:rPr>
            </w:pPr>
            <w:r w:rsidRPr="00F36AAE">
              <w:rPr>
                <w:bCs/>
                <w:sz w:val="20"/>
                <w:szCs w:val="20"/>
              </w:rPr>
              <w:t>241,13</w:t>
            </w:r>
          </w:p>
        </w:tc>
        <w:tc>
          <w:tcPr>
            <w:tcW w:w="1035" w:type="dxa"/>
            <w:shd w:val="clear" w:color="000000" w:fill="FFFFFF"/>
            <w:noWrap/>
            <w:vAlign w:val="center"/>
            <w:hideMark/>
          </w:tcPr>
          <w:p w14:paraId="1D9E60AE" w14:textId="77777777" w:rsidR="00F36AAE" w:rsidRPr="00F36AAE" w:rsidRDefault="00F36AAE" w:rsidP="00F36AAE">
            <w:pPr>
              <w:jc w:val="center"/>
              <w:rPr>
                <w:bCs/>
                <w:sz w:val="20"/>
                <w:szCs w:val="20"/>
              </w:rPr>
            </w:pPr>
            <w:r w:rsidRPr="00F36AAE">
              <w:rPr>
                <w:bCs/>
                <w:sz w:val="20"/>
                <w:szCs w:val="20"/>
              </w:rPr>
              <w:t>128,00</w:t>
            </w:r>
          </w:p>
        </w:tc>
        <w:tc>
          <w:tcPr>
            <w:tcW w:w="1089" w:type="dxa"/>
            <w:shd w:val="clear" w:color="000000" w:fill="FFFFFF"/>
            <w:noWrap/>
            <w:vAlign w:val="center"/>
            <w:hideMark/>
          </w:tcPr>
          <w:p w14:paraId="5FEFB093" w14:textId="77777777" w:rsidR="00F36AAE" w:rsidRPr="00F36AAE" w:rsidRDefault="00F36AAE" w:rsidP="00F36AAE">
            <w:pPr>
              <w:jc w:val="center"/>
              <w:rPr>
                <w:bCs/>
                <w:sz w:val="20"/>
                <w:szCs w:val="20"/>
              </w:rPr>
            </w:pPr>
            <w:r w:rsidRPr="00F36AAE">
              <w:rPr>
                <w:bCs/>
                <w:sz w:val="20"/>
                <w:szCs w:val="20"/>
              </w:rPr>
              <w:t>125,15</w:t>
            </w:r>
          </w:p>
        </w:tc>
        <w:tc>
          <w:tcPr>
            <w:tcW w:w="1286" w:type="dxa"/>
            <w:shd w:val="clear" w:color="000000" w:fill="FFFFFF"/>
            <w:noWrap/>
            <w:vAlign w:val="center"/>
            <w:hideMark/>
          </w:tcPr>
          <w:p w14:paraId="0955EE8B" w14:textId="77777777" w:rsidR="00F36AAE" w:rsidRPr="00F36AAE" w:rsidRDefault="00F36AAE" w:rsidP="00F36AAE">
            <w:pPr>
              <w:jc w:val="center"/>
              <w:rPr>
                <w:bCs/>
                <w:sz w:val="20"/>
                <w:szCs w:val="20"/>
              </w:rPr>
            </w:pPr>
            <w:r w:rsidRPr="00F36AAE">
              <w:rPr>
                <w:bCs/>
                <w:sz w:val="20"/>
                <w:szCs w:val="20"/>
              </w:rPr>
              <w:t>-48,10</w:t>
            </w:r>
          </w:p>
        </w:tc>
        <w:tc>
          <w:tcPr>
            <w:tcW w:w="1202" w:type="dxa"/>
            <w:shd w:val="clear" w:color="000000" w:fill="FFFFFF"/>
            <w:noWrap/>
            <w:vAlign w:val="center"/>
            <w:hideMark/>
          </w:tcPr>
          <w:p w14:paraId="40ACF6A1" w14:textId="77777777" w:rsidR="00F36AAE" w:rsidRPr="00F36AAE" w:rsidRDefault="00F36AAE" w:rsidP="00F36AAE">
            <w:pPr>
              <w:jc w:val="center"/>
              <w:rPr>
                <w:bCs/>
                <w:sz w:val="20"/>
                <w:szCs w:val="20"/>
              </w:rPr>
            </w:pPr>
            <w:r w:rsidRPr="00F36AAE">
              <w:rPr>
                <w:bCs/>
                <w:sz w:val="20"/>
                <w:szCs w:val="20"/>
              </w:rPr>
              <w:t>-2,84</w:t>
            </w:r>
          </w:p>
        </w:tc>
      </w:tr>
      <w:tr w:rsidR="00F36AAE" w:rsidRPr="00F36AAE" w14:paraId="206A8195" w14:textId="77777777" w:rsidTr="00F0200C">
        <w:trPr>
          <w:trHeight w:val="813"/>
        </w:trPr>
        <w:tc>
          <w:tcPr>
            <w:tcW w:w="491" w:type="dxa"/>
            <w:shd w:val="clear" w:color="auto" w:fill="auto"/>
            <w:noWrap/>
            <w:vAlign w:val="bottom"/>
            <w:hideMark/>
          </w:tcPr>
          <w:p w14:paraId="77FB4117" w14:textId="77777777" w:rsidR="00F36AAE" w:rsidRPr="00F36AAE" w:rsidRDefault="00F36AAE" w:rsidP="00F36AAE">
            <w:pPr>
              <w:jc w:val="center"/>
              <w:rPr>
                <w:sz w:val="20"/>
                <w:szCs w:val="20"/>
              </w:rPr>
            </w:pPr>
            <w:r w:rsidRPr="00F36AAE">
              <w:rPr>
                <w:sz w:val="20"/>
                <w:szCs w:val="20"/>
              </w:rPr>
              <w:t>9</w:t>
            </w:r>
          </w:p>
        </w:tc>
        <w:tc>
          <w:tcPr>
            <w:tcW w:w="2189" w:type="dxa"/>
            <w:shd w:val="clear" w:color="auto" w:fill="auto"/>
            <w:vAlign w:val="center"/>
            <w:hideMark/>
          </w:tcPr>
          <w:p w14:paraId="7CFD0597" w14:textId="77777777" w:rsidR="00F36AAE" w:rsidRPr="00F36AAE" w:rsidRDefault="00F36AAE" w:rsidP="00F36AAE">
            <w:pPr>
              <w:rPr>
                <w:sz w:val="20"/>
                <w:szCs w:val="20"/>
              </w:rPr>
            </w:pPr>
            <w:r w:rsidRPr="00F36AAE">
              <w:rPr>
                <w:sz w:val="20"/>
                <w:szCs w:val="20"/>
              </w:rPr>
              <w:t xml:space="preserve"> - расходы на оплату информационных, юридических, аудиторских услуг</w:t>
            </w:r>
          </w:p>
        </w:tc>
        <w:tc>
          <w:tcPr>
            <w:tcW w:w="931" w:type="dxa"/>
            <w:shd w:val="clear" w:color="auto" w:fill="auto"/>
            <w:noWrap/>
            <w:vAlign w:val="bottom"/>
            <w:hideMark/>
          </w:tcPr>
          <w:p w14:paraId="11CC63F9"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69241382" w14:textId="77777777" w:rsidR="00F36AAE" w:rsidRPr="00F36AAE" w:rsidRDefault="00F36AAE" w:rsidP="00F36AAE">
            <w:pPr>
              <w:jc w:val="center"/>
              <w:rPr>
                <w:bCs/>
                <w:sz w:val="20"/>
                <w:szCs w:val="20"/>
              </w:rPr>
            </w:pPr>
            <w:r w:rsidRPr="00F36AAE">
              <w:rPr>
                <w:bCs/>
                <w:sz w:val="20"/>
                <w:szCs w:val="20"/>
              </w:rPr>
              <w:t>611,04</w:t>
            </w:r>
          </w:p>
        </w:tc>
        <w:tc>
          <w:tcPr>
            <w:tcW w:w="1035" w:type="dxa"/>
            <w:shd w:val="clear" w:color="000000" w:fill="FFFFFF"/>
            <w:noWrap/>
            <w:vAlign w:val="center"/>
            <w:hideMark/>
          </w:tcPr>
          <w:p w14:paraId="280D4A14" w14:textId="77777777" w:rsidR="00F36AAE" w:rsidRPr="00F36AAE" w:rsidRDefault="00F36AAE" w:rsidP="00F36AAE">
            <w:pPr>
              <w:jc w:val="center"/>
              <w:rPr>
                <w:bCs/>
                <w:sz w:val="20"/>
                <w:szCs w:val="20"/>
              </w:rPr>
            </w:pPr>
            <w:r w:rsidRPr="00F36AAE">
              <w:rPr>
                <w:bCs/>
                <w:sz w:val="20"/>
                <w:szCs w:val="20"/>
              </w:rPr>
              <w:t>891,81</w:t>
            </w:r>
          </w:p>
        </w:tc>
        <w:tc>
          <w:tcPr>
            <w:tcW w:w="1089" w:type="dxa"/>
            <w:shd w:val="clear" w:color="000000" w:fill="FFFFFF"/>
            <w:noWrap/>
            <w:vAlign w:val="center"/>
            <w:hideMark/>
          </w:tcPr>
          <w:p w14:paraId="20DFB1AA" w14:textId="77777777" w:rsidR="00F36AAE" w:rsidRPr="00F36AAE" w:rsidRDefault="00F36AAE" w:rsidP="00F36AAE">
            <w:pPr>
              <w:jc w:val="center"/>
              <w:rPr>
                <w:bCs/>
                <w:sz w:val="20"/>
                <w:szCs w:val="20"/>
              </w:rPr>
            </w:pPr>
            <w:r w:rsidRPr="00F36AAE">
              <w:rPr>
                <w:bCs/>
                <w:sz w:val="20"/>
                <w:szCs w:val="20"/>
              </w:rPr>
              <w:t>759,89</w:t>
            </w:r>
          </w:p>
        </w:tc>
        <w:tc>
          <w:tcPr>
            <w:tcW w:w="1286" w:type="dxa"/>
            <w:shd w:val="clear" w:color="000000" w:fill="FFFFFF"/>
            <w:noWrap/>
            <w:vAlign w:val="center"/>
            <w:hideMark/>
          </w:tcPr>
          <w:p w14:paraId="40AF9CC7" w14:textId="77777777" w:rsidR="00F36AAE" w:rsidRPr="00F36AAE" w:rsidRDefault="00F36AAE" w:rsidP="00F36AAE">
            <w:pPr>
              <w:jc w:val="center"/>
              <w:rPr>
                <w:bCs/>
                <w:sz w:val="20"/>
                <w:szCs w:val="20"/>
              </w:rPr>
            </w:pPr>
            <w:r w:rsidRPr="00F36AAE">
              <w:rPr>
                <w:bCs/>
                <w:sz w:val="20"/>
                <w:szCs w:val="20"/>
              </w:rPr>
              <w:t>24,36</w:t>
            </w:r>
          </w:p>
        </w:tc>
        <w:tc>
          <w:tcPr>
            <w:tcW w:w="1202" w:type="dxa"/>
            <w:shd w:val="clear" w:color="000000" w:fill="FFFFFF"/>
            <w:noWrap/>
            <w:vAlign w:val="center"/>
            <w:hideMark/>
          </w:tcPr>
          <w:p w14:paraId="2C1E45DA" w14:textId="77777777" w:rsidR="00F36AAE" w:rsidRPr="00F36AAE" w:rsidRDefault="00F36AAE" w:rsidP="00F36AAE">
            <w:pPr>
              <w:jc w:val="center"/>
              <w:rPr>
                <w:bCs/>
                <w:sz w:val="20"/>
                <w:szCs w:val="20"/>
              </w:rPr>
            </w:pPr>
            <w:r w:rsidRPr="00F36AAE">
              <w:rPr>
                <w:bCs/>
                <w:sz w:val="20"/>
                <w:szCs w:val="20"/>
              </w:rPr>
              <w:t>-131,91</w:t>
            </w:r>
          </w:p>
        </w:tc>
      </w:tr>
      <w:tr w:rsidR="00F36AAE" w:rsidRPr="00F36AAE" w14:paraId="50632430" w14:textId="77777777" w:rsidTr="00F0200C">
        <w:trPr>
          <w:trHeight w:val="295"/>
        </w:trPr>
        <w:tc>
          <w:tcPr>
            <w:tcW w:w="491" w:type="dxa"/>
            <w:shd w:val="clear" w:color="auto" w:fill="auto"/>
            <w:noWrap/>
            <w:vAlign w:val="bottom"/>
            <w:hideMark/>
          </w:tcPr>
          <w:p w14:paraId="30F9EC40" w14:textId="77777777" w:rsidR="00F36AAE" w:rsidRPr="00F36AAE" w:rsidRDefault="00F36AAE" w:rsidP="00F36AAE">
            <w:pPr>
              <w:jc w:val="center"/>
              <w:rPr>
                <w:sz w:val="20"/>
                <w:szCs w:val="20"/>
              </w:rPr>
            </w:pPr>
            <w:r w:rsidRPr="00F36AAE">
              <w:rPr>
                <w:sz w:val="20"/>
                <w:szCs w:val="20"/>
              </w:rPr>
              <w:t>10</w:t>
            </w:r>
          </w:p>
        </w:tc>
        <w:tc>
          <w:tcPr>
            <w:tcW w:w="2189" w:type="dxa"/>
            <w:shd w:val="clear" w:color="auto" w:fill="auto"/>
            <w:vAlign w:val="center"/>
            <w:hideMark/>
          </w:tcPr>
          <w:p w14:paraId="7EE912C9" w14:textId="77777777" w:rsidR="00F36AAE" w:rsidRPr="00F36AAE" w:rsidRDefault="00F36AAE" w:rsidP="00F36AAE">
            <w:pPr>
              <w:rPr>
                <w:sz w:val="20"/>
                <w:szCs w:val="20"/>
              </w:rPr>
            </w:pPr>
            <w:r w:rsidRPr="00F36AAE">
              <w:rPr>
                <w:sz w:val="20"/>
                <w:szCs w:val="20"/>
              </w:rPr>
              <w:t xml:space="preserve"> - расходы на охрану труда</w:t>
            </w:r>
          </w:p>
        </w:tc>
        <w:tc>
          <w:tcPr>
            <w:tcW w:w="931" w:type="dxa"/>
            <w:shd w:val="clear" w:color="auto" w:fill="auto"/>
            <w:noWrap/>
            <w:vAlign w:val="bottom"/>
            <w:hideMark/>
          </w:tcPr>
          <w:p w14:paraId="4E82AA6C"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05D0BF63" w14:textId="77777777" w:rsidR="00F36AAE" w:rsidRPr="00F36AAE" w:rsidRDefault="00F36AAE" w:rsidP="00F36AAE">
            <w:pPr>
              <w:jc w:val="center"/>
              <w:rPr>
                <w:bCs/>
                <w:sz w:val="20"/>
                <w:szCs w:val="20"/>
              </w:rPr>
            </w:pPr>
            <w:r w:rsidRPr="00F36AAE">
              <w:rPr>
                <w:bCs/>
                <w:sz w:val="20"/>
                <w:szCs w:val="20"/>
              </w:rPr>
              <w:t>7,93</w:t>
            </w:r>
          </w:p>
        </w:tc>
        <w:tc>
          <w:tcPr>
            <w:tcW w:w="1035" w:type="dxa"/>
            <w:shd w:val="clear" w:color="000000" w:fill="FFFFFF"/>
            <w:noWrap/>
            <w:vAlign w:val="center"/>
            <w:hideMark/>
          </w:tcPr>
          <w:p w14:paraId="344AFDC0" w14:textId="77777777" w:rsidR="00F36AAE" w:rsidRPr="00F36AAE" w:rsidRDefault="00F36AAE" w:rsidP="00F36AAE">
            <w:pPr>
              <w:jc w:val="center"/>
              <w:rPr>
                <w:bCs/>
                <w:sz w:val="20"/>
                <w:szCs w:val="20"/>
              </w:rPr>
            </w:pPr>
            <w:r w:rsidRPr="00F36AAE">
              <w:rPr>
                <w:bCs/>
                <w:sz w:val="20"/>
                <w:szCs w:val="20"/>
              </w:rPr>
              <w:t>940,50</w:t>
            </w:r>
          </w:p>
        </w:tc>
        <w:tc>
          <w:tcPr>
            <w:tcW w:w="1089" w:type="dxa"/>
            <w:shd w:val="clear" w:color="000000" w:fill="FFFFFF"/>
            <w:noWrap/>
            <w:vAlign w:val="center"/>
            <w:hideMark/>
          </w:tcPr>
          <w:p w14:paraId="3BF57ED9" w14:textId="77777777" w:rsidR="00F36AAE" w:rsidRPr="00F36AAE" w:rsidRDefault="00F36AAE" w:rsidP="00F36AAE">
            <w:pPr>
              <w:jc w:val="center"/>
              <w:rPr>
                <w:bCs/>
                <w:sz w:val="20"/>
                <w:szCs w:val="20"/>
              </w:rPr>
            </w:pPr>
            <w:r w:rsidRPr="00F36AAE">
              <w:rPr>
                <w:bCs/>
                <w:sz w:val="20"/>
                <w:szCs w:val="20"/>
              </w:rPr>
              <w:t>940,50</w:t>
            </w:r>
          </w:p>
        </w:tc>
        <w:tc>
          <w:tcPr>
            <w:tcW w:w="1286" w:type="dxa"/>
            <w:shd w:val="clear" w:color="000000" w:fill="FFFFFF"/>
            <w:noWrap/>
            <w:vAlign w:val="center"/>
            <w:hideMark/>
          </w:tcPr>
          <w:p w14:paraId="54102B57" w14:textId="77777777" w:rsidR="00F36AAE" w:rsidRPr="00F36AAE" w:rsidRDefault="00F36AAE" w:rsidP="00F36AAE">
            <w:pPr>
              <w:jc w:val="center"/>
              <w:rPr>
                <w:bCs/>
                <w:sz w:val="20"/>
                <w:szCs w:val="20"/>
              </w:rPr>
            </w:pPr>
            <w:r w:rsidRPr="00F36AAE">
              <w:rPr>
                <w:bCs/>
                <w:sz w:val="20"/>
                <w:szCs w:val="20"/>
              </w:rPr>
              <w:t>11 763,17</w:t>
            </w:r>
          </w:p>
        </w:tc>
        <w:tc>
          <w:tcPr>
            <w:tcW w:w="1202" w:type="dxa"/>
            <w:shd w:val="clear" w:color="000000" w:fill="FFFFFF"/>
            <w:noWrap/>
            <w:vAlign w:val="center"/>
            <w:hideMark/>
          </w:tcPr>
          <w:p w14:paraId="0B5B80A6" w14:textId="77777777" w:rsidR="00F36AAE" w:rsidRPr="00F36AAE" w:rsidRDefault="00F36AAE" w:rsidP="00F36AAE">
            <w:pPr>
              <w:jc w:val="center"/>
              <w:rPr>
                <w:bCs/>
                <w:sz w:val="20"/>
                <w:szCs w:val="20"/>
              </w:rPr>
            </w:pPr>
            <w:r w:rsidRPr="00F36AAE">
              <w:rPr>
                <w:bCs/>
                <w:sz w:val="20"/>
                <w:szCs w:val="20"/>
              </w:rPr>
              <w:t>0,00</w:t>
            </w:r>
          </w:p>
        </w:tc>
      </w:tr>
      <w:tr w:rsidR="00F36AAE" w:rsidRPr="00F36AAE" w14:paraId="26E08952" w14:textId="77777777" w:rsidTr="00F0200C">
        <w:trPr>
          <w:trHeight w:val="1355"/>
        </w:trPr>
        <w:tc>
          <w:tcPr>
            <w:tcW w:w="491" w:type="dxa"/>
            <w:shd w:val="clear" w:color="auto" w:fill="auto"/>
            <w:noWrap/>
            <w:vAlign w:val="bottom"/>
            <w:hideMark/>
          </w:tcPr>
          <w:p w14:paraId="06703502" w14:textId="77777777" w:rsidR="00F36AAE" w:rsidRPr="00F36AAE" w:rsidRDefault="00F36AAE" w:rsidP="00F36AAE">
            <w:pPr>
              <w:jc w:val="center"/>
              <w:rPr>
                <w:sz w:val="20"/>
                <w:szCs w:val="20"/>
              </w:rPr>
            </w:pPr>
            <w:r w:rsidRPr="00F36AAE">
              <w:rPr>
                <w:sz w:val="20"/>
                <w:szCs w:val="20"/>
              </w:rPr>
              <w:t>11</w:t>
            </w:r>
          </w:p>
        </w:tc>
        <w:tc>
          <w:tcPr>
            <w:tcW w:w="2189" w:type="dxa"/>
            <w:shd w:val="clear" w:color="auto" w:fill="auto"/>
            <w:vAlign w:val="center"/>
            <w:hideMark/>
          </w:tcPr>
          <w:p w14:paraId="19AE52F7" w14:textId="77777777" w:rsidR="00F36AAE" w:rsidRPr="00F36AAE" w:rsidRDefault="00F36AAE" w:rsidP="00F36AAE">
            <w:pPr>
              <w:rPr>
                <w:sz w:val="20"/>
                <w:szCs w:val="20"/>
              </w:rPr>
            </w:pPr>
            <w:r w:rsidRPr="00F36AAE">
              <w:rPr>
                <w:sz w:val="20"/>
                <w:szCs w:val="20"/>
              </w:rPr>
              <w:t xml:space="preserve"> - расходы на оплату услуг по поверке приборов, </w:t>
            </w:r>
            <w:proofErr w:type="gramStart"/>
            <w:r w:rsidRPr="00F36AAE">
              <w:rPr>
                <w:sz w:val="20"/>
                <w:szCs w:val="20"/>
              </w:rPr>
              <w:t>освидетельствование  дымовых</w:t>
            </w:r>
            <w:proofErr w:type="gramEnd"/>
            <w:r w:rsidRPr="00F36AAE">
              <w:rPr>
                <w:sz w:val="20"/>
                <w:szCs w:val="20"/>
              </w:rPr>
              <w:t xml:space="preserve"> труб, обслуживание оборудования газовых котельных</w:t>
            </w:r>
          </w:p>
        </w:tc>
        <w:tc>
          <w:tcPr>
            <w:tcW w:w="931" w:type="dxa"/>
            <w:shd w:val="clear" w:color="auto" w:fill="auto"/>
            <w:noWrap/>
            <w:vAlign w:val="bottom"/>
            <w:hideMark/>
          </w:tcPr>
          <w:p w14:paraId="4FB17AE9"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66C52AC9" w14:textId="77777777" w:rsidR="00F36AAE" w:rsidRPr="00F36AAE" w:rsidRDefault="00F36AAE" w:rsidP="00F36AAE">
            <w:pPr>
              <w:jc w:val="center"/>
              <w:rPr>
                <w:bCs/>
                <w:sz w:val="20"/>
                <w:szCs w:val="20"/>
              </w:rPr>
            </w:pPr>
            <w:r w:rsidRPr="00F36AAE">
              <w:rPr>
                <w:bCs/>
                <w:sz w:val="20"/>
                <w:szCs w:val="20"/>
              </w:rPr>
              <w:t>1 269,93</w:t>
            </w:r>
          </w:p>
        </w:tc>
        <w:tc>
          <w:tcPr>
            <w:tcW w:w="1035" w:type="dxa"/>
            <w:shd w:val="clear" w:color="000000" w:fill="FFFFFF"/>
            <w:noWrap/>
            <w:vAlign w:val="center"/>
            <w:hideMark/>
          </w:tcPr>
          <w:p w14:paraId="350761AC" w14:textId="77777777" w:rsidR="00F36AAE" w:rsidRPr="00F36AAE" w:rsidRDefault="00F36AAE" w:rsidP="00F36AAE">
            <w:pPr>
              <w:jc w:val="center"/>
              <w:rPr>
                <w:bCs/>
                <w:sz w:val="20"/>
                <w:szCs w:val="20"/>
              </w:rPr>
            </w:pPr>
            <w:r w:rsidRPr="00F36AAE">
              <w:rPr>
                <w:bCs/>
                <w:sz w:val="20"/>
                <w:szCs w:val="20"/>
              </w:rPr>
              <w:t>2 437,49</w:t>
            </w:r>
          </w:p>
        </w:tc>
        <w:tc>
          <w:tcPr>
            <w:tcW w:w="1089" w:type="dxa"/>
            <w:shd w:val="clear" w:color="000000" w:fill="FFFFFF"/>
            <w:noWrap/>
            <w:vAlign w:val="center"/>
            <w:hideMark/>
          </w:tcPr>
          <w:p w14:paraId="773AD89A" w14:textId="77777777" w:rsidR="00F36AAE" w:rsidRPr="00F36AAE" w:rsidRDefault="00F36AAE" w:rsidP="00F36AAE">
            <w:pPr>
              <w:jc w:val="center"/>
              <w:rPr>
                <w:bCs/>
                <w:sz w:val="20"/>
                <w:szCs w:val="20"/>
              </w:rPr>
            </w:pPr>
            <w:r w:rsidRPr="00F36AAE">
              <w:rPr>
                <w:bCs/>
                <w:sz w:val="20"/>
                <w:szCs w:val="20"/>
              </w:rPr>
              <w:t>2 407,88</w:t>
            </w:r>
          </w:p>
        </w:tc>
        <w:tc>
          <w:tcPr>
            <w:tcW w:w="1286" w:type="dxa"/>
            <w:shd w:val="clear" w:color="000000" w:fill="FFFFFF"/>
            <w:noWrap/>
            <w:vAlign w:val="center"/>
            <w:hideMark/>
          </w:tcPr>
          <w:p w14:paraId="279472F9" w14:textId="77777777" w:rsidR="00F36AAE" w:rsidRPr="00F36AAE" w:rsidRDefault="00F36AAE" w:rsidP="00F36AAE">
            <w:pPr>
              <w:jc w:val="center"/>
              <w:rPr>
                <w:bCs/>
                <w:sz w:val="20"/>
                <w:szCs w:val="20"/>
              </w:rPr>
            </w:pPr>
            <w:r w:rsidRPr="00F36AAE">
              <w:rPr>
                <w:bCs/>
                <w:sz w:val="20"/>
                <w:szCs w:val="20"/>
              </w:rPr>
              <w:t>89,61</w:t>
            </w:r>
          </w:p>
        </w:tc>
        <w:tc>
          <w:tcPr>
            <w:tcW w:w="1202" w:type="dxa"/>
            <w:shd w:val="clear" w:color="000000" w:fill="FFFFFF"/>
            <w:noWrap/>
            <w:vAlign w:val="center"/>
            <w:hideMark/>
          </w:tcPr>
          <w:p w14:paraId="050B8B02" w14:textId="77777777" w:rsidR="00F36AAE" w:rsidRPr="00F36AAE" w:rsidRDefault="00F36AAE" w:rsidP="00F36AAE">
            <w:pPr>
              <w:jc w:val="center"/>
              <w:rPr>
                <w:bCs/>
                <w:sz w:val="20"/>
                <w:szCs w:val="20"/>
              </w:rPr>
            </w:pPr>
            <w:r w:rsidRPr="00F36AAE">
              <w:rPr>
                <w:bCs/>
                <w:sz w:val="20"/>
                <w:szCs w:val="20"/>
              </w:rPr>
              <w:t>-29,60</w:t>
            </w:r>
          </w:p>
        </w:tc>
      </w:tr>
      <w:tr w:rsidR="00F36AAE" w:rsidRPr="00F36AAE" w14:paraId="0AABAC4F" w14:textId="77777777" w:rsidTr="00F0200C">
        <w:trPr>
          <w:trHeight w:val="1084"/>
        </w:trPr>
        <w:tc>
          <w:tcPr>
            <w:tcW w:w="491" w:type="dxa"/>
            <w:shd w:val="clear" w:color="auto" w:fill="auto"/>
            <w:noWrap/>
            <w:vAlign w:val="bottom"/>
            <w:hideMark/>
          </w:tcPr>
          <w:p w14:paraId="0F00CE1B" w14:textId="77777777" w:rsidR="00F36AAE" w:rsidRPr="00F36AAE" w:rsidRDefault="00F36AAE" w:rsidP="00F36AAE">
            <w:pPr>
              <w:jc w:val="center"/>
              <w:rPr>
                <w:sz w:val="20"/>
                <w:szCs w:val="20"/>
              </w:rPr>
            </w:pPr>
            <w:r w:rsidRPr="00F36AAE">
              <w:rPr>
                <w:sz w:val="20"/>
                <w:szCs w:val="20"/>
              </w:rPr>
              <w:t> </w:t>
            </w:r>
          </w:p>
        </w:tc>
        <w:tc>
          <w:tcPr>
            <w:tcW w:w="2189" w:type="dxa"/>
            <w:shd w:val="clear" w:color="auto" w:fill="auto"/>
            <w:vAlign w:val="center"/>
            <w:hideMark/>
          </w:tcPr>
          <w:p w14:paraId="2CEFA7F1" w14:textId="77777777" w:rsidR="00F36AAE" w:rsidRPr="00F36AAE" w:rsidRDefault="00F36AAE" w:rsidP="00F36AAE">
            <w:pPr>
              <w:rPr>
                <w:sz w:val="20"/>
                <w:szCs w:val="20"/>
              </w:rPr>
            </w:pPr>
            <w:r w:rsidRPr="00F36AAE">
              <w:rPr>
                <w:sz w:val="20"/>
                <w:szCs w:val="20"/>
              </w:rPr>
              <w:t xml:space="preserve"> - расходы на оплату услуг по мониторингу, обслуживанию электроустановок, пожарно-охранной сигнализации</w:t>
            </w:r>
          </w:p>
        </w:tc>
        <w:tc>
          <w:tcPr>
            <w:tcW w:w="931" w:type="dxa"/>
            <w:shd w:val="clear" w:color="auto" w:fill="auto"/>
            <w:noWrap/>
            <w:vAlign w:val="bottom"/>
            <w:hideMark/>
          </w:tcPr>
          <w:p w14:paraId="010AA2FE"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101BA6F8"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0FE13085" w14:textId="77777777" w:rsidR="00F36AAE" w:rsidRPr="00F36AAE" w:rsidRDefault="00F36AAE" w:rsidP="00F36AAE">
            <w:pPr>
              <w:jc w:val="center"/>
              <w:rPr>
                <w:bCs/>
                <w:sz w:val="20"/>
                <w:szCs w:val="20"/>
              </w:rPr>
            </w:pPr>
            <w:r w:rsidRPr="00F36AAE">
              <w:rPr>
                <w:bCs/>
                <w:sz w:val="20"/>
                <w:szCs w:val="20"/>
              </w:rPr>
              <w:t>7 497,46</w:t>
            </w:r>
          </w:p>
        </w:tc>
        <w:tc>
          <w:tcPr>
            <w:tcW w:w="1089" w:type="dxa"/>
            <w:shd w:val="clear" w:color="000000" w:fill="FFFFFF"/>
            <w:noWrap/>
            <w:vAlign w:val="center"/>
            <w:hideMark/>
          </w:tcPr>
          <w:p w14:paraId="4D0F14AD" w14:textId="77777777" w:rsidR="00F36AAE" w:rsidRPr="00F36AAE" w:rsidRDefault="00F36AAE" w:rsidP="00F36AAE">
            <w:pPr>
              <w:jc w:val="center"/>
              <w:rPr>
                <w:bCs/>
                <w:sz w:val="20"/>
                <w:szCs w:val="20"/>
              </w:rPr>
            </w:pPr>
            <w:r w:rsidRPr="00F36AAE">
              <w:rPr>
                <w:bCs/>
                <w:sz w:val="20"/>
                <w:szCs w:val="20"/>
              </w:rPr>
              <w:t>7 497,46</w:t>
            </w:r>
          </w:p>
        </w:tc>
        <w:tc>
          <w:tcPr>
            <w:tcW w:w="1286" w:type="dxa"/>
            <w:shd w:val="clear" w:color="000000" w:fill="FFFFFF"/>
            <w:noWrap/>
            <w:vAlign w:val="center"/>
            <w:hideMark/>
          </w:tcPr>
          <w:p w14:paraId="56991570"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49D85117" w14:textId="77777777" w:rsidR="00F36AAE" w:rsidRPr="00F36AAE" w:rsidRDefault="00F36AAE" w:rsidP="00F36AAE">
            <w:pPr>
              <w:jc w:val="center"/>
              <w:rPr>
                <w:bCs/>
                <w:sz w:val="20"/>
                <w:szCs w:val="20"/>
              </w:rPr>
            </w:pPr>
            <w:r w:rsidRPr="00F36AAE">
              <w:rPr>
                <w:bCs/>
                <w:sz w:val="20"/>
                <w:szCs w:val="20"/>
              </w:rPr>
              <w:t> </w:t>
            </w:r>
          </w:p>
        </w:tc>
      </w:tr>
      <w:tr w:rsidR="00F36AAE" w:rsidRPr="00F36AAE" w14:paraId="39FAD079" w14:textId="77777777" w:rsidTr="00F0200C">
        <w:trPr>
          <w:trHeight w:val="813"/>
        </w:trPr>
        <w:tc>
          <w:tcPr>
            <w:tcW w:w="491" w:type="dxa"/>
            <w:shd w:val="clear" w:color="auto" w:fill="auto"/>
            <w:noWrap/>
            <w:vAlign w:val="bottom"/>
            <w:hideMark/>
          </w:tcPr>
          <w:p w14:paraId="76FE1B14" w14:textId="77777777" w:rsidR="00F36AAE" w:rsidRPr="00F36AAE" w:rsidRDefault="00F36AAE" w:rsidP="00F36AAE">
            <w:pPr>
              <w:jc w:val="center"/>
              <w:rPr>
                <w:sz w:val="20"/>
                <w:szCs w:val="20"/>
              </w:rPr>
            </w:pPr>
            <w:r w:rsidRPr="00F36AAE">
              <w:rPr>
                <w:sz w:val="20"/>
                <w:szCs w:val="20"/>
              </w:rPr>
              <w:t> </w:t>
            </w:r>
          </w:p>
        </w:tc>
        <w:tc>
          <w:tcPr>
            <w:tcW w:w="2189" w:type="dxa"/>
            <w:shd w:val="clear" w:color="auto" w:fill="auto"/>
            <w:vAlign w:val="center"/>
            <w:hideMark/>
          </w:tcPr>
          <w:p w14:paraId="0D61B9F1" w14:textId="77777777" w:rsidR="00F36AAE" w:rsidRPr="00F36AAE" w:rsidRDefault="00F36AAE" w:rsidP="00F36AAE">
            <w:pPr>
              <w:rPr>
                <w:sz w:val="20"/>
                <w:szCs w:val="20"/>
              </w:rPr>
            </w:pPr>
            <w:r w:rsidRPr="00F36AAE">
              <w:rPr>
                <w:sz w:val="20"/>
                <w:szCs w:val="20"/>
              </w:rPr>
              <w:t xml:space="preserve"> - расходы на разработку разрешительной документации на котельные</w:t>
            </w:r>
          </w:p>
        </w:tc>
        <w:tc>
          <w:tcPr>
            <w:tcW w:w="931" w:type="dxa"/>
            <w:shd w:val="clear" w:color="auto" w:fill="auto"/>
            <w:noWrap/>
            <w:vAlign w:val="bottom"/>
            <w:hideMark/>
          </w:tcPr>
          <w:p w14:paraId="792706C6"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693BCAEB"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35E49647" w14:textId="77777777" w:rsidR="00F36AAE" w:rsidRPr="00F36AAE" w:rsidRDefault="00F36AAE" w:rsidP="00F36AAE">
            <w:pPr>
              <w:jc w:val="center"/>
              <w:rPr>
                <w:bCs/>
                <w:sz w:val="20"/>
                <w:szCs w:val="20"/>
              </w:rPr>
            </w:pPr>
            <w:r w:rsidRPr="00F36AAE">
              <w:rPr>
                <w:bCs/>
                <w:sz w:val="20"/>
                <w:szCs w:val="20"/>
              </w:rPr>
              <w:t>1 050,00</w:t>
            </w:r>
          </w:p>
        </w:tc>
        <w:tc>
          <w:tcPr>
            <w:tcW w:w="1089" w:type="dxa"/>
            <w:shd w:val="clear" w:color="000000" w:fill="FFFFFF"/>
            <w:noWrap/>
            <w:vAlign w:val="center"/>
            <w:hideMark/>
          </w:tcPr>
          <w:p w14:paraId="1D65F3C4" w14:textId="77777777" w:rsidR="00F36AAE" w:rsidRPr="00F36AAE" w:rsidRDefault="00F36AAE" w:rsidP="00F36AAE">
            <w:pPr>
              <w:jc w:val="center"/>
              <w:rPr>
                <w:bCs/>
                <w:sz w:val="20"/>
                <w:szCs w:val="20"/>
              </w:rPr>
            </w:pPr>
            <w:r w:rsidRPr="00F36AAE">
              <w:rPr>
                <w:bCs/>
                <w:sz w:val="20"/>
                <w:szCs w:val="20"/>
              </w:rPr>
              <w:t>1 050,00</w:t>
            </w:r>
          </w:p>
        </w:tc>
        <w:tc>
          <w:tcPr>
            <w:tcW w:w="1286" w:type="dxa"/>
            <w:shd w:val="clear" w:color="000000" w:fill="FFFFFF"/>
            <w:noWrap/>
            <w:vAlign w:val="center"/>
            <w:hideMark/>
          </w:tcPr>
          <w:p w14:paraId="6B45751A"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62AA4A8C" w14:textId="77777777" w:rsidR="00F36AAE" w:rsidRPr="00F36AAE" w:rsidRDefault="00F36AAE" w:rsidP="00F36AAE">
            <w:pPr>
              <w:jc w:val="center"/>
              <w:rPr>
                <w:bCs/>
                <w:sz w:val="20"/>
                <w:szCs w:val="20"/>
              </w:rPr>
            </w:pPr>
            <w:r w:rsidRPr="00F36AAE">
              <w:rPr>
                <w:bCs/>
                <w:sz w:val="20"/>
                <w:szCs w:val="20"/>
              </w:rPr>
              <w:t> </w:t>
            </w:r>
          </w:p>
        </w:tc>
      </w:tr>
      <w:tr w:rsidR="00F36AAE" w:rsidRPr="00F36AAE" w14:paraId="444F959F" w14:textId="77777777" w:rsidTr="00F0200C">
        <w:trPr>
          <w:trHeight w:val="542"/>
        </w:trPr>
        <w:tc>
          <w:tcPr>
            <w:tcW w:w="491" w:type="dxa"/>
            <w:shd w:val="clear" w:color="auto" w:fill="auto"/>
            <w:noWrap/>
            <w:vAlign w:val="bottom"/>
            <w:hideMark/>
          </w:tcPr>
          <w:p w14:paraId="661C9636" w14:textId="77777777" w:rsidR="00F36AAE" w:rsidRPr="00F36AAE" w:rsidRDefault="00F36AAE" w:rsidP="00F36AAE">
            <w:pPr>
              <w:jc w:val="center"/>
              <w:rPr>
                <w:bCs/>
                <w:sz w:val="20"/>
                <w:szCs w:val="20"/>
              </w:rPr>
            </w:pPr>
            <w:r w:rsidRPr="00F36AAE">
              <w:rPr>
                <w:bCs/>
                <w:sz w:val="20"/>
                <w:szCs w:val="20"/>
              </w:rPr>
              <w:t>12</w:t>
            </w:r>
          </w:p>
        </w:tc>
        <w:tc>
          <w:tcPr>
            <w:tcW w:w="2189" w:type="dxa"/>
            <w:shd w:val="clear" w:color="auto" w:fill="auto"/>
            <w:vAlign w:val="center"/>
            <w:hideMark/>
          </w:tcPr>
          <w:p w14:paraId="71BB70CD" w14:textId="77777777" w:rsidR="00F36AAE" w:rsidRPr="00F36AAE" w:rsidRDefault="00F36AAE" w:rsidP="00F36AAE">
            <w:pPr>
              <w:rPr>
                <w:bCs/>
                <w:sz w:val="20"/>
                <w:szCs w:val="20"/>
              </w:rPr>
            </w:pPr>
            <w:r w:rsidRPr="00F36AAE">
              <w:rPr>
                <w:bCs/>
                <w:sz w:val="20"/>
                <w:szCs w:val="20"/>
              </w:rPr>
              <w:t xml:space="preserve"> Расходы на служебные командировки</w:t>
            </w:r>
          </w:p>
        </w:tc>
        <w:tc>
          <w:tcPr>
            <w:tcW w:w="931" w:type="dxa"/>
            <w:shd w:val="clear" w:color="auto" w:fill="auto"/>
            <w:noWrap/>
            <w:vAlign w:val="bottom"/>
            <w:hideMark/>
          </w:tcPr>
          <w:p w14:paraId="3EE36AD9"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3586E2C5"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12B6748A" w14:textId="77777777" w:rsidR="00F36AAE" w:rsidRPr="00F36AAE" w:rsidRDefault="00F36AAE" w:rsidP="00F36AAE">
            <w:pPr>
              <w:jc w:val="center"/>
              <w:rPr>
                <w:bCs/>
                <w:sz w:val="20"/>
                <w:szCs w:val="20"/>
              </w:rPr>
            </w:pPr>
            <w:r w:rsidRPr="00F36AAE">
              <w:rPr>
                <w:bCs/>
                <w:sz w:val="20"/>
                <w:szCs w:val="20"/>
              </w:rPr>
              <w:t> </w:t>
            </w:r>
          </w:p>
        </w:tc>
        <w:tc>
          <w:tcPr>
            <w:tcW w:w="1089" w:type="dxa"/>
            <w:shd w:val="clear" w:color="000000" w:fill="FFFFFF"/>
            <w:noWrap/>
            <w:vAlign w:val="center"/>
            <w:hideMark/>
          </w:tcPr>
          <w:p w14:paraId="7CA184DB" w14:textId="77777777" w:rsidR="00F36AAE" w:rsidRPr="00F36AAE" w:rsidRDefault="00F36AAE" w:rsidP="00F36AAE">
            <w:pPr>
              <w:jc w:val="center"/>
              <w:rPr>
                <w:bCs/>
                <w:sz w:val="20"/>
                <w:szCs w:val="20"/>
              </w:rPr>
            </w:pPr>
            <w:r w:rsidRPr="00F36AAE">
              <w:rPr>
                <w:bCs/>
                <w:sz w:val="20"/>
                <w:szCs w:val="20"/>
              </w:rPr>
              <w:t> </w:t>
            </w:r>
          </w:p>
        </w:tc>
        <w:tc>
          <w:tcPr>
            <w:tcW w:w="1286" w:type="dxa"/>
            <w:shd w:val="clear" w:color="000000" w:fill="FFFFFF"/>
            <w:noWrap/>
            <w:vAlign w:val="center"/>
            <w:hideMark/>
          </w:tcPr>
          <w:p w14:paraId="5B72C4A3"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5CEE7D73" w14:textId="77777777" w:rsidR="00F36AAE" w:rsidRPr="00F36AAE" w:rsidRDefault="00F36AAE" w:rsidP="00F36AAE">
            <w:pPr>
              <w:jc w:val="center"/>
              <w:rPr>
                <w:bCs/>
                <w:sz w:val="20"/>
                <w:szCs w:val="20"/>
              </w:rPr>
            </w:pPr>
            <w:r w:rsidRPr="00F36AAE">
              <w:rPr>
                <w:bCs/>
                <w:sz w:val="20"/>
                <w:szCs w:val="20"/>
              </w:rPr>
              <w:t> </w:t>
            </w:r>
          </w:p>
        </w:tc>
      </w:tr>
      <w:tr w:rsidR="00F36AAE" w:rsidRPr="00F36AAE" w14:paraId="7D911BD4" w14:textId="77777777" w:rsidTr="00F0200C">
        <w:trPr>
          <w:trHeight w:val="295"/>
        </w:trPr>
        <w:tc>
          <w:tcPr>
            <w:tcW w:w="491" w:type="dxa"/>
            <w:shd w:val="clear" w:color="auto" w:fill="auto"/>
            <w:noWrap/>
            <w:vAlign w:val="bottom"/>
            <w:hideMark/>
          </w:tcPr>
          <w:p w14:paraId="3C2BBD5E" w14:textId="77777777" w:rsidR="00F36AAE" w:rsidRPr="00F36AAE" w:rsidRDefault="00F36AAE" w:rsidP="00F36AAE">
            <w:pPr>
              <w:jc w:val="center"/>
              <w:rPr>
                <w:bCs/>
                <w:sz w:val="20"/>
                <w:szCs w:val="20"/>
              </w:rPr>
            </w:pPr>
            <w:r w:rsidRPr="00F36AAE">
              <w:rPr>
                <w:bCs/>
                <w:sz w:val="20"/>
                <w:szCs w:val="20"/>
              </w:rPr>
              <w:t>13</w:t>
            </w:r>
          </w:p>
        </w:tc>
        <w:tc>
          <w:tcPr>
            <w:tcW w:w="2189" w:type="dxa"/>
            <w:shd w:val="clear" w:color="auto" w:fill="auto"/>
            <w:vAlign w:val="center"/>
            <w:hideMark/>
          </w:tcPr>
          <w:p w14:paraId="750C995C" w14:textId="77777777" w:rsidR="00F36AAE" w:rsidRPr="00F36AAE" w:rsidRDefault="00F36AAE" w:rsidP="00F36AAE">
            <w:pPr>
              <w:rPr>
                <w:bCs/>
                <w:sz w:val="20"/>
                <w:szCs w:val="20"/>
              </w:rPr>
            </w:pPr>
            <w:r w:rsidRPr="00F36AAE">
              <w:rPr>
                <w:bCs/>
                <w:sz w:val="20"/>
                <w:szCs w:val="20"/>
              </w:rPr>
              <w:t xml:space="preserve"> Расходы на обучение персонала</w:t>
            </w:r>
          </w:p>
        </w:tc>
        <w:tc>
          <w:tcPr>
            <w:tcW w:w="931" w:type="dxa"/>
            <w:shd w:val="clear" w:color="auto" w:fill="auto"/>
            <w:noWrap/>
            <w:vAlign w:val="bottom"/>
            <w:hideMark/>
          </w:tcPr>
          <w:p w14:paraId="7F6452EF"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46CE860C" w14:textId="77777777" w:rsidR="00F36AAE" w:rsidRPr="00F36AAE" w:rsidRDefault="00F36AAE" w:rsidP="00F36AAE">
            <w:pPr>
              <w:jc w:val="center"/>
              <w:rPr>
                <w:bCs/>
                <w:sz w:val="20"/>
                <w:szCs w:val="20"/>
              </w:rPr>
            </w:pPr>
            <w:r w:rsidRPr="00F36AAE">
              <w:rPr>
                <w:bCs/>
                <w:sz w:val="20"/>
                <w:szCs w:val="20"/>
              </w:rPr>
              <w:t>210,73</w:t>
            </w:r>
          </w:p>
        </w:tc>
        <w:tc>
          <w:tcPr>
            <w:tcW w:w="1035" w:type="dxa"/>
            <w:shd w:val="clear" w:color="000000" w:fill="FFFFFF"/>
            <w:noWrap/>
            <w:vAlign w:val="center"/>
            <w:hideMark/>
          </w:tcPr>
          <w:p w14:paraId="7BF9517F" w14:textId="77777777" w:rsidR="00F36AAE" w:rsidRPr="00F36AAE" w:rsidRDefault="00F36AAE" w:rsidP="00F36AAE">
            <w:pPr>
              <w:jc w:val="center"/>
              <w:rPr>
                <w:bCs/>
                <w:sz w:val="20"/>
                <w:szCs w:val="20"/>
              </w:rPr>
            </w:pPr>
            <w:r w:rsidRPr="00F36AAE">
              <w:rPr>
                <w:bCs/>
                <w:sz w:val="20"/>
                <w:szCs w:val="20"/>
              </w:rPr>
              <w:t> </w:t>
            </w:r>
          </w:p>
        </w:tc>
        <w:tc>
          <w:tcPr>
            <w:tcW w:w="1089" w:type="dxa"/>
            <w:shd w:val="clear" w:color="000000" w:fill="FFFFFF"/>
            <w:noWrap/>
            <w:vAlign w:val="center"/>
            <w:hideMark/>
          </w:tcPr>
          <w:p w14:paraId="26B87EDB" w14:textId="77777777" w:rsidR="00F36AAE" w:rsidRPr="00F36AAE" w:rsidRDefault="00F36AAE" w:rsidP="00F36AAE">
            <w:pPr>
              <w:jc w:val="center"/>
              <w:rPr>
                <w:bCs/>
                <w:sz w:val="20"/>
                <w:szCs w:val="20"/>
              </w:rPr>
            </w:pPr>
            <w:r w:rsidRPr="00F36AAE">
              <w:rPr>
                <w:bCs/>
                <w:sz w:val="20"/>
                <w:szCs w:val="20"/>
              </w:rPr>
              <w:t>0,00</w:t>
            </w:r>
          </w:p>
        </w:tc>
        <w:tc>
          <w:tcPr>
            <w:tcW w:w="1286" w:type="dxa"/>
            <w:shd w:val="clear" w:color="000000" w:fill="FFFFFF"/>
            <w:noWrap/>
            <w:vAlign w:val="center"/>
            <w:hideMark/>
          </w:tcPr>
          <w:p w14:paraId="0EE76C02" w14:textId="77777777" w:rsidR="00F36AAE" w:rsidRPr="00F36AAE" w:rsidRDefault="00F36AAE" w:rsidP="00F36AAE">
            <w:pPr>
              <w:jc w:val="center"/>
              <w:rPr>
                <w:bCs/>
                <w:sz w:val="20"/>
                <w:szCs w:val="20"/>
              </w:rPr>
            </w:pPr>
            <w:r w:rsidRPr="00F36AAE">
              <w:rPr>
                <w:bCs/>
                <w:sz w:val="20"/>
                <w:szCs w:val="20"/>
              </w:rPr>
              <w:t>-100,00</w:t>
            </w:r>
          </w:p>
        </w:tc>
        <w:tc>
          <w:tcPr>
            <w:tcW w:w="1202" w:type="dxa"/>
            <w:shd w:val="clear" w:color="000000" w:fill="FFFFFF"/>
            <w:noWrap/>
            <w:vAlign w:val="center"/>
            <w:hideMark/>
          </w:tcPr>
          <w:p w14:paraId="5F273109" w14:textId="77777777" w:rsidR="00F36AAE" w:rsidRPr="00F36AAE" w:rsidRDefault="00F36AAE" w:rsidP="00F36AAE">
            <w:pPr>
              <w:jc w:val="center"/>
              <w:rPr>
                <w:bCs/>
                <w:sz w:val="20"/>
                <w:szCs w:val="20"/>
              </w:rPr>
            </w:pPr>
            <w:r w:rsidRPr="00F36AAE">
              <w:rPr>
                <w:bCs/>
                <w:sz w:val="20"/>
                <w:szCs w:val="20"/>
              </w:rPr>
              <w:t>0,00</w:t>
            </w:r>
          </w:p>
        </w:tc>
      </w:tr>
      <w:tr w:rsidR="00F36AAE" w:rsidRPr="00F36AAE" w14:paraId="3AF079F4" w14:textId="77777777" w:rsidTr="00F0200C">
        <w:trPr>
          <w:trHeight w:val="295"/>
        </w:trPr>
        <w:tc>
          <w:tcPr>
            <w:tcW w:w="491" w:type="dxa"/>
            <w:shd w:val="clear" w:color="auto" w:fill="auto"/>
            <w:noWrap/>
            <w:vAlign w:val="bottom"/>
            <w:hideMark/>
          </w:tcPr>
          <w:p w14:paraId="42E593FE" w14:textId="77777777" w:rsidR="00F36AAE" w:rsidRPr="00F36AAE" w:rsidRDefault="00F36AAE" w:rsidP="00F36AAE">
            <w:pPr>
              <w:jc w:val="center"/>
              <w:rPr>
                <w:bCs/>
                <w:sz w:val="20"/>
                <w:szCs w:val="20"/>
              </w:rPr>
            </w:pPr>
            <w:r w:rsidRPr="00F36AAE">
              <w:rPr>
                <w:bCs/>
                <w:sz w:val="20"/>
                <w:szCs w:val="20"/>
              </w:rPr>
              <w:t>8</w:t>
            </w:r>
          </w:p>
        </w:tc>
        <w:tc>
          <w:tcPr>
            <w:tcW w:w="2189" w:type="dxa"/>
            <w:shd w:val="clear" w:color="auto" w:fill="auto"/>
            <w:vAlign w:val="center"/>
            <w:hideMark/>
          </w:tcPr>
          <w:p w14:paraId="7C6B5A66" w14:textId="77777777" w:rsidR="00F36AAE" w:rsidRPr="00F36AAE" w:rsidRDefault="00F36AAE" w:rsidP="00F36AAE">
            <w:pPr>
              <w:rPr>
                <w:bCs/>
                <w:sz w:val="20"/>
                <w:szCs w:val="20"/>
              </w:rPr>
            </w:pPr>
            <w:r w:rsidRPr="00F36AAE">
              <w:rPr>
                <w:bCs/>
                <w:sz w:val="20"/>
                <w:szCs w:val="20"/>
              </w:rPr>
              <w:t xml:space="preserve"> Лизинговый платёж</w:t>
            </w:r>
          </w:p>
        </w:tc>
        <w:tc>
          <w:tcPr>
            <w:tcW w:w="931" w:type="dxa"/>
            <w:shd w:val="clear" w:color="auto" w:fill="auto"/>
            <w:noWrap/>
            <w:vAlign w:val="bottom"/>
            <w:hideMark/>
          </w:tcPr>
          <w:p w14:paraId="3D78072C"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40B7F03C"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6B88120C" w14:textId="77777777" w:rsidR="00F36AAE" w:rsidRPr="00F36AAE" w:rsidRDefault="00F36AAE" w:rsidP="00F36AAE">
            <w:pPr>
              <w:jc w:val="center"/>
              <w:rPr>
                <w:bCs/>
                <w:sz w:val="20"/>
                <w:szCs w:val="20"/>
              </w:rPr>
            </w:pPr>
            <w:r w:rsidRPr="00F36AAE">
              <w:rPr>
                <w:bCs/>
                <w:sz w:val="20"/>
                <w:szCs w:val="20"/>
              </w:rPr>
              <w:t>21 658,69</w:t>
            </w:r>
          </w:p>
        </w:tc>
        <w:tc>
          <w:tcPr>
            <w:tcW w:w="1089" w:type="dxa"/>
            <w:shd w:val="clear" w:color="000000" w:fill="FFFFFF"/>
            <w:noWrap/>
            <w:vAlign w:val="center"/>
            <w:hideMark/>
          </w:tcPr>
          <w:p w14:paraId="5E2957E9" w14:textId="77777777" w:rsidR="00F36AAE" w:rsidRPr="00F36AAE" w:rsidRDefault="00F36AAE" w:rsidP="00F36AAE">
            <w:pPr>
              <w:jc w:val="center"/>
              <w:rPr>
                <w:bCs/>
                <w:sz w:val="20"/>
                <w:szCs w:val="20"/>
              </w:rPr>
            </w:pPr>
            <w:r w:rsidRPr="00F36AAE">
              <w:rPr>
                <w:bCs/>
                <w:sz w:val="20"/>
                <w:szCs w:val="20"/>
              </w:rPr>
              <w:t>15 495,03</w:t>
            </w:r>
          </w:p>
        </w:tc>
        <w:tc>
          <w:tcPr>
            <w:tcW w:w="1286" w:type="dxa"/>
            <w:shd w:val="clear" w:color="000000" w:fill="FFFFFF"/>
            <w:noWrap/>
            <w:vAlign w:val="center"/>
            <w:hideMark/>
          </w:tcPr>
          <w:p w14:paraId="731E61BB"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6F9825D6" w14:textId="77777777" w:rsidR="00F36AAE" w:rsidRPr="00F36AAE" w:rsidRDefault="00F36AAE" w:rsidP="00F36AAE">
            <w:pPr>
              <w:jc w:val="center"/>
              <w:rPr>
                <w:bCs/>
                <w:sz w:val="20"/>
                <w:szCs w:val="20"/>
              </w:rPr>
            </w:pPr>
            <w:r w:rsidRPr="00F36AAE">
              <w:rPr>
                <w:bCs/>
                <w:sz w:val="20"/>
                <w:szCs w:val="20"/>
              </w:rPr>
              <w:t>-6 163,66</w:t>
            </w:r>
          </w:p>
        </w:tc>
      </w:tr>
      <w:tr w:rsidR="00F36AAE" w:rsidRPr="00F36AAE" w14:paraId="47D551DE" w14:textId="77777777" w:rsidTr="00F0200C">
        <w:trPr>
          <w:trHeight w:val="295"/>
        </w:trPr>
        <w:tc>
          <w:tcPr>
            <w:tcW w:w="491" w:type="dxa"/>
            <w:shd w:val="clear" w:color="auto" w:fill="auto"/>
            <w:noWrap/>
            <w:vAlign w:val="bottom"/>
            <w:hideMark/>
          </w:tcPr>
          <w:p w14:paraId="36835F2E" w14:textId="77777777" w:rsidR="00F36AAE" w:rsidRPr="00F36AAE" w:rsidRDefault="00F36AAE" w:rsidP="00F36AAE">
            <w:pPr>
              <w:jc w:val="center"/>
              <w:rPr>
                <w:bCs/>
                <w:sz w:val="20"/>
                <w:szCs w:val="20"/>
              </w:rPr>
            </w:pPr>
            <w:r w:rsidRPr="00F36AAE">
              <w:rPr>
                <w:bCs/>
                <w:sz w:val="20"/>
                <w:szCs w:val="20"/>
              </w:rPr>
              <w:t>9</w:t>
            </w:r>
          </w:p>
        </w:tc>
        <w:tc>
          <w:tcPr>
            <w:tcW w:w="2189" w:type="dxa"/>
            <w:shd w:val="clear" w:color="auto" w:fill="auto"/>
            <w:vAlign w:val="center"/>
            <w:hideMark/>
          </w:tcPr>
          <w:p w14:paraId="68E743DF" w14:textId="77777777" w:rsidR="00F36AAE" w:rsidRPr="00F36AAE" w:rsidRDefault="00F36AAE" w:rsidP="00F36AAE">
            <w:pPr>
              <w:rPr>
                <w:bCs/>
                <w:sz w:val="20"/>
                <w:szCs w:val="20"/>
              </w:rPr>
            </w:pPr>
            <w:r w:rsidRPr="00F36AAE">
              <w:rPr>
                <w:bCs/>
                <w:sz w:val="20"/>
                <w:szCs w:val="20"/>
              </w:rPr>
              <w:t xml:space="preserve"> Арендная плата</w:t>
            </w:r>
          </w:p>
        </w:tc>
        <w:tc>
          <w:tcPr>
            <w:tcW w:w="931" w:type="dxa"/>
            <w:shd w:val="clear" w:color="auto" w:fill="auto"/>
            <w:noWrap/>
            <w:vAlign w:val="bottom"/>
            <w:hideMark/>
          </w:tcPr>
          <w:p w14:paraId="0B23ABE4" w14:textId="77777777" w:rsidR="00F36AAE" w:rsidRPr="00F36AAE" w:rsidRDefault="00F36AAE" w:rsidP="00F36AAE">
            <w:pPr>
              <w:jc w:val="center"/>
              <w:rPr>
                <w:sz w:val="20"/>
                <w:szCs w:val="20"/>
              </w:rPr>
            </w:pPr>
            <w:r w:rsidRPr="00F36AAE">
              <w:rPr>
                <w:sz w:val="20"/>
                <w:szCs w:val="20"/>
              </w:rPr>
              <w:t xml:space="preserve"> -"-</w:t>
            </w:r>
          </w:p>
        </w:tc>
        <w:tc>
          <w:tcPr>
            <w:tcW w:w="1405" w:type="dxa"/>
            <w:shd w:val="clear" w:color="000000" w:fill="FFFFFF"/>
            <w:noWrap/>
            <w:vAlign w:val="center"/>
            <w:hideMark/>
          </w:tcPr>
          <w:p w14:paraId="7285F030"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175C61A5" w14:textId="77777777" w:rsidR="00F36AAE" w:rsidRPr="00F36AAE" w:rsidRDefault="00F36AAE" w:rsidP="00F36AAE">
            <w:pPr>
              <w:jc w:val="center"/>
              <w:rPr>
                <w:bCs/>
                <w:sz w:val="20"/>
                <w:szCs w:val="20"/>
              </w:rPr>
            </w:pPr>
            <w:r w:rsidRPr="00F36AAE">
              <w:rPr>
                <w:bCs/>
                <w:sz w:val="20"/>
                <w:szCs w:val="20"/>
              </w:rPr>
              <w:t> </w:t>
            </w:r>
          </w:p>
        </w:tc>
        <w:tc>
          <w:tcPr>
            <w:tcW w:w="1089" w:type="dxa"/>
            <w:shd w:val="clear" w:color="000000" w:fill="FFFFFF"/>
            <w:noWrap/>
            <w:vAlign w:val="center"/>
            <w:hideMark/>
          </w:tcPr>
          <w:p w14:paraId="4E1AA253" w14:textId="77777777" w:rsidR="00F36AAE" w:rsidRPr="00F36AAE" w:rsidRDefault="00F36AAE" w:rsidP="00F36AAE">
            <w:pPr>
              <w:jc w:val="center"/>
              <w:rPr>
                <w:bCs/>
                <w:sz w:val="20"/>
                <w:szCs w:val="20"/>
              </w:rPr>
            </w:pPr>
            <w:r w:rsidRPr="00F36AAE">
              <w:rPr>
                <w:bCs/>
                <w:sz w:val="20"/>
                <w:szCs w:val="20"/>
              </w:rPr>
              <w:t> </w:t>
            </w:r>
          </w:p>
        </w:tc>
        <w:tc>
          <w:tcPr>
            <w:tcW w:w="1286" w:type="dxa"/>
            <w:shd w:val="clear" w:color="000000" w:fill="FFFFFF"/>
            <w:noWrap/>
            <w:vAlign w:val="center"/>
            <w:hideMark/>
          </w:tcPr>
          <w:p w14:paraId="6ED22A82"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0FB5ADB2" w14:textId="77777777" w:rsidR="00F36AAE" w:rsidRPr="00F36AAE" w:rsidRDefault="00F36AAE" w:rsidP="00F36AAE">
            <w:pPr>
              <w:jc w:val="center"/>
              <w:rPr>
                <w:bCs/>
                <w:sz w:val="20"/>
                <w:szCs w:val="20"/>
              </w:rPr>
            </w:pPr>
            <w:r w:rsidRPr="00F36AAE">
              <w:rPr>
                <w:bCs/>
                <w:sz w:val="20"/>
                <w:szCs w:val="20"/>
              </w:rPr>
              <w:t> </w:t>
            </w:r>
          </w:p>
        </w:tc>
      </w:tr>
      <w:tr w:rsidR="00F36AAE" w:rsidRPr="00F36AAE" w14:paraId="680FEFE1" w14:textId="77777777" w:rsidTr="00F0200C">
        <w:trPr>
          <w:trHeight w:val="295"/>
        </w:trPr>
        <w:tc>
          <w:tcPr>
            <w:tcW w:w="491" w:type="dxa"/>
            <w:shd w:val="clear" w:color="auto" w:fill="auto"/>
            <w:noWrap/>
            <w:vAlign w:val="bottom"/>
            <w:hideMark/>
          </w:tcPr>
          <w:p w14:paraId="5DB28112" w14:textId="77777777" w:rsidR="00F36AAE" w:rsidRPr="00F36AAE" w:rsidRDefault="00F36AAE" w:rsidP="00F36AAE">
            <w:pPr>
              <w:jc w:val="center"/>
              <w:rPr>
                <w:bCs/>
                <w:sz w:val="20"/>
                <w:szCs w:val="20"/>
              </w:rPr>
            </w:pPr>
            <w:r w:rsidRPr="00F36AAE">
              <w:rPr>
                <w:bCs/>
                <w:sz w:val="20"/>
                <w:szCs w:val="20"/>
              </w:rPr>
              <w:t>14</w:t>
            </w:r>
          </w:p>
        </w:tc>
        <w:tc>
          <w:tcPr>
            <w:tcW w:w="2189" w:type="dxa"/>
            <w:shd w:val="clear" w:color="auto" w:fill="auto"/>
            <w:vAlign w:val="center"/>
            <w:hideMark/>
          </w:tcPr>
          <w:p w14:paraId="240E7E0F" w14:textId="77777777" w:rsidR="00F36AAE" w:rsidRPr="00F36AAE" w:rsidRDefault="00F36AAE" w:rsidP="00F36AAE">
            <w:pPr>
              <w:rPr>
                <w:bCs/>
                <w:sz w:val="20"/>
                <w:szCs w:val="20"/>
              </w:rPr>
            </w:pPr>
            <w:r w:rsidRPr="00F36AAE">
              <w:rPr>
                <w:bCs/>
                <w:sz w:val="20"/>
                <w:szCs w:val="20"/>
              </w:rPr>
              <w:t xml:space="preserve"> Другие расходы, в т.ч.:</w:t>
            </w:r>
          </w:p>
        </w:tc>
        <w:tc>
          <w:tcPr>
            <w:tcW w:w="931" w:type="dxa"/>
            <w:shd w:val="clear" w:color="auto" w:fill="auto"/>
            <w:noWrap/>
            <w:vAlign w:val="bottom"/>
            <w:hideMark/>
          </w:tcPr>
          <w:p w14:paraId="5B06DC37"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313B10DC" w14:textId="77777777" w:rsidR="00F36AAE" w:rsidRPr="00F36AAE" w:rsidRDefault="00F36AAE" w:rsidP="00F36AAE">
            <w:pPr>
              <w:jc w:val="center"/>
              <w:rPr>
                <w:bCs/>
                <w:sz w:val="20"/>
                <w:szCs w:val="20"/>
              </w:rPr>
            </w:pPr>
            <w:r w:rsidRPr="00F36AAE">
              <w:rPr>
                <w:bCs/>
                <w:sz w:val="20"/>
                <w:szCs w:val="20"/>
              </w:rPr>
              <w:t>387,41</w:t>
            </w:r>
          </w:p>
        </w:tc>
        <w:tc>
          <w:tcPr>
            <w:tcW w:w="1035" w:type="dxa"/>
            <w:shd w:val="clear" w:color="000000" w:fill="FFFFFF"/>
            <w:noWrap/>
            <w:vAlign w:val="center"/>
            <w:hideMark/>
          </w:tcPr>
          <w:p w14:paraId="42028A75" w14:textId="77777777" w:rsidR="00F36AAE" w:rsidRPr="00F36AAE" w:rsidRDefault="00F36AAE" w:rsidP="00F36AAE">
            <w:pPr>
              <w:jc w:val="center"/>
              <w:rPr>
                <w:bCs/>
                <w:sz w:val="20"/>
                <w:szCs w:val="20"/>
              </w:rPr>
            </w:pPr>
            <w:r w:rsidRPr="00F36AAE">
              <w:rPr>
                <w:bCs/>
                <w:sz w:val="20"/>
                <w:szCs w:val="20"/>
              </w:rPr>
              <w:t>640,41</w:t>
            </w:r>
          </w:p>
        </w:tc>
        <w:tc>
          <w:tcPr>
            <w:tcW w:w="1089" w:type="dxa"/>
            <w:shd w:val="clear" w:color="000000" w:fill="FFFFFF"/>
            <w:noWrap/>
            <w:vAlign w:val="center"/>
            <w:hideMark/>
          </w:tcPr>
          <w:p w14:paraId="76868FBB" w14:textId="77777777" w:rsidR="00F36AAE" w:rsidRPr="00F36AAE" w:rsidRDefault="00F36AAE" w:rsidP="00F36AAE">
            <w:pPr>
              <w:jc w:val="center"/>
              <w:rPr>
                <w:bCs/>
                <w:sz w:val="20"/>
                <w:szCs w:val="20"/>
              </w:rPr>
            </w:pPr>
            <w:r w:rsidRPr="00F36AAE">
              <w:rPr>
                <w:bCs/>
                <w:sz w:val="20"/>
                <w:szCs w:val="20"/>
              </w:rPr>
              <w:t>632,29</w:t>
            </w:r>
          </w:p>
        </w:tc>
        <w:tc>
          <w:tcPr>
            <w:tcW w:w="1286" w:type="dxa"/>
            <w:shd w:val="clear" w:color="000000" w:fill="FFFFFF"/>
            <w:noWrap/>
            <w:vAlign w:val="center"/>
            <w:hideMark/>
          </w:tcPr>
          <w:p w14:paraId="2344E1FC" w14:textId="77777777" w:rsidR="00F36AAE" w:rsidRPr="00F36AAE" w:rsidRDefault="00F36AAE" w:rsidP="00F36AAE">
            <w:pPr>
              <w:jc w:val="center"/>
              <w:rPr>
                <w:bCs/>
                <w:sz w:val="20"/>
                <w:szCs w:val="20"/>
              </w:rPr>
            </w:pPr>
            <w:r w:rsidRPr="00F36AAE">
              <w:rPr>
                <w:bCs/>
                <w:sz w:val="20"/>
                <w:szCs w:val="20"/>
              </w:rPr>
              <w:t>63,21</w:t>
            </w:r>
          </w:p>
        </w:tc>
        <w:tc>
          <w:tcPr>
            <w:tcW w:w="1202" w:type="dxa"/>
            <w:shd w:val="clear" w:color="000000" w:fill="FFFFFF"/>
            <w:noWrap/>
            <w:vAlign w:val="center"/>
            <w:hideMark/>
          </w:tcPr>
          <w:p w14:paraId="249E4D80" w14:textId="77777777" w:rsidR="00F36AAE" w:rsidRPr="00F36AAE" w:rsidRDefault="00F36AAE" w:rsidP="00F36AAE">
            <w:pPr>
              <w:jc w:val="center"/>
              <w:rPr>
                <w:bCs/>
                <w:sz w:val="20"/>
                <w:szCs w:val="20"/>
              </w:rPr>
            </w:pPr>
            <w:r w:rsidRPr="00F36AAE">
              <w:rPr>
                <w:bCs/>
                <w:sz w:val="20"/>
                <w:szCs w:val="20"/>
              </w:rPr>
              <w:t>-8,12</w:t>
            </w:r>
          </w:p>
        </w:tc>
      </w:tr>
      <w:tr w:rsidR="00F36AAE" w:rsidRPr="00F36AAE" w14:paraId="4DF6D996" w14:textId="77777777" w:rsidTr="00F0200C">
        <w:trPr>
          <w:trHeight w:val="295"/>
        </w:trPr>
        <w:tc>
          <w:tcPr>
            <w:tcW w:w="491" w:type="dxa"/>
            <w:shd w:val="clear" w:color="auto" w:fill="auto"/>
            <w:noWrap/>
            <w:vAlign w:val="bottom"/>
            <w:hideMark/>
          </w:tcPr>
          <w:p w14:paraId="46727669" w14:textId="77777777" w:rsidR="00F36AAE" w:rsidRPr="00F36AAE" w:rsidRDefault="00F36AAE" w:rsidP="00F36AAE">
            <w:pPr>
              <w:jc w:val="center"/>
              <w:rPr>
                <w:bCs/>
                <w:sz w:val="20"/>
                <w:szCs w:val="20"/>
              </w:rPr>
            </w:pPr>
            <w:r w:rsidRPr="00F36AAE">
              <w:rPr>
                <w:bCs/>
                <w:sz w:val="20"/>
                <w:szCs w:val="20"/>
              </w:rPr>
              <w:t>15</w:t>
            </w:r>
          </w:p>
        </w:tc>
        <w:tc>
          <w:tcPr>
            <w:tcW w:w="2189" w:type="dxa"/>
            <w:shd w:val="clear" w:color="auto" w:fill="auto"/>
            <w:vAlign w:val="center"/>
            <w:hideMark/>
          </w:tcPr>
          <w:p w14:paraId="303574A9" w14:textId="77777777" w:rsidR="00F36AAE" w:rsidRPr="00F36AAE" w:rsidRDefault="00F36AAE" w:rsidP="00F36AAE">
            <w:pPr>
              <w:rPr>
                <w:sz w:val="20"/>
                <w:szCs w:val="20"/>
              </w:rPr>
            </w:pPr>
            <w:r w:rsidRPr="00F36AAE">
              <w:rPr>
                <w:sz w:val="20"/>
                <w:szCs w:val="20"/>
              </w:rPr>
              <w:t xml:space="preserve"> расходы на охрану труда</w:t>
            </w:r>
          </w:p>
        </w:tc>
        <w:tc>
          <w:tcPr>
            <w:tcW w:w="931" w:type="dxa"/>
            <w:shd w:val="clear" w:color="auto" w:fill="auto"/>
            <w:noWrap/>
            <w:vAlign w:val="bottom"/>
            <w:hideMark/>
          </w:tcPr>
          <w:p w14:paraId="0DC93B0F" w14:textId="77777777" w:rsidR="00F36AAE" w:rsidRPr="00F36AAE" w:rsidRDefault="00F36AAE" w:rsidP="00F36AAE">
            <w:pPr>
              <w:jc w:val="center"/>
              <w:rPr>
                <w:sz w:val="20"/>
                <w:szCs w:val="20"/>
              </w:rPr>
            </w:pPr>
            <w:r w:rsidRPr="00F36AAE">
              <w:rPr>
                <w:sz w:val="20"/>
                <w:szCs w:val="20"/>
              </w:rPr>
              <w:t> </w:t>
            </w:r>
          </w:p>
        </w:tc>
        <w:tc>
          <w:tcPr>
            <w:tcW w:w="1405" w:type="dxa"/>
            <w:shd w:val="clear" w:color="000000" w:fill="FFFFFF"/>
            <w:noWrap/>
            <w:vAlign w:val="center"/>
            <w:hideMark/>
          </w:tcPr>
          <w:p w14:paraId="7BEB62BF" w14:textId="77777777" w:rsidR="00F36AAE" w:rsidRPr="00F36AAE" w:rsidRDefault="00F36AAE" w:rsidP="00F36AAE">
            <w:pPr>
              <w:jc w:val="center"/>
              <w:rPr>
                <w:bCs/>
                <w:sz w:val="20"/>
                <w:szCs w:val="20"/>
              </w:rPr>
            </w:pPr>
            <w:r w:rsidRPr="00F36AAE">
              <w:rPr>
                <w:bCs/>
                <w:sz w:val="20"/>
                <w:szCs w:val="20"/>
              </w:rPr>
              <w:t> </w:t>
            </w:r>
          </w:p>
        </w:tc>
        <w:tc>
          <w:tcPr>
            <w:tcW w:w="1035" w:type="dxa"/>
            <w:shd w:val="clear" w:color="000000" w:fill="FFFFFF"/>
            <w:noWrap/>
            <w:vAlign w:val="center"/>
            <w:hideMark/>
          </w:tcPr>
          <w:p w14:paraId="1038315A" w14:textId="77777777" w:rsidR="00F36AAE" w:rsidRPr="00F36AAE" w:rsidRDefault="00F36AAE" w:rsidP="00F36AAE">
            <w:pPr>
              <w:jc w:val="center"/>
              <w:rPr>
                <w:bCs/>
                <w:sz w:val="20"/>
                <w:szCs w:val="20"/>
              </w:rPr>
            </w:pPr>
            <w:r w:rsidRPr="00F36AAE">
              <w:rPr>
                <w:bCs/>
                <w:sz w:val="20"/>
                <w:szCs w:val="20"/>
              </w:rPr>
              <w:t> </w:t>
            </w:r>
          </w:p>
        </w:tc>
        <w:tc>
          <w:tcPr>
            <w:tcW w:w="1089" w:type="dxa"/>
            <w:shd w:val="clear" w:color="000000" w:fill="FFFFFF"/>
            <w:noWrap/>
            <w:vAlign w:val="center"/>
            <w:hideMark/>
          </w:tcPr>
          <w:p w14:paraId="56C9F5D4" w14:textId="77777777" w:rsidR="00F36AAE" w:rsidRPr="00F36AAE" w:rsidRDefault="00F36AAE" w:rsidP="00F36AAE">
            <w:pPr>
              <w:jc w:val="center"/>
              <w:rPr>
                <w:bCs/>
                <w:sz w:val="20"/>
                <w:szCs w:val="20"/>
              </w:rPr>
            </w:pPr>
            <w:r w:rsidRPr="00F36AAE">
              <w:rPr>
                <w:bCs/>
                <w:sz w:val="20"/>
                <w:szCs w:val="20"/>
              </w:rPr>
              <w:t> </w:t>
            </w:r>
          </w:p>
        </w:tc>
        <w:tc>
          <w:tcPr>
            <w:tcW w:w="1286" w:type="dxa"/>
            <w:shd w:val="clear" w:color="000000" w:fill="FFFFFF"/>
            <w:noWrap/>
            <w:vAlign w:val="center"/>
            <w:hideMark/>
          </w:tcPr>
          <w:p w14:paraId="1CE89F55" w14:textId="77777777" w:rsidR="00F36AAE" w:rsidRPr="00F36AAE" w:rsidRDefault="00F36AAE" w:rsidP="00F36AAE">
            <w:pPr>
              <w:jc w:val="center"/>
              <w:rPr>
                <w:bCs/>
                <w:sz w:val="20"/>
                <w:szCs w:val="20"/>
              </w:rPr>
            </w:pPr>
            <w:r w:rsidRPr="00F36AAE">
              <w:rPr>
                <w:bCs/>
                <w:sz w:val="20"/>
                <w:szCs w:val="20"/>
              </w:rPr>
              <w:t> </w:t>
            </w:r>
          </w:p>
        </w:tc>
        <w:tc>
          <w:tcPr>
            <w:tcW w:w="1202" w:type="dxa"/>
            <w:shd w:val="clear" w:color="000000" w:fill="FFFFFF"/>
            <w:noWrap/>
            <w:vAlign w:val="center"/>
            <w:hideMark/>
          </w:tcPr>
          <w:p w14:paraId="23354723" w14:textId="77777777" w:rsidR="00F36AAE" w:rsidRPr="00F36AAE" w:rsidRDefault="00F36AAE" w:rsidP="00F36AAE">
            <w:pPr>
              <w:jc w:val="center"/>
              <w:rPr>
                <w:bCs/>
                <w:sz w:val="20"/>
                <w:szCs w:val="20"/>
              </w:rPr>
            </w:pPr>
            <w:r w:rsidRPr="00F36AAE">
              <w:rPr>
                <w:bCs/>
                <w:sz w:val="20"/>
                <w:szCs w:val="20"/>
              </w:rPr>
              <w:t> </w:t>
            </w:r>
          </w:p>
        </w:tc>
      </w:tr>
      <w:tr w:rsidR="00F36AAE" w:rsidRPr="00F36AAE" w14:paraId="453085EF" w14:textId="77777777" w:rsidTr="00F0200C">
        <w:trPr>
          <w:trHeight w:val="295"/>
        </w:trPr>
        <w:tc>
          <w:tcPr>
            <w:tcW w:w="491" w:type="dxa"/>
            <w:shd w:val="clear" w:color="auto" w:fill="auto"/>
            <w:noWrap/>
            <w:vAlign w:val="bottom"/>
            <w:hideMark/>
          </w:tcPr>
          <w:p w14:paraId="12064176" w14:textId="77777777" w:rsidR="00F36AAE" w:rsidRPr="00F36AAE" w:rsidRDefault="00F36AAE" w:rsidP="00F36AAE">
            <w:pPr>
              <w:jc w:val="center"/>
              <w:rPr>
                <w:bCs/>
                <w:sz w:val="20"/>
                <w:szCs w:val="20"/>
              </w:rPr>
            </w:pPr>
            <w:r w:rsidRPr="00F36AAE">
              <w:rPr>
                <w:bCs/>
                <w:sz w:val="20"/>
                <w:szCs w:val="20"/>
              </w:rPr>
              <w:t>16</w:t>
            </w:r>
          </w:p>
        </w:tc>
        <w:tc>
          <w:tcPr>
            <w:tcW w:w="2189" w:type="dxa"/>
            <w:shd w:val="clear" w:color="auto" w:fill="auto"/>
            <w:vAlign w:val="center"/>
            <w:hideMark/>
          </w:tcPr>
          <w:p w14:paraId="150A09E9" w14:textId="77777777" w:rsidR="00F36AAE" w:rsidRPr="00F36AAE" w:rsidRDefault="00F36AAE" w:rsidP="00F36AAE">
            <w:pPr>
              <w:rPr>
                <w:sz w:val="20"/>
                <w:szCs w:val="20"/>
              </w:rPr>
            </w:pPr>
            <w:r w:rsidRPr="00F36AAE">
              <w:rPr>
                <w:sz w:val="20"/>
                <w:szCs w:val="20"/>
              </w:rPr>
              <w:t>канцтовары</w:t>
            </w:r>
          </w:p>
        </w:tc>
        <w:tc>
          <w:tcPr>
            <w:tcW w:w="931" w:type="dxa"/>
            <w:shd w:val="clear" w:color="auto" w:fill="auto"/>
            <w:noWrap/>
            <w:vAlign w:val="bottom"/>
            <w:hideMark/>
          </w:tcPr>
          <w:p w14:paraId="3D2AF268" w14:textId="77777777" w:rsidR="00F36AAE" w:rsidRPr="00F36AAE" w:rsidRDefault="00F36AAE" w:rsidP="00F36AAE">
            <w:pPr>
              <w:jc w:val="center"/>
              <w:rPr>
                <w:sz w:val="20"/>
                <w:szCs w:val="20"/>
              </w:rPr>
            </w:pPr>
            <w:r w:rsidRPr="00F36AAE">
              <w:rPr>
                <w:sz w:val="20"/>
                <w:szCs w:val="20"/>
              </w:rPr>
              <w:t> </w:t>
            </w:r>
          </w:p>
        </w:tc>
        <w:tc>
          <w:tcPr>
            <w:tcW w:w="1405" w:type="dxa"/>
            <w:shd w:val="clear" w:color="000000" w:fill="FFFFFF"/>
            <w:noWrap/>
            <w:vAlign w:val="center"/>
            <w:hideMark/>
          </w:tcPr>
          <w:p w14:paraId="33A2538D" w14:textId="77777777" w:rsidR="00F36AAE" w:rsidRPr="00F36AAE" w:rsidRDefault="00F36AAE" w:rsidP="00F36AAE">
            <w:pPr>
              <w:jc w:val="center"/>
              <w:rPr>
                <w:bCs/>
                <w:sz w:val="20"/>
                <w:szCs w:val="20"/>
              </w:rPr>
            </w:pPr>
            <w:r w:rsidRPr="00F36AAE">
              <w:rPr>
                <w:bCs/>
                <w:sz w:val="20"/>
                <w:szCs w:val="20"/>
              </w:rPr>
              <w:t>108,48</w:t>
            </w:r>
          </w:p>
        </w:tc>
        <w:tc>
          <w:tcPr>
            <w:tcW w:w="1035" w:type="dxa"/>
            <w:shd w:val="clear" w:color="000000" w:fill="FFFFFF"/>
            <w:noWrap/>
            <w:vAlign w:val="center"/>
            <w:hideMark/>
          </w:tcPr>
          <w:p w14:paraId="756C24E8" w14:textId="77777777" w:rsidR="00F36AAE" w:rsidRPr="00F36AAE" w:rsidRDefault="00F36AAE" w:rsidP="00F36AAE">
            <w:pPr>
              <w:jc w:val="center"/>
              <w:rPr>
                <w:bCs/>
                <w:sz w:val="20"/>
                <w:szCs w:val="20"/>
              </w:rPr>
            </w:pPr>
            <w:r w:rsidRPr="00F36AAE">
              <w:rPr>
                <w:bCs/>
                <w:sz w:val="20"/>
                <w:szCs w:val="20"/>
              </w:rPr>
              <w:t>347,14</w:t>
            </w:r>
          </w:p>
        </w:tc>
        <w:tc>
          <w:tcPr>
            <w:tcW w:w="1089" w:type="dxa"/>
            <w:shd w:val="clear" w:color="000000" w:fill="FFFFFF"/>
            <w:noWrap/>
            <w:vAlign w:val="center"/>
            <w:hideMark/>
          </w:tcPr>
          <w:p w14:paraId="50D0CC92" w14:textId="77777777" w:rsidR="00F36AAE" w:rsidRPr="00F36AAE" w:rsidRDefault="00F36AAE" w:rsidP="00F36AAE">
            <w:pPr>
              <w:jc w:val="center"/>
              <w:rPr>
                <w:bCs/>
                <w:sz w:val="20"/>
                <w:szCs w:val="20"/>
              </w:rPr>
            </w:pPr>
            <w:r w:rsidRPr="00F36AAE">
              <w:rPr>
                <w:bCs/>
                <w:sz w:val="20"/>
                <w:szCs w:val="20"/>
              </w:rPr>
              <w:t>347,14</w:t>
            </w:r>
          </w:p>
        </w:tc>
        <w:tc>
          <w:tcPr>
            <w:tcW w:w="1286" w:type="dxa"/>
            <w:shd w:val="clear" w:color="000000" w:fill="FFFFFF"/>
            <w:noWrap/>
            <w:vAlign w:val="center"/>
            <w:hideMark/>
          </w:tcPr>
          <w:p w14:paraId="7544D347" w14:textId="77777777" w:rsidR="00F36AAE" w:rsidRPr="00F36AAE" w:rsidRDefault="00F36AAE" w:rsidP="00F36AAE">
            <w:pPr>
              <w:jc w:val="center"/>
              <w:rPr>
                <w:bCs/>
                <w:sz w:val="20"/>
                <w:szCs w:val="20"/>
              </w:rPr>
            </w:pPr>
            <w:r w:rsidRPr="00F36AAE">
              <w:rPr>
                <w:bCs/>
                <w:sz w:val="20"/>
                <w:szCs w:val="20"/>
              </w:rPr>
              <w:t>219,99</w:t>
            </w:r>
          </w:p>
        </w:tc>
        <w:tc>
          <w:tcPr>
            <w:tcW w:w="1202" w:type="dxa"/>
            <w:shd w:val="clear" w:color="000000" w:fill="FFFFFF"/>
            <w:noWrap/>
            <w:vAlign w:val="center"/>
            <w:hideMark/>
          </w:tcPr>
          <w:p w14:paraId="6C6A4D9E" w14:textId="77777777" w:rsidR="00F36AAE" w:rsidRPr="00F36AAE" w:rsidRDefault="00F36AAE" w:rsidP="00F36AAE">
            <w:pPr>
              <w:jc w:val="center"/>
              <w:rPr>
                <w:bCs/>
                <w:sz w:val="20"/>
                <w:szCs w:val="20"/>
              </w:rPr>
            </w:pPr>
            <w:r w:rsidRPr="00F36AAE">
              <w:rPr>
                <w:bCs/>
                <w:sz w:val="20"/>
                <w:szCs w:val="20"/>
              </w:rPr>
              <w:t>0,00</w:t>
            </w:r>
          </w:p>
        </w:tc>
      </w:tr>
      <w:tr w:rsidR="00F36AAE" w:rsidRPr="00F36AAE" w14:paraId="3F6394E7" w14:textId="77777777" w:rsidTr="00F0200C">
        <w:trPr>
          <w:trHeight w:val="307"/>
        </w:trPr>
        <w:tc>
          <w:tcPr>
            <w:tcW w:w="491" w:type="dxa"/>
            <w:shd w:val="clear" w:color="auto" w:fill="auto"/>
            <w:noWrap/>
            <w:vAlign w:val="bottom"/>
            <w:hideMark/>
          </w:tcPr>
          <w:p w14:paraId="718EEC13" w14:textId="77777777" w:rsidR="00F36AAE" w:rsidRPr="00F36AAE" w:rsidRDefault="00F36AAE" w:rsidP="00F36AAE">
            <w:pPr>
              <w:jc w:val="center"/>
              <w:rPr>
                <w:sz w:val="20"/>
                <w:szCs w:val="20"/>
              </w:rPr>
            </w:pPr>
            <w:r w:rsidRPr="00F36AAE">
              <w:rPr>
                <w:sz w:val="20"/>
                <w:szCs w:val="20"/>
              </w:rPr>
              <w:t>17</w:t>
            </w:r>
          </w:p>
        </w:tc>
        <w:tc>
          <w:tcPr>
            <w:tcW w:w="2189" w:type="dxa"/>
            <w:shd w:val="clear" w:color="auto" w:fill="auto"/>
            <w:vAlign w:val="center"/>
            <w:hideMark/>
          </w:tcPr>
          <w:p w14:paraId="13039555" w14:textId="77777777" w:rsidR="00F36AAE" w:rsidRPr="00F36AAE" w:rsidRDefault="00F36AAE" w:rsidP="00F36AAE">
            <w:pPr>
              <w:rPr>
                <w:sz w:val="20"/>
                <w:szCs w:val="20"/>
              </w:rPr>
            </w:pPr>
            <w:r w:rsidRPr="00F36AAE">
              <w:rPr>
                <w:sz w:val="20"/>
                <w:szCs w:val="20"/>
              </w:rPr>
              <w:t>услуги банка</w:t>
            </w:r>
          </w:p>
        </w:tc>
        <w:tc>
          <w:tcPr>
            <w:tcW w:w="931" w:type="dxa"/>
            <w:shd w:val="clear" w:color="auto" w:fill="auto"/>
            <w:noWrap/>
            <w:vAlign w:val="bottom"/>
            <w:hideMark/>
          </w:tcPr>
          <w:p w14:paraId="0B849E3F"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79B78B7C" w14:textId="77777777" w:rsidR="00F36AAE" w:rsidRPr="00F36AAE" w:rsidRDefault="00F36AAE" w:rsidP="00F36AAE">
            <w:pPr>
              <w:jc w:val="center"/>
              <w:rPr>
                <w:bCs/>
                <w:sz w:val="20"/>
                <w:szCs w:val="20"/>
              </w:rPr>
            </w:pPr>
            <w:r w:rsidRPr="00F36AAE">
              <w:rPr>
                <w:bCs/>
                <w:sz w:val="20"/>
                <w:szCs w:val="20"/>
              </w:rPr>
              <w:t>278,93</w:t>
            </w:r>
          </w:p>
        </w:tc>
        <w:tc>
          <w:tcPr>
            <w:tcW w:w="1035" w:type="dxa"/>
            <w:shd w:val="clear" w:color="000000" w:fill="FFFFFF"/>
            <w:noWrap/>
            <w:vAlign w:val="center"/>
            <w:hideMark/>
          </w:tcPr>
          <w:p w14:paraId="116F0185" w14:textId="77777777" w:rsidR="00F36AAE" w:rsidRPr="00F36AAE" w:rsidRDefault="00F36AAE" w:rsidP="00F36AAE">
            <w:pPr>
              <w:jc w:val="center"/>
              <w:rPr>
                <w:bCs/>
                <w:sz w:val="20"/>
                <w:szCs w:val="20"/>
              </w:rPr>
            </w:pPr>
            <w:r w:rsidRPr="00F36AAE">
              <w:rPr>
                <w:bCs/>
                <w:sz w:val="20"/>
                <w:szCs w:val="20"/>
              </w:rPr>
              <w:t>293,27</w:t>
            </w:r>
          </w:p>
        </w:tc>
        <w:tc>
          <w:tcPr>
            <w:tcW w:w="1089" w:type="dxa"/>
            <w:shd w:val="clear" w:color="000000" w:fill="FFFFFF"/>
            <w:noWrap/>
            <w:vAlign w:val="center"/>
            <w:hideMark/>
          </w:tcPr>
          <w:p w14:paraId="6A9A0D53" w14:textId="77777777" w:rsidR="00F36AAE" w:rsidRPr="00F36AAE" w:rsidRDefault="00F36AAE" w:rsidP="00F36AAE">
            <w:pPr>
              <w:jc w:val="center"/>
              <w:rPr>
                <w:bCs/>
                <w:sz w:val="20"/>
                <w:szCs w:val="20"/>
              </w:rPr>
            </w:pPr>
            <w:r w:rsidRPr="00F36AAE">
              <w:rPr>
                <w:bCs/>
                <w:sz w:val="20"/>
                <w:szCs w:val="20"/>
              </w:rPr>
              <w:t>285,15</w:t>
            </w:r>
          </w:p>
        </w:tc>
        <w:tc>
          <w:tcPr>
            <w:tcW w:w="1286" w:type="dxa"/>
            <w:shd w:val="clear" w:color="000000" w:fill="FFFFFF"/>
            <w:noWrap/>
            <w:vAlign w:val="center"/>
            <w:hideMark/>
          </w:tcPr>
          <w:p w14:paraId="32FE2A54" w14:textId="77777777" w:rsidR="00F36AAE" w:rsidRPr="00F36AAE" w:rsidRDefault="00F36AAE" w:rsidP="00F36AAE">
            <w:pPr>
              <w:jc w:val="center"/>
              <w:rPr>
                <w:bCs/>
                <w:sz w:val="20"/>
                <w:szCs w:val="20"/>
              </w:rPr>
            </w:pPr>
            <w:r w:rsidRPr="00F36AAE">
              <w:rPr>
                <w:bCs/>
                <w:sz w:val="20"/>
                <w:szCs w:val="20"/>
              </w:rPr>
              <w:t>2,23</w:t>
            </w:r>
          </w:p>
        </w:tc>
        <w:tc>
          <w:tcPr>
            <w:tcW w:w="1202" w:type="dxa"/>
            <w:shd w:val="clear" w:color="000000" w:fill="FFFFFF"/>
            <w:noWrap/>
            <w:vAlign w:val="center"/>
            <w:hideMark/>
          </w:tcPr>
          <w:p w14:paraId="5BAAB80C" w14:textId="77777777" w:rsidR="00F36AAE" w:rsidRPr="00F36AAE" w:rsidRDefault="00F36AAE" w:rsidP="00F36AAE">
            <w:pPr>
              <w:jc w:val="center"/>
              <w:rPr>
                <w:bCs/>
                <w:sz w:val="20"/>
                <w:szCs w:val="20"/>
              </w:rPr>
            </w:pPr>
            <w:r w:rsidRPr="00F36AAE">
              <w:rPr>
                <w:bCs/>
                <w:sz w:val="20"/>
                <w:szCs w:val="20"/>
              </w:rPr>
              <w:t>-8,12</w:t>
            </w:r>
          </w:p>
        </w:tc>
      </w:tr>
      <w:tr w:rsidR="00F36AAE" w:rsidRPr="00F36AAE" w14:paraId="13393FA1" w14:textId="77777777" w:rsidTr="00F0200C">
        <w:trPr>
          <w:trHeight w:val="554"/>
        </w:trPr>
        <w:tc>
          <w:tcPr>
            <w:tcW w:w="491" w:type="dxa"/>
            <w:shd w:val="clear" w:color="auto" w:fill="auto"/>
            <w:noWrap/>
            <w:vAlign w:val="bottom"/>
            <w:hideMark/>
          </w:tcPr>
          <w:p w14:paraId="6A543503" w14:textId="77777777" w:rsidR="00F36AAE" w:rsidRPr="00F36AAE" w:rsidRDefault="00F36AAE" w:rsidP="00F36AAE">
            <w:pPr>
              <w:jc w:val="center"/>
              <w:rPr>
                <w:sz w:val="20"/>
                <w:szCs w:val="20"/>
              </w:rPr>
            </w:pPr>
            <w:r w:rsidRPr="00F36AAE">
              <w:rPr>
                <w:sz w:val="20"/>
                <w:szCs w:val="20"/>
              </w:rPr>
              <w:t>18</w:t>
            </w:r>
          </w:p>
        </w:tc>
        <w:tc>
          <w:tcPr>
            <w:tcW w:w="2189" w:type="dxa"/>
            <w:shd w:val="clear" w:color="auto" w:fill="auto"/>
            <w:vAlign w:val="center"/>
            <w:hideMark/>
          </w:tcPr>
          <w:p w14:paraId="3B829ECA" w14:textId="77777777" w:rsidR="00F36AAE" w:rsidRPr="00F36AAE" w:rsidRDefault="00F36AAE" w:rsidP="00F36AAE">
            <w:pPr>
              <w:rPr>
                <w:bCs/>
                <w:sz w:val="20"/>
                <w:szCs w:val="20"/>
              </w:rPr>
            </w:pPr>
            <w:r w:rsidRPr="00F36AAE">
              <w:rPr>
                <w:bCs/>
                <w:sz w:val="20"/>
                <w:szCs w:val="20"/>
              </w:rPr>
              <w:t>ИТОГО базовый уровень операционных расходов</w:t>
            </w:r>
          </w:p>
        </w:tc>
        <w:tc>
          <w:tcPr>
            <w:tcW w:w="931" w:type="dxa"/>
            <w:shd w:val="clear" w:color="auto" w:fill="auto"/>
            <w:noWrap/>
            <w:vAlign w:val="bottom"/>
            <w:hideMark/>
          </w:tcPr>
          <w:p w14:paraId="1D127809"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405" w:type="dxa"/>
            <w:shd w:val="clear" w:color="000000" w:fill="FFFFFF"/>
            <w:noWrap/>
            <w:vAlign w:val="center"/>
            <w:hideMark/>
          </w:tcPr>
          <w:p w14:paraId="6893C423" w14:textId="77777777" w:rsidR="00F36AAE" w:rsidRPr="00F36AAE" w:rsidRDefault="00F36AAE" w:rsidP="00F36AAE">
            <w:pPr>
              <w:jc w:val="center"/>
              <w:rPr>
                <w:bCs/>
                <w:sz w:val="20"/>
                <w:szCs w:val="20"/>
              </w:rPr>
            </w:pPr>
            <w:r w:rsidRPr="00F36AAE">
              <w:rPr>
                <w:bCs/>
                <w:sz w:val="20"/>
                <w:szCs w:val="20"/>
              </w:rPr>
              <w:t>162 468,41</w:t>
            </w:r>
          </w:p>
        </w:tc>
        <w:tc>
          <w:tcPr>
            <w:tcW w:w="1035" w:type="dxa"/>
            <w:shd w:val="clear" w:color="000000" w:fill="FFFFFF"/>
            <w:noWrap/>
            <w:vAlign w:val="center"/>
            <w:hideMark/>
          </w:tcPr>
          <w:p w14:paraId="07D86EE0" w14:textId="77777777" w:rsidR="00F36AAE" w:rsidRPr="00F36AAE" w:rsidRDefault="00F36AAE" w:rsidP="00F36AAE">
            <w:pPr>
              <w:jc w:val="center"/>
              <w:rPr>
                <w:bCs/>
                <w:sz w:val="20"/>
                <w:szCs w:val="20"/>
              </w:rPr>
            </w:pPr>
            <w:r w:rsidRPr="00F36AAE">
              <w:rPr>
                <w:bCs/>
                <w:sz w:val="20"/>
                <w:szCs w:val="20"/>
              </w:rPr>
              <w:t>272 142,61</w:t>
            </w:r>
          </w:p>
        </w:tc>
        <w:tc>
          <w:tcPr>
            <w:tcW w:w="1089"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14:paraId="15223A08" w14:textId="77777777" w:rsidR="00F36AAE" w:rsidRPr="00F36AAE" w:rsidRDefault="00F36AAE" w:rsidP="00F36AAE">
            <w:pPr>
              <w:jc w:val="center"/>
              <w:rPr>
                <w:bCs/>
                <w:sz w:val="20"/>
                <w:szCs w:val="20"/>
              </w:rPr>
            </w:pPr>
            <w:r w:rsidRPr="00F36AAE">
              <w:rPr>
                <w:bCs/>
                <w:sz w:val="20"/>
                <w:szCs w:val="20"/>
              </w:rPr>
              <w:t>200 086,73</w:t>
            </w:r>
          </w:p>
        </w:tc>
        <w:tc>
          <w:tcPr>
            <w:tcW w:w="1286" w:type="dxa"/>
            <w:tcBorders>
              <w:top w:val="single" w:sz="8" w:space="0" w:color="auto"/>
              <w:left w:val="nil"/>
              <w:bottom w:val="single" w:sz="8" w:space="0" w:color="auto"/>
              <w:right w:val="single" w:sz="4" w:space="0" w:color="auto"/>
            </w:tcBorders>
            <w:shd w:val="clear" w:color="000000" w:fill="FFFFFF"/>
            <w:noWrap/>
            <w:vAlign w:val="center"/>
            <w:hideMark/>
          </w:tcPr>
          <w:p w14:paraId="5D18F04A" w14:textId="77777777" w:rsidR="00F36AAE" w:rsidRPr="00F36AAE" w:rsidRDefault="00F36AAE" w:rsidP="00F36AAE">
            <w:pPr>
              <w:jc w:val="center"/>
              <w:rPr>
                <w:bCs/>
                <w:sz w:val="20"/>
                <w:szCs w:val="20"/>
              </w:rPr>
            </w:pPr>
            <w:r w:rsidRPr="00F36AAE">
              <w:rPr>
                <w:bCs/>
                <w:sz w:val="20"/>
                <w:szCs w:val="20"/>
              </w:rPr>
              <w:t>23,15</w:t>
            </w:r>
          </w:p>
        </w:tc>
        <w:tc>
          <w:tcPr>
            <w:tcW w:w="1202" w:type="dxa"/>
            <w:tcBorders>
              <w:top w:val="single" w:sz="8" w:space="0" w:color="auto"/>
              <w:left w:val="nil"/>
              <w:bottom w:val="single" w:sz="8" w:space="0" w:color="auto"/>
              <w:right w:val="single" w:sz="8" w:space="0" w:color="auto"/>
            </w:tcBorders>
            <w:shd w:val="clear" w:color="000000" w:fill="FFFFFF"/>
            <w:noWrap/>
            <w:vAlign w:val="center"/>
            <w:hideMark/>
          </w:tcPr>
          <w:p w14:paraId="20C7273E" w14:textId="77777777" w:rsidR="00F36AAE" w:rsidRPr="00F36AAE" w:rsidRDefault="00F36AAE" w:rsidP="00F36AAE">
            <w:pPr>
              <w:jc w:val="center"/>
              <w:rPr>
                <w:bCs/>
                <w:sz w:val="20"/>
                <w:szCs w:val="20"/>
              </w:rPr>
            </w:pPr>
            <w:r w:rsidRPr="00F36AAE">
              <w:rPr>
                <w:bCs/>
                <w:sz w:val="20"/>
                <w:szCs w:val="20"/>
              </w:rPr>
              <w:t>-72 055,88</w:t>
            </w:r>
          </w:p>
        </w:tc>
      </w:tr>
    </w:tbl>
    <w:p w14:paraId="164ACF9E" w14:textId="77777777" w:rsidR="00F36AAE" w:rsidRPr="00F36AAE" w:rsidRDefault="00F36AAE" w:rsidP="00F36AAE">
      <w:pPr>
        <w:jc w:val="both"/>
        <w:rPr>
          <w:sz w:val="28"/>
          <w:szCs w:val="28"/>
        </w:rPr>
      </w:pPr>
    </w:p>
    <w:p w14:paraId="4F0BA8DA" w14:textId="77777777" w:rsidR="00F36AAE" w:rsidRPr="00F36AAE" w:rsidRDefault="00F36AAE" w:rsidP="00061F0A">
      <w:pPr>
        <w:keepNext/>
        <w:numPr>
          <w:ilvl w:val="1"/>
          <w:numId w:val="7"/>
        </w:numPr>
        <w:jc w:val="center"/>
        <w:outlineLvl w:val="2"/>
        <w:rPr>
          <w:b/>
          <w:color w:val="000000"/>
          <w:sz w:val="28"/>
          <w:szCs w:val="28"/>
        </w:rPr>
      </w:pPr>
      <w:bookmarkStart w:id="59" w:name="_Toc174444493"/>
      <w:r w:rsidRPr="00F36AAE">
        <w:rPr>
          <w:b/>
          <w:color w:val="000000"/>
          <w:sz w:val="28"/>
          <w:szCs w:val="28"/>
        </w:rPr>
        <w:lastRenderedPageBreak/>
        <w:t>Неподконтрольные расходы на 2024 год</w:t>
      </w:r>
      <w:bookmarkEnd w:id="59"/>
    </w:p>
    <w:p w14:paraId="0D59A5D7"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 xml:space="preserve">Согласно </w:t>
      </w:r>
      <w:proofErr w:type="spellStart"/>
      <w:r w:rsidRPr="00F36AAE">
        <w:rPr>
          <w:rFonts w:eastAsia="Calibri"/>
          <w:color w:val="000000"/>
          <w:sz w:val="28"/>
          <w:szCs w:val="28"/>
        </w:rPr>
        <w:t>абз</w:t>
      </w:r>
      <w:proofErr w:type="spellEnd"/>
      <w:r w:rsidRPr="00F36AAE">
        <w:rPr>
          <w:rFonts w:eastAsia="Calibri"/>
          <w:color w:val="000000"/>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433BD922"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6A05D7BF"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D32B7E3"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в) концессионную плату;</w:t>
      </w:r>
    </w:p>
    <w:p w14:paraId="1DC5892F"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г) арендную плату;</w:t>
      </w:r>
    </w:p>
    <w:p w14:paraId="3E2CA485"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д) расходы по сомнительным долгам (подпункт «а» пункта 47);</w:t>
      </w:r>
    </w:p>
    <w:p w14:paraId="51B050FE"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е) отчисления на социальные нужды и включает величину амортизации основных средств.</w:t>
      </w:r>
    </w:p>
    <w:p w14:paraId="741FEF78" w14:textId="77777777" w:rsidR="00F36AAE" w:rsidRPr="00F36AAE" w:rsidRDefault="00F36AAE" w:rsidP="00F36AAE">
      <w:pPr>
        <w:autoSpaceDE w:val="0"/>
        <w:autoSpaceDN w:val="0"/>
        <w:adjustRightInd w:val="0"/>
        <w:ind w:firstLine="851"/>
        <w:contextualSpacing/>
        <w:jc w:val="both"/>
        <w:rPr>
          <w:rFonts w:eastAsia="Calibri"/>
          <w:color w:val="000000"/>
          <w:sz w:val="28"/>
          <w:szCs w:val="28"/>
        </w:rPr>
      </w:pPr>
      <w:r w:rsidRPr="00F36AAE">
        <w:rPr>
          <w:rFonts w:eastAsia="Calibri"/>
          <w:color w:val="000000"/>
          <w:sz w:val="28"/>
          <w:szCs w:val="28"/>
        </w:rPr>
        <w:t>ж) налог на прибыль.</w:t>
      </w:r>
    </w:p>
    <w:p w14:paraId="0832CE93" w14:textId="77777777" w:rsidR="00F36AAE" w:rsidRPr="00F36AAE" w:rsidRDefault="00F36AAE" w:rsidP="00F36AAE">
      <w:pPr>
        <w:rPr>
          <w:color w:val="000000"/>
          <w:szCs w:val="20"/>
        </w:rPr>
      </w:pPr>
    </w:p>
    <w:p w14:paraId="202B9A2C" w14:textId="77777777" w:rsidR="00F36AAE" w:rsidRPr="00F36AAE" w:rsidRDefault="00F36AAE" w:rsidP="00F36AAE">
      <w:pPr>
        <w:keepNext/>
        <w:ind w:left="926"/>
        <w:jc w:val="center"/>
        <w:outlineLvl w:val="2"/>
        <w:rPr>
          <w:b/>
          <w:color w:val="000000"/>
          <w:sz w:val="28"/>
          <w:szCs w:val="28"/>
        </w:rPr>
      </w:pPr>
      <w:bookmarkStart w:id="60" w:name="_Toc28686634"/>
      <w:bookmarkStart w:id="61" w:name="_Toc174444494"/>
      <w:r w:rsidRPr="00F36AAE">
        <w:rPr>
          <w:b/>
          <w:color w:val="000000"/>
          <w:sz w:val="28"/>
          <w:szCs w:val="28"/>
        </w:rPr>
        <w:t>1.6.</w:t>
      </w:r>
      <w:proofErr w:type="gramStart"/>
      <w:r w:rsidRPr="00F36AAE">
        <w:rPr>
          <w:b/>
          <w:color w:val="000000"/>
          <w:sz w:val="28"/>
          <w:szCs w:val="28"/>
        </w:rPr>
        <w:t>1.Расходы</w:t>
      </w:r>
      <w:proofErr w:type="gramEnd"/>
      <w:r w:rsidRPr="00F36AAE">
        <w:rPr>
          <w:b/>
          <w:color w:val="000000"/>
          <w:sz w:val="28"/>
          <w:szCs w:val="28"/>
        </w:rPr>
        <w:t xml:space="preserve">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60"/>
      <w:bookmarkEnd w:id="61"/>
    </w:p>
    <w:p w14:paraId="43C64960" w14:textId="77777777" w:rsidR="00F36AAE" w:rsidRPr="00F36AAE" w:rsidRDefault="00F36AAE" w:rsidP="00F36AAE">
      <w:pPr>
        <w:rPr>
          <w:color w:val="000000"/>
          <w:szCs w:val="20"/>
        </w:rPr>
      </w:pPr>
    </w:p>
    <w:p w14:paraId="28F9B4FA" w14:textId="77777777" w:rsidR="00F36AAE" w:rsidRPr="00F36AAE" w:rsidRDefault="00F36AAE" w:rsidP="00F36AAE">
      <w:pPr>
        <w:keepNext/>
        <w:ind w:left="1852"/>
        <w:jc w:val="center"/>
        <w:outlineLvl w:val="2"/>
        <w:rPr>
          <w:rFonts w:eastAsia="Calibri"/>
          <w:b/>
          <w:color w:val="000000"/>
          <w:sz w:val="28"/>
          <w:szCs w:val="28"/>
        </w:rPr>
      </w:pPr>
      <w:bookmarkStart w:id="62" w:name="_Toc29799902"/>
      <w:bookmarkStart w:id="63" w:name="_Toc174444495"/>
      <w:r w:rsidRPr="00F36AAE">
        <w:rPr>
          <w:rFonts w:eastAsia="Calibri"/>
          <w:b/>
          <w:color w:val="000000"/>
          <w:sz w:val="28"/>
          <w:szCs w:val="28"/>
        </w:rPr>
        <w:t>1.6.1.</w:t>
      </w:r>
      <w:proofErr w:type="gramStart"/>
      <w:r w:rsidRPr="00F36AAE">
        <w:rPr>
          <w:rFonts w:eastAsia="Calibri"/>
          <w:b/>
          <w:color w:val="000000"/>
          <w:sz w:val="28"/>
          <w:szCs w:val="28"/>
        </w:rPr>
        <w:t>1.Водоотведение</w:t>
      </w:r>
      <w:bookmarkEnd w:id="62"/>
      <w:bookmarkEnd w:id="63"/>
      <w:proofErr w:type="gramEnd"/>
    </w:p>
    <w:p w14:paraId="0EA0B124" w14:textId="77777777" w:rsidR="00F36AAE" w:rsidRPr="00F36AAE" w:rsidRDefault="00F36AAE" w:rsidP="00F36AAE">
      <w:pPr>
        <w:ind w:firstLine="708"/>
        <w:jc w:val="both"/>
        <w:rPr>
          <w:rFonts w:eastAsia="Calibri"/>
          <w:color w:val="000000"/>
          <w:sz w:val="28"/>
          <w:szCs w:val="28"/>
        </w:rPr>
      </w:pPr>
      <w:bookmarkStart w:id="64" w:name="_Toc28686635"/>
      <w:r w:rsidRPr="00F36AAE">
        <w:rPr>
          <w:rFonts w:eastAsia="Calibri"/>
          <w:color w:val="000000"/>
          <w:sz w:val="28"/>
          <w:szCs w:val="28"/>
        </w:rPr>
        <w:t xml:space="preserve">Предложения ООО «Энергоресурс» по данной статье на 2024 год составили 984,36 тыс. руб.  </w:t>
      </w:r>
    </w:p>
    <w:p w14:paraId="45B86F25" w14:textId="77777777" w:rsidR="00F36AAE" w:rsidRPr="00F36AAE" w:rsidRDefault="00F36AAE" w:rsidP="00F36AAE">
      <w:pPr>
        <w:ind w:firstLine="708"/>
        <w:jc w:val="both"/>
        <w:rPr>
          <w:rFonts w:eastAsia="Calibri"/>
          <w:color w:val="000000"/>
          <w:sz w:val="28"/>
          <w:szCs w:val="28"/>
        </w:rPr>
      </w:pPr>
      <w:r w:rsidRPr="00F36AAE">
        <w:rPr>
          <w:rFonts w:eastAsia="Calibri"/>
          <w:color w:val="000000"/>
          <w:sz w:val="28"/>
          <w:szCs w:val="28"/>
        </w:rPr>
        <w:t>В связи с недостаточным документальным обоснованием объема сточных вод по ООО «Энергоресурс» на 2024 год, экспертами принят объем стоков в размере 9,77 тыс. кум. м. по факту 2022 года по предыдущим операторам данной системы теплоснабжения МУП «ЖКУ КМО» (8 месяцев 2022 года) и МКП «</w:t>
      </w:r>
      <w:proofErr w:type="spellStart"/>
      <w:r w:rsidRPr="00F36AAE">
        <w:rPr>
          <w:rFonts w:eastAsia="Calibri"/>
          <w:color w:val="000000"/>
          <w:sz w:val="28"/>
          <w:szCs w:val="28"/>
        </w:rPr>
        <w:t>ЭнергоРесурс</w:t>
      </w:r>
      <w:proofErr w:type="spellEnd"/>
      <w:r w:rsidRPr="00F36AAE">
        <w:rPr>
          <w:rFonts w:eastAsia="Calibri"/>
          <w:color w:val="000000"/>
          <w:sz w:val="28"/>
          <w:szCs w:val="28"/>
        </w:rPr>
        <w:t xml:space="preserve"> КМО» (4 месяца 2022 года).</w:t>
      </w:r>
    </w:p>
    <w:p w14:paraId="4F8CB9B4" w14:textId="77777777" w:rsidR="00F36AAE" w:rsidRPr="00F36AAE" w:rsidRDefault="00F36AAE" w:rsidP="00F36AAE">
      <w:pPr>
        <w:ind w:firstLine="708"/>
        <w:jc w:val="both"/>
        <w:rPr>
          <w:color w:val="000000"/>
          <w:sz w:val="28"/>
          <w:szCs w:val="28"/>
        </w:rPr>
      </w:pPr>
      <w:r w:rsidRPr="00F36AAE">
        <w:rPr>
          <w:rFonts w:eastAsia="Calibri"/>
          <w:color w:val="000000"/>
          <w:sz w:val="28"/>
          <w:szCs w:val="28"/>
        </w:rPr>
        <w:t xml:space="preserve">Информация </w:t>
      </w:r>
      <w:r w:rsidRPr="00F36AAE">
        <w:rPr>
          <w:color w:val="000000"/>
          <w:sz w:val="28"/>
          <w:szCs w:val="28"/>
        </w:rPr>
        <w:t>по факту 2022 года получена через систему ЕИАС и заверена электронно-цифровой подписью руководителя в формате шаблона BALANCE.CALC.TARIFF.WARM.2021.FACT, который в соответствии с постановлением РЭК КО № 297 от 30.10.2018, является официальной отчётностью.</w:t>
      </w:r>
    </w:p>
    <w:p w14:paraId="64BD115E" w14:textId="77777777" w:rsidR="00F36AAE" w:rsidRPr="00F36AAE" w:rsidRDefault="00F36AAE" w:rsidP="00F36AAE">
      <w:pPr>
        <w:ind w:firstLine="708"/>
        <w:jc w:val="both"/>
        <w:rPr>
          <w:rFonts w:eastAsia="Calibri"/>
          <w:color w:val="000000"/>
          <w:sz w:val="28"/>
          <w:szCs w:val="28"/>
        </w:rPr>
      </w:pPr>
      <w:r w:rsidRPr="00F36AAE">
        <w:rPr>
          <w:color w:val="000000"/>
          <w:sz w:val="28"/>
          <w:szCs w:val="28"/>
        </w:rPr>
        <w:t xml:space="preserve">Эксперты отмечают, что одним из видов деятельности ООО «Энергоресурс» является водоотведение. Тарифы на данные услуги устанавливаются РЭК Кузбасса. </w:t>
      </w:r>
      <w:r w:rsidRPr="00F36AAE">
        <w:rPr>
          <w:rFonts w:eastAsia="Calibri"/>
          <w:color w:val="000000"/>
          <w:sz w:val="28"/>
          <w:szCs w:val="28"/>
        </w:rPr>
        <w:t>Стоимость стоков на 2024 год принята экспертами согласно постановлению РЭК Кузбасса области от 30.11.2023 № 469 для МКП «</w:t>
      </w:r>
      <w:proofErr w:type="spellStart"/>
      <w:r w:rsidRPr="00F36AAE">
        <w:rPr>
          <w:rFonts w:eastAsia="Calibri"/>
          <w:color w:val="000000"/>
          <w:sz w:val="28"/>
          <w:szCs w:val="28"/>
        </w:rPr>
        <w:t>ЭнергоРесурс</w:t>
      </w:r>
      <w:proofErr w:type="spellEnd"/>
      <w:r w:rsidRPr="00F36AAE">
        <w:rPr>
          <w:rFonts w:eastAsia="Calibri"/>
          <w:color w:val="000000"/>
          <w:sz w:val="28"/>
          <w:szCs w:val="28"/>
        </w:rPr>
        <w:t xml:space="preserve"> КМО» на уровне 95,67 руб./м3 во втором полугодии 2024 года. Расходы на 2024 год составили 934,70 тыс. руб.</w:t>
      </w:r>
    </w:p>
    <w:p w14:paraId="44504154" w14:textId="77777777" w:rsidR="00F36AAE" w:rsidRPr="00F36AAE" w:rsidRDefault="00F36AAE" w:rsidP="00F36AAE">
      <w:pPr>
        <w:tabs>
          <w:tab w:val="left" w:pos="1890"/>
        </w:tabs>
        <w:ind w:firstLine="720"/>
        <w:jc w:val="both"/>
        <w:rPr>
          <w:snapToGrid w:val="0"/>
          <w:color w:val="000000"/>
          <w:sz w:val="28"/>
          <w:szCs w:val="28"/>
        </w:rPr>
      </w:pPr>
      <w:r w:rsidRPr="00F36AAE">
        <w:rPr>
          <w:snapToGrid w:val="0"/>
          <w:color w:val="000000"/>
          <w:sz w:val="28"/>
          <w:szCs w:val="28"/>
        </w:rPr>
        <w:t>Величина расходов по статье отражена в приложении 2 и 3 в разделе «Неподконтрольные расходы».</w:t>
      </w:r>
    </w:p>
    <w:p w14:paraId="55E708DC" w14:textId="77777777" w:rsidR="00F36AAE" w:rsidRPr="00F36AAE" w:rsidRDefault="00F36AAE" w:rsidP="00F36AAE">
      <w:pPr>
        <w:keepNext/>
        <w:ind w:left="1286"/>
        <w:jc w:val="center"/>
        <w:outlineLvl w:val="2"/>
        <w:rPr>
          <w:b/>
          <w:sz w:val="28"/>
          <w:szCs w:val="28"/>
        </w:rPr>
      </w:pPr>
      <w:bookmarkStart w:id="65" w:name="_Toc174444496"/>
      <w:r w:rsidRPr="00F36AAE">
        <w:rPr>
          <w:b/>
          <w:sz w:val="28"/>
          <w:szCs w:val="28"/>
        </w:rPr>
        <w:lastRenderedPageBreak/>
        <w:t>1.6.</w:t>
      </w:r>
      <w:proofErr w:type="gramStart"/>
      <w:r w:rsidRPr="00F36AAE">
        <w:rPr>
          <w:b/>
          <w:sz w:val="28"/>
          <w:szCs w:val="28"/>
        </w:rPr>
        <w:t>2.Арендная</w:t>
      </w:r>
      <w:proofErr w:type="gramEnd"/>
      <w:r w:rsidRPr="00F36AAE">
        <w:rPr>
          <w:b/>
          <w:sz w:val="28"/>
          <w:szCs w:val="28"/>
        </w:rPr>
        <w:t xml:space="preserve"> плата</w:t>
      </w:r>
      <w:bookmarkEnd w:id="64"/>
      <w:bookmarkEnd w:id="65"/>
    </w:p>
    <w:p w14:paraId="1B4BB57E" w14:textId="77777777" w:rsidR="00F36AAE" w:rsidRPr="00F36AAE" w:rsidRDefault="00F36AAE" w:rsidP="00F36AAE">
      <w:pPr>
        <w:tabs>
          <w:tab w:val="left" w:pos="567"/>
        </w:tabs>
        <w:autoSpaceDE w:val="0"/>
        <w:autoSpaceDN w:val="0"/>
        <w:adjustRightInd w:val="0"/>
        <w:contextualSpacing/>
        <w:jc w:val="both"/>
        <w:rPr>
          <w:sz w:val="28"/>
          <w:szCs w:val="28"/>
        </w:rPr>
      </w:pPr>
      <w:r w:rsidRPr="00F36AAE">
        <w:rPr>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27E66E2" w14:textId="77777777" w:rsidR="00F36AAE" w:rsidRPr="00F36AAE" w:rsidRDefault="00F36AAE" w:rsidP="00F36AAE">
      <w:pPr>
        <w:ind w:firstLine="567"/>
        <w:jc w:val="both"/>
        <w:rPr>
          <w:snapToGrid w:val="0"/>
          <w:sz w:val="28"/>
          <w:szCs w:val="28"/>
        </w:rPr>
      </w:pPr>
      <w:r w:rsidRPr="00F36AAE">
        <w:rPr>
          <w:snapToGrid w:val="0"/>
          <w:sz w:val="28"/>
          <w:szCs w:val="28"/>
        </w:rPr>
        <w:t>Предприятием заявлены расходы по данной статье в сумме 8386,73 тыс. руб., включающие арендные платежи угольного склада с                                                    ООО «</w:t>
      </w:r>
      <w:proofErr w:type="spellStart"/>
      <w:r w:rsidRPr="00F36AAE">
        <w:rPr>
          <w:snapToGrid w:val="0"/>
          <w:sz w:val="28"/>
          <w:szCs w:val="28"/>
        </w:rPr>
        <w:t>Кузбассгипрошахт</w:t>
      </w:r>
      <w:proofErr w:type="spellEnd"/>
      <w:r w:rsidRPr="00F36AAE">
        <w:rPr>
          <w:snapToGrid w:val="0"/>
          <w:sz w:val="28"/>
          <w:szCs w:val="28"/>
        </w:rPr>
        <w:t xml:space="preserve">», арендные платежи за землю (участок под размещение вспомогательных сооружений котельной в п. Ясногорский) с КУМИ Кемеровского района, арендные платежи по договору аренды угольного склада 1400 м² с ИП </w:t>
      </w:r>
      <w:proofErr w:type="spellStart"/>
      <w:r w:rsidRPr="00F36AAE">
        <w:rPr>
          <w:snapToGrid w:val="0"/>
          <w:sz w:val="28"/>
          <w:szCs w:val="28"/>
        </w:rPr>
        <w:t>Миносян</w:t>
      </w:r>
      <w:proofErr w:type="spellEnd"/>
      <w:r w:rsidRPr="00F36AAE">
        <w:rPr>
          <w:snapToGrid w:val="0"/>
          <w:sz w:val="28"/>
          <w:szCs w:val="28"/>
        </w:rPr>
        <w:t xml:space="preserve"> М.Д. Представлены: анализ счетов 2020 за 2021-2023 год, расчеты аренды угольных складов итоговые цифры) (п. 21, 34, 35 </w:t>
      </w:r>
      <w:r w:rsidRPr="00F36AAE">
        <w:rPr>
          <w:sz w:val="28"/>
          <w:szCs w:val="28"/>
        </w:rPr>
        <w:t>DOCS.FORM.6.42)</w:t>
      </w:r>
      <w:r w:rsidRPr="00F36AAE">
        <w:rPr>
          <w:snapToGrid w:val="0"/>
          <w:sz w:val="28"/>
          <w:szCs w:val="28"/>
        </w:rPr>
        <w:t>.</w:t>
      </w:r>
    </w:p>
    <w:p w14:paraId="063DCA37" w14:textId="77777777" w:rsidR="00F36AAE" w:rsidRPr="00F36AAE" w:rsidRDefault="00F36AAE" w:rsidP="00F36AAE">
      <w:pPr>
        <w:ind w:firstLine="567"/>
        <w:jc w:val="both"/>
        <w:rPr>
          <w:snapToGrid w:val="0"/>
          <w:sz w:val="28"/>
          <w:szCs w:val="28"/>
        </w:rPr>
      </w:pPr>
      <w:r w:rsidRPr="00F36AAE">
        <w:rPr>
          <w:snapToGrid w:val="0"/>
          <w:color w:val="FF0000"/>
          <w:sz w:val="28"/>
          <w:szCs w:val="28"/>
        </w:rPr>
        <w:t xml:space="preserve"> </w:t>
      </w:r>
      <w:r w:rsidRPr="00F36AAE">
        <w:rPr>
          <w:snapToGrid w:val="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0B8358DB" w14:textId="77777777" w:rsidR="00F36AAE" w:rsidRPr="00F36AAE" w:rsidRDefault="00F36AAE" w:rsidP="00F36AAE">
      <w:pPr>
        <w:tabs>
          <w:tab w:val="left" w:pos="567"/>
        </w:tabs>
        <w:autoSpaceDE w:val="0"/>
        <w:autoSpaceDN w:val="0"/>
        <w:adjustRightInd w:val="0"/>
        <w:jc w:val="both"/>
        <w:rPr>
          <w:sz w:val="28"/>
          <w:szCs w:val="28"/>
        </w:rPr>
      </w:pPr>
      <w:r w:rsidRPr="00F36AAE">
        <w:rPr>
          <w:color w:val="FF0000"/>
          <w:sz w:val="28"/>
          <w:szCs w:val="28"/>
        </w:rPr>
        <w:tab/>
      </w:r>
      <w:r w:rsidRPr="00F36AAE">
        <w:rPr>
          <w:color w:val="FF0000"/>
          <w:sz w:val="28"/>
          <w:szCs w:val="28"/>
        </w:rPr>
        <w:tab/>
      </w:r>
      <w:r w:rsidRPr="00F36AAE">
        <w:rPr>
          <w:sz w:val="28"/>
          <w:szCs w:val="28"/>
        </w:rPr>
        <w:t xml:space="preserve">Расходы по аренде угольных складов </w:t>
      </w:r>
      <w:r w:rsidRPr="00F36AAE">
        <w:rPr>
          <w:snapToGrid w:val="0"/>
          <w:sz w:val="28"/>
          <w:szCs w:val="28"/>
        </w:rPr>
        <w:t>ООО «</w:t>
      </w:r>
      <w:proofErr w:type="spellStart"/>
      <w:r w:rsidRPr="00F36AAE">
        <w:rPr>
          <w:snapToGrid w:val="0"/>
          <w:sz w:val="28"/>
          <w:szCs w:val="28"/>
        </w:rPr>
        <w:t>Кузбассгипрошахт</w:t>
      </w:r>
      <w:proofErr w:type="spellEnd"/>
      <w:proofErr w:type="gramStart"/>
      <w:r w:rsidRPr="00F36AAE">
        <w:rPr>
          <w:snapToGrid w:val="0"/>
          <w:sz w:val="28"/>
          <w:szCs w:val="28"/>
        </w:rPr>
        <w:t xml:space="preserve">»,   </w:t>
      </w:r>
      <w:proofErr w:type="gramEnd"/>
      <w:r w:rsidRPr="00F36AAE">
        <w:rPr>
          <w:snapToGrid w:val="0"/>
          <w:sz w:val="28"/>
          <w:szCs w:val="28"/>
        </w:rPr>
        <w:t xml:space="preserve">                 ИП </w:t>
      </w:r>
      <w:proofErr w:type="spellStart"/>
      <w:r w:rsidRPr="00F36AAE">
        <w:rPr>
          <w:snapToGrid w:val="0"/>
          <w:sz w:val="28"/>
          <w:szCs w:val="28"/>
        </w:rPr>
        <w:t>Миносян</w:t>
      </w:r>
      <w:proofErr w:type="spellEnd"/>
      <w:r w:rsidRPr="00F36AAE">
        <w:rPr>
          <w:snapToGrid w:val="0"/>
          <w:sz w:val="28"/>
          <w:szCs w:val="28"/>
        </w:rPr>
        <w:t xml:space="preserve"> М.Д., аренде имущества переданного по договору аренды № 10                         от 24.06.2024 </w:t>
      </w:r>
      <w:r w:rsidRPr="00F36AAE">
        <w:rPr>
          <w:sz w:val="28"/>
          <w:szCs w:val="28"/>
        </w:rPr>
        <w:t>приняты на нулевом уровне, в связи с тем, что отсутствуют согласованные с собственником расчеты амортизационных и иных обязательных платежей. Аренда земли КУМИ принята на уровне 15,02 тыс. руб. (экспертами использована справка – расчет за 3 квартал 2023 года по предыдущему оператору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w:t>
      </w:r>
    </w:p>
    <w:p w14:paraId="48F477DD" w14:textId="77777777" w:rsidR="00F36AAE" w:rsidRPr="00F36AAE" w:rsidRDefault="00F36AAE" w:rsidP="00F36AAE">
      <w:pPr>
        <w:ind w:firstLine="708"/>
        <w:jc w:val="both"/>
        <w:rPr>
          <w:sz w:val="28"/>
          <w:szCs w:val="28"/>
        </w:rPr>
      </w:pPr>
      <w:r w:rsidRPr="00F36AAE">
        <w:rPr>
          <w:sz w:val="28"/>
          <w:szCs w:val="28"/>
        </w:rPr>
        <w:t>Всего расходы по статье составили 15,02 тыс. руб.</w:t>
      </w:r>
    </w:p>
    <w:p w14:paraId="65A73CDD" w14:textId="77777777" w:rsidR="00F36AAE" w:rsidRPr="00F36AAE" w:rsidRDefault="00F36AAE" w:rsidP="00F36AAE">
      <w:pPr>
        <w:jc w:val="both"/>
        <w:rPr>
          <w:sz w:val="28"/>
          <w:szCs w:val="28"/>
        </w:rPr>
      </w:pPr>
      <w:r w:rsidRPr="00F36AAE">
        <w:rPr>
          <w:sz w:val="28"/>
          <w:szCs w:val="28"/>
        </w:rPr>
        <w:t>Корректировка относительно предложений предприятия в сторону снижения составила 8 371,71 тыс. руб., в связи исключением необоснованных расходов.</w:t>
      </w:r>
    </w:p>
    <w:p w14:paraId="5BD6D37C" w14:textId="77777777" w:rsidR="00F36AAE" w:rsidRPr="00F36AAE" w:rsidRDefault="00F36AAE" w:rsidP="00F36AAE">
      <w:pPr>
        <w:ind w:firstLine="567"/>
        <w:jc w:val="both"/>
        <w:rPr>
          <w:sz w:val="28"/>
          <w:szCs w:val="28"/>
        </w:rPr>
      </w:pPr>
      <w:r w:rsidRPr="00F36AAE">
        <w:rPr>
          <w:sz w:val="28"/>
          <w:szCs w:val="28"/>
        </w:rPr>
        <w:tab/>
        <w:t>Величина расходов по статье на отражена в приложении 3 в разделе «Неподконтрольные расходы».</w:t>
      </w:r>
    </w:p>
    <w:p w14:paraId="5B7C16C9" w14:textId="77777777" w:rsidR="00F36AAE" w:rsidRPr="00F36AAE" w:rsidRDefault="00F36AAE" w:rsidP="00F36AAE">
      <w:pPr>
        <w:keepNext/>
        <w:jc w:val="center"/>
        <w:outlineLvl w:val="2"/>
        <w:rPr>
          <w:b/>
          <w:sz w:val="28"/>
          <w:szCs w:val="28"/>
        </w:rPr>
      </w:pPr>
    </w:p>
    <w:p w14:paraId="4282F596" w14:textId="77777777" w:rsidR="00F36AAE" w:rsidRPr="00F36AAE" w:rsidRDefault="00F36AAE" w:rsidP="00F36AAE">
      <w:pPr>
        <w:keepNext/>
        <w:jc w:val="center"/>
        <w:outlineLvl w:val="2"/>
        <w:rPr>
          <w:b/>
          <w:sz w:val="28"/>
          <w:szCs w:val="28"/>
        </w:rPr>
      </w:pPr>
      <w:bookmarkStart w:id="66" w:name="_Toc533588296"/>
      <w:bookmarkStart w:id="67" w:name="_Toc28686639"/>
      <w:bookmarkStart w:id="68" w:name="_Toc174444497"/>
      <w:bookmarkStart w:id="69" w:name="_Toc28686636"/>
      <w:r w:rsidRPr="00F36AAE">
        <w:rPr>
          <w:b/>
          <w:sz w:val="28"/>
          <w:szCs w:val="28"/>
        </w:rPr>
        <w:t>1.6.</w:t>
      </w:r>
      <w:proofErr w:type="gramStart"/>
      <w:r w:rsidRPr="00F36AAE">
        <w:rPr>
          <w:b/>
          <w:sz w:val="28"/>
          <w:szCs w:val="28"/>
        </w:rPr>
        <w:t>3.Расходы</w:t>
      </w:r>
      <w:proofErr w:type="gramEnd"/>
      <w:r w:rsidRPr="00F36AAE">
        <w:rPr>
          <w:b/>
          <w:sz w:val="28"/>
          <w:szCs w:val="28"/>
        </w:rPr>
        <w:t xml:space="preserve"> по налогу на загрязнение окружающей среды</w:t>
      </w:r>
      <w:bookmarkEnd w:id="66"/>
      <w:bookmarkEnd w:id="67"/>
      <w:bookmarkEnd w:id="68"/>
    </w:p>
    <w:p w14:paraId="351449CB" w14:textId="77777777" w:rsidR="00F36AAE" w:rsidRPr="00F36AAE" w:rsidRDefault="00F36AAE" w:rsidP="00F36AAE">
      <w:pPr>
        <w:tabs>
          <w:tab w:val="left" w:pos="1890"/>
        </w:tabs>
        <w:ind w:firstLine="720"/>
        <w:jc w:val="both"/>
        <w:rPr>
          <w:sz w:val="28"/>
          <w:szCs w:val="28"/>
        </w:rPr>
      </w:pPr>
      <w:r w:rsidRPr="00F36AAE">
        <w:rPr>
          <w:sz w:val="28"/>
          <w:szCs w:val="28"/>
        </w:rPr>
        <w:t xml:space="preserve">Данная статья включает плату за выбросы и сбросы загрязняющих веществ в окружающую среду, размещение отходов и другие виды негативного </w:t>
      </w:r>
      <w:r w:rsidRPr="00F36AAE">
        <w:rPr>
          <w:sz w:val="28"/>
          <w:szCs w:val="28"/>
        </w:rPr>
        <w:lastRenderedPageBreak/>
        <w:t>воздействия на окружающую среду в пределах установленных нормативов и (или) лимитов, а также расходы на обязательное страхование.</w:t>
      </w:r>
    </w:p>
    <w:p w14:paraId="665FC377" w14:textId="77777777" w:rsidR="00F36AAE" w:rsidRPr="00F36AAE" w:rsidRDefault="00F36AAE" w:rsidP="00F36AAE">
      <w:pPr>
        <w:tabs>
          <w:tab w:val="left" w:pos="1890"/>
        </w:tabs>
        <w:ind w:firstLine="720"/>
        <w:jc w:val="both"/>
        <w:rPr>
          <w:sz w:val="28"/>
          <w:szCs w:val="28"/>
        </w:rPr>
      </w:pPr>
      <w:r w:rsidRPr="00F36AAE">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02DA9A74" w14:textId="77777777" w:rsidR="00F36AAE" w:rsidRPr="00F36AAE" w:rsidRDefault="00F36AAE" w:rsidP="00F36AAE">
      <w:pPr>
        <w:tabs>
          <w:tab w:val="left" w:pos="1890"/>
        </w:tabs>
        <w:ind w:firstLine="720"/>
        <w:jc w:val="both"/>
        <w:rPr>
          <w:sz w:val="28"/>
          <w:szCs w:val="28"/>
        </w:rPr>
      </w:pPr>
      <w:r w:rsidRPr="00F36AAE">
        <w:rPr>
          <w:sz w:val="28"/>
          <w:szCs w:val="28"/>
        </w:rPr>
        <w:t>Законодательство предусматривает взимание платы за следующие виды вредного воздействия на окружающую среду:</w:t>
      </w:r>
    </w:p>
    <w:p w14:paraId="17640F09" w14:textId="77777777" w:rsidR="00F36AAE" w:rsidRPr="00F36AAE" w:rsidRDefault="00F36AAE" w:rsidP="00F36AAE">
      <w:pPr>
        <w:tabs>
          <w:tab w:val="left" w:pos="1890"/>
        </w:tabs>
        <w:ind w:firstLine="720"/>
        <w:jc w:val="both"/>
        <w:rPr>
          <w:sz w:val="28"/>
          <w:szCs w:val="28"/>
        </w:rPr>
      </w:pPr>
      <w:r w:rsidRPr="00F36AAE">
        <w:rPr>
          <w:sz w:val="28"/>
          <w:szCs w:val="28"/>
        </w:rPr>
        <w:t>1) выброс в атмосферу загрязняющих веществ от стационарных и передвижных источников;</w:t>
      </w:r>
    </w:p>
    <w:p w14:paraId="74A19D44" w14:textId="77777777" w:rsidR="00F36AAE" w:rsidRPr="00F36AAE" w:rsidRDefault="00F36AAE" w:rsidP="00F36AAE">
      <w:pPr>
        <w:tabs>
          <w:tab w:val="left" w:pos="1890"/>
        </w:tabs>
        <w:ind w:firstLine="720"/>
        <w:jc w:val="both"/>
        <w:rPr>
          <w:sz w:val="28"/>
          <w:szCs w:val="28"/>
        </w:rPr>
      </w:pPr>
      <w:r w:rsidRPr="00F36AAE">
        <w:rPr>
          <w:sz w:val="28"/>
          <w:szCs w:val="28"/>
        </w:rPr>
        <w:t>2) сброс загрязняющих веществ в поверхностные и подземные водные объекты;</w:t>
      </w:r>
    </w:p>
    <w:p w14:paraId="771B381B" w14:textId="77777777" w:rsidR="00F36AAE" w:rsidRPr="00F36AAE" w:rsidRDefault="00F36AAE" w:rsidP="00F36AAE">
      <w:pPr>
        <w:tabs>
          <w:tab w:val="left" w:pos="1890"/>
        </w:tabs>
        <w:ind w:firstLine="720"/>
        <w:jc w:val="both"/>
        <w:rPr>
          <w:sz w:val="28"/>
          <w:szCs w:val="28"/>
        </w:rPr>
      </w:pPr>
      <w:r w:rsidRPr="00F36AAE">
        <w:rPr>
          <w:sz w:val="28"/>
          <w:szCs w:val="28"/>
        </w:rPr>
        <w:t>3) размещение отходов;</w:t>
      </w:r>
    </w:p>
    <w:p w14:paraId="6A444E21" w14:textId="77777777" w:rsidR="00F36AAE" w:rsidRPr="00F36AAE" w:rsidRDefault="00F36AAE" w:rsidP="00F36AAE">
      <w:pPr>
        <w:tabs>
          <w:tab w:val="left" w:pos="1890"/>
        </w:tabs>
        <w:ind w:firstLine="720"/>
        <w:jc w:val="both"/>
        <w:rPr>
          <w:sz w:val="28"/>
          <w:szCs w:val="28"/>
        </w:rPr>
      </w:pPr>
      <w:r w:rsidRPr="00F36AAE">
        <w:rPr>
          <w:sz w:val="28"/>
          <w:szCs w:val="28"/>
        </w:rPr>
        <w:t>4) другие виды вредного воздействия (шум, вибрация, электромагнитные и радиационные воздействия и т.п.).</w:t>
      </w:r>
    </w:p>
    <w:p w14:paraId="59763E99" w14:textId="77777777" w:rsidR="00F36AAE" w:rsidRPr="00F36AAE" w:rsidRDefault="00F36AAE" w:rsidP="00F36AAE">
      <w:pPr>
        <w:tabs>
          <w:tab w:val="left" w:pos="1890"/>
        </w:tabs>
        <w:ind w:firstLine="720"/>
        <w:jc w:val="both"/>
        <w:rPr>
          <w:sz w:val="28"/>
          <w:szCs w:val="28"/>
        </w:rPr>
      </w:pPr>
      <w:r w:rsidRPr="00F36AAE">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284C6207" w14:textId="77777777" w:rsidR="00F36AAE" w:rsidRPr="00F36AAE" w:rsidRDefault="00F36AAE" w:rsidP="00F36AAE">
      <w:pPr>
        <w:ind w:firstLine="12"/>
        <w:jc w:val="both"/>
        <w:rPr>
          <w:sz w:val="28"/>
          <w:szCs w:val="28"/>
        </w:rPr>
      </w:pPr>
      <w:r w:rsidRPr="00F36AAE">
        <w:rPr>
          <w:sz w:val="28"/>
          <w:szCs w:val="28"/>
        </w:rPr>
        <w:tab/>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5597658" w14:textId="77777777" w:rsidR="00F36AAE" w:rsidRPr="00F36AAE" w:rsidRDefault="00F36AAE" w:rsidP="00F36AAE">
      <w:pPr>
        <w:ind w:firstLine="708"/>
        <w:jc w:val="both"/>
        <w:rPr>
          <w:sz w:val="28"/>
          <w:szCs w:val="28"/>
        </w:rPr>
      </w:pPr>
      <w:r w:rsidRPr="00F36AAE">
        <w:rPr>
          <w:sz w:val="28"/>
          <w:szCs w:val="28"/>
        </w:rPr>
        <w:t>Таким образом, платежи за негативное воздействие на окружающую среду в пределах ПДВ являются экономически обоснованными.</w:t>
      </w:r>
    </w:p>
    <w:p w14:paraId="241DD29B" w14:textId="77777777" w:rsidR="00F36AAE" w:rsidRPr="00F36AAE" w:rsidRDefault="00F36AAE" w:rsidP="00F36AAE">
      <w:pPr>
        <w:autoSpaceDE w:val="0"/>
        <w:autoSpaceDN w:val="0"/>
        <w:adjustRightInd w:val="0"/>
        <w:ind w:firstLine="708"/>
        <w:jc w:val="both"/>
        <w:rPr>
          <w:snapToGrid w:val="0"/>
          <w:sz w:val="28"/>
          <w:szCs w:val="28"/>
        </w:rPr>
      </w:pPr>
      <w:bookmarkStart w:id="70" w:name="_Toc533588294"/>
      <w:bookmarkStart w:id="71" w:name="_Toc28686637"/>
      <w:bookmarkEnd w:id="69"/>
      <w:r w:rsidRPr="00F36AAE">
        <w:rPr>
          <w:snapToGrid w:val="0"/>
          <w:sz w:val="28"/>
          <w:szCs w:val="28"/>
        </w:rPr>
        <w:t xml:space="preserve">Предприятием заявлены расходы по статье на уровне 168,00 тыс. руб., включающие в себя платежи за негативное воздействие на окружающую </w:t>
      </w:r>
      <w:proofErr w:type="gramStart"/>
      <w:r w:rsidRPr="00F36AAE">
        <w:rPr>
          <w:snapToGrid w:val="0"/>
          <w:sz w:val="28"/>
          <w:szCs w:val="28"/>
        </w:rPr>
        <w:t>среду</w:t>
      </w:r>
      <w:proofErr w:type="gramEnd"/>
      <w:r w:rsidRPr="00F36AAE">
        <w:rPr>
          <w:snapToGrid w:val="0"/>
          <w:sz w:val="28"/>
          <w:szCs w:val="28"/>
        </w:rPr>
        <w:t xml:space="preserve"> В качестве подтверждающих документов представлены предложения о размере платы за негативное воздействие на окружающую среду на 2024 год – итоговые цифры </w:t>
      </w:r>
      <w:r w:rsidRPr="00F36AAE">
        <w:rPr>
          <w:sz w:val="28"/>
          <w:szCs w:val="28"/>
        </w:rPr>
        <w:t>(п. 36 DOCS.FORM.6.42). Ф</w:t>
      </w:r>
      <w:r w:rsidRPr="00F36AAE">
        <w:rPr>
          <w:snapToGrid w:val="0"/>
          <w:sz w:val="28"/>
          <w:szCs w:val="28"/>
        </w:rPr>
        <w:t>акт за 2023 год по предыдущему операторы данной системы теплоснабжения отсутствует.</w:t>
      </w:r>
    </w:p>
    <w:p w14:paraId="27254679" w14:textId="77777777" w:rsidR="00F36AAE" w:rsidRPr="00F36AAE" w:rsidRDefault="00F36AAE" w:rsidP="00F36AAE">
      <w:pPr>
        <w:autoSpaceDE w:val="0"/>
        <w:autoSpaceDN w:val="0"/>
        <w:adjustRightInd w:val="0"/>
        <w:ind w:firstLine="708"/>
        <w:jc w:val="both"/>
        <w:rPr>
          <w:snapToGrid w:val="0"/>
          <w:sz w:val="28"/>
          <w:szCs w:val="28"/>
        </w:rPr>
      </w:pPr>
      <w:r w:rsidRPr="00F36AAE">
        <w:rPr>
          <w:sz w:val="28"/>
          <w:szCs w:val="28"/>
        </w:rPr>
        <w:t xml:space="preserve">Эксперты, проанализировав представленные обосновывающие документы </w:t>
      </w:r>
      <w:r w:rsidRPr="00F36AAE">
        <w:rPr>
          <w:snapToGrid w:val="0"/>
          <w:sz w:val="28"/>
          <w:szCs w:val="28"/>
        </w:rPr>
        <w:t xml:space="preserve">считают обоснованным принять расходы на нулевом уровне. </w:t>
      </w:r>
    </w:p>
    <w:p w14:paraId="5C0D5258" w14:textId="77777777" w:rsidR="00F36AAE" w:rsidRPr="00F36AAE" w:rsidRDefault="00F36AAE" w:rsidP="00F36AAE">
      <w:pPr>
        <w:autoSpaceDE w:val="0"/>
        <w:autoSpaceDN w:val="0"/>
        <w:adjustRightInd w:val="0"/>
        <w:ind w:firstLine="708"/>
        <w:jc w:val="both"/>
        <w:rPr>
          <w:snapToGrid w:val="0"/>
          <w:sz w:val="28"/>
          <w:szCs w:val="28"/>
        </w:rPr>
      </w:pPr>
    </w:p>
    <w:p w14:paraId="061CD144" w14:textId="77777777" w:rsidR="00F36AAE" w:rsidRPr="00F36AAE" w:rsidRDefault="00F36AAE" w:rsidP="00F36AAE">
      <w:pPr>
        <w:keepNext/>
        <w:ind w:left="926"/>
        <w:jc w:val="center"/>
        <w:outlineLvl w:val="2"/>
        <w:rPr>
          <w:b/>
          <w:sz w:val="28"/>
          <w:szCs w:val="28"/>
        </w:rPr>
      </w:pPr>
      <w:bookmarkStart w:id="72" w:name="_Toc174444498"/>
      <w:r w:rsidRPr="00F36AAE">
        <w:rPr>
          <w:b/>
          <w:sz w:val="28"/>
          <w:szCs w:val="28"/>
        </w:rPr>
        <w:t>1.6.4. Расходы на обязательное страхование</w:t>
      </w:r>
      <w:bookmarkEnd w:id="70"/>
      <w:bookmarkEnd w:id="71"/>
      <w:bookmarkEnd w:id="72"/>
    </w:p>
    <w:p w14:paraId="1A94C245" w14:textId="77777777" w:rsidR="00F36AAE" w:rsidRPr="00F36AAE" w:rsidRDefault="00F36AAE" w:rsidP="00F36AAE">
      <w:pPr>
        <w:ind w:firstLine="851"/>
        <w:jc w:val="both"/>
        <w:rPr>
          <w:sz w:val="28"/>
          <w:szCs w:val="28"/>
        </w:rPr>
      </w:pPr>
      <w:bookmarkStart w:id="73" w:name="_Toc533588295"/>
      <w:bookmarkStart w:id="74" w:name="_Toc28686638"/>
      <w:r w:rsidRPr="00F36AAE">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57ED9D1E" w14:textId="77777777" w:rsidR="00F36AAE" w:rsidRPr="00F36AAE" w:rsidRDefault="00F36AAE" w:rsidP="00F36AAE">
      <w:pPr>
        <w:ind w:firstLine="851"/>
        <w:jc w:val="both"/>
        <w:rPr>
          <w:sz w:val="28"/>
          <w:szCs w:val="28"/>
        </w:rPr>
      </w:pPr>
      <w:r w:rsidRPr="00F36AAE">
        <w:rPr>
          <w:sz w:val="28"/>
          <w:szCs w:val="28"/>
        </w:rPr>
        <w:t>Эксперты предлагают учесть расходы на страхование ОСАГО в размере 59,28 тыс. руб. Представлены: расчёт, страховые полисы АО СК «БАСК» на а/м УАЗ и Экскаватор-погрузчик RIGOR (п. 38 DOCS.FORM.6.42).</w:t>
      </w:r>
      <w:r w:rsidRPr="00F36AAE">
        <w:rPr>
          <w:sz w:val="28"/>
          <w:szCs w:val="28"/>
        </w:rPr>
        <w:tab/>
      </w:r>
    </w:p>
    <w:p w14:paraId="51B16FC0" w14:textId="77777777" w:rsidR="00F36AAE" w:rsidRPr="00F36AAE" w:rsidRDefault="00F36AAE" w:rsidP="00F36AAE">
      <w:pPr>
        <w:ind w:firstLine="851"/>
        <w:jc w:val="both"/>
        <w:rPr>
          <w:sz w:val="28"/>
          <w:szCs w:val="28"/>
        </w:rPr>
      </w:pPr>
      <w:r w:rsidRPr="00F36AAE">
        <w:rPr>
          <w:sz w:val="28"/>
          <w:szCs w:val="28"/>
        </w:rPr>
        <w:t>Величина расходов по статье отражена в приложении 3 в разделе «Неподконтрольные расходы».</w:t>
      </w:r>
    </w:p>
    <w:p w14:paraId="1F18E927" w14:textId="77777777" w:rsidR="00F36AAE" w:rsidRPr="00F36AAE" w:rsidRDefault="00F36AAE" w:rsidP="00F36AAE">
      <w:pPr>
        <w:ind w:firstLine="708"/>
        <w:jc w:val="both"/>
        <w:rPr>
          <w:sz w:val="28"/>
          <w:szCs w:val="28"/>
        </w:rPr>
      </w:pPr>
    </w:p>
    <w:p w14:paraId="19B52CD3" w14:textId="77777777" w:rsidR="00F36AAE" w:rsidRPr="00F36AAE" w:rsidRDefault="00F36AAE" w:rsidP="00F36AAE">
      <w:pPr>
        <w:keepNext/>
        <w:ind w:left="926"/>
        <w:jc w:val="center"/>
        <w:outlineLvl w:val="2"/>
        <w:rPr>
          <w:b/>
          <w:sz w:val="28"/>
          <w:szCs w:val="28"/>
        </w:rPr>
      </w:pPr>
      <w:bookmarkStart w:id="75" w:name="_Toc174444499"/>
      <w:r w:rsidRPr="00F36AAE">
        <w:rPr>
          <w:b/>
          <w:sz w:val="28"/>
          <w:szCs w:val="28"/>
        </w:rPr>
        <w:lastRenderedPageBreak/>
        <w:t>1.6.5. Расходы по налогу на имущество</w:t>
      </w:r>
      <w:bookmarkEnd w:id="73"/>
      <w:bookmarkEnd w:id="74"/>
      <w:bookmarkEnd w:id="75"/>
    </w:p>
    <w:p w14:paraId="56856235" w14:textId="77777777" w:rsidR="00F36AAE" w:rsidRPr="00F36AAE" w:rsidRDefault="00F36AAE" w:rsidP="00F36AAE">
      <w:pPr>
        <w:ind w:firstLine="708"/>
        <w:rPr>
          <w:b/>
          <w:sz w:val="28"/>
          <w:szCs w:val="28"/>
        </w:rPr>
      </w:pPr>
      <w:bookmarkStart w:id="76" w:name="_Toc116400908"/>
      <w:bookmarkStart w:id="77" w:name="_Toc116561948"/>
      <w:bookmarkStart w:id="78" w:name="_Toc28686641"/>
      <w:r w:rsidRPr="00F36AAE">
        <w:rPr>
          <w:sz w:val="28"/>
          <w:szCs w:val="28"/>
        </w:rPr>
        <w:t>Предприятием не заявлены расходы по статье.</w:t>
      </w:r>
      <w:bookmarkEnd w:id="76"/>
      <w:bookmarkEnd w:id="77"/>
      <w:r w:rsidRPr="00F36AAE">
        <w:rPr>
          <w:sz w:val="28"/>
          <w:szCs w:val="28"/>
        </w:rPr>
        <w:t xml:space="preserve"> </w:t>
      </w:r>
    </w:p>
    <w:p w14:paraId="56157700" w14:textId="77777777" w:rsidR="00F36AAE" w:rsidRPr="00F36AAE" w:rsidRDefault="00F36AAE" w:rsidP="00F36AAE">
      <w:pPr>
        <w:rPr>
          <w:szCs w:val="20"/>
        </w:rPr>
      </w:pPr>
    </w:p>
    <w:p w14:paraId="10831C7C" w14:textId="77777777" w:rsidR="00F36AAE" w:rsidRPr="00F36AAE" w:rsidRDefault="00F36AAE" w:rsidP="00F36AAE">
      <w:pPr>
        <w:keepNext/>
        <w:ind w:left="926"/>
        <w:jc w:val="center"/>
        <w:outlineLvl w:val="2"/>
        <w:rPr>
          <w:b/>
          <w:sz w:val="28"/>
          <w:szCs w:val="28"/>
        </w:rPr>
      </w:pPr>
      <w:bookmarkStart w:id="79" w:name="_Toc174444500"/>
      <w:r w:rsidRPr="00F36AAE">
        <w:rPr>
          <w:b/>
          <w:sz w:val="28"/>
          <w:szCs w:val="28"/>
        </w:rPr>
        <w:t>1.6.6. Расходы по транспортному налогу</w:t>
      </w:r>
      <w:bookmarkEnd w:id="79"/>
    </w:p>
    <w:p w14:paraId="10E88097" w14:textId="77777777" w:rsidR="00F36AAE" w:rsidRPr="00F36AAE" w:rsidRDefault="00F36AAE" w:rsidP="00F36AAE">
      <w:pPr>
        <w:tabs>
          <w:tab w:val="left" w:pos="1890"/>
        </w:tabs>
        <w:ind w:firstLine="720"/>
        <w:jc w:val="both"/>
        <w:rPr>
          <w:snapToGrid w:val="0"/>
          <w:sz w:val="27"/>
          <w:szCs w:val="27"/>
        </w:rPr>
      </w:pPr>
      <w:r w:rsidRPr="00F36AAE">
        <w:rPr>
          <w:snapToGrid w:val="0"/>
          <w:sz w:val="27"/>
          <w:szCs w:val="27"/>
        </w:rPr>
        <w:t>Предприятием заявлены расходы по статье на уровне 92,92 тыс. руб. Представлен расчет, декларация по транспортному налогу по а/м экскаватор-погрузчик, УАЗ, SHACMAN (самосвал) 4-х осный (п. 37 DOCS.FORM.6.42).</w:t>
      </w:r>
    </w:p>
    <w:p w14:paraId="4299D588" w14:textId="77777777" w:rsidR="00F36AAE" w:rsidRPr="00F36AAE" w:rsidRDefault="00F36AAE" w:rsidP="00F36AAE">
      <w:pPr>
        <w:tabs>
          <w:tab w:val="left" w:pos="1890"/>
        </w:tabs>
        <w:ind w:firstLine="720"/>
        <w:jc w:val="both"/>
        <w:rPr>
          <w:snapToGrid w:val="0"/>
          <w:sz w:val="27"/>
          <w:szCs w:val="27"/>
        </w:rPr>
      </w:pPr>
      <w:r w:rsidRPr="00F36AAE">
        <w:rPr>
          <w:snapToGrid w:val="0"/>
          <w:sz w:val="27"/>
          <w:szCs w:val="27"/>
        </w:rPr>
        <w:tab/>
        <w:t>Расходы приняты экспертами на уровне 44,47 тыс. руб. согласно представленной декларации по транспортному налогу.</w:t>
      </w:r>
    </w:p>
    <w:p w14:paraId="22A1907C" w14:textId="77777777" w:rsidR="00F36AAE" w:rsidRPr="00F36AAE" w:rsidRDefault="00F36AAE" w:rsidP="00F36AAE">
      <w:pPr>
        <w:tabs>
          <w:tab w:val="left" w:pos="1890"/>
        </w:tabs>
        <w:ind w:firstLine="720"/>
        <w:jc w:val="both"/>
        <w:rPr>
          <w:snapToGrid w:val="0"/>
          <w:sz w:val="27"/>
          <w:szCs w:val="27"/>
        </w:rPr>
      </w:pPr>
    </w:p>
    <w:p w14:paraId="2B30A2DD" w14:textId="77777777" w:rsidR="00F36AAE" w:rsidRPr="00F36AAE" w:rsidRDefault="00F36AAE" w:rsidP="00F36AAE">
      <w:pPr>
        <w:keepNext/>
        <w:ind w:left="926"/>
        <w:jc w:val="center"/>
        <w:outlineLvl w:val="2"/>
        <w:rPr>
          <w:b/>
          <w:sz w:val="28"/>
          <w:szCs w:val="28"/>
        </w:rPr>
      </w:pPr>
      <w:bookmarkStart w:id="80" w:name="_Toc174444501"/>
      <w:r w:rsidRPr="00F36AAE">
        <w:rPr>
          <w:b/>
          <w:sz w:val="28"/>
          <w:szCs w:val="28"/>
        </w:rPr>
        <w:t>1.6.7. Отчисления на социальные нужды</w:t>
      </w:r>
      <w:bookmarkEnd w:id="78"/>
      <w:bookmarkEnd w:id="80"/>
    </w:p>
    <w:p w14:paraId="03E4CC82" w14:textId="77777777" w:rsidR="00F36AAE" w:rsidRPr="00F36AAE" w:rsidRDefault="00F36AAE" w:rsidP="00F36AAE">
      <w:pPr>
        <w:tabs>
          <w:tab w:val="left" w:pos="1890"/>
        </w:tabs>
        <w:ind w:firstLine="720"/>
        <w:jc w:val="both"/>
        <w:rPr>
          <w:snapToGrid w:val="0"/>
          <w:sz w:val="27"/>
          <w:szCs w:val="27"/>
        </w:rPr>
      </w:pPr>
      <w:r w:rsidRPr="00F36AAE">
        <w:rPr>
          <w:snapToGrid w:val="0"/>
          <w:sz w:val="27"/>
          <w:szCs w:val="27"/>
        </w:rPr>
        <w:t xml:space="preserve">Предприятие предлагает учесть расходы на 2024 год в сумме 3 099,91 тыс. руб. </w:t>
      </w:r>
    </w:p>
    <w:p w14:paraId="7B8650FE" w14:textId="77777777" w:rsidR="00F36AAE" w:rsidRPr="00F36AAE" w:rsidRDefault="00F36AAE" w:rsidP="00F36AAE">
      <w:pPr>
        <w:ind w:right="142" w:firstLine="709"/>
        <w:jc w:val="both"/>
        <w:rPr>
          <w:rFonts w:eastAsia="Calibri"/>
          <w:sz w:val="28"/>
          <w:szCs w:val="28"/>
          <w:lang w:eastAsia="en-US"/>
        </w:rPr>
      </w:pPr>
      <w:r w:rsidRPr="00F36AAE">
        <w:rPr>
          <w:rFonts w:eastAsia="Calibri"/>
          <w:sz w:val="28"/>
          <w:szCs w:val="28"/>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17" w:anchor="dst100038" w:history="1">
        <w:r w:rsidRPr="00F36AAE">
          <w:rPr>
            <w:rFonts w:eastAsia="Calibri"/>
            <w:sz w:val="28"/>
            <w:szCs w:val="28"/>
            <w:lang w:eastAsia="en-US"/>
          </w:rPr>
          <w:t>ФЗ</w:t>
        </w:r>
      </w:hyperlink>
      <w:r w:rsidRPr="00F36AAE">
        <w:rPr>
          <w:rFonts w:eastAsia="Calibri"/>
          <w:sz w:val="28"/>
          <w:szCs w:val="28"/>
          <w:lang w:eastAsia="en-US"/>
        </w:rPr>
        <w:t> от 14.07.2022 № 239-ФЗ)</w:t>
      </w:r>
    </w:p>
    <w:p w14:paraId="6ADE2232" w14:textId="77777777" w:rsidR="00F36AAE" w:rsidRPr="00F36AAE" w:rsidRDefault="00F36AAE" w:rsidP="00F36AAE">
      <w:pPr>
        <w:autoSpaceDE w:val="0"/>
        <w:autoSpaceDN w:val="0"/>
        <w:adjustRightInd w:val="0"/>
        <w:ind w:firstLine="540"/>
        <w:jc w:val="both"/>
        <w:rPr>
          <w:rFonts w:eastAsia="Calibri"/>
          <w:sz w:val="28"/>
          <w:szCs w:val="28"/>
          <w:lang w:eastAsia="en-US"/>
        </w:rPr>
      </w:pPr>
      <w:r w:rsidRPr="00F36AAE">
        <w:rPr>
          <w:rFonts w:eastAsia="Calibri"/>
          <w:sz w:val="28"/>
          <w:szCs w:val="28"/>
          <w:lang w:eastAsia="en-US"/>
        </w:rPr>
        <w:t xml:space="preserve">5.1. Для плательщиков, указанных в </w:t>
      </w:r>
      <w:hyperlink r:id="rId18" w:history="1">
        <w:r w:rsidRPr="00F36AAE">
          <w:rPr>
            <w:rFonts w:eastAsia="Calibri"/>
            <w:sz w:val="28"/>
            <w:szCs w:val="28"/>
            <w:lang w:eastAsia="en-US"/>
          </w:rPr>
          <w:t>подпункте 1 пункта 1 статьи 419</w:t>
        </w:r>
      </w:hyperlink>
      <w:r w:rsidRPr="00F36AAE">
        <w:rPr>
          <w:rFonts w:eastAsia="Calibri"/>
          <w:sz w:val="28"/>
          <w:szCs w:val="28"/>
          <w:lang w:eastAsia="en-US"/>
        </w:rPr>
        <w:t xml:space="preserve"> Налогового Кодекса, начиная с 2023 года устанавливается единая предельная величина базы для исчисления страховых взносов.</w:t>
      </w:r>
    </w:p>
    <w:p w14:paraId="66D2D72A" w14:textId="77777777" w:rsidR="00F36AAE" w:rsidRPr="00F36AAE" w:rsidRDefault="00F36AAE" w:rsidP="00F36AAE">
      <w:pPr>
        <w:autoSpaceDE w:val="0"/>
        <w:autoSpaceDN w:val="0"/>
        <w:adjustRightInd w:val="0"/>
        <w:ind w:firstLine="540"/>
        <w:jc w:val="both"/>
        <w:rPr>
          <w:rFonts w:eastAsia="Calibri"/>
          <w:sz w:val="28"/>
          <w:szCs w:val="28"/>
          <w:lang w:eastAsia="en-US"/>
        </w:rPr>
      </w:pPr>
      <w:r w:rsidRPr="00F36AAE">
        <w:rPr>
          <w:rFonts w:eastAsia="Calibri"/>
          <w:sz w:val="28"/>
          <w:szCs w:val="28"/>
          <w:lang w:eastAsia="en-US"/>
        </w:rPr>
        <w:t>С 1 января 2023 года страхователи начисляют страховые взносы по новому единому тарифу в размере 30%.</w:t>
      </w:r>
    </w:p>
    <w:p w14:paraId="419561F7" w14:textId="77777777" w:rsidR="00F36AAE" w:rsidRPr="00F36AAE" w:rsidRDefault="00F36AAE" w:rsidP="00F36AAE">
      <w:pPr>
        <w:tabs>
          <w:tab w:val="left" w:pos="1890"/>
        </w:tabs>
        <w:ind w:firstLine="720"/>
        <w:jc w:val="both"/>
        <w:rPr>
          <w:snapToGrid w:val="0"/>
          <w:sz w:val="28"/>
          <w:szCs w:val="28"/>
        </w:rPr>
      </w:pPr>
    </w:p>
    <w:p w14:paraId="1ADC164D" w14:textId="77777777" w:rsidR="00F36AAE" w:rsidRPr="00F36AAE" w:rsidRDefault="00F36AAE" w:rsidP="00F36AAE">
      <w:pPr>
        <w:ind w:right="142" w:firstLine="709"/>
        <w:jc w:val="both"/>
        <w:rPr>
          <w:sz w:val="28"/>
          <w:szCs w:val="28"/>
        </w:rPr>
      </w:pPr>
      <w:r w:rsidRPr="00F36AAE">
        <w:rPr>
          <w:sz w:val="28"/>
          <w:szCs w:val="28"/>
        </w:rPr>
        <w:t>В расходы по статье «Отчисления на социальные нужды» на 2023 год включаются:</w:t>
      </w:r>
    </w:p>
    <w:p w14:paraId="08504C16"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B839FBE"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F36AAE">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5393F4E5"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на обязательное социальное страхование </w:t>
      </w:r>
      <w:r w:rsidRPr="00F36AAE">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(п. 38 DOCS.FORM.6.42), размер страхового тарифа составляет 0,2%.</w:t>
      </w:r>
    </w:p>
    <w:p w14:paraId="6E26C9DC" w14:textId="77777777" w:rsidR="00F36AAE" w:rsidRPr="00F36AAE" w:rsidRDefault="00F36AAE" w:rsidP="00F36AAE">
      <w:pPr>
        <w:tabs>
          <w:tab w:val="left" w:pos="1890"/>
        </w:tabs>
        <w:ind w:firstLine="567"/>
        <w:jc w:val="both"/>
        <w:rPr>
          <w:sz w:val="28"/>
          <w:szCs w:val="28"/>
        </w:rPr>
      </w:pPr>
      <w:r w:rsidRPr="00F36AAE">
        <w:rPr>
          <w:snapToGrid w:val="0"/>
          <w:sz w:val="28"/>
          <w:szCs w:val="28"/>
        </w:rPr>
        <w:lastRenderedPageBreak/>
        <w:t xml:space="preserve">Экспертами в расчет НВВ на 2024 год предлагается учесть страховые взносы в размере 30,20 %. </w:t>
      </w:r>
      <w:r w:rsidRPr="00F36AAE">
        <w:rPr>
          <w:sz w:val="28"/>
          <w:szCs w:val="28"/>
        </w:rPr>
        <w:t xml:space="preserve">Экспертами в расчет НВВ на 2024 год приняты страховые взносы в размере 30,2 % от ФОТ, определённого в операционных расходах, или 4 184,21 тыс. руб. </w:t>
      </w:r>
    </w:p>
    <w:p w14:paraId="611AE080" w14:textId="77777777" w:rsidR="00F36AAE" w:rsidRPr="00F36AAE" w:rsidRDefault="00F36AAE" w:rsidP="00F36AAE">
      <w:pPr>
        <w:tabs>
          <w:tab w:val="left" w:pos="1890"/>
        </w:tabs>
        <w:ind w:firstLine="567"/>
        <w:jc w:val="both"/>
        <w:rPr>
          <w:snapToGrid w:val="0"/>
          <w:sz w:val="28"/>
          <w:szCs w:val="28"/>
        </w:rPr>
      </w:pPr>
      <w:r w:rsidRPr="00F36AAE">
        <w:rPr>
          <w:snapToGrid w:val="0"/>
          <w:sz w:val="28"/>
          <w:szCs w:val="28"/>
        </w:rPr>
        <w:t>Информация отражена в приложении 3 в разделе «Неподконтрольные расходы».</w:t>
      </w:r>
    </w:p>
    <w:p w14:paraId="5F2377C6" w14:textId="77777777" w:rsidR="00F36AAE" w:rsidRPr="00F36AAE" w:rsidRDefault="00F36AAE" w:rsidP="00F36AAE">
      <w:pPr>
        <w:keepNext/>
        <w:ind w:left="926"/>
        <w:jc w:val="center"/>
        <w:outlineLvl w:val="2"/>
        <w:rPr>
          <w:b/>
          <w:sz w:val="28"/>
          <w:szCs w:val="28"/>
        </w:rPr>
      </w:pPr>
      <w:bookmarkStart w:id="81" w:name="_Toc174444502"/>
      <w:r w:rsidRPr="00F36AAE">
        <w:rPr>
          <w:b/>
          <w:sz w:val="28"/>
          <w:szCs w:val="28"/>
        </w:rPr>
        <w:t>1.6.8. Амортизация основных средств</w:t>
      </w:r>
      <w:bookmarkEnd w:id="81"/>
    </w:p>
    <w:p w14:paraId="6EB6C8A2" w14:textId="77777777" w:rsidR="00F36AAE" w:rsidRPr="00F36AAE" w:rsidRDefault="00F36AAE" w:rsidP="00F36AAE">
      <w:pPr>
        <w:ind w:firstLine="709"/>
        <w:jc w:val="both"/>
        <w:rPr>
          <w:sz w:val="28"/>
          <w:szCs w:val="28"/>
        </w:rPr>
      </w:pPr>
      <w:bookmarkStart w:id="82" w:name="_Hlk530319951"/>
      <w:r w:rsidRPr="00F36AAE">
        <w:rPr>
          <w:sz w:val="28"/>
          <w:szCs w:val="28"/>
        </w:rPr>
        <w:t>Расходы по статье предприятием не заявлены.</w:t>
      </w:r>
    </w:p>
    <w:p w14:paraId="753BE9A8" w14:textId="77777777" w:rsidR="00F36AAE" w:rsidRPr="00F36AAE" w:rsidRDefault="00F36AAE" w:rsidP="00F36AAE">
      <w:pPr>
        <w:autoSpaceDE w:val="0"/>
        <w:autoSpaceDN w:val="0"/>
        <w:adjustRightInd w:val="0"/>
        <w:ind w:firstLine="709"/>
        <w:jc w:val="both"/>
        <w:rPr>
          <w:color w:val="FF0000"/>
          <w:sz w:val="28"/>
          <w:szCs w:val="28"/>
        </w:rPr>
      </w:pPr>
      <w:bookmarkStart w:id="83" w:name="_Toc28686643"/>
      <w:bookmarkEnd w:id="82"/>
      <w:r w:rsidRPr="00F36AAE">
        <w:rPr>
          <w:snapToGrid w:val="0"/>
          <w:color w:val="FF0000"/>
          <w:sz w:val="28"/>
          <w:szCs w:val="28"/>
        </w:rPr>
        <w:t xml:space="preserve"> </w:t>
      </w:r>
    </w:p>
    <w:p w14:paraId="167FC726" w14:textId="77777777" w:rsidR="00F36AAE" w:rsidRPr="00F36AAE" w:rsidRDefault="00F36AAE" w:rsidP="00F36AAE">
      <w:pPr>
        <w:keepNext/>
        <w:ind w:left="926"/>
        <w:jc w:val="center"/>
        <w:outlineLvl w:val="2"/>
        <w:rPr>
          <w:b/>
          <w:sz w:val="28"/>
          <w:szCs w:val="28"/>
        </w:rPr>
      </w:pPr>
      <w:bookmarkStart w:id="84" w:name="_Toc174444503"/>
      <w:r w:rsidRPr="00F36AAE">
        <w:rPr>
          <w:b/>
          <w:sz w:val="28"/>
          <w:szCs w:val="28"/>
        </w:rPr>
        <w:t>1.6.9. Налог на прибыль</w:t>
      </w:r>
      <w:bookmarkEnd w:id="83"/>
      <w:bookmarkEnd w:id="84"/>
    </w:p>
    <w:p w14:paraId="3F07ACAF" w14:textId="77777777" w:rsidR="00F36AAE" w:rsidRPr="00F36AAE" w:rsidRDefault="00F36AAE" w:rsidP="00F36AAE">
      <w:pPr>
        <w:tabs>
          <w:tab w:val="left" w:pos="1890"/>
        </w:tabs>
        <w:ind w:firstLine="720"/>
        <w:jc w:val="both"/>
        <w:rPr>
          <w:sz w:val="28"/>
          <w:szCs w:val="28"/>
        </w:rPr>
      </w:pPr>
      <w:r w:rsidRPr="00F36AAE">
        <w:rPr>
          <w:sz w:val="28"/>
          <w:szCs w:val="28"/>
        </w:rPr>
        <w:t>Предприятием не заявлены расходы по статье.</w:t>
      </w:r>
    </w:p>
    <w:p w14:paraId="2478920A" w14:textId="77777777" w:rsidR="00F36AAE" w:rsidRPr="00F36AAE" w:rsidRDefault="00F36AAE" w:rsidP="00F36AAE">
      <w:pPr>
        <w:tabs>
          <w:tab w:val="left" w:pos="1890"/>
        </w:tabs>
        <w:ind w:firstLine="720"/>
        <w:jc w:val="both"/>
        <w:rPr>
          <w:snapToGrid w:val="0"/>
          <w:sz w:val="28"/>
          <w:szCs w:val="28"/>
        </w:rPr>
      </w:pPr>
      <w:r w:rsidRPr="00F36AAE">
        <w:rPr>
          <w:snapToGrid w:val="0"/>
          <w:sz w:val="28"/>
          <w:szCs w:val="28"/>
        </w:rPr>
        <w:t>Налог на прибыль на 2024 год составит 0,00 тыс. руб. в связи с отсутствием налогооблагаемой базы.</w:t>
      </w:r>
    </w:p>
    <w:p w14:paraId="408742A7" w14:textId="77777777" w:rsidR="00F36AAE" w:rsidRPr="00F36AAE" w:rsidRDefault="00F36AAE" w:rsidP="00F36AAE">
      <w:pPr>
        <w:tabs>
          <w:tab w:val="left" w:pos="1890"/>
        </w:tabs>
        <w:ind w:firstLine="720"/>
        <w:jc w:val="both"/>
        <w:rPr>
          <w:snapToGrid w:val="0"/>
          <w:color w:val="FF0000"/>
          <w:sz w:val="28"/>
          <w:szCs w:val="28"/>
        </w:rPr>
      </w:pPr>
    </w:p>
    <w:p w14:paraId="2014E347" w14:textId="77777777" w:rsidR="00F36AAE" w:rsidRPr="00F36AAE" w:rsidRDefault="00F36AAE" w:rsidP="00F36AAE">
      <w:pPr>
        <w:tabs>
          <w:tab w:val="left" w:pos="1890"/>
        </w:tabs>
        <w:jc w:val="both"/>
        <w:rPr>
          <w:snapToGrid w:val="0"/>
          <w:sz w:val="28"/>
          <w:szCs w:val="28"/>
        </w:rPr>
      </w:pPr>
      <w:r w:rsidRPr="00F36AAE">
        <w:rPr>
          <w:snapToGrid w:val="0"/>
          <w:sz w:val="28"/>
          <w:szCs w:val="28"/>
        </w:rPr>
        <w:t xml:space="preserve">          Итого, сумма неподконтрольных расходов, подлежащая включению в необходимую валовую выручку на производство и передачу тепловой энергии в 2024 году, по оценке экспертов, составит 5 235,13 тыс. руб., предприятием заявлено 12 735,52 тыс. руб.</w:t>
      </w:r>
    </w:p>
    <w:p w14:paraId="5C5FCFC4" w14:textId="77777777" w:rsidR="00F36AAE" w:rsidRPr="00F36AAE" w:rsidRDefault="00F36AAE" w:rsidP="00F36AAE">
      <w:pPr>
        <w:tabs>
          <w:tab w:val="left" w:pos="709"/>
        </w:tabs>
        <w:jc w:val="both"/>
        <w:rPr>
          <w:snapToGrid w:val="0"/>
          <w:sz w:val="28"/>
          <w:szCs w:val="28"/>
        </w:rPr>
      </w:pPr>
      <w:r w:rsidRPr="00F36AAE">
        <w:rPr>
          <w:snapToGrid w:val="0"/>
          <w:sz w:val="28"/>
          <w:szCs w:val="28"/>
        </w:rPr>
        <w:tab/>
      </w:r>
    </w:p>
    <w:p w14:paraId="62B27C26" w14:textId="77777777" w:rsidR="00F36AAE" w:rsidRPr="00F36AAE" w:rsidRDefault="00F36AAE" w:rsidP="00F36AAE">
      <w:pPr>
        <w:ind w:firstLine="708"/>
        <w:jc w:val="both"/>
        <w:rPr>
          <w:sz w:val="28"/>
          <w:szCs w:val="28"/>
        </w:rPr>
      </w:pPr>
      <w:r w:rsidRPr="00F36AAE">
        <w:rPr>
          <w:sz w:val="28"/>
          <w:szCs w:val="28"/>
        </w:rPr>
        <w:t>Корректировка по разделу «Н</w:t>
      </w:r>
      <w:r w:rsidRPr="00F36AAE">
        <w:rPr>
          <w:snapToGrid w:val="0"/>
          <w:sz w:val="28"/>
          <w:szCs w:val="28"/>
        </w:rPr>
        <w:t>еподконтрольные расходы»</w:t>
      </w:r>
      <w:r w:rsidRPr="00F36AAE">
        <w:rPr>
          <w:sz w:val="28"/>
          <w:szCs w:val="28"/>
        </w:rPr>
        <w:t xml:space="preserve"> относительно предложений предприятия на 2024 году в сторону снижения составила                       7 500,39тыс. руб. по вышеназванным причинам.</w:t>
      </w:r>
    </w:p>
    <w:p w14:paraId="7451B7DC" w14:textId="77777777" w:rsidR="00F36AAE" w:rsidRPr="00F36AAE" w:rsidRDefault="00F36AAE" w:rsidP="00F36AAE">
      <w:pPr>
        <w:ind w:firstLine="708"/>
        <w:jc w:val="both"/>
        <w:rPr>
          <w:sz w:val="28"/>
          <w:szCs w:val="28"/>
        </w:rPr>
      </w:pPr>
      <w:r w:rsidRPr="00F36AAE">
        <w:rPr>
          <w:sz w:val="28"/>
          <w:szCs w:val="28"/>
        </w:rPr>
        <w:t>Информация отражена в приложении 3 в разделе «Неподконтрольные расходы» и таблице 10.</w:t>
      </w:r>
    </w:p>
    <w:p w14:paraId="7E076F00" w14:textId="77777777" w:rsidR="00F36AAE" w:rsidRPr="00F36AAE" w:rsidRDefault="00F36AAE" w:rsidP="00F36AAE">
      <w:pPr>
        <w:ind w:firstLine="708"/>
        <w:jc w:val="right"/>
        <w:rPr>
          <w:sz w:val="28"/>
          <w:szCs w:val="28"/>
        </w:rPr>
      </w:pPr>
      <w:r w:rsidRPr="00F36AAE">
        <w:rPr>
          <w:sz w:val="28"/>
          <w:szCs w:val="28"/>
        </w:rPr>
        <w:t>Таблица 10</w:t>
      </w:r>
    </w:p>
    <w:p w14:paraId="7E3A4B68" w14:textId="77777777" w:rsidR="00F36AAE" w:rsidRPr="00F36AAE" w:rsidRDefault="00F36AAE" w:rsidP="00F36AAE">
      <w:pPr>
        <w:ind w:firstLine="708"/>
        <w:jc w:val="center"/>
        <w:rPr>
          <w:sz w:val="28"/>
          <w:szCs w:val="28"/>
        </w:rPr>
      </w:pPr>
      <w:r w:rsidRPr="00F36AAE">
        <w:rPr>
          <w:sz w:val="28"/>
          <w:szCs w:val="28"/>
        </w:rPr>
        <w:t>Неподконтрольные расходы ООО «</w:t>
      </w:r>
      <w:proofErr w:type="spellStart"/>
      <w:r w:rsidRPr="00F36AAE">
        <w:rPr>
          <w:sz w:val="28"/>
          <w:szCs w:val="28"/>
        </w:rPr>
        <w:t>Теплоресурс</w:t>
      </w:r>
      <w:proofErr w:type="spellEnd"/>
      <w:r w:rsidRPr="00F36AAE">
        <w:rPr>
          <w:sz w:val="28"/>
          <w:szCs w:val="28"/>
        </w:rPr>
        <w:t>» на 2024 год</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938"/>
        <w:gridCol w:w="852"/>
        <w:gridCol w:w="1400"/>
        <w:gridCol w:w="1390"/>
        <w:gridCol w:w="1094"/>
        <w:gridCol w:w="1427"/>
        <w:gridCol w:w="977"/>
      </w:tblGrid>
      <w:tr w:rsidR="00F36AAE" w:rsidRPr="00F36AAE" w14:paraId="58FE2DB6" w14:textId="77777777" w:rsidTr="00F0200C">
        <w:trPr>
          <w:trHeight w:val="1897"/>
          <w:tblHeader/>
        </w:trPr>
        <w:tc>
          <w:tcPr>
            <w:tcW w:w="447" w:type="dxa"/>
            <w:shd w:val="clear" w:color="auto" w:fill="auto"/>
            <w:vAlign w:val="center"/>
            <w:hideMark/>
          </w:tcPr>
          <w:p w14:paraId="1D6BD117" w14:textId="77777777" w:rsidR="00F36AAE" w:rsidRPr="00F36AAE" w:rsidRDefault="00F36AAE" w:rsidP="00F36AAE">
            <w:pPr>
              <w:jc w:val="center"/>
              <w:rPr>
                <w:b/>
                <w:bCs/>
                <w:sz w:val="20"/>
                <w:szCs w:val="20"/>
              </w:rPr>
            </w:pPr>
            <w:r w:rsidRPr="00F36AAE">
              <w:rPr>
                <w:b/>
                <w:bCs/>
                <w:sz w:val="20"/>
                <w:szCs w:val="20"/>
              </w:rPr>
              <w:t>№ п/п</w:t>
            </w:r>
          </w:p>
        </w:tc>
        <w:tc>
          <w:tcPr>
            <w:tcW w:w="2474" w:type="dxa"/>
            <w:shd w:val="clear" w:color="auto" w:fill="auto"/>
            <w:vAlign w:val="center"/>
            <w:hideMark/>
          </w:tcPr>
          <w:p w14:paraId="4C412005" w14:textId="77777777" w:rsidR="00F36AAE" w:rsidRPr="00F36AAE" w:rsidRDefault="00F36AAE" w:rsidP="00F36AAE">
            <w:pPr>
              <w:jc w:val="center"/>
              <w:rPr>
                <w:b/>
                <w:bCs/>
                <w:sz w:val="20"/>
                <w:szCs w:val="20"/>
              </w:rPr>
            </w:pPr>
            <w:r w:rsidRPr="00F36AAE">
              <w:rPr>
                <w:b/>
                <w:bCs/>
                <w:sz w:val="20"/>
                <w:szCs w:val="20"/>
              </w:rPr>
              <w:t>Показатели</w:t>
            </w:r>
          </w:p>
        </w:tc>
        <w:tc>
          <w:tcPr>
            <w:tcW w:w="822" w:type="dxa"/>
            <w:shd w:val="clear" w:color="auto" w:fill="auto"/>
            <w:noWrap/>
            <w:vAlign w:val="center"/>
            <w:hideMark/>
          </w:tcPr>
          <w:p w14:paraId="79763049" w14:textId="77777777" w:rsidR="00F36AAE" w:rsidRPr="00F36AAE" w:rsidRDefault="00F36AAE" w:rsidP="00F36AAE">
            <w:pPr>
              <w:jc w:val="center"/>
              <w:rPr>
                <w:b/>
                <w:bCs/>
                <w:sz w:val="20"/>
                <w:szCs w:val="20"/>
              </w:rPr>
            </w:pPr>
            <w:proofErr w:type="spellStart"/>
            <w:r w:rsidRPr="00F36AAE">
              <w:rPr>
                <w:b/>
                <w:bCs/>
                <w:sz w:val="20"/>
                <w:szCs w:val="20"/>
              </w:rPr>
              <w:t>Ед.изм</w:t>
            </w:r>
            <w:proofErr w:type="spellEnd"/>
            <w:r w:rsidRPr="00F36AAE">
              <w:rPr>
                <w:b/>
                <w:bCs/>
                <w:sz w:val="20"/>
                <w:szCs w:val="20"/>
              </w:rPr>
              <w:t>.</w:t>
            </w:r>
          </w:p>
        </w:tc>
        <w:tc>
          <w:tcPr>
            <w:tcW w:w="1170" w:type="dxa"/>
            <w:shd w:val="clear" w:color="000000" w:fill="FFFFFF"/>
            <w:vAlign w:val="center"/>
            <w:hideMark/>
          </w:tcPr>
          <w:p w14:paraId="462763DE" w14:textId="77777777" w:rsidR="00F36AAE" w:rsidRPr="00F36AAE" w:rsidRDefault="00F36AAE" w:rsidP="00F36AAE">
            <w:pPr>
              <w:jc w:val="center"/>
              <w:rPr>
                <w:b/>
                <w:bCs/>
                <w:sz w:val="20"/>
                <w:szCs w:val="20"/>
              </w:rPr>
            </w:pPr>
            <w:r w:rsidRPr="00F36AAE">
              <w:rPr>
                <w:b/>
                <w:bCs/>
                <w:sz w:val="20"/>
                <w:szCs w:val="20"/>
              </w:rPr>
              <w:t xml:space="preserve">Утверждено на 2024 год ДЛЯ МКП </w:t>
            </w:r>
            <w:proofErr w:type="spellStart"/>
            <w:r w:rsidRPr="00F36AAE">
              <w:rPr>
                <w:b/>
                <w:bCs/>
                <w:sz w:val="20"/>
                <w:szCs w:val="20"/>
              </w:rPr>
              <w:t>ЭнергоРесурс</w:t>
            </w:r>
            <w:proofErr w:type="spellEnd"/>
            <w:r w:rsidRPr="00F36AAE">
              <w:rPr>
                <w:b/>
                <w:bCs/>
                <w:sz w:val="20"/>
                <w:szCs w:val="20"/>
              </w:rPr>
              <w:t xml:space="preserve"> КМО</w:t>
            </w:r>
          </w:p>
        </w:tc>
        <w:tc>
          <w:tcPr>
            <w:tcW w:w="1144" w:type="dxa"/>
            <w:shd w:val="clear" w:color="000000" w:fill="FFFFFF"/>
            <w:vAlign w:val="center"/>
            <w:hideMark/>
          </w:tcPr>
          <w:p w14:paraId="702F2585" w14:textId="77777777" w:rsidR="00F36AAE" w:rsidRPr="00F36AAE" w:rsidRDefault="00F36AAE" w:rsidP="00F36AAE">
            <w:pPr>
              <w:jc w:val="center"/>
              <w:rPr>
                <w:b/>
                <w:bCs/>
                <w:sz w:val="20"/>
                <w:szCs w:val="20"/>
              </w:rPr>
            </w:pPr>
            <w:proofErr w:type="spellStart"/>
            <w:r w:rsidRPr="00F36AAE">
              <w:rPr>
                <w:b/>
                <w:bCs/>
                <w:sz w:val="20"/>
                <w:szCs w:val="20"/>
              </w:rPr>
              <w:t>Предложе-ние</w:t>
            </w:r>
            <w:proofErr w:type="spellEnd"/>
            <w:r w:rsidRPr="00F36AAE">
              <w:rPr>
                <w:b/>
                <w:bCs/>
                <w:sz w:val="20"/>
                <w:szCs w:val="20"/>
              </w:rPr>
              <w:t xml:space="preserve"> ООО Энергоресурс на 2024</w:t>
            </w:r>
          </w:p>
        </w:tc>
        <w:tc>
          <w:tcPr>
            <w:tcW w:w="1137" w:type="dxa"/>
            <w:shd w:val="clear" w:color="000000" w:fill="FFFFFF"/>
            <w:vAlign w:val="center"/>
            <w:hideMark/>
          </w:tcPr>
          <w:p w14:paraId="5BBF5268" w14:textId="77777777" w:rsidR="00F36AAE" w:rsidRPr="00F36AAE" w:rsidRDefault="00F36AAE" w:rsidP="00F36AAE">
            <w:pPr>
              <w:jc w:val="center"/>
              <w:rPr>
                <w:b/>
                <w:bCs/>
                <w:sz w:val="20"/>
                <w:szCs w:val="20"/>
              </w:rPr>
            </w:pPr>
            <w:proofErr w:type="spellStart"/>
            <w:r w:rsidRPr="00F36AAE">
              <w:rPr>
                <w:b/>
                <w:bCs/>
                <w:sz w:val="20"/>
                <w:szCs w:val="20"/>
              </w:rPr>
              <w:t>Предло-жение</w:t>
            </w:r>
            <w:proofErr w:type="spellEnd"/>
            <w:r w:rsidRPr="00F36AAE">
              <w:rPr>
                <w:b/>
                <w:bCs/>
                <w:sz w:val="20"/>
                <w:szCs w:val="20"/>
              </w:rPr>
              <w:t xml:space="preserve"> </w:t>
            </w:r>
            <w:proofErr w:type="spellStart"/>
            <w:r w:rsidRPr="00F36AAE">
              <w:rPr>
                <w:b/>
                <w:bCs/>
                <w:sz w:val="20"/>
                <w:szCs w:val="20"/>
              </w:rPr>
              <w:t>экспер-тов</w:t>
            </w:r>
            <w:proofErr w:type="spellEnd"/>
            <w:r w:rsidRPr="00F36AAE">
              <w:rPr>
                <w:b/>
                <w:bCs/>
                <w:sz w:val="20"/>
                <w:szCs w:val="20"/>
              </w:rPr>
              <w:t xml:space="preserve"> на 2024</w:t>
            </w:r>
          </w:p>
        </w:tc>
        <w:tc>
          <w:tcPr>
            <w:tcW w:w="1486" w:type="dxa"/>
            <w:shd w:val="clear" w:color="000000" w:fill="FFFFFF"/>
            <w:vAlign w:val="center"/>
            <w:hideMark/>
          </w:tcPr>
          <w:p w14:paraId="55C9399F" w14:textId="77777777" w:rsidR="00F36AAE" w:rsidRPr="00F36AAE" w:rsidRDefault="00F36AAE" w:rsidP="00F36AAE">
            <w:pPr>
              <w:jc w:val="center"/>
              <w:rPr>
                <w:b/>
                <w:bCs/>
                <w:sz w:val="20"/>
                <w:szCs w:val="20"/>
              </w:rPr>
            </w:pPr>
            <w:r w:rsidRPr="00F36AAE">
              <w:rPr>
                <w:b/>
                <w:bCs/>
                <w:sz w:val="20"/>
                <w:szCs w:val="20"/>
              </w:rPr>
              <w:t xml:space="preserve">Динамика изменения показателей 2024 года относительно </w:t>
            </w:r>
            <w:proofErr w:type="gramStart"/>
            <w:r w:rsidRPr="00F36AAE">
              <w:rPr>
                <w:b/>
                <w:bCs/>
                <w:sz w:val="20"/>
                <w:szCs w:val="20"/>
              </w:rPr>
              <w:t>утвержден-</w:t>
            </w:r>
            <w:proofErr w:type="spellStart"/>
            <w:r w:rsidRPr="00F36AAE">
              <w:rPr>
                <w:b/>
                <w:bCs/>
                <w:sz w:val="20"/>
                <w:szCs w:val="20"/>
              </w:rPr>
              <w:t>ного</w:t>
            </w:r>
            <w:proofErr w:type="spellEnd"/>
            <w:proofErr w:type="gramEnd"/>
            <w:r w:rsidRPr="00F36AAE">
              <w:rPr>
                <w:b/>
                <w:bCs/>
                <w:sz w:val="20"/>
                <w:szCs w:val="20"/>
              </w:rPr>
              <w:t xml:space="preserve"> на 2024 год, 6/ 4, %</w:t>
            </w:r>
          </w:p>
        </w:tc>
        <w:tc>
          <w:tcPr>
            <w:tcW w:w="901" w:type="dxa"/>
            <w:shd w:val="clear" w:color="000000" w:fill="FFFFFF"/>
            <w:vAlign w:val="center"/>
            <w:hideMark/>
          </w:tcPr>
          <w:p w14:paraId="23B45A70" w14:textId="77777777" w:rsidR="00F36AAE" w:rsidRPr="00F36AAE" w:rsidRDefault="00F36AAE" w:rsidP="00F36AAE">
            <w:pPr>
              <w:jc w:val="center"/>
              <w:rPr>
                <w:b/>
                <w:bCs/>
                <w:sz w:val="20"/>
                <w:szCs w:val="20"/>
              </w:rPr>
            </w:pPr>
            <w:proofErr w:type="spellStart"/>
            <w:r w:rsidRPr="00F36AAE">
              <w:rPr>
                <w:b/>
                <w:bCs/>
                <w:sz w:val="20"/>
                <w:szCs w:val="20"/>
              </w:rPr>
              <w:t>Коррек-тировка</w:t>
            </w:r>
            <w:proofErr w:type="spellEnd"/>
            <w:r w:rsidRPr="00F36AAE">
              <w:rPr>
                <w:b/>
                <w:bCs/>
                <w:sz w:val="20"/>
                <w:szCs w:val="20"/>
              </w:rPr>
              <w:t>, 6-5</w:t>
            </w:r>
          </w:p>
        </w:tc>
      </w:tr>
      <w:tr w:rsidR="00F36AAE" w:rsidRPr="00F36AAE" w14:paraId="2BD0C413" w14:textId="77777777" w:rsidTr="00F0200C">
        <w:trPr>
          <w:trHeight w:val="304"/>
          <w:tblHeader/>
        </w:trPr>
        <w:tc>
          <w:tcPr>
            <w:tcW w:w="447" w:type="dxa"/>
            <w:shd w:val="clear" w:color="auto" w:fill="auto"/>
            <w:noWrap/>
            <w:vAlign w:val="center"/>
            <w:hideMark/>
          </w:tcPr>
          <w:p w14:paraId="2A2C93B5" w14:textId="77777777" w:rsidR="00F36AAE" w:rsidRPr="00F36AAE" w:rsidRDefault="00F36AAE" w:rsidP="00F36AAE">
            <w:pPr>
              <w:jc w:val="center"/>
              <w:rPr>
                <w:sz w:val="20"/>
                <w:szCs w:val="20"/>
              </w:rPr>
            </w:pPr>
            <w:r w:rsidRPr="00F36AAE">
              <w:rPr>
                <w:sz w:val="20"/>
                <w:szCs w:val="20"/>
              </w:rPr>
              <w:t>1</w:t>
            </w:r>
          </w:p>
        </w:tc>
        <w:tc>
          <w:tcPr>
            <w:tcW w:w="2474" w:type="dxa"/>
            <w:shd w:val="clear" w:color="auto" w:fill="auto"/>
            <w:vAlign w:val="center"/>
            <w:hideMark/>
          </w:tcPr>
          <w:p w14:paraId="0B2B5283" w14:textId="77777777" w:rsidR="00F36AAE" w:rsidRPr="00F36AAE" w:rsidRDefault="00F36AAE" w:rsidP="00F36AAE">
            <w:pPr>
              <w:jc w:val="center"/>
              <w:rPr>
                <w:sz w:val="20"/>
                <w:szCs w:val="20"/>
              </w:rPr>
            </w:pPr>
            <w:r w:rsidRPr="00F36AAE">
              <w:rPr>
                <w:sz w:val="20"/>
                <w:szCs w:val="20"/>
              </w:rPr>
              <w:t>2</w:t>
            </w:r>
          </w:p>
        </w:tc>
        <w:tc>
          <w:tcPr>
            <w:tcW w:w="822" w:type="dxa"/>
            <w:shd w:val="clear" w:color="auto" w:fill="auto"/>
            <w:noWrap/>
            <w:vAlign w:val="center"/>
            <w:hideMark/>
          </w:tcPr>
          <w:p w14:paraId="18091135" w14:textId="77777777" w:rsidR="00F36AAE" w:rsidRPr="00F36AAE" w:rsidRDefault="00F36AAE" w:rsidP="00F36AAE">
            <w:pPr>
              <w:jc w:val="center"/>
              <w:rPr>
                <w:sz w:val="20"/>
                <w:szCs w:val="20"/>
              </w:rPr>
            </w:pPr>
            <w:r w:rsidRPr="00F36AAE">
              <w:rPr>
                <w:sz w:val="20"/>
                <w:szCs w:val="20"/>
              </w:rPr>
              <w:t>3</w:t>
            </w:r>
          </w:p>
        </w:tc>
        <w:tc>
          <w:tcPr>
            <w:tcW w:w="1170" w:type="dxa"/>
            <w:shd w:val="clear" w:color="000000" w:fill="FFFFFF"/>
            <w:noWrap/>
            <w:vAlign w:val="center"/>
            <w:hideMark/>
          </w:tcPr>
          <w:p w14:paraId="2EE5D8C6" w14:textId="77777777" w:rsidR="00F36AAE" w:rsidRPr="00F36AAE" w:rsidRDefault="00F36AAE" w:rsidP="00F36AAE">
            <w:pPr>
              <w:jc w:val="center"/>
              <w:rPr>
                <w:sz w:val="20"/>
                <w:szCs w:val="20"/>
              </w:rPr>
            </w:pPr>
            <w:r w:rsidRPr="00F36AAE">
              <w:rPr>
                <w:sz w:val="20"/>
                <w:szCs w:val="20"/>
              </w:rPr>
              <w:t>4</w:t>
            </w:r>
          </w:p>
        </w:tc>
        <w:tc>
          <w:tcPr>
            <w:tcW w:w="1144" w:type="dxa"/>
            <w:shd w:val="clear" w:color="000000" w:fill="FFFFFF"/>
            <w:noWrap/>
            <w:vAlign w:val="center"/>
            <w:hideMark/>
          </w:tcPr>
          <w:p w14:paraId="42B9F873" w14:textId="77777777" w:rsidR="00F36AAE" w:rsidRPr="00F36AAE" w:rsidRDefault="00F36AAE" w:rsidP="00F36AAE">
            <w:pPr>
              <w:jc w:val="center"/>
              <w:rPr>
                <w:sz w:val="20"/>
                <w:szCs w:val="20"/>
              </w:rPr>
            </w:pPr>
            <w:r w:rsidRPr="00F36AAE">
              <w:rPr>
                <w:sz w:val="20"/>
                <w:szCs w:val="20"/>
              </w:rPr>
              <w:t>5</w:t>
            </w:r>
          </w:p>
        </w:tc>
        <w:tc>
          <w:tcPr>
            <w:tcW w:w="1137" w:type="dxa"/>
            <w:shd w:val="clear" w:color="000000" w:fill="FFFFFF"/>
            <w:noWrap/>
            <w:vAlign w:val="center"/>
            <w:hideMark/>
          </w:tcPr>
          <w:p w14:paraId="737D296B" w14:textId="77777777" w:rsidR="00F36AAE" w:rsidRPr="00F36AAE" w:rsidRDefault="00F36AAE" w:rsidP="00F36AAE">
            <w:pPr>
              <w:jc w:val="center"/>
              <w:rPr>
                <w:sz w:val="20"/>
                <w:szCs w:val="20"/>
              </w:rPr>
            </w:pPr>
            <w:r w:rsidRPr="00F36AAE">
              <w:rPr>
                <w:sz w:val="20"/>
                <w:szCs w:val="20"/>
              </w:rPr>
              <w:t>6</w:t>
            </w:r>
          </w:p>
        </w:tc>
        <w:tc>
          <w:tcPr>
            <w:tcW w:w="1486" w:type="dxa"/>
            <w:shd w:val="clear" w:color="000000" w:fill="FFFFFF"/>
            <w:noWrap/>
            <w:vAlign w:val="center"/>
            <w:hideMark/>
          </w:tcPr>
          <w:p w14:paraId="23AADF51" w14:textId="77777777" w:rsidR="00F36AAE" w:rsidRPr="00F36AAE" w:rsidRDefault="00F36AAE" w:rsidP="00F36AAE">
            <w:pPr>
              <w:jc w:val="center"/>
              <w:rPr>
                <w:sz w:val="20"/>
                <w:szCs w:val="20"/>
              </w:rPr>
            </w:pPr>
            <w:r w:rsidRPr="00F36AAE">
              <w:rPr>
                <w:sz w:val="20"/>
                <w:szCs w:val="20"/>
              </w:rPr>
              <w:t>7</w:t>
            </w:r>
          </w:p>
        </w:tc>
        <w:tc>
          <w:tcPr>
            <w:tcW w:w="901" w:type="dxa"/>
            <w:shd w:val="clear" w:color="000000" w:fill="FFFFFF"/>
            <w:noWrap/>
            <w:vAlign w:val="center"/>
            <w:hideMark/>
          </w:tcPr>
          <w:p w14:paraId="6D45DA33" w14:textId="77777777" w:rsidR="00F36AAE" w:rsidRPr="00F36AAE" w:rsidRDefault="00F36AAE" w:rsidP="00F36AAE">
            <w:pPr>
              <w:jc w:val="center"/>
              <w:rPr>
                <w:sz w:val="20"/>
                <w:szCs w:val="20"/>
              </w:rPr>
            </w:pPr>
            <w:r w:rsidRPr="00F36AAE">
              <w:rPr>
                <w:sz w:val="20"/>
                <w:szCs w:val="20"/>
              </w:rPr>
              <w:t>8</w:t>
            </w:r>
          </w:p>
        </w:tc>
      </w:tr>
      <w:tr w:rsidR="00F36AAE" w:rsidRPr="00F36AAE" w14:paraId="52E8425A" w14:textId="77777777" w:rsidTr="00F0200C">
        <w:trPr>
          <w:trHeight w:val="291"/>
        </w:trPr>
        <w:tc>
          <w:tcPr>
            <w:tcW w:w="447" w:type="dxa"/>
            <w:shd w:val="clear" w:color="auto" w:fill="auto"/>
            <w:noWrap/>
            <w:vAlign w:val="bottom"/>
            <w:hideMark/>
          </w:tcPr>
          <w:p w14:paraId="02FED5F6" w14:textId="77777777" w:rsidR="00F36AAE" w:rsidRPr="00F36AAE" w:rsidRDefault="00F36AAE" w:rsidP="00F36AAE">
            <w:pPr>
              <w:jc w:val="center"/>
              <w:rPr>
                <w:b/>
                <w:bCs/>
                <w:sz w:val="20"/>
                <w:szCs w:val="20"/>
              </w:rPr>
            </w:pPr>
            <w:r w:rsidRPr="00F36AAE">
              <w:rPr>
                <w:b/>
                <w:bCs/>
                <w:sz w:val="20"/>
                <w:szCs w:val="20"/>
              </w:rPr>
              <w:t>1</w:t>
            </w:r>
          </w:p>
        </w:tc>
        <w:tc>
          <w:tcPr>
            <w:tcW w:w="2474" w:type="dxa"/>
            <w:shd w:val="clear" w:color="auto" w:fill="auto"/>
            <w:vAlign w:val="center"/>
            <w:hideMark/>
          </w:tcPr>
          <w:p w14:paraId="0562F5AB" w14:textId="77777777" w:rsidR="00F36AAE" w:rsidRPr="00F36AAE" w:rsidRDefault="00F36AAE" w:rsidP="00F36AAE">
            <w:pPr>
              <w:rPr>
                <w:b/>
                <w:bCs/>
                <w:sz w:val="20"/>
                <w:szCs w:val="20"/>
              </w:rPr>
            </w:pPr>
            <w:r w:rsidRPr="00F36AAE">
              <w:rPr>
                <w:b/>
                <w:bCs/>
                <w:sz w:val="20"/>
                <w:szCs w:val="20"/>
              </w:rPr>
              <w:t>Очистка стоков, канализация</w:t>
            </w:r>
          </w:p>
        </w:tc>
        <w:tc>
          <w:tcPr>
            <w:tcW w:w="822" w:type="dxa"/>
            <w:shd w:val="clear" w:color="auto" w:fill="auto"/>
            <w:noWrap/>
            <w:vAlign w:val="bottom"/>
            <w:hideMark/>
          </w:tcPr>
          <w:p w14:paraId="4077568C"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3D4016E3" w14:textId="77777777" w:rsidR="00F36AAE" w:rsidRPr="00F36AAE" w:rsidRDefault="00F36AAE" w:rsidP="00F36AAE">
            <w:pPr>
              <w:jc w:val="center"/>
              <w:rPr>
                <w:b/>
                <w:bCs/>
                <w:sz w:val="20"/>
                <w:szCs w:val="20"/>
              </w:rPr>
            </w:pPr>
            <w:r w:rsidRPr="00F36AAE">
              <w:rPr>
                <w:b/>
                <w:bCs/>
                <w:sz w:val="20"/>
                <w:szCs w:val="20"/>
              </w:rPr>
              <w:t>951,89</w:t>
            </w:r>
          </w:p>
        </w:tc>
        <w:tc>
          <w:tcPr>
            <w:tcW w:w="1144" w:type="dxa"/>
            <w:shd w:val="clear" w:color="000000" w:fill="FFFFFF"/>
            <w:noWrap/>
            <w:vAlign w:val="center"/>
            <w:hideMark/>
          </w:tcPr>
          <w:p w14:paraId="5EBACB72" w14:textId="77777777" w:rsidR="00F36AAE" w:rsidRPr="00F36AAE" w:rsidRDefault="00F36AAE" w:rsidP="00F36AAE">
            <w:pPr>
              <w:jc w:val="center"/>
              <w:rPr>
                <w:b/>
                <w:bCs/>
                <w:sz w:val="20"/>
                <w:szCs w:val="20"/>
              </w:rPr>
            </w:pPr>
            <w:r w:rsidRPr="00F36AAE">
              <w:rPr>
                <w:b/>
                <w:bCs/>
                <w:sz w:val="20"/>
                <w:szCs w:val="20"/>
              </w:rPr>
              <w:t>984,36</w:t>
            </w:r>
          </w:p>
        </w:tc>
        <w:tc>
          <w:tcPr>
            <w:tcW w:w="1137" w:type="dxa"/>
            <w:shd w:val="clear" w:color="000000" w:fill="FFFFFF"/>
            <w:noWrap/>
            <w:vAlign w:val="center"/>
            <w:hideMark/>
          </w:tcPr>
          <w:p w14:paraId="3F1BAB1B" w14:textId="77777777" w:rsidR="00F36AAE" w:rsidRPr="00F36AAE" w:rsidRDefault="00F36AAE" w:rsidP="00F36AAE">
            <w:pPr>
              <w:jc w:val="center"/>
              <w:rPr>
                <w:b/>
                <w:bCs/>
                <w:sz w:val="20"/>
                <w:szCs w:val="20"/>
              </w:rPr>
            </w:pPr>
            <w:r w:rsidRPr="00F36AAE">
              <w:rPr>
                <w:b/>
                <w:bCs/>
                <w:sz w:val="20"/>
                <w:szCs w:val="20"/>
              </w:rPr>
              <w:t>932,16</w:t>
            </w:r>
          </w:p>
        </w:tc>
        <w:tc>
          <w:tcPr>
            <w:tcW w:w="1486" w:type="dxa"/>
            <w:shd w:val="clear" w:color="000000" w:fill="FFFFFF"/>
            <w:noWrap/>
            <w:vAlign w:val="center"/>
            <w:hideMark/>
          </w:tcPr>
          <w:p w14:paraId="23800AB8" w14:textId="77777777" w:rsidR="00F36AAE" w:rsidRPr="00F36AAE" w:rsidRDefault="00F36AAE" w:rsidP="00F36AAE">
            <w:pPr>
              <w:jc w:val="center"/>
              <w:rPr>
                <w:b/>
                <w:bCs/>
                <w:sz w:val="20"/>
                <w:szCs w:val="20"/>
              </w:rPr>
            </w:pPr>
            <w:r w:rsidRPr="00F36AAE">
              <w:rPr>
                <w:b/>
                <w:bCs/>
                <w:sz w:val="20"/>
                <w:szCs w:val="20"/>
              </w:rPr>
              <w:t>-2,07</w:t>
            </w:r>
          </w:p>
        </w:tc>
        <w:tc>
          <w:tcPr>
            <w:tcW w:w="901" w:type="dxa"/>
            <w:shd w:val="clear" w:color="000000" w:fill="FFFFFF"/>
            <w:noWrap/>
            <w:vAlign w:val="center"/>
            <w:hideMark/>
          </w:tcPr>
          <w:p w14:paraId="0227FB81" w14:textId="77777777" w:rsidR="00F36AAE" w:rsidRPr="00F36AAE" w:rsidRDefault="00F36AAE" w:rsidP="00F36AAE">
            <w:pPr>
              <w:jc w:val="center"/>
              <w:rPr>
                <w:b/>
                <w:bCs/>
                <w:sz w:val="20"/>
                <w:szCs w:val="20"/>
              </w:rPr>
            </w:pPr>
            <w:r w:rsidRPr="00F36AAE">
              <w:rPr>
                <w:b/>
                <w:bCs/>
                <w:sz w:val="20"/>
                <w:szCs w:val="20"/>
              </w:rPr>
              <w:t>-52,20</w:t>
            </w:r>
          </w:p>
        </w:tc>
      </w:tr>
      <w:tr w:rsidR="00F36AAE" w:rsidRPr="00F36AAE" w14:paraId="6CFDA2CD" w14:textId="77777777" w:rsidTr="00F0200C">
        <w:trPr>
          <w:trHeight w:val="291"/>
        </w:trPr>
        <w:tc>
          <w:tcPr>
            <w:tcW w:w="447" w:type="dxa"/>
            <w:shd w:val="clear" w:color="auto" w:fill="auto"/>
            <w:noWrap/>
            <w:vAlign w:val="bottom"/>
            <w:hideMark/>
          </w:tcPr>
          <w:p w14:paraId="33466345" w14:textId="77777777" w:rsidR="00F36AAE" w:rsidRPr="00F36AAE" w:rsidRDefault="00F36AAE" w:rsidP="00F36AAE">
            <w:pPr>
              <w:jc w:val="center"/>
              <w:rPr>
                <w:b/>
                <w:bCs/>
                <w:sz w:val="20"/>
                <w:szCs w:val="20"/>
              </w:rPr>
            </w:pPr>
            <w:r w:rsidRPr="00F36AAE">
              <w:rPr>
                <w:b/>
                <w:bCs/>
                <w:sz w:val="20"/>
                <w:szCs w:val="20"/>
              </w:rPr>
              <w:t>2</w:t>
            </w:r>
          </w:p>
        </w:tc>
        <w:tc>
          <w:tcPr>
            <w:tcW w:w="2474" w:type="dxa"/>
            <w:shd w:val="clear" w:color="auto" w:fill="auto"/>
            <w:vAlign w:val="center"/>
            <w:hideMark/>
          </w:tcPr>
          <w:p w14:paraId="2E5B201D" w14:textId="77777777" w:rsidR="00F36AAE" w:rsidRPr="00F36AAE" w:rsidRDefault="00F36AAE" w:rsidP="00F36AAE">
            <w:pPr>
              <w:rPr>
                <w:b/>
                <w:bCs/>
                <w:sz w:val="20"/>
                <w:szCs w:val="20"/>
              </w:rPr>
            </w:pPr>
            <w:r w:rsidRPr="00F36AAE">
              <w:rPr>
                <w:b/>
                <w:bCs/>
                <w:sz w:val="20"/>
                <w:szCs w:val="20"/>
              </w:rPr>
              <w:t xml:space="preserve"> Арендная плата, в т.ч.</w:t>
            </w:r>
          </w:p>
        </w:tc>
        <w:tc>
          <w:tcPr>
            <w:tcW w:w="822" w:type="dxa"/>
            <w:shd w:val="clear" w:color="auto" w:fill="auto"/>
            <w:noWrap/>
            <w:vAlign w:val="bottom"/>
            <w:hideMark/>
          </w:tcPr>
          <w:p w14:paraId="78EBCE66"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095A2568" w14:textId="77777777" w:rsidR="00F36AAE" w:rsidRPr="00F36AAE" w:rsidRDefault="00F36AAE" w:rsidP="00F36AAE">
            <w:pPr>
              <w:jc w:val="center"/>
              <w:rPr>
                <w:b/>
                <w:bCs/>
                <w:sz w:val="20"/>
                <w:szCs w:val="20"/>
              </w:rPr>
            </w:pPr>
            <w:r w:rsidRPr="00F36AAE">
              <w:rPr>
                <w:b/>
                <w:bCs/>
                <w:sz w:val="20"/>
                <w:szCs w:val="20"/>
              </w:rPr>
              <w:t>240,62</w:t>
            </w:r>
          </w:p>
        </w:tc>
        <w:tc>
          <w:tcPr>
            <w:tcW w:w="1144" w:type="dxa"/>
            <w:shd w:val="clear" w:color="000000" w:fill="FFFFFF"/>
            <w:noWrap/>
            <w:vAlign w:val="center"/>
            <w:hideMark/>
          </w:tcPr>
          <w:p w14:paraId="6259AE1E" w14:textId="77777777" w:rsidR="00F36AAE" w:rsidRPr="00F36AAE" w:rsidRDefault="00F36AAE" w:rsidP="00F36AAE">
            <w:pPr>
              <w:jc w:val="center"/>
              <w:rPr>
                <w:b/>
                <w:bCs/>
                <w:sz w:val="20"/>
                <w:szCs w:val="20"/>
              </w:rPr>
            </w:pPr>
            <w:r w:rsidRPr="00F36AAE">
              <w:rPr>
                <w:b/>
                <w:bCs/>
                <w:sz w:val="20"/>
                <w:szCs w:val="20"/>
              </w:rPr>
              <w:t>8 386,73</w:t>
            </w:r>
          </w:p>
        </w:tc>
        <w:tc>
          <w:tcPr>
            <w:tcW w:w="1137" w:type="dxa"/>
            <w:shd w:val="clear" w:color="000000" w:fill="FFFFFF"/>
            <w:noWrap/>
            <w:vAlign w:val="center"/>
            <w:hideMark/>
          </w:tcPr>
          <w:p w14:paraId="25799C9A" w14:textId="77777777" w:rsidR="00F36AAE" w:rsidRPr="00F36AAE" w:rsidRDefault="00F36AAE" w:rsidP="00F36AAE">
            <w:pPr>
              <w:jc w:val="center"/>
              <w:rPr>
                <w:b/>
                <w:bCs/>
                <w:sz w:val="20"/>
                <w:szCs w:val="20"/>
              </w:rPr>
            </w:pPr>
            <w:r w:rsidRPr="00F36AAE">
              <w:rPr>
                <w:b/>
                <w:bCs/>
                <w:sz w:val="20"/>
                <w:szCs w:val="20"/>
              </w:rPr>
              <w:t>15,02</w:t>
            </w:r>
          </w:p>
        </w:tc>
        <w:tc>
          <w:tcPr>
            <w:tcW w:w="1486" w:type="dxa"/>
            <w:shd w:val="clear" w:color="000000" w:fill="FFFFFF"/>
            <w:noWrap/>
            <w:vAlign w:val="center"/>
            <w:hideMark/>
          </w:tcPr>
          <w:p w14:paraId="45798268" w14:textId="77777777" w:rsidR="00F36AAE" w:rsidRPr="00F36AAE" w:rsidRDefault="00F36AAE" w:rsidP="00F36AAE">
            <w:pPr>
              <w:jc w:val="center"/>
              <w:rPr>
                <w:b/>
                <w:bCs/>
                <w:sz w:val="20"/>
                <w:szCs w:val="20"/>
              </w:rPr>
            </w:pPr>
            <w:r w:rsidRPr="00F36AAE">
              <w:rPr>
                <w:b/>
                <w:bCs/>
                <w:sz w:val="20"/>
                <w:szCs w:val="20"/>
              </w:rPr>
              <w:t>-93,76</w:t>
            </w:r>
          </w:p>
        </w:tc>
        <w:tc>
          <w:tcPr>
            <w:tcW w:w="901" w:type="dxa"/>
            <w:shd w:val="clear" w:color="000000" w:fill="FFFFFF"/>
            <w:noWrap/>
            <w:vAlign w:val="center"/>
            <w:hideMark/>
          </w:tcPr>
          <w:p w14:paraId="618CAE0A" w14:textId="77777777" w:rsidR="00F36AAE" w:rsidRPr="00F36AAE" w:rsidRDefault="00F36AAE" w:rsidP="00F36AAE">
            <w:pPr>
              <w:jc w:val="center"/>
              <w:rPr>
                <w:b/>
                <w:bCs/>
                <w:sz w:val="20"/>
                <w:szCs w:val="20"/>
              </w:rPr>
            </w:pPr>
            <w:r w:rsidRPr="00F36AAE">
              <w:rPr>
                <w:b/>
                <w:bCs/>
                <w:sz w:val="20"/>
                <w:szCs w:val="20"/>
              </w:rPr>
              <w:t>-8 371,71</w:t>
            </w:r>
          </w:p>
        </w:tc>
      </w:tr>
      <w:tr w:rsidR="00F36AAE" w:rsidRPr="00F36AAE" w14:paraId="4C944D6A" w14:textId="77777777" w:rsidTr="00F0200C">
        <w:trPr>
          <w:trHeight w:val="291"/>
        </w:trPr>
        <w:tc>
          <w:tcPr>
            <w:tcW w:w="447" w:type="dxa"/>
            <w:shd w:val="clear" w:color="auto" w:fill="auto"/>
            <w:noWrap/>
            <w:vAlign w:val="bottom"/>
            <w:hideMark/>
          </w:tcPr>
          <w:p w14:paraId="595B8543" w14:textId="77777777" w:rsidR="00F36AAE" w:rsidRPr="00F36AAE" w:rsidRDefault="00F36AAE" w:rsidP="00F36AAE">
            <w:pPr>
              <w:jc w:val="center"/>
              <w:rPr>
                <w:sz w:val="20"/>
                <w:szCs w:val="20"/>
              </w:rPr>
            </w:pPr>
            <w:r w:rsidRPr="00F36AAE">
              <w:rPr>
                <w:sz w:val="20"/>
                <w:szCs w:val="20"/>
              </w:rPr>
              <w:t xml:space="preserve"> 12.1</w:t>
            </w:r>
          </w:p>
        </w:tc>
        <w:tc>
          <w:tcPr>
            <w:tcW w:w="2474" w:type="dxa"/>
            <w:shd w:val="clear" w:color="auto" w:fill="auto"/>
            <w:vAlign w:val="center"/>
            <w:hideMark/>
          </w:tcPr>
          <w:p w14:paraId="27143FAC" w14:textId="77777777" w:rsidR="00F36AAE" w:rsidRPr="00F36AAE" w:rsidRDefault="00F36AAE" w:rsidP="00F36AAE">
            <w:pPr>
              <w:rPr>
                <w:sz w:val="20"/>
                <w:szCs w:val="20"/>
              </w:rPr>
            </w:pPr>
            <w:r w:rsidRPr="00F36AAE">
              <w:rPr>
                <w:sz w:val="20"/>
                <w:szCs w:val="20"/>
              </w:rPr>
              <w:t xml:space="preserve"> - аренда имущества КУМИ</w:t>
            </w:r>
          </w:p>
        </w:tc>
        <w:tc>
          <w:tcPr>
            <w:tcW w:w="822" w:type="dxa"/>
            <w:shd w:val="clear" w:color="auto" w:fill="auto"/>
            <w:noWrap/>
            <w:vAlign w:val="bottom"/>
            <w:hideMark/>
          </w:tcPr>
          <w:p w14:paraId="4EDB6547"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51C92CAF"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2DC411E3" w14:textId="77777777" w:rsidR="00F36AAE" w:rsidRPr="00F36AAE" w:rsidRDefault="00F36AAE" w:rsidP="00F36AAE">
            <w:pPr>
              <w:jc w:val="center"/>
              <w:rPr>
                <w:b/>
                <w:bCs/>
                <w:sz w:val="20"/>
                <w:szCs w:val="20"/>
              </w:rPr>
            </w:pPr>
            <w:r w:rsidRPr="00F36AAE">
              <w:rPr>
                <w:b/>
                <w:bCs/>
                <w:sz w:val="20"/>
                <w:szCs w:val="20"/>
              </w:rPr>
              <w:t>8 053,35</w:t>
            </w:r>
          </w:p>
        </w:tc>
        <w:tc>
          <w:tcPr>
            <w:tcW w:w="1137" w:type="dxa"/>
            <w:shd w:val="clear" w:color="000000" w:fill="FFFFFF"/>
            <w:noWrap/>
            <w:vAlign w:val="center"/>
            <w:hideMark/>
          </w:tcPr>
          <w:p w14:paraId="55EF02E9"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4D4F8F7E"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0040AF5E"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1C504A94" w14:textId="77777777" w:rsidTr="00F0200C">
        <w:trPr>
          <w:trHeight w:val="291"/>
        </w:trPr>
        <w:tc>
          <w:tcPr>
            <w:tcW w:w="447" w:type="dxa"/>
            <w:shd w:val="clear" w:color="auto" w:fill="auto"/>
            <w:noWrap/>
            <w:vAlign w:val="bottom"/>
            <w:hideMark/>
          </w:tcPr>
          <w:p w14:paraId="706AB20C" w14:textId="77777777" w:rsidR="00F36AAE" w:rsidRPr="00F36AAE" w:rsidRDefault="00F36AAE" w:rsidP="00F36AAE">
            <w:pPr>
              <w:jc w:val="center"/>
              <w:rPr>
                <w:sz w:val="20"/>
                <w:szCs w:val="20"/>
              </w:rPr>
            </w:pPr>
            <w:r w:rsidRPr="00F36AAE">
              <w:rPr>
                <w:sz w:val="20"/>
                <w:szCs w:val="20"/>
              </w:rPr>
              <w:t>3</w:t>
            </w:r>
          </w:p>
        </w:tc>
        <w:tc>
          <w:tcPr>
            <w:tcW w:w="2474" w:type="dxa"/>
            <w:shd w:val="clear" w:color="auto" w:fill="auto"/>
            <w:vAlign w:val="center"/>
            <w:hideMark/>
          </w:tcPr>
          <w:p w14:paraId="483D7D15" w14:textId="77777777" w:rsidR="00F36AAE" w:rsidRPr="00F36AAE" w:rsidRDefault="00F36AAE" w:rsidP="00F36AAE">
            <w:pPr>
              <w:rPr>
                <w:sz w:val="20"/>
                <w:szCs w:val="20"/>
              </w:rPr>
            </w:pPr>
            <w:r w:rsidRPr="00F36AAE">
              <w:rPr>
                <w:sz w:val="20"/>
                <w:szCs w:val="20"/>
              </w:rPr>
              <w:t xml:space="preserve"> - аренда земли</w:t>
            </w:r>
          </w:p>
        </w:tc>
        <w:tc>
          <w:tcPr>
            <w:tcW w:w="822" w:type="dxa"/>
            <w:shd w:val="clear" w:color="auto" w:fill="auto"/>
            <w:noWrap/>
            <w:vAlign w:val="bottom"/>
            <w:hideMark/>
          </w:tcPr>
          <w:p w14:paraId="79F458E1"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2E02B02B" w14:textId="77777777" w:rsidR="00F36AAE" w:rsidRPr="00F36AAE" w:rsidRDefault="00F36AAE" w:rsidP="00F36AAE">
            <w:pPr>
              <w:jc w:val="center"/>
              <w:rPr>
                <w:b/>
                <w:bCs/>
                <w:sz w:val="20"/>
                <w:szCs w:val="20"/>
              </w:rPr>
            </w:pPr>
            <w:r w:rsidRPr="00F36AAE">
              <w:rPr>
                <w:b/>
                <w:bCs/>
                <w:sz w:val="20"/>
                <w:szCs w:val="20"/>
              </w:rPr>
              <w:t>15,02</w:t>
            </w:r>
          </w:p>
        </w:tc>
        <w:tc>
          <w:tcPr>
            <w:tcW w:w="1144" w:type="dxa"/>
            <w:shd w:val="clear" w:color="000000" w:fill="FFFFFF"/>
            <w:noWrap/>
            <w:vAlign w:val="center"/>
            <w:hideMark/>
          </w:tcPr>
          <w:p w14:paraId="382D21FC"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367D9B83" w14:textId="77777777" w:rsidR="00F36AAE" w:rsidRPr="00F36AAE" w:rsidRDefault="00F36AAE" w:rsidP="00F36AAE">
            <w:pPr>
              <w:jc w:val="center"/>
              <w:rPr>
                <w:b/>
                <w:bCs/>
                <w:sz w:val="20"/>
                <w:szCs w:val="20"/>
              </w:rPr>
            </w:pPr>
            <w:r w:rsidRPr="00F36AAE">
              <w:rPr>
                <w:b/>
                <w:bCs/>
                <w:sz w:val="20"/>
                <w:szCs w:val="20"/>
              </w:rPr>
              <w:t>15,02</w:t>
            </w:r>
          </w:p>
        </w:tc>
        <w:tc>
          <w:tcPr>
            <w:tcW w:w="1486" w:type="dxa"/>
            <w:shd w:val="clear" w:color="000000" w:fill="FFFFFF"/>
            <w:noWrap/>
            <w:vAlign w:val="center"/>
            <w:hideMark/>
          </w:tcPr>
          <w:p w14:paraId="0BC3B7B3" w14:textId="77777777" w:rsidR="00F36AAE" w:rsidRPr="00F36AAE" w:rsidRDefault="00F36AAE" w:rsidP="00F36AAE">
            <w:pPr>
              <w:jc w:val="center"/>
              <w:rPr>
                <w:b/>
                <w:bCs/>
                <w:sz w:val="20"/>
                <w:szCs w:val="20"/>
              </w:rPr>
            </w:pPr>
            <w:r w:rsidRPr="00F36AAE">
              <w:rPr>
                <w:b/>
                <w:bCs/>
                <w:sz w:val="20"/>
                <w:szCs w:val="20"/>
              </w:rPr>
              <w:t>0,00</w:t>
            </w:r>
          </w:p>
        </w:tc>
        <w:tc>
          <w:tcPr>
            <w:tcW w:w="901" w:type="dxa"/>
            <w:shd w:val="clear" w:color="000000" w:fill="FFFFFF"/>
            <w:noWrap/>
            <w:vAlign w:val="center"/>
            <w:hideMark/>
          </w:tcPr>
          <w:p w14:paraId="6E6B0FF6" w14:textId="77777777" w:rsidR="00F36AAE" w:rsidRPr="00F36AAE" w:rsidRDefault="00F36AAE" w:rsidP="00F36AAE">
            <w:pPr>
              <w:jc w:val="center"/>
              <w:rPr>
                <w:b/>
                <w:bCs/>
                <w:sz w:val="20"/>
                <w:szCs w:val="20"/>
              </w:rPr>
            </w:pPr>
            <w:r w:rsidRPr="00F36AAE">
              <w:rPr>
                <w:b/>
                <w:bCs/>
                <w:sz w:val="20"/>
                <w:szCs w:val="20"/>
              </w:rPr>
              <w:t>15,02</w:t>
            </w:r>
          </w:p>
        </w:tc>
      </w:tr>
      <w:tr w:rsidR="00F36AAE" w:rsidRPr="00F36AAE" w14:paraId="7A9F5BBA" w14:textId="77777777" w:rsidTr="00F0200C">
        <w:trPr>
          <w:trHeight w:val="291"/>
        </w:trPr>
        <w:tc>
          <w:tcPr>
            <w:tcW w:w="447" w:type="dxa"/>
            <w:shd w:val="clear" w:color="auto" w:fill="auto"/>
            <w:noWrap/>
            <w:vAlign w:val="bottom"/>
            <w:hideMark/>
          </w:tcPr>
          <w:p w14:paraId="4F49CD22" w14:textId="77777777" w:rsidR="00F36AAE" w:rsidRPr="00F36AAE" w:rsidRDefault="00F36AAE" w:rsidP="00F36AAE">
            <w:pPr>
              <w:jc w:val="center"/>
              <w:rPr>
                <w:sz w:val="20"/>
                <w:szCs w:val="20"/>
              </w:rPr>
            </w:pPr>
            <w:r w:rsidRPr="00F36AAE">
              <w:rPr>
                <w:sz w:val="20"/>
                <w:szCs w:val="20"/>
              </w:rPr>
              <w:t>4</w:t>
            </w:r>
          </w:p>
        </w:tc>
        <w:tc>
          <w:tcPr>
            <w:tcW w:w="2474" w:type="dxa"/>
            <w:shd w:val="clear" w:color="auto" w:fill="auto"/>
            <w:vAlign w:val="center"/>
            <w:hideMark/>
          </w:tcPr>
          <w:p w14:paraId="5D4F621F" w14:textId="77777777" w:rsidR="00F36AAE" w:rsidRPr="00F36AAE" w:rsidRDefault="00F36AAE" w:rsidP="00F36AAE">
            <w:pPr>
              <w:rPr>
                <w:sz w:val="20"/>
                <w:szCs w:val="20"/>
              </w:rPr>
            </w:pPr>
            <w:r w:rsidRPr="00F36AAE">
              <w:rPr>
                <w:sz w:val="20"/>
                <w:szCs w:val="20"/>
              </w:rPr>
              <w:t xml:space="preserve"> - аренда прочего имущества </w:t>
            </w:r>
          </w:p>
        </w:tc>
        <w:tc>
          <w:tcPr>
            <w:tcW w:w="822" w:type="dxa"/>
            <w:shd w:val="clear" w:color="auto" w:fill="auto"/>
            <w:noWrap/>
            <w:vAlign w:val="bottom"/>
            <w:hideMark/>
          </w:tcPr>
          <w:p w14:paraId="4974381F"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0A99D694" w14:textId="77777777" w:rsidR="00F36AAE" w:rsidRPr="00F36AAE" w:rsidRDefault="00F36AAE" w:rsidP="00F36AAE">
            <w:pPr>
              <w:jc w:val="center"/>
              <w:rPr>
                <w:b/>
                <w:bCs/>
                <w:sz w:val="20"/>
                <w:szCs w:val="20"/>
              </w:rPr>
            </w:pPr>
            <w:r w:rsidRPr="00F36AAE">
              <w:rPr>
                <w:b/>
                <w:bCs/>
                <w:sz w:val="20"/>
                <w:szCs w:val="20"/>
              </w:rPr>
              <w:t>225,60</w:t>
            </w:r>
          </w:p>
        </w:tc>
        <w:tc>
          <w:tcPr>
            <w:tcW w:w="1144" w:type="dxa"/>
            <w:shd w:val="clear" w:color="000000" w:fill="FFFFFF"/>
            <w:noWrap/>
            <w:vAlign w:val="center"/>
            <w:hideMark/>
          </w:tcPr>
          <w:p w14:paraId="4AC9B306" w14:textId="77777777" w:rsidR="00F36AAE" w:rsidRPr="00F36AAE" w:rsidRDefault="00F36AAE" w:rsidP="00F36AAE">
            <w:pPr>
              <w:jc w:val="center"/>
              <w:rPr>
                <w:b/>
                <w:bCs/>
                <w:sz w:val="20"/>
                <w:szCs w:val="20"/>
              </w:rPr>
            </w:pPr>
            <w:r w:rsidRPr="00F36AAE">
              <w:rPr>
                <w:b/>
                <w:bCs/>
                <w:sz w:val="20"/>
                <w:szCs w:val="20"/>
              </w:rPr>
              <w:t>333,37</w:t>
            </w:r>
          </w:p>
        </w:tc>
        <w:tc>
          <w:tcPr>
            <w:tcW w:w="1137" w:type="dxa"/>
            <w:shd w:val="clear" w:color="000000" w:fill="FFFFFF"/>
            <w:noWrap/>
            <w:vAlign w:val="center"/>
            <w:hideMark/>
          </w:tcPr>
          <w:p w14:paraId="36E5BD0E" w14:textId="77777777" w:rsidR="00F36AAE" w:rsidRPr="00F36AAE" w:rsidRDefault="00F36AAE" w:rsidP="00F36AAE">
            <w:pPr>
              <w:jc w:val="center"/>
              <w:rPr>
                <w:b/>
                <w:bCs/>
                <w:sz w:val="20"/>
                <w:szCs w:val="20"/>
              </w:rPr>
            </w:pPr>
            <w:r w:rsidRPr="00F36AAE">
              <w:rPr>
                <w:b/>
                <w:bCs/>
                <w:sz w:val="20"/>
                <w:szCs w:val="20"/>
              </w:rPr>
              <w:t>0,00</w:t>
            </w:r>
          </w:p>
        </w:tc>
        <w:tc>
          <w:tcPr>
            <w:tcW w:w="1486" w:type="dxa"/>
            <w:shd w:val="clear" w:color="000000" w:fill="FFFFFF"/>
            <w:noWrap/>
            <w:vAlign w:val="center"/>
            <w:hideMark/>
          </w:tcPr>
          <w:p w14:paraId="26928DB1" w14:textId="77777777" w:rsidR="00F36AAE" w:rsidRPr="00F36AAE" w:rsidRDefault="00F36AAE" w:rsidP="00F36AAE">
            <w:pPr>
              <w:jc w:val="center"/>
              <w:rPr>
                <w:b/>
                <w:bCs/>
                <w:sz w:val="20"/>
                <w:szCs w:val="20"/>
              </w:rPr>
            </w:pPr>
            <w:r w:rsidRPr="00F36AAE">
              <w:rPr>
                <w:b/>
                <w:bCs/>
                <w:sz w:val="20"/>
                <w:szCs w:val="20"/>
              </w:rPr>
              <w:t>-100,00</w:t>
            </w:r>
          </w:p>
        </w:tc>
        <w:tc>
          <w:tcPr>
            <w:tcW w:w="901" w:type="dxa"/>
            <w:shd w:val="clear" w:color="000000" w:fill="FFFFFF"/>
            <w:noWrap/>
            <w:vAlign w:val="center"/>
            <w:hideMark/>
          </w:tcPr>
          <w:p w14:paraId="5F527D57" w14:textId="77777777" w:rsidR="00F36AAE" w:rsidRPr="00F36AAE" w:rsidRDefault="00F36AAE" w:rsidP="00F36AAE">
            <w:pPr>
              <w:jc w:val="center"/>
              <w:rPr>
                <w:b/>
                <w:bCs/>
                <w:sz w:val="20"/>
                <w:szCs w:val="20"/>
              </w:rPr>
            </w:pPr>
            <w:r w:rsidRPr="00F36AAE">
              <w:rPr>
                <w:b/>
                <w:bCs/>
                <w:sz w:val="20"/>
                <w:szCs w:val="20"/>
              </w:rPr>
              <w:t>-333,37</w:t>
            </w:r>
          </w:p>
        </w:tc>
      </w:tr>
      <w:tr w:rsidR="00F36AAE" w:rsidRPr="00F36AAE" w14:paraId="3B3D0D36" w14:textId="77777777" w:rsidTr="00F0200C">
        <w:trPr>
          <w:trHeight w:val="291"/>
        </w:trPr>
        <w:tc>
          <w:tcPr>
            <w:tcW w:w="447" w:type="dxa"/>
            <w:shd w:val="clear" w:color="auto" w:fill="auto"/>
            <w:noWrap/>
            <w:vAlign w:val="bottom"/>
            <w:hideMark/>
          </w:tcPr>
          <w:p w14:paraId="4E8EE8B4" w14:textId="77777777" w:rsidR="00F36AAE" w:rsidRPr="00F36AAE" w:rsidRDefault="00F36AAE" w:rsidP="00F36AAE">
            <w:pPr>
              <w:jc w:val="center"/>
              <w:rPr>
                <w:b/>
                <w:bCs/>
                <w:sz w:val="20"/>
                <w:szCs w:val="20"/>
              </w:rPr>
            </w:pPr>
            <w:r w:rsidRPr="00F36AAE">
              <w:rPr>
                <w:b/>
                <w:bCs/>
                <w:sz w:val="20"/>
                <w:szCs w:val="20"/>
              </w:rPr>
              <w:t>13</w:t>
            </w:r>
          </w:p>
        </w:tc>
        <w:tc>
          <w:tcPr>
            <w:tcW w:w="2474" w:type="dxa"/>
            <w:shd w:val="clear" w:color="auto" w:fill="auto"/>
            <w:vAlign w:val="center"/>
            <w:hideMark/>
          </w:tcPr>
          <w:p w14:paraId="5B821E3A" w14:textId="77777777" w:rsidR="00F36AAE" w:rsidRPr="00F36AAE" w:rsidRDefault="00F36AAE" w:rsidP="00F36AAE">
            <w:pPr>
              <w:rPr>
                <w:b/>
                <w:bCs/>
                <w:sz w:val="20"/>
                <w:szCs w:val="20"/>
              </w:rPr>
            </w:pPr>
            <w:r w:rsidRPr="00F36AAE">
              <w:rPr>
                <w:b/>
                <w:bCs/>
                <w:sz w:val="20"/>
                <w:szCs w:val="20"/>
              </w:rPr>
              <w:t xml:space="preserve"> Концессионная плата</w:t>
            </w:r>
          </w:p>
        </w:tc>
        <w:tc>
          <w:tcPr>
            <w:tcW w:w="822" w:type="dxa"/>
            <w:shd w:val="clear" w:color="auto" w:fill="auto"/>
            <w:noWrap/>
            <w:vAlign w:val="bottom"/>
            <w:hideMark/>
          </w:tcPr>
          <w:p w14:paraId="29CE72EF"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701C08D2"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7E8B63DC"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4482EDA0"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6DE2F2F5"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368F870F"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73076445" w14:textId="77777777" w:rsidTr="00F0200C">
        <w:trPr>
          <w:trHeight w:val="802"/>
        </w:trPr>
        <w:tc>
          <w:tcPr>
            <w:tcW w:w="447" w:type="dxa"/>
            <w:shd w:val="clear" w:color="auto" w:fill="auto"/>
            <w:noWrap/>
            <w:vAlign w:val="center"/>
            <w:hideMark/>
          </w:tcPr>
          <w:p w14:paraId="3030A463" w14:textId="77777777" w:rsidR="00F36AAE" w:rsidRPr="00F36AAE" w:rsidRDefault="00F36AAE" w:rsidP="00F36AAE">
            <w:pPr>
              <w:jc w:val="center"/>
              <w:rPr>
                <w:b/>
                <w:bCs/>
                <w:sz w:val="20"/>
                <w:szCs w:val="20"/>
              </w:rPr>
            </w:pPr>
            <w:r w:rsidRPr="00F36AAE">
              <w:rPr>
                <w:b/>
                <w:bCs/>
                <w:sz w:val="20"/>
                <w:szCs w:val="20"/>
              </w:rPr>
              <w:t>5</w:t>
            </w:r>
          </w:p>
        </w:tc>
        <w:tc>
          <w:tcPr>
            <w:tcW w:w="2474" w:type="dxa"/>
            <w:shd w:val="clear" w:color="auto" w:fill="auto"/>
            <w:vAlign w:val="center"/>
            <w:hideMark/>
          </w:tcPr>
          <w:p w14:paraId="551F46A6" w14:textId="77777777" w:rsidR="00F36AAE" w:rsidRPr="00F36AAE" w:rsidRDefault="00F36AAE" w:rsidP="00F36AAE">
            <w:pPr>
              <w:rPr>
                <w:b/>
                <w:bCs/>
                <w:sz w:val="20"/>
                <w:szCs w:val="20"/>
              </w:rPr>
            </w:pPr>
            <w:r w:rsidRPr="00F36AAE">
              <w:rPr>
                <w:b/>
                <w:bCs/>
                <w:sz w:val="20"/>
                <w:szCs w:val="20"/>
              </w:rPr>
              <w:t xml:space="preserve">Расходы на оплату налогов, сборов и других </w:t>
            </w:r>
            <w:r w:rsidRPr="00F36AAE">
              <w:rPr>
                <w:b/>
                <w:bCs/>
                <w:sz w:val="20"/>
                <w:szCs w:val="20"/>
              </w:rPr>
              <w:lastRenderedPageBreak/>
              <w:t>обязательных платежей, в т.ч.</w:t>
            </w:r>
          </w:p>
        </w:tc>
        <w:tc>
          <w:tcPr>
            <w:tcW w:w="822" w:type="dxa"/>
            <w:shd w:val="clear" w:color="auto" w:fill="auto"/>
            <w:noWrap/>
            <w:vAlign w:val="center"/>
            <w:hideMark/>
          </w:tcPr>
          <w:p w14:paraId="2BE64298" w14:textId="77777777" w:rsidR="00F36AAE" w:rsidRPr="00F36AAE" w:rsidRDefault="00F36AAE" w:rsidP="00F36AAE">
            <w:pPr>
              <w:jc w:val="center"/>
              <w:rPr>
                <w:b/>
                <w:bCs/>
                <w:sz w:val="20"/>
                <w:szCs w:val="20"/>
              </w:rPr>
            </w:pPr>
            <w:proofErr w:type="spellStart"/>
            <w:r w:rsidRPr="00F36AAE">
              <w:rPr>
                <w:b/>
                <w:bCs/>
                <w:sz w:val="20"/>
                <w:szCs w:val="20"/>
              </w:rPr>
              <w:lastRenderedPageBreak/>
              <w:t>т.р</w:t>
            </w:r>
            <w:proofErr w:type="spellEnd"/>
            <w:r w:rsidRPr="00F36AAE">
              <w:rPr>
                <w:b/>
                <w:bCs/>
                <w:sz w:val="20"/>
                <w:szCs w:val="20"/>
              </w:rPr>
              <w:t>.</w:t>
            </w:r>
          </w:p>
        </w:tc>
        <w:tc>
          <w:tcPr>
            <w:tcW w:w="1170" w:type="dxa"/>
            <w:shd w:val="clear" w:color="000000" w:fill="FFFFFF"/>
            <w:noWrap/>
            <w:vAlign w:val="center"/>
            <w:hideMark/>
          </w:tcPr>
          <w:p w14:paraId="3B959776" w14:textId="77777777" w:rsidR="00F36AAE" w:rsidRPr="00F36AAE" w:rsidRDefault="00F36AAE" w:rsidP="00F36AAE">
            <w:pPr>
              <w:jc w:val="center"/>
              <w:rPr>
                <w:b/>
                <w:bCs/>
                <w:sz w:val="20"/>
                <w:szCs w:val="20"/>
              </w:rPr>
            </w:pPr>
            <w:r w:rsidRPr="00F36AAE">
              <w:rPr>
                <w:b/>
                <w:bCs/>
                <w:sz w:val="20"/>
                <w:szCs w:val="20"/>
              </w:rPr>
              <w:t>3 847,18</w:t>
            </w:r>
          </w:p>
        </w:tc>
        <w:tc>
          <w:tcPr>
            <w:tcW w:w="1144" w:type="dxa"/>
            <w:shd w:val="clear" w:color="000000" w:fill="FFFFFF"/>
            <w:noWrap/>
            <w:vAlign w:val="center"/>
            <w:hideMark/>
          </w:tcPr>
          <w:p w14:paraId="74E06653" w14:textId="77777777" w:rsidR="00F36AAE" w:rsidRPr="00F36AAE" w:rsidRDefault="00F36AAE" w:rsidP="00F36AAE">
            <w:pPr>
              <w:jc w:val="center"/>
              <w:rPr>
                <w:b/>
                <w:bCs/>
                <w:sz w:val="20"/>
                <w:szCs w:val="20"/>
              </w:rPr>
            </w:pPr>
            <w:r w:rsidRPr="00F36AAE">
              <w:rPr>
                <w:b/>
                <w:bCs/>
                <w:sz w:val="20"/>
                <w:szCs w:val="20"/>
              </w:rPr>
              <w:t>264,52</w:t>
            </w:r>
          </w:p>
        </w:tc>
        <w:tc>
          <w:tcPr>
            <w:tcW w:w="1137" w:type="dxa"/>
            <w:shd w:val="clear" w:color="000000" w:fill="FFFFFF"/>
            <w:noWrap/>
            <w:vAlign w:val="center"/>
            <w:hideMark/>
          </w:tcPr>
          <w:p w14:paraId="5FC283E6" w14:textId="77777777" w:rsidR="00F36AAE" w:rsidRPr="00F36AAE" w:rsidRDefault="00F36AAE" w:rsidP="00F36AAE">
            <w:pPr>
              <w:jc w:val="center"/>
              <w:rPr>
                <w:b/>
                <w:bCs/>
                <w:sz w:val="20"/>
                <w:szCs w:val="20"/>
              </w:rPr>
            </w:pPr>
            <w:r w:rsidRPr="00F36AAE">
              <w:rPr>
                <w:b/>
                <w:bCs/>
                <w:sz w:val="20"/>
                <w:szCs w:val="20"/>
              </w:rPr>
              <w:t>103,75</w:t>
            </w:r>
          </w:p>
        </w:tc>
        <w:tc>
          <w:tcPr>
            <w:tcW w:w="1486" w:type="dxa"/>
            <w:shd w:val="clear" w:color="000000" w:fill="FFFFFF"/>
            <w:noWrap/>
            <w:vAlign w:val="center"/>
            <w:hideMark/>
          </w:tcPr>
          <w:p w14:paraId="444AF13C" w14:textId="77777777" w:rsidR="00F36AAE" w:rsidRPr="00F36AAE" w:rsidRDefault="00F36AAE" w:rsidP="00F36AAE">
            <w:pPr>
              <w:jc w:val="center"/>
              <w:rPr>
                <w:b/>
                <w:bCs/>
                <w:sz w:val="20"/>
                <w:szCs w:val="20"/>
              </w:rPr>
            </w:pPr>
            <w:r w:rsidRPr="00F36AAE">
              <w:rPr>
                <w:b/>
                <w:bCs/>
                <w:sz w:val="20"/>
                <w:szCs w:val="20"/>
              </w:rPr>
              <w:t>-97,30</w:t>
            </w:r>
          </w:p>
        </w:tc>
        <w:tc>
          <w:tcPr>
            <w:tcW w:w="901" w:type="dxa"/>
            <w:shd w:val="clear" w:color="000000" w:fill="FFFFFF"/>
            <w:noWrap/>
            <w:vAlign w:val="center"/>
            <w:hideMark/>
          </w:tcPr>
          <w:p w14:paraId="0A156D1B" w14:textId="77777777" w:rsidR="00F36AAE" w:rsidRPr="00F36AAE" w:rsidRDefault="00F36AAE" w:rsidP="00F36AAE">
            <w:pPr>
              <w:jc w:val="center"/>
              <w:rPr>
                <w:b/>
                <w:bCs/>
                <w:sz w:val="20"/>
                <w:szCs w:val="20"/>
              </w:rPr>
            </w:pPr>
            <w:r w:rsidRPr="00F36AAE">
              <w:rPr>
                <w:b/>
                <w:bCs/>
                <w:sz w:val="20"/>
                <w:szCs w:val="20"/>
              </w:rPr>
              <w:t>-160,77</w:t>
            </w:r>
          </w:p>
        </w:tc>
      </w:tr>
      <w:tr w:rsidR="00F36AAE" w:rsidRPr="00F36AAE" w14:paraId="7296AE62" w14:textId="77777777" w:rsidTr="00F0200C">
        <w:trPr>
          <w:trHeight w:val="1338"/>
        </w:trPr>
        <w:tc>
          <w:tcPr>
            <w:tcW w:w="447" w:type="dxa"/>
            <w:shd w:val="clear" w:color="auto" w:fill="auto"/>
            <w:noWrap/>
            <w:vAlign w:val="center"/>
            <w:hideMark/>
          </w:tcPr>
          <w:p w14:paraId="7D9EA57F" w14:textId="77777777" w:rsidR="00F36AAE" w:rsidRPr="00F36AAE" w:rsidRDefault="00F36AAE" w:rsidP="00F36AAE">
            <w:pPr>
              <w:jc w:val="center"/>
              <w:rPr>
                <w:sz w:val="20"/>
                <w:szCs w:val="20"/>
              </w:rPr>
            </w:pPr>
            <w:r w:rsidRPr="00F36AAE">
              <w:rPr>
                <w:sz w:val="20"/>
                <w:szCs w:val="20"/>
              </w:rPr>
              <w:t xml:space="preserve"> 14.1</w:t>
            </w:r>
          </w:p>
        </w:tc>
        <w:tc>
          <w:tcPr>
            <w:tcW w:w="2474" w:type="dxa"/>
            <w:shd w:val="clear" w:color="auto" w:fill="auto"/>
            <w:vAlign w:val="center"/>
            <w:hideMark/>
          </w:tcPr>
          <w:p w14:paraId="4A3FF1D9" w14:textId="77777777" w:rsidR="00F36AAE" w:rsidRPr="00F36AAE" w:rsidRDefault="00F36AAE" w:rsidP="00F36AAE">
            <w:pPr>
              <w:rPr>
                <w:sz w:val="20"/>
                <w:szCs w:val="20"/>
              </w:rPr>
            </w:pPr>
            <w:r w:rsidRPr="00F36AAE">
              <w:rPr>
                <w:sz w:val="20"/>
                <w:szCs w:val="20"/>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F36AAE">
              <w:rPr>
                <w:sz w:val="20"/>
                <w:szCs w:val="20"/>
              </w:rPr>
              <w:t>окр.среду</w:t>
            </w:r>
            <w:proofErr w:type="spellEnd"/>
            <w:proofErr w:type="gramEnd"/>
          </w:p>
        </w:tc>
        <w:tc>
          <w:tcPr>
            <w:tcW w:w="822" w:type="dxa"/>
            <w:shd w:val="clear" w:color="auto" w:fill="auto"/>
            <w:noWrap/>
            <w:vAlign w:val="center"/>
            <w:hideMark/>
          </w:tcPr>
          <w:p w14:paraId="122DDD4A"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048F0FFE"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7F6527E9" w14:textId="77777777" w:rsidR="00F36AAE" w:rsidRPr="00F36AAE" w:rsidRDefault="00F36AAE" w:rsidP="00F36AAE">
            <w:pPr>
              <w:jc w:val="center"/>
              <w:rPr>
                <w:b/>
                <w:bCs/>
                <w:sz w:val="20"/>
                <w:szCs w:val="20"/>
              </w:rPr>
            </w:pPr>
            <w:r w:rsidRPr="00F36AAE">
              <w:rPr>
                <w:b/>
                <w:bCs/>
                <w:sz w:val="20"/>
                <w:szCs w:val="20"/>
              </w:rPr>
              <w:t>168,00</w:t>
            </w:r>
          </w:p>
        </w:tc>
        <w:tc>
          <w:tcPr>
            <w:tcW w:w="1137" w:type="dxa"/>
            <w:shd w:val="clear" w:color="000000" w:fill="FFFFFF"/>
            <w:noWrap/>
            <w:vAlign w:val="center"/>
            <w:hideMark/>
          </w:tcPr>
          <w:p w14:paraId="66B90F07" w14:textId="77777777" w:rsidR="00F36AAE" w:rsidRPr="00F36AAE" w:rsidRDefault="00F36AAE" w:rsidP="00F36AAE">
            <w:pPr>
              <w:jc w:val="center"/>
              <w:rPr>
                <w:b/>
                <w:bCs/>
                <w:sz w:val="20"/>
                <w:szCs w:val="20"/>
              </w:rPr>
            </w:pPr>
            <w:r w:rsidRPr="00F36AAE">
              <w:rPr>
                <w:b/>
                <w:bCs/>
                <w:sz w:val="20"/>
                <w:szCs w:val="20"/>
              </w:rPr>
              <w:t>0,00</w:t>
            </w:r>
          </w:p>
        </w:tc>
        <w:tc>
          <w:tcPr>
            <w:tcW w:w="1486" w:type="dxa"/>
            <w:shd w:val="clear" w:color="000000" w:fill="FFFFFF"/>
            <w:noWrap/>
            <w:vAlign w:val="center"/>
            <w:hideMark/>
          </w:tcPr>
          <w:p w14:paraId="64826345"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79274533"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7376AEE0" w14:textId="77777777" w:rsidTr="00F0200C">
        <w:trPr>
          <w:trHeight w:val="535"/>
        </w:trPr>
        <w:tc>
          <w:tcPr>
            <w:tcW w:w="447" w:type="dxa"/>
            <w:shd w:val="clear" w:color="auto" w:fill="auto"/>
            <w:noWrap/>
            <w:vAlign w:val="bottom"/>
            <w:hideMark/>
          </w:tcPr>
          <w:p w14:paraId="19ACE55B" w14:textId="77777777" w:rsidR="00F36AAE" w:rsidRPr="00F36AAE" w:rsidRDefault="00F36AAE" w:rsidP="00F36AAE">
            <w:pPr>
              <w:jc w:val="center"/>
              <w:rPr>
                <w:sz w:val="20"/>
                <w:szCs w:val="20"/>
              </w:rPr>
            </w:pPr>
            <w:r w:rsidRPr="00F36AAE">
              <w:rPr>
                <w:sz w:val="20"/>
                <w:szCs w:val="20"/>
              </w:rPr>
              <w:t>6</w:t>
            </w:r>
          </w:p>
        </w:tc>
        <w:tc>
          <w:tcPr>
            <w:tcW w:w="2474" w:type="dxa"/>
            <w:shd w:val="clear" w:color="auto" w:fill="auto"/>
            <w:vAlign w:val="center"/>
            <w:hideMark/>
          </w:tcPr>
          <w:p w14:paraId="18E7A25D" w14:textId="77777777" w:rsidR="00F36AAE" w:rsidRPr="00F36AAE" w:rsidRDefault="00F36AAE" w:rsidP="00F36AAE">
            <w:pPr>
              <w:rPr>
                <w:sz w:val="20"/>
                <w:szCs w:val="20"/>
              </w:rPr>
            </w:pPr>
            <w:r w:rsidRPr="00F36AAE">
              <w:rPr>
                <w:sz w:val="20"/>
                <w:szCs w:val="20"/>
              </w:rPr>
              <w:t xml:space="preserve"> - расходы на обязательное страхование</w:t>
            </w:r>
          </w:p>
        </w:tc>
        <w:tc>
          <w:tcPr>
            <w:tcW w:w="822" w:type="dxa"/>
            <w:shd w:val="clear" w:color="auto" w:fill="auto"/>
            <w:noWrap/>
            <w:vAlign w:val="bottom"/>
            <w:hideMark/>
          </w:tcPr>
          <w:p w14:paraId="094C7625"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555D314C" w14:textId="77777777" w:rsidR="00F36AAE" w:rsidRPr="00F36AAE" w:rsidRDefault="00F36AAE" w:rsidP="00F36AAE">
            <w:pPr>
              <w:jc w:val="center"/>
              <w:rPr>
                <w:b/>
                <w:bCs/>
                <w:sz w:val="20"/>
                <w:szCs w:val="20"/>
              </w:rPr>
            </w:pPr>
            <w:r w:rsidRPr="00F36AAE">
              <w:rPr>
                <w:b/>
                <w:bCs/>
                <w:sz w:val="20"/>
                <w:szCs w:val="20"/>
              </w:rPr>
              <w:t>49,20</w:t>
            </w:r>
          </w:p>
        </w:tc>
        <w:tc>
          <w:tcPr>
            <w:tcW w:w="1144" w:type="dxa"/>
            <w:shd w:val="clear" w:color="000000" w:fill="FFFFFF"/>
            <w:noWrap/>
            <w:vAlign w:val="center"/>
            <w:hideMark/>
          </w:tcPr>
          <w:p w14:paraId="733911DD" w14:textId="77777777" w:rsidR="00F36AAE" w:rsidRPr="00F36AAE" w:rsidRDefault="00F36AAE" w:rsidP="00F36AAE">
            <w:pPr>
              <w:jc w:val="center"/>
              <w:rPr>
                <w:b/>
                <w:bCs/>
                <w:sz w:val="20"/>
                <w:szCs w:val="20"/>
              </w:rPr>
            </w:pPr>
            <w:r w:rsidRPr="00F36AAE">
              <w:rPr>
                <w:b/>
                <w:bCs/>
                <w:sz w:val="20"/>
                <w:szCs w:val="20"/>
              </w:rPr>
              <w:t>171,60</w:t>
            </w:r>
          </w:p>
        </w:tc>
        <w:tc>
          <w:tcPr>
            <w:tcW w:w="1137" w:type="dxa"/>
            <w:shd w:val="clear" w:color="000000" w:fill="FFFFFF"/>
            <w:noWrap/>
            <w:vAlign w:val="center"/>
            <w:hideMark/>
          </w:tcPr>
          <w:p w14:paraId="6F6F42A5" w14:textId="77777777" w:rsidR="00F36AAE" w:rsidRPr="00F36AAE" w:rsidRDefault="00F36AAE" w:rsidP="00F36AAE">
            <w:pPr>
              <w:jc w:val="center"/>
              <w:rPr>
                <w:b/>
                <w:bCs/>
                <w:sz w:val="20"/>
                <w:szCs w:val="20"/>
              </w:rPr>
            </w:pPr>
            <w:r w:rsidRPr="00F36AAE">
              <w:rPr>
                <w:b/>
                <w:bCs/>
                <w:sz w:val="20"/>
                <w:szCs w:val="20"/>
              </w:rPr>
              <w:t>59,28</w:t>
            </w:r>
          </w:p>
        </w:tc>
        <w:tc>
          <w:tcPr>
            <w:tcW w:w="1486" w:type="dxa"/>
            <w:shd w:val="clear" w:color="000000" w:fill="FFFFFF"/>
            <w:noWrap/>
            <w:vAlign w:val="center"/>
            <w:hideMark/>
          </w:tcPr>
          <w:p w14:paraId="1A5C9B6C" w14:textId="77777777" w:rsidR="00F36AAE" w:rsidRPr="00F36AAE" w:rsidRDefault="00F36AAE" w:rsidP="00F36AAE">
            <w:pPr>
              <w:jc w:val="center"/>
              <w:rPr>
                <w:b/>
                <w:bCs/>
                <w:sz w:val="20"/>
                <w:szCs w:val="20"/>
              </w:rPr>
            </w:pPr>
            <w:r w:rsidRPr="00F36AAE">
              <w:rPr>
                <w:b/>
                <w:bCs/>
                <w:sz w:val="20"/>
                <w:szCs w:val="20"/>
              </w:rPr>
              <w:t>20,49</w:t>
            </w:r>
          </w:p>
        </w:tc>
        <w:tc>
          <w:tcPr>
            <w:tcW w:w="901" w:type="dxa"/>
            <w:shd w:val="clear" w:color="000000" w:fill="FFFFFF"/>
            <w:noWrap/>
            <w:vAlign w:val="center"/>
            <w:hideMark/>
          </w:tcPr>
          <w:p w14:paraId="6DC32BDD" w14:textId="77777777" w:rsidR="00F36AAE" w:rsidRPr="00F36AAE" w:rsidRDefault="00F36AAE" w:rsidP="00F36AAE">
            <w:pPr>
              <w:jc w:val="center"/>
              <w:rPr>
                <w:b/>
                <w:bCs/>
                <w:sz w:val="20"/>
                <w:szCs w:val="20"/>
              </w:rPr>
            </w:pPr>
            <w:r w:rsidRPr="00F36AAE">
              <w:rPr>
                <w:b/>
                <w:bCs/>
                <w:sz w:val="20"/>
                <w:szCs w:val="20"/>
              </w:rPr>
              <w:t>-112,32</w:t>
            </w:r>
          </w:p>
        </w:tc>
      </w:tr>
      <w:tr w:rsidR="00F36AAE" w:rsidRPr="00F36AAE" w14:paraId="322984BE" w14:textId="77777777" w:rsidTr="00F0200C">
        <w:trPr>
          <w:trHeight w:val="291"/>
        </w:trPr>
        <w:tc>
          <w:tcPr>
            <w:tcW w:w="447" w:type="dxa"/>
            <w:shd w:val="clear" w:color="auto" w:fill="auto"/>
            <w:noWrap/>
            <w:vAlign w:val="bottom"/>
            <w:hideMark/>
          </w:tcPr>
          <w:p w14:paraId="2B1FAF4D" w14:textId="77777777" w:rsidR="00F36AAE" w:rsidRPr="00F36AAE" w:rsidRDefault="00F36AAE" w:rsidP="00F36AAE">
            <w:pPr>
              <w:jc w:val="center"/>
              <w:rPr>
                <w:sz w:val="20"/>
                <w:szCs w:val="20"/>
              </w:rPr>
            </w:pPr>
            <w:r w:rsidRPr="00F36AAE">
              <w:rPr>
                <w:sz w:val="20"/>
                <w:szCs w:val="20"/>
              </w:rPr>
              <w:t>7</w:t>
            </w:r>
          </w:p>
        </w:tc>
        <w:tc>
          <w:tcPr>
            <w:tcW w:w="2474" w:type="dxa"/>
            <w:shd w:val="clear" w:color="auto" w:fill="auto"/>
            <w:vAlign w:val="center"/>
            <w:hideMark/>
          </w:tcPr>
          <w:p w14:paraId="7994F469" w14:textId="77777777" w:rsidR="00F36AAE" w:rsidRPr="00F36AAE" w:rsidRDefault="00F36AAE" w:rsidP="00F36AAE">
            <w:pPr>
              <w:rPr>
                <w:sz w:val="20"/>
                <w:szCs w:val="20"/>
              </w:rPr>
            </w:pPr>
            <w:r w:rsidRPr="00F36AAE">
              <w:rPr>
                <w:sz w:val="20"/>
                <w:szCs w:val="20"/>
              </w:rPr>
              <w:t xml:space="preserve"> - налог на имущество организации</w:t>
            </w:r>
          </w:p>
        </w:tc>
        <w:tc>
          <w:tcPr>
            <w:tcW w:w="822" w:type="dxa"/>
            <w:shd w:val="clear" w:color="auto" w:fill="auto"/>
            <w:noWrap/>
            <w:vAlign w:val="bottom"/>
            <w:hideMark/>
          </w:tcPr>
          <w:p w14:paraId="62715F5F"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3264A9D6" w14:textId="77777777" w:rsidR="00F36AAE" w:rsidRPr="00F36AAE" w:rsidRDefault="00F36AAE" w:rsidP="00F36AAE">
            <w:pPr>
              <w:jc w:val="center"/>
              <w:rPr>
                <w:b/>
                <w:bCs/>
                <w:sz w:val="20"/>
                <w:szCs w:val="20"/>
              </w:rPr>
            </w:pPr>
            <w:r w:rsidRPr="00F36AAE">
              <w:rPr>
                <w:b/>
                <w:bCs/>
                <w:sz w:val="20"/>
                <w:szCs w:val="20"/>
              </w:rPr>
              <w:t>3 797,98</w:t>
            </w:r>
          </w:p>
        </w:tc>
        <w:tc>
          <w:tcPr>
            <w:tcW w:w="1144" w:type="dxa"/>
            <w:shd w:val="clear" w:color="000000" w:fill="FFFFFF"/>
            <w:noWrap/>
            <w:vAlign w:val="center"/>
            <w:hideMark/>
          </w:tcPr>
          <w:p w14:paraId="5AD446EA"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1CB1667C" w14:textId="77777777" w:rsidR="00F36AAE" w:rsidRPr="00F36AAE" w:rsidRDefault="00F36AAE" w:rsidP="00F36AAE">
            <w:pPr>
              <w:jc w:val="center"/>
              <w:rPr>
                <w:b/>
                <w:bCs/>
                <w:sz w:val="20"/>
                <w:szCs w:val="20"/>
              </w:rPr>
            </w:pPr>
            <w:r w:rsidRPr="00F36AAE">
              <w:rPr>
                <w:b/>
                <w:bCs/>
                <w:sz w:val="20"/>
                <w:szCs w:val="20"/>
              </w:rPr>
              <w:t>0,00</w:t>
            </w:r>
          </w:p>
        </w:tc>
        <w:tc>
          <w:tcPr>
            <w:tcW w:w="1486" w:type="dxa"/>
            <w:shd w:val="clear" w:color="000000" w:fill="FFFFFF"/>
            <w:noWrap/>
            <w:vAlign w:val="center"/>
            <w:hideMark/>
          </w:tcPr>
          <w:p w14:paraId="5CB576F7" w14:textId="77777777" w:rsidR="00F36AAE" w:rsidRPr="00F36AAE" w:rsidRDefault="00F36AAE" w:rsidP="00F36AAE">
            <w:pPr>
              <w:jc w:val="center"/>
              <w:rPr>
                <w:b/>
                <w:bCs/>
                <w:sz w:val="20"/>
                <w:szCs w:val="20"/>
              </w:rPr>
            </w:pPr>
            <w:r w:rsidRPr="00F36AAE">
              <w:rPr>
                <w:b/>
                <w:bCs/>
                <w:sz w:val="20"/>
                <w:szCs w:val="20"/>
              </w:rPr>
              <w:t>-100,00</w:t>
            </w:r>
          </w:p>
        </w:tc>
        <w:tc>
          <w:tcPr>
            <w:tcW w:w="901" w:type="dxa"/>
            <w:shd w:val="clear" w:color="000000" w:fill="FFFFFF"/>
            <w:noWrap/>
            <w:vAlign w:val="center"/>
            <w:hideMark/>
          </w:tcPr>
          <w:p w14:paraId="38A1CC5B" w14:textId="77777777" w:rsidR="00F36AAE" w:rsidRPr="00F36AAE" w:rsidRDefault="00F36AAE" w:rsidP="00F36AAE">
            <w:pPr>
              <w:jc w:val="center"/>
              <w:rPr>
                <w:b/>
                <w:bCs/>
                <w:sz w:val="20"/>
                <w:szCs w:val="20"/>
              </w:rPr>
            </w:pPr>
            <w:r w:rsidRPr="00F36AAE">
              <w:rPr>
                <w:b/>
                <w:bCs/>
                <w:sz w:val="20"/>
                <w:szCs w:val="20"/>
              </w:rPr>
              <w:t>0,00</w:t>
            </w:r>
          </w:p>
        </w:tc>
      </w:tr>
      <w:tr w:rsidR="00F36AAE" w:rsidRPr="00F36AAE" w14:paraId="28EF014D" w14:textId="77777777" w:rsidTr="00F0200C">
        <w:trPr>
          <w:trHeight w:val="535"/>
        </w:trPr>
        <w:tc>
          <w:tcPr>
            <w:tcW w:w="447" w:type="dxa"/>
            <w:shd w:val="clear" w:color="auto" w:fill="auto"/>
            <w:noWrap/>
            <w:vAlign w:val="bottom"/>
            <w:hideMark/>
          </w:tcPr>
          <w:p w14:paraId="7DD64403" w14:textId="77777777" w:rsidR="00F36AAE" w:rsidRPr="00F36AAE" w:rsidRDefault="00F36AAE" w:rsidP="00F36AAE">
            <w:pPr>
              <w:jc w:val="center"/>
              <w:rPr>
                <w:sz w:val="20"/>
                <w:szCs w:val="20"/>
              </w:rPr>
            </w:pPr>
            <w:r w:rsidRPr="00F36AAE">
              <w:rPr>
                <w:sz w:val="20"/>
                <w:szCs w:val="20"/>
              </w:rPr>
              <w:t>8</w:t>
            </w:r>
          </w:p>
        </w:tc>
        <w:tc>
          <w:tcPr>
            <w:tcW w:w="2474" w:type="dxa"/>
            <w:shd w:val="clear" w:color="auto" w:fill="auto"/>
            <w:vAlign w:val="center"/>
            <w:hideMark/>
          </w:tcPr>
          <w:p w14:paraId="1FFC22E0" w14:textId="77777777" w:rsidR="00F36AAE" w:rsidRPr="00F36AAE" w:rsidRDefault="00F36AAE" w:rsidP="00F36AAE">
            <w:pPr>
              <w:rPr>
                <w:sz w:val="20"/>
                <w:szCs w:val="20"/>
              </w:rPr>
            </w:pPr>
            <w:r w:rsidRPr="00F36AAE">
              <w:rPr>
                <w:sz w:val="20"/>
                <w:szCs w:val="20"/>
              </w:rPr>
              <w:t xml:space="preserve"> - налог на загрязнение окружающей среды</w:t>
            </w:r>
          </w:p>
        </w:tc>
        <w:tc>
          <w:tcPr>
            <w:tcW w:w="822" w:type="dxa"/>
            <w:shd w:val="clear" w:color="auto" w:fill="auto"/>
            <w:noWrap/>
            <w:vAlign w:val="bottom"/>
            <w:hideMark/>
          </w:tcPr>
          <w:p w14:paraId="26D2A18D"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798C5E35"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19071C1B"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40CDED3C"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3712DDD4"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69D4EF58"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64220946" w14:textId="77777777" w:rsidTr="00F0200C">
        <w:trPr>
          <w:trHeight w:val="291"/>
        </w:trPr>
        <w:tc>
          <w:tcPr>
            <w:tcW w:w="447" w:type="dxa"/>
            <w:shd w:val="clear" w:color="auto" w:fill="auto"/>
            <w:noWrap/>
            <w:vAlign w:val="bottom"/>
            <w:hideMark/>
          </w:tcPr>
          <w:p w14:paraId="7411A3E3" w14:textId="77777777" w:rsidR="00F36AAE" w:rsidRPr="00F36AAE" w:rsidRDefault="00F36AAE" w:rsidP="00F36AAE">
            <w:pPr>
              <w:jc w:val="center"/>
              <w:rPr>
                <w:sz w:val="20"/>
                <w:szCs w:val="20"/>
              </w:rPr>
            </w:pPr>
            <w:r w:rsidRPr="00F36AAE">
              <w:rPr>
                <w:sz w:val="20"/>
                <w:szCs w:val="20"/>
              </w:rPr>
              <w:t>9</w:t>
            </w:r>
          </w:p>
        </w:tc>
        <w:tc>
          <w:tcPr>
            <w:tcW w:w="2474" w:type="dxa"/>
            <w:shd w:val="clear" w:color="auto" w:fill="auto"/>
            <w:vAlign w:val="center"/>
            <w:hideMark/>
          </w:tcPr>
          <w:p w14:paraId="63C92F27" w14:textId="77777777" w:rsidR="00F36AAE" w:rsidRPr="00F36AAE" w:rsidRDefault="00F36AAE" w:rsidP="00F36AAE">
            <w:pPr>
              <w:rPr>
                <w:sz w:val="20"/>
                <w:szCs w:val="20"/>
              </w:rPr>
            </w:pPr>
            <w:r w:rsidRPr="00F36AAE">
              <w:rPr>
                <w:sz w:val="20"/>
                <w:szCs w:val="20"/>
              </w:rPr>
              <w:t xml:space="preserve"> - земельный налог</w:t>
            </w:r>
          </w:p>
        </w:tc>
        <w:tc>
          <w:tcPr>
            <w:tcW w:w="822" w:type="dxa"/>
            <w:shd w:val="clear" w:color="auto" w:fill="auto"/>
            <w:noWrap/>
            <w:vAlign w:val="bottom"/>
            <w:hideMark/>
          </w:tcPr>
          <w:p w14:paraId="3822D664"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2B879165"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0AE1AC15"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0E9353AF"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44FE20F0"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64427226"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649DECB0" w14:textId="77777777" w:rsidTr="00F0200C">
        <w:trPr>
          <w:trHeight w:val="291"/>
        </w:trPr>
        <w:tc>
          <w:tcPr>
            <w:tcW w:w="447" w:type="dxa"/>
            <w:shd w:val="clear" w:color="auto" w:fill="auto"/>
            <w:noWrap/>
            <w:vAlign w:val="bottom"/>
            <w:hideMark/>
          </w:tcPr>
          <w:p w14:paraId="08CAAABC" w14:textId="77777777" w:rsidR="00F36AAE" w:rsidRPr="00F36AAE" w:rsidRDefault="00F36AAE" w:rsidP="00F36AAE">
            <w:pPr>
              <w:jc w:val="center"/>
              <w:rPr>
                <w:sz w:val="20"/>
                <w:szCs w:val="20"/>
              </w:rPr>
            </w:pPr>
            <w:r w:rsidRPr="00F36AAE">
              <w:rPr>
                <w:sz w:val="20"/>
                <w:szCs w:val="20"/>
              </w:rPr>
              <w:t>10</w:t>
            </w:r>
          </w:p>
        </w:tc>
        <w:tc>
          <w:tcPr>
            <w:tcW w:w="2474" w:type="dxa"/>
            <w:shd w:val="clear" w:color="auto" w:fill="auto"/>
            <w:vAlign w:val="center"/>
            <w:hideMark/>
          </w:tcPr>
          <w:p w14:paraId="62049BC7" w14:textId="77777777" w:rsidR="00F36AAE" w:rsidRPr="00F36AAE" w:rsidRDefault="00F36AAE" w:rsidP="00F36AAE">
            <w:pPr>
              <w:rPr>
                <w:sz w:val="20"/>
                <w:szCs w:val="20"/>
              </w:rPr>
            </w:pPr>
            <w:r w:rsidRPr="00F36AAE">
              <w:rPr>
                <w:sz w:val="20"/>
                <w:szCs w:val="20"/>
              </w:rPr>
              <w:t xml:space="preserve"> -транспортный налог</w:t>
            </w:r>
          </w:p>
        </w:tc>
        <w:tc>
          <w:tcPr>
            <w:tcW w:w="822" w:type="dxa"/>
            <w:shd w:val="clear" w:color="auto" w:fill="auto"/>
            <w:noWrap/>
            <w:vAlign w:val="bottom"/>
            <w:hideMark/>
          </w:tcPr>
          <w:p w14:paraId="65D904F2"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170" w:type="dxa"/>
            <w:shd w:val="clear" w:color="000000" w:fill="FFFFFF"/>
            <w:noWrap/>
            <w:vAlign w:val="center"/>
            <w:hideMark/>
          </w:tcPr>
          <w:p w14:paraId="519FA815"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7500043E" w14:textId="77777777" w:rsidR="00F36AAE" w:rsidRPr="00F36AAE" w:rsidRDefault="00F36AAE" w:rsidP="00F36AAE">
            <w:pPr>
              <w:jc w:val="center"/>
              <w:rPr>
                <w:b/>
                <w:bCs/>
                <w:sz w:val="20"/>
                <w:szCs w:val="20"/>
              </w:rPr>
            </w:pPr>
            <w:r w:rsidRPr="00F36AAE">
              <w:rPr>
                <w:b/>
                <w:bCs/>
                <w:sz w:val="20"/>
                <w:szCs w:val="20"/>
              </w:rPr>
              <w:t>92,92</w:t>
            </w:r>
          </w:p>
        </w:tc>
        <w:tc>
          <w:tcPr>
            <w:tcW w:w="1137" w:type="dxa"/>
            <w:shd w:val="clear" w:color="000000" w:fill="FFFFFF"/>
            <w:noWrap/>
            <w:vAlign w:val="center"/>
            <w:hideMark/>
          </w:tcPr>
          <w:p w14:paraId="1CAFBDD4" w14:textId="77777777" w:rsidR="00F36AAE" w:rsidRPr="00F36AAE" w:rsidRDefault="00F36AAE" w:rsidP="00F36AAE">
            <w:pPr>
              <w:jc w:val="center"/>
              <w:rPr>
                <w:b/>
                <w:bCs/>
                <w:sz w:val="20"/>
                <w:szCs w:val="20"/>
              </w:rPr>
            </w:pPr>
            <w:r w:rsidRPr="00F36AAE">
              <w:rPr>
                <w:b/>
                <w:bCs/>
                <w:sz w:val="20"/>
                <w:szCs w:val="20"/>
              </w:rPr>
              <w:t>44,47</w:t>
            </w:r>
          </w:p>
        </w:tc>
        <w:tc>
          <w:tcPr>
            <w:tcW w:w="1486" w:type="dxa"/>
            <w:shd w:val="clear" w:color="000000" w:fill="FFFFFF"/>
            <w:noWrap/>
            <w:vAlign w:val="center"/>
            <w:hideMark/>
          </w:tcPr>
          <w:p w14:paraId="1D1238DF"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5F1C8818" w14:textId="77777777" w:rsidR="00F36AAE" w:rsidRPr="00F36AAE" w:rsidRDefault="00F36AAE" w:rsidP="00F36AAE">
            <w:pPr>
              <w:jc w:val="center"/>
              <w:rPr>
                <w:b/>
                <w:bCs/>
                <w:sz w:val="20"/>
                <w:szCs w:val="20"/>
              </w:rPr>
            </w:pPr>
            <w:r w:rsidRPr="00F36AAE">
              <w:rPr>
                <w:b/>
                <w:bCs/>
                <w:sz w:val="20"/>
                <w:szCs w:val="20"/>
              </w:rPr>
              <w:t>-48,45</w:t>
            </w:r>
          </w:p>
        </w:tc>
      </w:tr>
      <w:tr w:rsidR="00F36AAE" w:rsidRPr="00F36AAE" w14:paraId="25EFC570" w14:textId="77777777" w:rsidTr="00F0200C">
        <w:trPr>
          <w:trHeight w:val="535"/>
        </w:trPr>
        <w:tc>
          <w:tcPr>
            <w:tcW w:w="447" w:type="dxa"/>
            <w:shd w:val="clear" w:color="auto" w:fill="auto"/>
            <w:noWrap/>
            <w:vAlign w:val="bottom"/>
            <w:hideMark/>
          </w:tcPr>
          <w:p w14:paraId="198E1254" w14:textId="77777777" w:rsidR="00F36AAE" w:rsidRPr="00F36AAE" w:rsidRDefault="00F36AAE" w:rsidP="00F36AAE">
            <w:pPr>
              <w:jc w:val="center"/>
              <w:rPr>
                <w:b/>
                <w:bCs/>
                <w:sz w:val="20"/>
                <w:szCs w:val="20"/>
              </w:rPr>
            </w:pPr>
            <w:r w:rsidRPr="00F36AAE">
              <w:rPr>
                <w:b/>
                <w:bCs/>
                <w:sz w:val="20"/>
                <w:szCs w:val="20"/>
              </w:rPr>
              <w:t>11</w:t>
            </w:r>
          </w:p>
        </w:tc>
        <w:tc>
          <w:tcPr>
            <w:tcW w:w="2474" w:type="dxa"/>
            <w:shd w:val="clear" w:color="auto" w:fill="auto"/>
            <w:vAlign w:val="center"/>
            <w:hideMark/>
          </w:tcPr>
          <w:p w14:paraId="7A61D3B0" w14:textId="77777777" w:rsidR="00F36AAE" w:rsidRPr="00F36AAE" w:rsidRDefault="00F36AAE" w:rsidP="00F36AAE">
            <w:pPr>
              <w:rPr>
                <w:b/>
                <w:bCs/>
                <w:sz w:val="20"/>
                <w:szCs w:val="20"/>
              </w:rPr>
            </w:pPr>
            <w:r w:rsidRPr="00F36AAE">
              <w:rPr>
                <w:b/>
                <w:bCs/>
                <w:sz w:val="20"/>
                <w:szCs w:val="20"/>
              </w:rPr>
              <w:t xml:space="preserve"> Отчисления на социальные нужды, в т.ч.:</w:t>
            </w:r>
          </w:p>
        </w:tc>
        <w:tc>
          <w:tcPr>
            <w:tcW w:w="822" w:type="dxa"/>
            <w:shd w:val="clear" w:color="auto" w:fill="auto"/>
            <w:noWrap/>
            <w:vAlign w:val="bottom"/>
            <w:hideMark/>
          </w:tcPr>
          <w:p w14:paraId="16030977"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0D8EDDE5" w14:textId="77777777" w:rsidR="00F36AAE" w:rsidRPr="00F36AAE" w:rsidRDefault="00F36AAE" w:rsidP="00F36AAE">
            <w:pPr>
              <w:jc w:val="center"/>
              <w:rPr>
                <w:b/>
                <w:bCs/>
                <w:sz w:val="20"/>
                <w:szCs w:val="20"/>
              </w:rPr>
            </w:pPr>
            <w:r w:rsidRPr="00F36AAE">
              <w:rPr>
                <w:b/>
                <w:bCs/>
                <w:sz w:val="20"/>
                <w:szCs w:val="20"/>
              </w:rPr>
              <w:t>39 176,70</w:t>
            </w:r>
          </w:p>
        </w:tc>
        <w:tc>
          <w:tcPr>
            <w:tcW w:w="1144" w:type="dxa"/>
            <w:shd w:val="clear" w:color="000000" w:fill="FFFFFF"/>
            <w:noWrap/>
            <w:vAlign w:val="center"/>
            <w:hideMark/>
          </w:tcPr>
          <w:p w14:paraId="3CE34E7E" w14:textId="77777777" w:rsidR="00F36AAE" w:rsidRPr="00F36AAE" w:rsidRDefault="00F36AAE" w:rsidP="00F36AAE">
            <w:pPr>
              <w:jc w:val="center"/>
              <w:rPr>
                <w:b/>
                <w:bCs/>
                <w:sz w:val="20"/>
                <w:szCs w:val="20"/>
              </w:rPr>
            </w:pPr>
            <w:r w:rsidRPr="00F36AAE">
              <w:rPr>
                <w:b/>
                <w:bCs/>
                <w:sz w:val="20"/>
                <w:szCs w:val="20"/>
              </w:rPr>
              <w:t>3 099,91</w:t>
            </w:r>
          </w:p>
        </w:tc>
        <w:tc>
          <w:tcPr>
            <w:tcW w:w="1137" w:type="dxa"/>
            <w:shd w:val="clear" w:color="000000" w:fill="FFFFFF"/>
            <w:noWrap/>
            <w:vAlign w:val="center"/>
            <w:hideMark/>
          </w:tcPr>
          <w:p w14:paraId="7747095E" w14:textId="77777777" w:rsidR="00F36AAE" w:rsidRPr="00F36AAE" w:rsidRDefault="00F36AAE" w:rsidP="00F36AAE">
            <w:pPr>
              <w:jc w:val="center"/>
              <w:rPr>
                <w:b/>
                <w:bCs/>
                <w:sz w:val="20"/>
                <w:szCs w:val="20"/>
              </w:rPr>
            </w:pPr>
            <w:r w:rsidRPr="00F36AAE">
              <w:rPr>
                <w:b/>
                <w:bCs/>
                <w:sz w:val="20"/>
                <w:szCs w:val="20"/>
              </w:rPr>
              <w:t>4 184,21</w:t>
            </w:r>
          </w:p>
        </w:tc>
        <w:tc>
          <w:tcPr>
            <w:tcW w:w="1486" w:type="dxa"/>
            <w:shd w:val="clear" w:color="000000" w:fill="FFFFFF"/>
            <w:noWrap/>
            <w:vAlign w:val="center"/>
            <w:hideMark/>
          </w:tcPr>
          <w:p w14:paraId="7B3F53EE" w14:textId="77777777" w:rsidR="00F36AAE" w:rsidRPr="00F36AAE" w:rsidRDefault="00F36AAE" w:rsidP="00F36AAE">
            <w:pPr>
              <w:jc w:val="center"/>
              <w:rPr>
                <w:b/>
                <w:bCs/>
                <w:sz w:val="20"/>
                <w:szCs w:val="20"/>
              </w:rPr>
            </w:pPr>
            <w:r w:rsidRPr="00F36AAE">
              <w:rPr>
                <w:b/>
                <w:bCs/>
                <w:sz w:val="20"/>
                <w:szCs w:val="20"/>
              </w:rPr>
              <w:t>-89,32</w:t>
            </w:r>
          </w:p>
        </w:tc>
        <w:tc>
          <w:tcPr>
            <w:tcW w:w="901" w:type="dxa"/>
            <w:shd w:val="clear" w:color="000000" w:fill="FFFFFF"/>
            <w:noWrap/>
            <w:vAlign w:val="center"/>
            <w:hideMark/>
          </w:tcPr>
          <w:p w14:paraId="4783CA2C" w14:textId="77777777" w:rsidR="00F36AAE" w:rsidRPr="00F36AAE" w:rsidRDefault="00F36AAE" w:rsidP="00F36AAE">
            <w:pPr>
              <w:jc w:val="center"/>
              <w:rPr>
                <w:b/>
                <w:bCs/>
                <w:sz w:val="20"/>
                <w:szCs w:val="20"/>
              </w:rPr>
            </w:pPr>
            <w:r w:rsidRPr="00F36AAE">
              <w:rPr>
                <w:b/>
                <w:bCs/>
                <w:sz w:val="20"/>
                <w:szCs w:val="20"/>
              </w:rPr>
              <w:t>1 084,30</w:t>
            </w:r>
          </w:p>
        </w:tc>
      </w:tr>
      <w:tr w:rsidR="00F36AAE" w:rsidRPr="00F36AAE" w14:paraId="238A6F95" w14:textId="77777777" w:rsidTr="00F0200C">
        <w:trPr>
          <w:trHeight w:val="291"/>
        </w:trPr>
        <w:tc>
          <w:tcPr>
            <w:tcW w:w="447" w:type="dxa"/>
            <w:shd w:val="clear" w:color="auto" w:fill="auto"/>
            <w:noWrap/>
            <w:vAlign w:val="bottom"/>
            <w:hideMark/>
          </w:tcPr>
          <w:p w14:paraId="7A763027" w14:textId="77777777" w:rsidR="00F36AAE" w:rsidRPr="00F36AAE" w:rsidRDefault="00F36AAE" w:rsidP="00F36AAE">
            <w:pPr>
              <w:jc w:val="center"/>
              <w:rPr>
                <w:sz w:val="20"/>
                <w:szCs w:val="20"/>
              </w:rPr>
            </w:pPr>
            <w:r w:rsidRPr="00F36AAE">
              <w:rPr>
                <w:sz w:val="20"/>
                <w:szCs w:val="20"/>
              </w:rPr>
              <w:t>12</w:t>
            </w:r>
          </w:p>
        </w:tc>
        <w:tc>
          <w:tcPr>
            <w:tcW w:w="2474" w:type="dxa"/>
            <w:shd w:val="clear" w:color="auto" w:fill="auto"/>
            <w:vAlign w:val="center"/>
            <w:hideMark/>
          </w:tcPr>
          <w:p w14:paraId="23223989" w14:textId="77777777" w:rsidR="00F36AAE" w:rsidRPr="00F36AAE" w:rsidRDefault="00F36AAE" w:rsidP="00F36AAE">
            <w:pPr>
              <w:rPr>
                <w:sz w:val="20"/>
                <w:szCs w:val="20"/>
              </w:rPr>
            </w:pPr>
            <w:r w:rsidRPr="00F36AAE">
              <w:rPr>
                <w:sz w:val="20"/>
                <w:szCs w:val="20"/>
              </w:rPr>
              <w:t xml:space="preserve"> - отчисления ППП</w:t>
            </w:r>
          </w:p>
        </w:tc>
        <w:tc>
          <w:tcPr>
            <w:tcW w:w="822" w:type="dxa"/>
            <w:shd w:val="clear" w:color="auto" w:fill="auto"/>
            <w:noWrap/>
            <w:vAlign w:val="bottom"/>
            <w:hideMark/>
          </w:tcPr>
          <w:p w14:paraId="73060FDD" w14:textId="77777777" w:rsidR="00F36AAE" w:rsidRPr="00F36AAE" w:rsidRDefault="00F36AAE" w:rsidP="00F36AAE">
            <w:pPr>
              <w:jc w:val="center"/>
              <w:rPr>
                <w:sz w:val="20"/>
                <w:szCs w:val="20"/>
              </w:rPr>
            </w:pPr>
            <w:r w:rsidRPr="00F36AAE">
              <w:rPr>
                <w:sz w:val="20"/>
                <w:szCs w:val="20"/>
              </w:rPr>
              <w:t xml:space="preserve"> -"-</w:t>
            </w:r>
          </w:p>
        </w:tc>
        <w:tc>
          <w:tcPr>
            <w:tcW w:w="1170" w:type="dxa"/>
            <w:shd w:val="clear" w:color="000000" w:fill="FFFFFF"/>
            <w:noWrap/>
            <w:vAlign w:val="center"/>
            <w:hideMark/>
          </w:tcPr>
          <w:p w14:paraId="4A9B7BFC" w14:textId="77777777" w:rsidR="00F36AAE" w:rsidRPr="00F36AAE" w:rsidRDefault="00F36AAE" w:rsidP="00F36AAE">
            <w:pPr>
              <w:jc w:val="center"/>
              <w:rPr>
                <w:b/>
                <w:bCs/>
                <w:sz w:val="20"/>
                <w:szCs w:val="20"/>
              </w:rPr>
            </w:pPr>
            <w:r w:rsidRPr="00F36AAE">
              <w:rPr>
                <w:b/>
                <w:bCs/>
                <w:sz w:val="20"/>
                <w:szCs w:val="20"/>
              </w:rPr>
              <w:t>31 235,40</w:t>
            </w:r>
          </w:p>
        </w:tc>
        <w:tc>
          <w:tcPr>
            <w:tcW w:w="1144" w:type="dxa"/>
            <w:shd w:val="clear" w:color="000000" w:fill="FFFFFF"/>
            <w:noWrap/>
            <w:vAlign w:val="center"/>
            <w:hideMark/>
          </w:tcPr>
          <w:p w14:paraId="49F03F33" w14:textId="77777777" w:rsidR="00F36AAE" w:rsidRPr="00F36AAE" w:rsidRDefault="00F36AAE" w:rsidP="00F36AAE">
            <w:pPr>
              <w:jc w:val="center"/>
              <w:rPr>
                <w:b/>
                <w:bCs/>
                <w:sz w:val="20"/>
                <w:szCs w:val="20"/>
              </w:rPr>
            </w:pPr>
            <w:r w:rsidRPr="00F36AAE">
              <w:rPr>
                <w:b/>
                <w:bCs/>
                <w:sz w:val="20"/>
                <w:szCs w:val="20"/>
              </w:rPr>
              <w:t>657,07</w:t>
            </w:r>
          </w:p>
        </w:tc>
        <w:tc>
          <w:tcPr>
            <w:tcW w:w="1137" w:type="dxa"/>
            <w:shd w:val="clear" w:color="000000" w:fill="FFFFFF"/>
            <w:noWrap/>
            <w:vAlign w:val="center"/>
            <w:hideMark/>
          </w:tcPr>
          <w:p w14:paraId="20B55A66" w14:textId="77777777" w:rsidR="00F36AAE" w:rsidRPr="00F36AAE" w:rsidRDefault="00F36AAE" w:rsidP="00F36AAE">
            <w:pPr>
              <w:jc w:val="center"/>
              <w:rPr>
                <w:b/>
                <w:bCs/>
                <w:sz w:val="20"/>
                <w:szCs w:val="20"/>
              </w:rPr>
            </w:pPr>
            <w:r w:rsidRPr="00F36AAE">
              <w:rPr>
                <w:b/>
                <w:bCs/>
                <w:sz w:val="20"/>
                <w:szCs w:val="20"/>
              </w:rPr>
              <w:t>953,46</w:t>
            </w:r>
          </w:p>
        </w:tc>
        <w:tc>
          <w:tcPr>
            <w:tcW w:w="1486" w:type="dxa"/>
            <w:shd w:val="clear" w:color="000000" w:fill="FFFFFF"/>
            <w:noWrap/>
            <w:vAlign w:val="center"/>
            <w:hideMark/>
          </w:tcPr>
          <w:p w14:paraId="6859D0D8" w14:textId="77777777" w:rsidR="00F36AAE" w:rsidRPr="00F36AAE" w:rsidRDefault="00F36AAE" w:rsidP="00F36AAE">
            <w:pPr>
              <w:jc w:val="center"/>
              <w:rPr>
                <w:b/>
                <w:bCs/>
                <w:sz w:val="20"/>
                <w:szCs w:val="20"/>
              </w:rPr>
            </w:pPr>
            <w:r w:rsidRPr="00F36AAE">
              <w:rPr>
                <w:b/>
                <w:bCs/>
                <w:sz w:val="20"/>
                <w:szCs w:val="20"/>
              </w:rPr>
              <w:t>-96,95</w:t>
            </w:r>
          </w:p>
        </w:tc>
        <w:tc>
          <w:tcPr>
            <w:tcW w:w="901" w:type="dxa"/>
            <w:shd w:val="clear" w:color="000000" w:fill="FFFFFF"/>
            <w:noWrap/>
            <w:vAlign w:val="center"/>
            <w:hideMark/>
          </w:tcPr>
          <w:p w14:paraId="58ADEDD8" w14:textId="77777777" w:rsidR="00F36AAE" w:rsidRPr="00F36AAE" w:rsidRDefault="00F36AAE" w:rsidP="00F36AAE">
            <w:pPr>
              <w:jc w:val="center"/>
              <w:rPr>
                <w:b/>
                <w:bCs/>
                <w:sz w:val="20"/>
                <w:szCs w:val="20"/>
              </w:rPr>
            </w:pPr>
            <w:r w:rsidRPr="00F36AAE">
              <w:rPr>
                <w:b/>
                <w:bCs/>
                <w:sz w:val="20"/>
                <w:szCs w:val="20"/>
              </w:rPr>
              <w:t>296,39</w:t>
            </w:r>
          </w:p>
        </w:tc>
      </w:tr>
      <w:tr w:rsidR="00F36AAE" w:rsidRPr="00F36AAE" w14:paraId="45548A7C" w14:textId="77777777" w:rsidTr="00F0200C">
        <w:trPr>
          <w:trHeight w:val="535"/>
        </w:trPr>
        <w:tc>
          <w:tcPr>
            <w:tcW w:w="447" w:type="dxa"/>
            <w:shd w:val="clear" w:color="auto" w:fill="auto"/>
            <w:noWrap/>
            <w:vAlign w:val="center"/>
            <w:hideMark/>
          </w:tcPr>
          <w:p w14:paraId="10E76120" w14:textId="77777777" w:rsidR="00F36AAE" w:rsidRPr="00F36AAE" w:rsidRDefault="00F36AAE" w:rsidP="00F36AAE">
            <w:pPr>
              <w:jc w:val="center"/>
              <w:rPr>
                <w:b/>
                <w:bCs/>
                <w:sz w:val="20"/>
                <w:szCs w:val="20"/>
              </w:rPr>
            </w:pPr>
            <w:r w:rsidRPr="00F36AAE">
              <w:rPr>
                <w:b/>
                <w:bCs/>
                <w:sz w:val="20"/>
                <w:szCs w:val="20"/>
              </w:rPr>
              <w:t>13</w:t>
            </w:r>
          </w:p>
        </w:tc>
        <w:tc>
          <w:tcPr>
            <w:tcW w:w="2474" w:type="dxa"/>
            <w:shd w:val="clear" w:color="auto" w:fill="auto"/>
            <w:vAlign w:val="center"/>
            <w:hideMark/>
          </w:tcPr>
          <w:p w14:paraId="1785D2BB" w14:textId="77777777" w:rsidR="00F36AAE" w:rsidRPr="00F36AAE" w:rsidRDefault="00F36AAE" w:rsidP="00F36AAE">
            <w:pPr>
              <w:rPr>
                <w:b/>
                <w:bCs/>
                <w:sz w:val="20"/>
                <w:szCs w:val="20"/>
              </w:rPr>
            </w:pPr>
            <w:r w:rsidRPr="00F36AAE">
              <w:rPr>
                <w:b/>
                <w:bCs/>
                <w:sz w:val="20"/>
                <w:szCs w:val="20"/>
              </w:rPr>
              <w:t xml:space="preserve"> Амортизация основных средств и нематериальных активов</w:t>
            </w:r>
          </w:p>
        </w:tc>
        <w:tc>
          <w:tcPr>
            <w:tcW w:w="822" w:type="dxa"/>
            <w:shd w:val="clear" w:color="auto" w:fill="auto"/>
            <w:noWrap/>
            <w:vAlign w:val="center"/>
            <w:hideMark/>
          </w:tcPr>
          <w:p w14:paraId="03F21C11"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7A2B5A44"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6C32D557"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752F6782"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36A2DEA3"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2143E929"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7E1547EC" w14:textId="77777777" w:rsidTr="00F0200C">
        <w:trPr>
          <w:trHeight w:val="802"/>
        </w:trPr>
        <w:tc>
          <w:tcPr>
            <w:tcW w:w="447" w:type="dxa"/>
            <w:shd w:val="clear" w:color="auto" w:fill="auto"/>
            <w:noWrap/>
            <w:vAlign w:val="center"/>
            <w:hideMark/>
          </w:tcPr>
          <w:p w14:paraId="5751808D" w14:textId="77777777" w:rsidR="00F36AAE" w:rsidRPr="00F36AAE" w:rsidRDefault="00F36AAE" w:rsidP="00F36AAE">
            <w:pPr>
              <w:jc w:val="center"/>
              <w:rPr>
                <w:b/>
                <w:bCs/>
                <w:sz w:val="20"/>
                <w:szCs w:val="20"/>
              </w:rPr>
            </w:pPr>
            <w:r w:rsidRPr="00F36AAE">
              <w:rPr>
                <w:b/>
                <w:bCs/>
                <w:sz w:val="20"/>
                <w:szCs w:val="20"/>
              </w:rPr>
              <w:t>14</w:t>
            </w:r>
          </w:p>
        </w:tc>
        <w:tc>
          <w:tcPr>
            <w:tcW w:w="2474" w:type="dxa"/>
            <w:shd w:val="clear" w:color="auto" w:fill="auto"/>
            <w:vAlign w:val="center"/>
            <w:hideMark/>
          </w:tcPr>
          <w:p w14:paraId="6CBD8254" w14:textId="77777777" w:rsidR="00F36AAE" w:rsidRPr="00F36AAE" w:rsidRDefault="00F36AAE" w:rsidP="00F36AAE">
            <w:pPr>
              <w:rPr>
                <w:b/>
                <w:bCs/>
                <w:sz w:val="20"/>
                <w:szCs w:val="20"/>
              </w:rPr>
            </w:pPr>
            <w:r w:rsidRPr="00F36AAE">
              <w:rPr>
                <w:b/>
                <w:bCs/>
                <w:sz w:val="20"/>
                <w:szCs w:val="20"/>
              </w:rPr>
              <w:t xml:space="preserve"> Расходы на выплаты по договорам займа и кредитным договорам</w:t>
            </w:r>
          </w:p>
        </w:tc>
        <w:tc>
          <w:tcPr>
            <w:tcW w:w="822" w:type="dxa"/>
            <w:shd w:val="clear" w:color="auto" w:fill="auto"/>
            <w:noWrap/>
            <w:vAlign w:val="center"/>
            <w:hideMark/>
          </w:tcPr>
          <w:p w14:paraId="3D3DB9F1"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04131BE9"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6C226673" w14:textId="77777777" w:rsidR="00F36AAE" w:rsidRPr="00F36AAE" w:rsidRDefault="00F36AAE" w:rsidP="00F36AAE">
            <w:pPr>
              <w:jc w:val="center"/>
              <w:rPr>
                <w:b/>
                <w:bCs/>
                <w:sz w:val="20"/>
                <w:szCs w:val="20"/>
              </w:rPr>
            </w:pPr>
            <w:r w:rsidRPr="00F36AAE">
              <w:rPr>
                <w:b/>
                <w:bCs/>
                <w:sz w:val="20"/>
                <w:szCs w:val="20"/>
              </w:rPr>
              <w:t>0</w:t>
            </w:r>
          </w:p>
        </w:tc>
        <w:tc>
          <w:tcPr>
            <w:tcW w:w="1137" w:type="dxa"/>
            <w:shd w:val="clear" w:color="000000" w:fill="FFFFFF"/>
            <w:noWrap/>
            <w:vAlign w:val="center"/>
            <w:hideMark/>
          </w:tcPr>
          <w:p w14:paraId="7EC13B71"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56124D05"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1721931C"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19A1ACC8" w14:textId="77777777" w:rsidTr="00F0200C">
        <w:trPr>
          <w:trHeight w:val="535"/>
        </w:trPr>
        <w:tc>
          <w:tcPr>
            <w:tcW w:w="447" w:type="dxa"/>
            <w:shd w:val="clear" w:color="auto" w:fill="auto"/>
            <w:noWrap/>
            <w:vAlign w:val="center"/>
            <w:hideMark/>
          </w:tcPr>
          <w:p w14:paraId="11753621" w14:textId="77777777" w:rsidR="00F36AAE" w:rsidRPr="00F36AAE" w:rsidRDefault="00F36AAE" w:rsidP="00F36AAE">
            <w:pPr>
              <w:jc w:val="center"/>
              <w:rPr>
                <w:b/>
                <w:bCs/>
                <w:sz w:val="20"/>
                <w:szCs w:val="20"/>
              </w:rPr>
            </w:pPr>
            <w:r w:rsidRPr="00F36AAE">
              <w:rPr>
                <w:b/>
                <w:bCs/>
                <w:sz w:val="20"/>
                <w:szCs w:val="20"/>
              </w:rPr>
              <w:t>15</w:t>
            </w:r>
          </w:p>
        </w:tc>
        <w:tc>
          <w:tcPr>
            <w:tcW w:w="2474" w:type="dxa"/>
            <w:shd w:val="clear" w:color="auto" w:fill="auto"/>
            <w:vAlign w:val="center"/>
            <w:hideMark/>
          </w:tcPr>
          <w:p w14:paraId="58AA3A2C" w14:textId="77777777" w:rsidR="00F36AAE" w:rsidRPr="00F36AAE" w:rsidRDefault="00F36AAE" w:rsidP="00F36AAE">
            <w:pPr>
              <w:rPr>
                <w:b/>
                <w:bCs/>
                <w:sz w:val="20"/>
                <w:szCs w:val="20"/>
              </w:rPr>
            </w:pPr>
            <w:r w:rsidRPr="00F36AAE">
              <w:rPr>
                <w:b/>
                <w:bCs/>
                <w:sz w:val="20"/>
                <w:szCs w:val="20"/>
              </w:rPr>
              <w:t xml:space="preserve"> Расходы по сомнительным долгам</w:t>
            </w:r>
          </w:p>
        </w:tc>
        <w:tc>
          <w:tcPr>
            <w:tcW w:w="822" w:type="dxa"/>
            <w:shd w:val="clear" w:color="auto" w:fill="auto"/>
            <w:noWrap/>
            <w:vAlign w:val="center"/>
            <w:hideMark/>
          </w:tcPr>
          <w:p w14:paraId="15868DF1"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660015DD"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2C53ABC8"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20F1F219"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7CE165C5"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6E0A3BB6"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6D80140D" w14:textId="77777777" w:rsidTr="00F0200C">
        <w:trPr>
          <w:trHeight w:val="802"/>
        </w:trPr>
        <w:tc>
          <w:tcPr>
            <w:tcW w:w="447" w:type="dxa"/>
            <w:shd w:val="clear" w:color="auto" w:fill="auto"/>
            <w:noWrap/>
            <w:vAlign w:val="center"/>
            <w:hideMark/>
          </w:tcPr>
          <w:p w14:paraId="6A6E2B47" w14:textId="77777777" w:rsidR="00F36AAE" w:rsidRPr="00F36AAE" w:rsidRDefault="00F36AAE" w:rsidP="00F36AAE">
            <w:pPr>
              <w:jc w:val="center"/>
              <w:rPr>
                <w:b/>
                <w:bCs/>
                <w:sz w:val="20"/>
                <w:szCs w:val="20"/>
              </w:rPr>
            </w:pPr>
            <w:r w:rsidRPr="00F36AAE">
              <w:rPr>
                <w:b/>
                <w:bCs/>
                <w:sz w:val="20"/>
                <w:szCs w:val="20"/>
              </w:rPr>
              <w:t>16</w:t>
            </w:r>
          </w:p>
        </w:tc>
        <w:tc>
          <w:tcPr>
            <w:tcW w:w="2474" w:type="dxa"/>
            <w:shd w:val="clear" w:color="auto" w:fill="auto"/>
            <w:vAlign w:val="center"/>
            <w:hideMark/>
          </w:tcPr>
          <w:p w14:paraId="1F7F2C98" w14:textId="77777777" w:rsidR="00F36AAE" w:rsidRPr="00F36AAE" w:rsidRDefault="00F36AAE" w:rsidP="00F36AAE">
            <w:pPr>
              <w:rPr>
                <w:b/>
                <w:bCs/>
                <w:sz w:val="20"/>
                <w:szCs w:val="20"/>
              </w:rPr>
            </w:pPr>
            <w:r w:rsidRPr="00F36AAE">
              <w:rPr>
                <w:b/>
                <w:bCs/>
                <w:sz w:val="20"/>
                <w:szCs w:val="20"/>
              </w:rPr>
              <w:t xml:space="preserve"> Плата за выбросы и сбросы загрязняющих веществ (сверх нормативов) </w:t>
            </w:r>
          </w:p>
        </w:tc>
        <w:tc>
          <w:tcPr>
            <w:tcW w:w="822" w:type="dxa"/>
            <w:shd w:val="clear" w:color="auto" w:fill="auto"/>
            <w:noWrap/>
            <w:vAlign w:val="center"/>
            <w:hideMark/>
          </w:tcPr>
          <w:p w14:paraId="6CDE88F9"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3039BCC8" w14:textId="77777777" w:rsidR="00F36AAE" w:rsidRPr="00F36AAE" w:rsidRDefault="00F36AAE" w:rsidP="00F36AAE">
            <w:pPr>
              <w:jc w:val="center"/>
              <w:rPr>
                <w:b/>
                <w:bCs/>
                <w:sz w:val="20"/>
                <w:szCs w:val="20"/>
              </w:rPr>
            </w:pPr>
            <w:r w:rsidRPr="00F36AAE">
              <w:rPr>
                <w:b/>
                <w:bCs/>
                <w:sz w:val="20"/>
                <w:szCs w:val="20"/>
              </w:rPr>
              <w:t> </w:t>
            </w:r>
          </w:p>
        </w:tc>
        <w:tc>
          <w:tcPr>
            <w:tcW w:w="1144" w:type="dxa"/>
            <w:shd w:val="clear" w:color="000000" w:fill="FFFFFF"/>
            <w:noWrap/>
            <w:vAlign w:val="center"/>
            <w:hideMark/>
          </w:tcPr>
          <w:p w14:paraId="320C161B"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14B8CE4C"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10CEEDD6"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6D86F55E"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7B905929" w14:textId="77777777" w:rsidTr="00F0200C">
        <w:trPr>
          <w:trHeight w:val="304"/>
        </w:trPr>
        <w:tc>
          <w:tcPr>
            <w:tcW w:w="447" w:type="dxa"/>
            <w:shd w:val="clear" w:color="auto" w:fill="auto"/>
            <w:noWrap/>
            <w:vAlign w:val="center"/>
            <w:hideMark/>
          </w:tcPr>
          <w:p w14:paraId="658E2F21" w14:textId="77777777" w:rsidR="00F36AAE" w:rsidRPr="00F36AAE" w:rsidRDefault="00F36AAE" w:rsidP="00F36AAE">
            <w:pPr>
              <w:jc w:val="center"/>
              <w:rPr>
                <w:b/>
                <w:bCs/>
                <w:sz w:val="20"/>
                <w:szCs w:val="20"/>
              </w:rPr>
            </w:pPr>
            <w:r w:rsidRPr="00F36AAE">
              <w:rPr>
                <w:b/>
                <w:bCs/>
                <w:sz w:val="20"/>
                <w:szCs w:val="20"/>
              </w:rPr>
              <w:t>17</w:t>
            </w:r>
          </w:p>
        </w:tc>
        <w:tc>
          <w:tcPr>
            <w:tcW w:w="2474" w:type="dxa"/>
            <w:shd w:val="clear" w:color="auto" w:fill="auto"/>
            <w:vAlign w:val="center"/>
            <w:hideMark/>
          </w:tcPr>
          <w:p w14:paraId="1AB3014C" w14:textId="77777777" w:rsidR="00F36AAE" w:rsidRPr="00F36AAE" w:rsidRDefault="00F36AAE" w:rsidP="00F36AAE">
            <w:pPr>
              <w:rPr>
                <w:b/>
                <w:bCs/>
                <w:sz w:val="20"/>
                <w:szCs w:val="20"/>
              </w:rPr>
            </w:pPr>
            <w:r w:rsidRPr="00F36AAE">
              <w:rPr>
                <w:b/>
                <w:bCs/>
                <w:sz w:val="20"/>
                <w:szCs w:val="20"/>
              </w:rPr>
              <w:t xml:space="preserve"> Налог на прибыль</w:t>
            </w:r>
          </w:p>
        </w:tc>
        <w:tc>
          <w:tcPr>
            <w:tcW w:w="822" w:type="dxa"/>
            <w:shd w:val="clear" w:color="auto" w:fill="auto"/>
            <w:noWrap/>
            <w:vAlign w:val="center"/>
            <w:hideMark/>
          </w:tcPr>
          <w:p w14:paraId="60458132"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657A4B08" w14:textId="77777777" w:rsidR="00F36AAE" w:rsidRPr="00F36AAE" w:rsidRDefault="00F36AAE" w:rsidP="00F36AAE">
            <w:pPr>
              <w:jc w:val="center"/>
              <w:rPr>
                <w:b/>
                <w:bCs/>
                <w:sz w:val="20"/>
                <w:szCs w:val="20"/>
              </w:rPr>
            </w:pPr>
            <w:r w:rsidRPr="00F36AAE">
              <w:rPr>
                <w:b/>
                <w:bCs/>
                <w:sz w:val="20"/>
                <w:szCs w:val="20"/>
              </w:rPr>
              <w:t>0,00</w:t>
            </w:r>
          </w:p>
        </w:tc>
        <w:tc>
          <w:tcPr>
            <w:tcW w:w="1144" w:type="dxa"/>
            <w:shd w:val="clear" w:color="000000" w:fill="FFFFFF"/>
            <w:noWrap/>
            <w:vAlign w:val="center"/>
            <w:hideMark/>
          </w:tcPr>
          <w:p w14:paraId="1F9D5304" w14:textId="77777777" w:rsidR="00F36AAE" w:rsidRPr="00F36AAE" w:rsidRDefault="00F36AAE" w:rsidP="00F36AAE">
            <w:pPr>
              <w:jc w:val="center"/>
              <w:rPr>
                <w:b/>
                <w:bCs/>
                <w:sz w:val="20"/>
                <w:szCs w:val="20"/>
              </w:rPr>
            </w:pPr>
            <w:r w:rsidRPr="00F36AAE">
              <w:rPr>
                <w:b/>
                <w:bCs/>
                <w:sz w:val="20"/>
                <w:szCs w:val="20"/>
              </w:rPr>
              <w:t> </w:t>
            </w:r>
          </w:p>
        </w:tc>
        <w:tc>
          <w:tcPr>
            <w:tcW w:w="1137" w:type="dxa"/>
            <w:shd w:val="clear" w:color="000000" w:fill="FFFFFF"/>
            <w:noWrap/>
            <w:vAlign w:val="center"/>
            <w:hideMark/>
          </w:tcPr>
          <w:p w14:paraId="71868383" w14:textId="77777777" w:rsidR="00F36AAE" w:rsidRPr="00F36AAE" w:rsidRDefault="00F36AAE" w:rsidP="00F36AAE">
            <w:pPr>
              <w:jc w:val="center"/>
              <w:rPr>
                <w:b/>
                <w:bCs/>
                <w:sz w:val="20"/>
                <w:szCs w:val="20"/>
              </w:rPr>
            </w:pPr>
            <w:r w:rsidRPr="00F36AAE">
              <w:rPr>
                <w:b/>
                <w:bCs/>
                <w:sz w:val="20"/>
                <w:szCs w:val="20"/>
              </w:rPr>
              <w:t> </w:t>
            </w:r>
          </w:p>
        </w:tc>
        <w:tc>
          <w:tcPr>
            <w:tcW w:w="1486" w:type="dxa"/>
            <w:shd w:val="clear" w:color="000000" w:fill="FFFFFF"/>
            <w:noWrap/>
            <w:vAlign w:val="center"/>
            <w:hideMark/>
          </w:tcPr>
          <w:p w14:paraId="5070283B" w14:textId="77777777" w:rsidR="00F36AAE" w:rsidRPr="00F36AAE" w:rsidRDefault="00F36AAE" w:rsidP="00F36AAE">
            <w:pPr>
              <w:jc w:val="center"/>
              <w:rPr>
                <w:b/>
                <w:bCs/>
                <w:sz w:val="20"/>
                <w:szCs w:val="20"/>
              </w:rPr>
            </w:pPr>
            <w:r w:rsidRPr="00F36AAE">
              <w:rPr>
                <w:b/>
                <w:bCs/>
                <w:sz w:val="20"/>
                <w:szCs w:val="20"/>
              </w:rPr>
              <w:t> </w:t>
            </w:r>
          </w:p>
        </w:tc>
        <w:tc>
          <w:tcPr>
            <w:tcW w:w="901" w:type="dxa"/>
            <w:shd w:val="clear" w:color="000000" w:fill="FFFFFF"/>
            <w:noWrap/>
            <w:vAlign w:val="center"/>
            <w:hideMark/>
          </w:tcPr>
          <w:p w14:paraId="79C45225" w14:textId="77777777" w:rsidR="00F36AAE" w:rsidRPr="00F36AAE" w:rsidRDefault="00F36AAE" w:rsidP="00F36AAE">
            <w:pPr>
              <w:jc w:val="center"/>
              <w:rPr>
                <w:b/>
                <w:bCs/>
                <w:sz w:val="20"/>
                <w:szCs w:val="20"/>
              </w:rPr>
            </w:pPr>
            <w:r w:rsidRPr="00F36AAE">
              <w:rPr>
                <w:b/>
                <w:bCs/>
                <w:sz w:val="20"/>
                <w:szCs w:val="20"/>
              </w:rPr>
              <w:t> </w:t>
            </w:r>
          </w:p>
        </w:tc>
      </w:tr>
      <w:tr w:rsidR="00F36AAE" w:rsidRPr="00F36AAE" w14:paraId="6981E142" w14:textId="77777777" w:rsidTr="00F0200C">
        <w:trPr>
          <w:trHeight w:val="547"/>
        </w:trPr>
        <w:tc>
          <w:tcPr>
            <w:tcW w:w="447" w:type="dxa"/>
            <w:shd w:val="clear" w:color="auto" w:fill="auto"/>
            <w:noWrap/>
            <w:vAlign w:val="bottom"/>
            <w:hideMark/>
          </w:tcPr>
          <w:p w14:paraId="6BB986AF" w14:textId="77777777" w:rsidR="00F36AAE" w:rsidRPr="00F36AAE" w:rsidRDefault="00F36AAE" w:rsidP="00F36AAE">
            <w:pPr>
              <w:jc w:val="center"/>
              <w:rPr>
                <w:b/>
                <w:bCs/>
                <w:sz w:val="20"/>
                <w:szCs w:val="20"/>
              </w:rPr>
            </w:pPr>
            <w:r w:rsidRPr="00F36AAE">
              <w:rPr>
                <w:b/>
                <w:bCs/>
                <w:sz w:val="20"/>
                <w:szCs w:val="20"/>
              </w:rPr>
              <w:t>18</w:t>
            </w:r>
          </w:p>
        </w:tc>
        <w:tc>
          <w:tcPr>
            <w:tcW w:w="2474" w:type="dxa"/>
            <w:shd w:val="clear" w:color="auto" w:fill="auto"/>
            <w:vAlign w:val="center"/>
            <w:hideMark/>
          </w:tcPr>
          <w:p w14:paraId="4770CD1A" w14:textId="77777777" w:rsidR="00F36AAE" w:rsidRPr="00F36AAE" w:rsidRDefault="00F36AAE" w:rsidP="00F36AAE">
            <w:pPr>
              <w:rPr>
                <w:b/>
                <w:bCs/>
                <w:sz w:val="20"/>
                <w:szCs w:val="20"/>
              </w:rPr>
            </w:pPr>
            <w:r w:rsidRPr="00F36AAE">
              <w:rPr>
                <w:b/>
                <w:bCs/>
                <w:sz w:val="20"/>
                <w:szCs w:val="20"/>
              </w:rPr>
              <w:t xml:space="preserve"> ИТОГО (неподконтрольные расходы)</w:t>
            </w:r>
          </w:p>
        </w:tc>
        <w:tc>
          <w:tcPr>
            <w:tcW w:w="822" w:type="dxa"/>
            <w:shd w:val="clear" w:color="auto" w:fill="auto"/>
            <w:noWrap/>
            <w:vAlign w:val="center"/>
            <w:hideMark/>
          </w:tcPr>
          <w:p w14:paraId="4D793D14" w14:textId="77777777" w:rsidR="00F36AAE" w:rsidRPr="00F36AAE" w:rsidRDefault="00F36AAE" w:rsidP="00F36AAE">
            <w:pPr>
              <w:jc w:val="center"/>
              <w:rPr>
                <w:b/>
                <w:bCs/>
                <w:sz w:val="20"/>
                <w:szCs w:val="20"/>
              </w:rPr>
            </w:pPr>
            <w:proofErr w:type="spellStart"/>
            <w:r w:rsidRPr="00F36AAE">
              <w:rPr>
                <w:b/>
                <w:bCs/>
                <w:sz w:val="20"/>
                <w:szCs w:val="20"/>
              </w:rPr>
              <w:t>т.р</w:t>
            </w:r>
            <w:proofErr w:type="spellEnd"/>
            <w:r w:rsidRPr="00F36AAE">
              <w:rPr>
                <w:b/>
                <w:bCs/>
                <w:sz w:val="20"/>
                <w:szCs w:val="20"/>
              </w:rPr>
              <w:t>.</w:t>
            </w:r>
          </w:p>
        </w:tc>
        <w:tc>
          <w:tcPr>
            <w:tcW w:w="1170" w:type="dxa"/>
            <w:shd w:val="clear" w:color="000000" w:fill="FFFFFF"/>
            <w:noWrap/>
            <w:vAlign w:val="center"/>
            <w:hideMark/>
          </w:tcPr>
          <w:p w14:paraId="3F2911EA" w14:textId="77777777" w:rsidR="00F36AAE" w:rsidRPr="00F36AAE" w:rsidRDefault="00F36AAE" w:rsidP="00F36AAE">
            <w:pPr>
              <w:jc w:val="center"/>
              <w:rPr>
                <w:b/>
                <w:bCs/>
                <w:sz w:val="20"/>
                <w:szCs w:val="20"/>
              </w:rPr>
            </w:pPr>
            <w:r w:rsidRPr="00F36AAE">
              <w:rPr>
                <w:b/>
                <w:bCs/>
                <w:sz w:val="20"/>
                <w:szCs w:val="20"/>
              </w:rPr>
              <w:t>44 216,39</w:t>
            </w:r>
          </w:p>
        </w:tc>
        <w:tc>
          <w:tcPr>
            <w:tcW w:w="1144" w:type="dxa"/>
            <w:shd w:val="clear" w:color="000000" w:fill="FFFFFF"/>
            <w:noWrap/>
            <w:vAlign w:val="center"/>
            <w:hideMark/>
          </w:tcPr>
          <w:p w14:paraId="25A11C32" w14:textId="77777777" w:rsidR="00F36AAE" w:rsidRPr="00F36AAE" w:rsidRDefault="00F36AAE" w:rsidP="00F36AAE">
            <w:pPr>
              <w:jc w:val="center"/>
              <w:rPr>
                <w:b/>
                <w:bCs/>
                <w:sz w:val="20"/>
                <w:szCs w:val="20"/>
              </w:rPr>
            </w:pPr>
            <w:r w:rsidRPr="00F36AAE">
              <w:rPr>
                <w:b/>
                <w:bCs/>
                <w:sz w:val="20"/>
                <w:szCs w:val="20"/>
              </w:rPr>
              <w:t>12 735,52</w:t>
            </w:r>
          </w:p>
        </w:tc>
        <w:tc>
          <w:tcPr>
            <w:tcW w:w="1137" w:type="dxa"/>
            <w:shd w:val="clear" w:color="000000" w:fill="FFFFFF"/>
            <w:noWrap/>
            <w:vAlign w:val="center"/>
            <w:hideMark/>
          </w:tcPr>
          <w:p w14:paraId="30C36A01" w14:textId="77777777" w:rsidR="00F36AAE" w:rsidRPr="00F36AAE" w:rsidRDefault="00F36AAE" w:rsidP="00F36AAE">
            <w:pPr>
              <w:jc w:val="center"/>
              <w:rPr>
                <w:b/>
                <w:bCs/>
                <w:sz w:val="20"/>
                <w:szCs w:val="20"/>
              </w:rPr>
            </w:pPr>
            <w:r w:rsidRPr="00F36AAE">
              <w:rPr>
                <w:b/>
                <w:bCs/>
                <w:sz w:val="20"/>
                <w:szCs w:val="20"/>
              </w:rPr>
              <w:t>5 235,13</w:t>
            </w:r>
          </w:p>
        </w:tc>
        <w:tc>
          <w:tcPr>
            <w:tcW w:w="1486" w:type="dxa"/>
            <w:shd w:val="clear" w:color="000000" w:fill="FFFFFF"/>
            <w:noWrap/>
            <w:vAlign w:val="center"/>
            <w:hideMark/>
          </w:tcPr>
          <w:p w14:paraId="53C678E9" w14:textId="77777777" w:rsidR="00F36AAE" w:rsidRPr="00F36AAE" w:rsidRDefault="00F36AAE" w:rsidP="00F36AAE">
            <w:pPr>
              <w:jc w:val="center"/>
              <w:rPr>
                <w:b/>
                <w:bCs/>
                <w:sz w:val="20"/>
                <w:szCs w:val="20"/>
              </w:rPr>
            </w:pPr>
            <w:r w:rsidRPr="00F36AAE">
              <w:rPr>
                <w:b/>
                <w:bCs/>
                <w:sz w:val="20"/>
                <w:szCs w:val="20"/>
              </w:rPr>
              <w:t>-88,16</w:t>
            </w:r>
          </w:p>
        </w:tc>
        <w:tc>
          <w:tcPr>
            <w:tcW w:w="901" w:type="dxa"/>
            <w:shd w:val="clear" w:color="000000" w:fill="FFFFFF"/>
            <w:noWrap/>
            <w:vAlign w:val="center"/>
            <w:hideMark/>
          </w:tcPr>
          <w:p w14:paraId="0019669A" w14:textId="77777777" w:rsidR="00F36AAE" w:rsidRPr="00F36AAE" w:rsidRDefault="00F36AAE" w:rsidP="00F36AAE">
            <w:pPr>
              <w:jc w:val="center"/>
              <w:rPr>
                <w:b/>
                <w:bCs/>
                <w:sz w:val="20"/>
                <w:szCs w:val="20"/>
              </w:rPr>
            </w:pPr>
            <w:r w:rsidRPr="00F36AAE">
              <w:rPr>
                <w:b/>
                <w:bCs/>
                <w:sz w:val="20"/>
                <w:szCs w:val="20"/>
              </w:rPr>
              <w:t>-7 500,39</w:t>
            </w:r>
          </w:p>
        </w:tc>
      </w:tr>
    </w:tbl>
    <w:p w14:paraId="36AB8D7A" w14:textId="77777777" w:rsidR="00F36AAE" w:rsidRPr="00F36AAE" w:rsidRDefault="00F36AAE" w:rsidP="00061F0A">
      <w:pPr>
        <w:keepNext/>
        <w:numPr>
          <w:ilvl w:val="1"/>
          <w:numId w:val="8"/>
        </w:numPr>
        <w:jc w:val="center"/>
        <w:outlineLvl w:val="2"/>
        <w:rPr>
          <w:b/>
          <w:sz w:val="28"/>
          <w:szCs w:val="28"/>
        </w:rPr>
      </w:pPr>
      <w:bookmarkStart w:id="85" w:name="_Toc174444504"/>
      <w:r w:rsidRPr="00F36AAE">
        <w:rPr>
          <w:b/>
          <w:sz w:val="28"/>
          <w:szCs w:val="28"/>
        </w:rPr>
        <w:lastRenderedPageBreak/>
        <w:t>Расходы на покупку энергетических ресурсов</w:t>
      </w:r>
      <w:bookmarkEnd w:id="85"/>
    </w:p>
    <w:p w14:paraId="6E5F4308" w14:textId="77777777" w:rsidR="00F36AAE" w:rsidRPr="00F36AAE" w:rsidRDefault="00F36AAE" w:rsidP="00061F0A">
      <w:pPr>
        <w:keepNext/>
        <w:numPr>
          <w:ilvl w:val="2"/>
          <w:numId w:val="8"/>
        </w:numPr>
        <w:jc w:val="center"/>
        <w:outlineLvl w:val="2"/>
        <w:rPr>
          <w:b/>
          <w:sz w:val="28"/>
          <w:szCs w:val="28"/>
        </w:rPr>
      </w:pPr>
      <w:bookmarkStart w:id="86" w:name="_Toc174444505"/>
      <w:r w:rsidRPr="00F36AAE">
        <w:rPr>
          <w:b/>
          <w:sz w:val="28"/>
          <w:szCs w:val="28"/>
        </w:rPr>
        <w:t>Расходы на топливо</w:t>
      </w:r>
      <w:bookmarkEnd w:id="86"/>
    </w:p>
    <w:p w14:paraId="579B6F35" w14:textId="77777777" w:rsidR="00F36AAE" w:rsidRPr="00F36AAE" w:rsidRDefault="00F36AAE" w:rsidP="00F36AAE">
      <w:pPr>
        <w:rPr>
          <w:szCs w:val="20"/>
        </w:rPr>
      </w:pPr>
    </w:p>
    <w:p w14:paraId="01063447" w14:textId="77777777" w:rsidR="00F36AAE" w:rsidRPr="00F36AAE" w:rsidRDefault="00F36AAE" w:rsidP="00F36AAE">
      <w:pPr>
        <w:ind w:firstLine="709"/>
        <w:jc w:val="both"/>
        <w:rPr>
          <w:sz w:val="27"/>
          <w:szCs w:val="27"/>
        </w:rPr>
      </w:pPr>
      <w:r w:rsidRPr="00F36AAE">
        <w:rPr>
          <w:sz w:val="27"/>
          <w:szCs w:val="27"/>
        </w:rPr>
        <w:t>Предприятием заявлены расходы по статье на уровне 117 555,81 тыс. руб.</w:t>
      </w:r>
    </w:p>
    <w:p w14:paraId="66102A1C" w14:textId="77777777" w:rsidR="00F36AAE" w:rsidRPr="00F36AAE" w:rsidRDefault="00F36AAE" w:rsidP="00F36AAE">
      <w:pPr>
        <w:ind w:firstLine="709"/>
        <w:jc w:val="both"/>
        <w:rPr>
          <w:sz w:val="28"/>
          <w:szCs w:val="28"/>
          <w:lang w:eastAsia="en-US"/>
        </w:rPr>
      </w:pPr>
      <w:r w:rsidRPr="00F36AAE">
        <w:rPr>
          <w:sz w:val="27"/>
          <w:szCs w:val="27"/>
        </w:rPr>
        <w:t>В качестве обоснования предприятием представлены: договор на поставку природного газа с ООО Газпром межрегионгаз Кемерово от 25.05.2024                               № 21-5-0600/1/24,</w:t>
      </w:r>
      <w:r w:rsidRPr="00F36AAE">
        <w:rPr>
          <w:sz w:val="28"/>
          <w:szCs w:val="28"/>
          <w:lang w:eastAsia="en-US"/>
        </w:rPr>
        <w:t xml:space="preserve"> транспортировку осуществляет ООО «Газпром газораспределение Томск»</w:t>
      </w:r>
      <w:r w:rsidRPr="00F36AAE">
        <w:rPr>
          <w:sz w:val="27"/>
          <w:szCs w:val="27"/>
        </w:rPr>
        <w:t xml:space="preserve">, предложения по цене </w:t>
      </w:r>
      <w:r w:rsidRPr="00F36AAE">
        <w:rPr>
          <w:sz w:val="28"/>
          <w:szCs w:val="28"/>
          <w:lang w:eastAsia="en-US"/>
        </w:rPr>
        <w:t xml:space="preserve">угля марки </w:t>
      </w:r>
      <w:proofErr w:type="spellStart"/>
      <w:r w:rsidRPr="00F36AAE">
        <w:rPr>
          <w:sz w:val="28"/>
          <w:szCs w:val="28"/>
          <w:lang w:eastAsia="en-US"/>
        </w:rPr>
        <w:t>ССр</w:t>
      </w:r>
      <w:proofErr w:type="spellEnd"/>
      <w:r w:rsidRPr="00F36AAE">
        <w:rPr>
          <w:sz w:val="28"/>
          <w:szCs w:val="28"/>
          <w:lang w:eastAsia="en-US"/>
        </w:rPr>
        <w:t xml:space="preserve">, поставляемого от АО ХК "СДС-Уголь" (договор на стадии подписания), договор от 28.06.2024 № 9/2-24 на уголь марки </w:t>
      </w:r>
      <w:proofErr w:type="spellStart"/>
      <w:r w:rsidRPr="00F36AAE">
        <w:rPr>
          <w:sz w:val="28"/>
          <w:szCs w:val="28"/>
          <w:lang w:eastAsia="en-US"/>
        </w:rPr>
        <w:t>Др</w:t>
      </w:r>
      <w:proofErr w:type="spellEnd"/>
      <w:r w:rsidRPr="00F36AAE">
        <w:rPr>
          <w:sz w:val="28"/>
          <w:szCs w:val="28"/>
          <w:lang w:eastAsia="en-US"/>
        </w:rPr>
        <w:t xml:space="preserve"> с АО «УК «Кузбассразрезуголь». Также представлены в электронном виде расчеты стоимости доставки угля и шлака               </w:t>
      </w:r>
      <w:proofErr w:type="gramStart"/>
      <w:r w:rsidRPr="00F36AAE">
        <w:rPr>
          <w:sz w:val="28"/>
          <w:szCs w:val="28"/>
          <w:lang w:eastAsia="en-US"/>
        </w:rPr>
        <w:t xml:space="preserve">   (</w:t>
      </w:r>
      <w:proofErr w:type="gramEnd"/>
      <w:r w:rsidRPr="00F36AAE">
        <w:rPr>
          <w:sz w:val="28"/>
          <w:szCs w:val="28"/>
          <w:lang w:eastAsia="en-US"/>
        </w:rPr>
        <w:t xml:space="preserve">п. 15-17 </w:t>
      </w:r>
      <w:r w:rsidRPr="00F36AAE">
        <w:rPr>
          <w:sz w:val="28"/>
          <w:szCs w:val="28"/>
        </w:rPr>
        <w:t>DOCS.FORM.6.42 и доп. документы в электронном виде)</w:t>
      </w:r>
    </w:p>
    <w:p w14:paraId="152C555C" w14:textId="77777777" w:rsidR="00F36AAE" w:rsidRPr="00F36AAE" w:rsidRDefault="00F36AAE" w:rsidP="00F36AAE">
      <w:pPr>
        <w:ind w:firstLine="709"/>
        <w:jc w:val="both"/>
        <w:rPr>
          <w:sz w:val="28"/>
          <w:szCs w:val="28"/>
          <w:lang w:eastAsia="en-US"/>
        </w:rPr>
      </w:pPr>
      <w:proofErr w:type="spellStart"/>
      <w:r w:rsidRPr="00F36AAE">
        <w:rPr>
          <w:sz w:val="28"/>
          <w:szCs w:val="28"/>
          <w:lang w:eastAsia="en-US"/>
        </w:rPr>
        <w:t>Справочно</w:t>
      </w:r>
      <w:proofErr w:type="spellEnd"/>
      <w:r w:rsidRPr="00F36AAE">
        <w:rPr>
          <w:sz w:val="28"/>
          <w:szCs w:val="28"/>
          <w:lang w:eastAsia="en-US"/>
        </w:rPr>
        <w:t>: предыдущий оператор данной системы теплоснабжения МКП «</w:t>
      </w:r>
      <w:proofErr w:type="spellStart"/>
      <w:r w:rsidRPr="00F36AAE">
        <w:rPr>
          <w:sz w:val="28"/>
          <w:szCs w:val="28"/>
          <w:lang w:eastAsia="en-US"/>
        </w:rPr>
        <w:t>ЭнергоРесурс</w:t>
      </w:r>
      <w:proofErr w:type="spellEnd"/>
      <w:r w:rsidRPr="00F36AAE">
        <w:rPr>
          <w:sz w:val="28"/>
          <w:szCs w:val="28"/>
          <w:lang w:eastAsia="en-US"/>
        </w:rPr>
        <w:t xml:space="preserve"> КМО» использовал уголь марки </w:t>
      </w:r>
      <w:proofErr w:type="spellStart"/>
      <w:r w:rsidRPr="00F36AAE">
        <w:rPr>
          <w:sz w:val="28"/>
          <w:szCs w:val="28"/>
          <w:lang w:eastAsia="en-US"/>
        </w:rPr>
        <w:t>ССр</w:t>
      </w:r>
      <w:proofErr w:type="spellEnd"/>
      <w:r w:rsidRPr="00F36AAE">
        <w:rPr>
          <w:sz w:val="28"/>
          <w:szCs w:val="28"/>
          <w:lang w:eastAsia="en-US"/>
        </w:rPr>
        <w:t xml:space="preserve"> с АО ХК «СДС-Уголь», уголь марки </w:t>
      </w:r>
      <w:proofErr w:type="spellStart"/>
      <w:r w:rsidRPr="00F36AAE">
        <w:rPr>
          <w:sz w:val="28"/>
          <w:szCs w:val="28"/>
          <w:lang w:eastAsia="en-US"/>
        </w:rPr>
        <w:t>Др</w:t>
      </w:r>
      <w:proofErr w:type="spellEnd"/>
      <w:r w:rsidRPr="00F36AAE">
        <w:rPr>
          <w:sz w:val="28"/>
          <w:szCs w:val="28"/>
          <w:lang w:eastAsia="en-US"/>
        </w:rPr>
        <w:t xml:space="preserve"> с АО «УК «Кузбассразрезуголь» (поставщики не поменялись).</w:t>
      </w:r>
    </w:p>
    <w:p w14:paraId="60D3598D" w14:textId="77777777" w:rsidR="00F36AAE" w:rsidRPr="00F36AAE" w:rsidRDefault="00F36AAE" w:rsidP="00F36AAE">
      <w:pPr>
        <w:ind w:firstLine="709"/>
        <w:jc w:val="both"/>
        <w:rPr>
          <w:sz w:val="27"/>
          <w:szCs w:val="27"/>
        </w:rPr>
      </w:pPr>
      <w:r w:rsidRPr="00F36AAE">
        <w:rPr>
          <w:sz w:val="27"/>
          <w:szCs w:val="27"/>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2024-2025 год, в соответствии с приказами Минэнерго РФ (на отпуск тепла в сеть), в размере: уголь – 224,74 </w:t>
      </w:r>
      <w:proofErr w:type="spellStart"/>
      <w:r w:rsidRPr="00F36AAE">
        <w:rPr>
          <w:sz w:val="27"/>
          <w:szCs w:val="27"/>
        </w:rPr>
        <w:t>кг.у.т</w:t>
      </w:r>
      <w:proofErr w:type="spellEnd"/>
      <w:r w:rsidRPr="00F36AAE">
        <w:rPr>
          <w:sz w:val="27"/>
          <w:szCs w:val="27"/>
        </w:rPr>
        <w:t xml:space="preserve">./Гкал, газ природный – 156,68 </w:t>
      </w:r>
      <w:proofErr w:type="spellStart"/>
      <w:r w:rsidRPr="00F36AAE">
        <w:rPr>
          <w:sz w:val="27"/>
          <w:szCs w:val="27"/>
        </w:rPr>
        <w:t>кг.у.т</w:t>
      </w:r>
      <w:proofErr w:type="spellEnd"/>
      <w:r w:rsidRPr="00F36AAE">
        <w:rPr>
          <w:sz w:val="27"/>
          <w:szCs w:val="27"/>
        </w:rPr>
        <w:t xml:space="preserve">./Гкал. </w:t>
      </w:r>
    </w:p>
    <w:p w14:paraId="271F59BB" w14:textId="77777777" w:rsidR="00F36AAE" w:rsidRPr="00F36AAE" w:rsidRDefault="00F36AAE" w:rsidP="00F36AAE">
      <w:pPr>
        <w:ind w:firstLine="709"/>
        <w:jc w:val="both"/>
        <w:rPr>
          <w:sz w:val="27"/>
          <w:szCs w:val="27"/>
        </w:rPr>
      </w:pPr>
      <w:r w:rsidRPr="00F36AAE">
        <w:rPr>
          <w:sz w:val="27"/>
          <w:szCs w:val="27"/>
        </w:rPr>
        <w:t xml:space="preserve">Расчетный объем отпуска в сеть на угле составляет 79 823,00 Гкал, на природном газе 31 967,00Гкал.  </w:t>
      </w:r>
    </w:p>
    <w:p w14:paraId="78C216CC" w14:textId="77777777" w:rsidR="00F36AAE" w:rsidRPr="00F36AAE" w:rsidRDefault="00F36AAE" w:rsidP="00F36AAE">
      <w:pPr>
        <w:ind w:firstLine="709"/>
        <w:jc w:val="both"/>
        <w:rPr>
          <w:sz w:val="28"/>
          <w:szCs w:val="28"/>
        </w:rPr>
      </w:pPr>
      <w:r w:rsidRPr="00F36AAE">
        <w:rPr>
          <w:sz w:val="28"/>
          <w:szCs w:val="28"/>
        </w:rPr>
        <w:t xml:space="preserve">Расход натурального топлива составляет по энергетическому каменному углю </w:t>
      </w:r>
      <w:proofErr w:type="spellStart"/>
      <w:r w:rsidRPr="00F36AAE">
        <w:rPr>
          <w:sz w:val="28"/>
          <w:szCs w:val="28"/>
        </w:rPr>
        <w:t>сортомарки</w:t>
      </w:r>
      <w:proofErr w:type="spellEnd"/>
      <w:r w:rsidRPr="00F36AAE">
        <w:rPr>
          <w:sz w:val="28"/>
          <w:szCs w:val="28"/>
        </w:rPr>
        <w:t xml:space="preserve"> </w:t>
      </w:r>
      <w:proofErr w:type="spellStart"/>
      <w:r w:rsidRPr="00F36AAE">
        <w:rPr>
          <w:sz w:val="28"/>
          <w:szCs w:val="28"/>
        </w:rPr>
        <w:t>ССр</w:t>
      </w:r>
      <w:proofErr w:type="spellEnd"/>
      <w:r w:rsidRPr="00F36AAE">
        <w:rPr>
          <w:sz w:val="28"/>
          <w:szCs w:val="28"/>
        </w:rPr>
        <w:t xml:space="preserve"> – 11 889,55 т при низшей средней рабочей теплоте сгорания – 5299 ккал/кг (по факту 2022 года), поставщик АО ХК «СДС-Уголь», по углю </w:t>
      </w:r>
      <w:proofErr w:type="spellStart"/>
      <w:r w:rsidRPr="00F36AAE">
        <w:rPr>
          <w:sz w:val="28"/>
          <w:szCs w:val="28"/>
        </w:rPr>
        <w:t>сортомарки</w:t>
      </w:r>
      <w:proofErr w:type="spellEnd"/>
      <w:r w:rsidRPr="00F36AAE">
        <w:rPr>
          <w:sz w:val="28"/>
          <w:szCs w:val="28"/>
        </w:rPr>
        <w:t xml:space="preserve"> </w:t>
      </w:r>
      <w:proofErr w:type="spellStart"/>
      <w:r w:rsidRPr="00F36AAE">
        <w:rPr>
          <w:sz w:val="28"/>
          <w:szCs w:val="28"/>
        </w:rPr>
        <w:t>Др</w:t>
      </w:r>
      <w:proofErr w:type="spellEnd"/>
      <w:r w:rsidRPr="00F36AAE">
        <w:rPr>
          <w:sz w:val="28"/>
          <w:szCs w:val="28"/>
        </w:rPr>
        <w:t xml:space="preserve"> – 12 813,87 т при низшей средней рабочей теплоте сгорания – 4900 ккал/кг (по факту 2022 года), поставщик </w:t>
      </w:r>
      <w:r w:rsidRPr="00F36AAE">
        <w:rPr>
          <w:sz w:val="28"/>
          <w:szCs w:val="28"/>
          <w:lang w:eastAsia="en-US"/>
        </w:rPr>
        <w:t>АО «УК «Кузбассразрезуголь»</w:t>
      </w:r>
      <w:r w:rsidRPr="00F36AAE">
        <w:rPr>
          <w:sz w:val="28"/>
          <w:szCs w:val="28"/>
        </w:rPr>
        <w:t>. Факт 2022 года рассматривался экспертами по предыдущим операторам данной системы теплоснабжения МУП «ЖКУ КМО» и МКП «</w:t>
      </w:r>
      <w:proofErr w:type="spellStart"/>
      <w:r w:rsidRPr="00F36AAE">
        <w:rPr>
          <w:sz w:val="28"/>
          <w:szCs w:val="28"/>
        </w:rPr>
        <w:t>ЭнергоРесурс</w:t>
      </w:r>
      <w:proofErr w:type="spellEnd"/>
      <w:r w:rsidRPr="00F36AAE">
        <w:rPr>
          <w:sz w:val="28"/>
          <w:szCs w:val="28"/>
        </w:rPr>
        <w:t xml:space="preserve"> КМО».</w:t>
      </w:r>
    </w:p>
    <w:p w14:paraId="48F19555" w14:textId="77777777" w:rsidR="00F36AAE" w:rsidRPr="00F36AAE" w:rsidRDefault="00F36AAE" w:rsidP="00F36AAE">
      <w:pPr>
        <w:ind w:firstLine="709"/>
        <w:jc w:val="both"/>
        <w:rPr>
          <w:sz w:val="28"/>
          <w:szCs w:val="28"/>
        </w:rPr>
      </w:pPr>
      <w:r w:rsidRPr="00F36AAE">
        <w:rPr>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76FAB637" w14:textId="77777777" w:rsidR="00F36AAE" w:rsidRPr="00F36AAE" w:rsidRDefault="00F36AAE" w:rsidP="00F36AAE">
      <w:pPr>
        <w:ind w:firstLine="709"/>
        <w:jc w:val="both"/>
        <w:rPr>
          <w:sz w:val="28"/>
          <w:szCs w:val="28"/>
        </w:rPr>
      </w:pPr>
      <w:r w:rsidRPr="00F36AAE">
        <w:rPr>
          <w:sz w:val="28"/>
          <w:szCs w:val="28"/>
        </w:rPr>
        <w:t>Расход топлива – природный газ составит 4 466,32 тыс. м</w:t>
      </w:r>
      <w:r w:rsidRPr="00F36AAE">
        <w:rPr>
          <w:sz w:val="28"/>
          <w:szCs w:val="28"/>
          <w:vertAlign w:val="superscript"/>
        </w:rPr>
        <w:t xml:space="preserve">3 </w:t>
      </w:r>
      <w:r w:rsidRPr="00F36AAE">
        <w:rPr>
          <w:sz w:val="28"/>
          <w:szCs w:val="28"/>
        </w:rPr>
        <w:t>при низшей рабочей теплоте сгорания – 7900 ккал/кг (по договору, базовая величина). Корректировка в сторону увеличения составила 88,89 тыс. м</w:t>
      </w:r>
      <w:r w:rsidRPr="00F36AAE">
        <w:rPr>
          <w:sz w:val="28"/>
          <w:szCs w:val="28"/>
          <w:vertAlign w:val="superscript"/>
        </w:rPr>
        <w:t>3</w:t>
      </w:r>
      <w:r w:rsidRPr="00F36AAE">
        <w:rPr>
          <w:sz w:val="28"/>
          <w:szCs w:val="28"/>
        </w:rPr>
        <w:t xml:space="preserve"> от предложений предприятия.</w:t>
      </w:r>
    </w:p>
    <w:p w14:paraId="0B2D621B" w14:textId="77777777" w:rsidR="00F36AAE" w:rsidRPr="00F36AAE" w:rsidRDefault="00F36AAE" w:rsidP="00F36AAE">
      <w:pPr>
        <w:ind w:firstLine="708"/>
        <w:jc w:val="both"/>
        <w:rPr>
          <w:sz w:val="28"/>
          <w:szCs w:val="28"/>
        </w:rPr>
      </w:pPr>
      <w:r w:rsidRPr="00F36AAE">
        <w:rPr>
          <w:sz w:val="28"/>
          <w:szCs w:val="28"/>
        </w:rPr>
        <w:t xml:space="preserve">Цена угля в предложениях предприятия заявлена на уровне </w:t>
      </w:r>
      <w:proofErr w:type="spellStart"/>
      <w:r w:rsidRPr="00F36AAE">
        <w:rPr>
          <w:sz w:val="28"/>
          <w:szCs w:val="28"/>
        </w:rPr>
        <w:t>Др</w:t>
      </w:r>
      <w:proofErr w:type="spellEnd"/>
      <w:r w:rsidRPr="00F36AAE">
        <w:rPr>
          <w:sz w:val="28"/>
          <w:szCs w:val="28"/>
        </w:rPr>
        <w:t xml:space="preserve"> 1526,81 руб./т</w:t>
      </w:r>
      <w:r w:rsidRPr="00F36AAE">
        <w:rPr>
          <w:szCs w:val="20"/>
        </w:rPr>
        <w:t xml:space="preserve">, </w:t>
      </w:r>
      <w:proofErr w:type="spellStart"/>
      <w:r w:rsidRPr="00F36AAE">
        <w:rPr>
          <w:sz w:val="28"/>
          <w:szCs w:val="28"/>
        </w:rPr>
        <w:t>ССр</w:t>
      </w:r>
      <w:proofErr w:type="spellEnd"/>
      <w:r w:rsidRPr="00F36AAE">
        <w:rPr>
          <w:sz w:val="28"/>
          <w:szCs w:val="28"/>
        </w:rPr>
        <w:t xml:space="preserve"> 1833,51 руб./т, что соответствует ценам, учтенным на 2024 год для предыдущего оператора данной системы теплоснабжения</w:t>
      </w:r>
      <w:r w:rsidRPr="00F36AAE">
        <w:rPr>
          <w:sz w:val="27"/>
          <w:szCs w:val="27"/>
        </w:rPr>
        <w:t xml:space="preserve"> МКП «</w:t>
      </w:r>
      <w:proofErr w:type="spellStart"/>
      <w:r w:rsidRPr="00F36AAE">
        <w:rPr>
          <w:sz w:val="27"/>
          <w:szCs w:val="27"/>
        </w:rPr>
        <w:t>ЭнергоРесурс</w:t>
      </w:r>
      <w:proofErr w:type="spellEnd"/>
      <w:r w:rsidRPr="00F36AAE">
        <w:rPr>
          <w:sz w:val="27"/>
          <w:szCs w:val="27"/>
        </w:rPr>
        <w:t xml:space="preserve"> КМО».</w:t>
      </w:r>
    </w:p>
    <w:p w14:paraId="67195EAD" w14:textId="77777777" w:rsidR="00F36AAE" w:rsidRPr="00F36AAE" w:rsidRDefault="00F36AAE" w:rsidP="00F36AAE">
      <w:pPr>
        <w:ind w:firstLine="708"/>
        <w:jc w:val="both"/>
        <w:rPr>
          <w:snapToGrid w:val="0"/>
          <w:sz w:val="28"/>
          <w:szCs w:val="28"/>
        </w:rPr>
      </w:pPr>
      <w:r w:rsidRPr="00F36AAE">
        <w:rPr>
          <w:color w:val="FF0000"/>
          <w:sz w:val="28"/>
          <w:szCs w:val="28"/>
        </w:rPr>
        <w:t xml:space="preserve"> </w:t>
      </w:r>
      <w:r w:rsidRPr="00F36AAE">
        <w:rPr>
          <w:sz w:val="28"/>
          <w:szCs w:val="28"/>
        </w:rPr>
        <w:t xml:space="preserve">В связи с тем, что электронные аукционы, проводимые </w:t>
      </w:r>
      <w:r w:rsidRPr="00F36AAE">
        <w:rPr>
          <w:sz w:val="27"/>
          <w:szCs w:val="27"/>
        </w:rPr>
        <w:t>МКП «</w:t>
      </w:r>
      <w:proofErr w:type="spellStart"/>
      <w:r w:rsidRPr="00F36AAE">
        <w:rPr>
          <w:sz w:val="27"/>
          <w:szCs w:val="27"/>
        </w:rPr>
        <w:t>ЭнергоРесурс</w:t>
      </w:r>
      <w:proofErr w:type="spellEnd"/>
      <w:r w:rsidRPr="00F36AAE">
        <w:rPr>
          <w:sz w:val="27"/>
          <w:szCs w:val="27"/>
        </w:rPr>
        <w:t xml:space="preserve"> КМО» признаны </w:t>
      </w:r>
      <w:r w:rsidRPr="00F36AAE">
        <w:rPr>
          <w:sz w:val="28"/>
          <w:szCs w:val="28"/>
        </w:rPr>
        <w:t xml:space="preserve">не состоявшимися, подана одна заявка </w:t>
      </w:r>
      <w:r w:rsidRPr="00F36AAE">
        <w:rPr>
          <w:sz w:val="28"/>
          <w:szCs w:val="28"/>
        </w:rPr>
        <w:lastRenderedPageBreak/>
        <w:t xml:space="preserve">(проведены неконкурентные закупки (закупка у единственного поставщика)), применение положений </w:t>
      </w:r>
      <w:proofErr w:type="spellStart"/>
      <w:r w:rsidRPr="00F36AAE">
        <w:rPr>
          <w:sz w:val="28"/>
          <w:szCs w:val="28"/>
        </w:rPr>
        <w:t>пп</w:t>
      </w:r>
      <w:proofErr w:type="spellEnd"/>
      <w:r w:rsidRPr="00F36AAE">
        <w:rPr>
          <w:sz w:val="28"/>
          <w:szCs w:val="28"/>
        </w:rPr>
        <w:t xml:space="preserve">. б п. 28 Основ ценообразования не представляется возможным. </w:t>
      </w:r>
      <w:r w:rsidRPr="00F36AAE">
        <w:rPr>
          <w:snapToGrid w:val="0"/>
          <w:sz w:val="28"/>
          <w:szCs w:val="28"/>
        </w:rPr>
        <w:t>Стоимость угля по представленным договорам, признается в соответствии с Основами ценообразования экономически не обоснованной.</w:t>
      </w:r>
    </w:p>
    <w:p w14:paraId="53520DE1"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В соответствии с пунктом 29 Основ ценообразования при определении обоснованности фактических значений расходов (цен) регулятор использует источники информации о ценах (тарифах) в следующем порядке: </w:t>
      </w:r>
    </w:p>
    <w:p w14:paraId="0DEB5452"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 </w:t>
      </w:r>
    </w:p>
    <w:p w14:paraId="180E90A1"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б) цены, установленные в договорах, заключенных в результате проведения торгов; </w:t>
      </w:r>
    </w:p>
    <w:p w14:paraId="01CF24DE"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в) рыночные цены, сложившиеся на организованных торговых площадках, в том числе на биржах, функционирующих на территории Российской Федерации; </w:t>
      </w:r>
    </w:p>
    <w:p w14:paraId="02C60ADB"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029B1B80"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Названные источники применяются последовательно, при этом отказ 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137AC0DC"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F36AAE">
        <w:rPr>
          <w:snapToGrid w:val="0"/>
          <w:sz w:val="28"/>
          <w:szCs w:val="28"/>
        </w:rPr>
        <w:t>Др</w:t>
      </w:r>
      <w:proofErr w:type="spellEnd"/>
      <w:r w:rsidRPr="00F36AAE">
        <w:rPr>
          <w:snapToGrid w:val="0"/>
          <w:sz w:val="28"/>
          <w:szCs w:val="28"/>
        </w:rPr>
        <w:t>»</w:t>
      </w:r>
      <w:r w:rsidRPr="00F36AAE">
        <w:rPr>
          <w:szCs w:val="20"/>
        </w:rPr>
        <w:t xml:space="preserve"> и </w:t>
      </w:r>
      <w:r w:rsidRPr="00F36AAE">
        <w:rPr>
          <w:snapToGrid w:val="0"/>
          <w:sz w:val="28"/>
          <w:szCs w:val="28"/>
        </w:rPr>
        <w:t xml:space="preserve">«марка </w:t>
      </w:r>
      <w:proofErr w:type="spellStart"/>
      <w:r w:rsidRPr="00F36AAE">
        <w:rPr>
          <w:snapToGrid w:val="0"/>
          <w:sz w:val="28"/>
          <w:szCs w:val="28"/>
        </w:rPr>
        <w:t>ССр</w:t>
      </w:r>
      <w:proofErr w:type="spellEnd"/>
      <w:r w:rsidRPr="00F36AAE">
        <w:rPr>
          <w:snapToGrid w:val="0"/>
          <w:sz w:val="28"/>
          <w:szCs w:val="28"/>
        </w:rPr>
        <w:t xml:space="preserve">» в 2023 году на бирже АО «Санкт-Петербургская Международная Товарно-сырьевая Биржа» (ссылка https://spimex.com/markets/energo/indexes/territorial/). </w:t>
      </w:r>
    </w:p>
    <w:p w14:paraId="67456F15"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Средняя цена угля «марка </w:t>
      </w:r>
      <w:proofErr w:type="spellStart"/>
      <w:r w:rsidRPr="00F36AAE">
        <w:rPr>
          <w:snapToGrid w:val="0"/>
          <w:sz w:val="28"/>
          <w:szCs w:val="28"/>
        </w:rPr>
        <w:t>Др</w:t>
      </w:r>
      <w:proofErr w:type="spellEnd"/>
      <w:r w:rsidRPr="00F36AAE">
        <w:rPr>
          <w:snapToGrid w:val="0"/>
          <w:sz w:val="28"/>
          <w:szCs w:val="28"/>
        </w:rPr>
        <w:t xml:space="preserve">» за 2023 год по бирже составила 1915,73 руб./т. (без НДС), исходя базовой калорийности (7000 ккал/кг). Расчетная цена угля «марка </w:t>
      </w:r>
      <w:proofErr w:type="spellStart"/>
      <w:r w:rsidRPr="00F36AAE">
        <w:rPr>
          <w:snapToGrid w:val="0"/>
          <w:sz w:val="28"/>
          <w:szCs w:val="28"/>
        </w:rPr>
        <w:t>Др</w:t>
      </w:r>
      <w:proofErr w:type="spellEnd"/>
      <w:r w:rsidRPr="00F36AAE">
        <w:rPr>
          <w:snapToGrid w:val="0"/>
          <w:sz w:val="28"/>
          <w:szCs w:val="28"/>
        </w:rPr>
        <w:t>» на 2024 год при базовой калорийности, с учетом изменения индекса цен производителей Минэкономразвития от 22.09.2023 «Уголь энергетический каменный» на 2024 год 105,0%, составит 2011,52 руб./т (без НДС) = 1915,73 руб./т *105,0%</w:t>
      </w:r>
    </w:p>
    <w:p w14:paraId="6DC3745A"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7E5394C1"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677EBE40"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lastRenderedPageBreak/>
        <w:t>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04558D1F"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Таким образом, биржевая цена угля «марки </w:t>
      </w:r>
      <w:proofErr w:type="spellStart"/>
      <w:r w:rsidRPr="00F36AAE">
        <w:rPr>
          <w:snapToGrid w:val="0"/>
          <w:sz w:val="28"/>
          <w:szCs w:val="28"/>
        </w:rPr>
        <w:t>Др</w:t>
      </w:r>
      <w:proofErr w:type="spellEnd"/>
      <w:r w:rsidRPr="00F36AAE">
        <w:rPr>
          <w:snapToGrid w:val="0"/>
          <w:sz w:val="28"/>
          <w:szCs w:val="28"/>
        </w:rPr>
        <w:t>», с учетом принимаемой фактической калорийности угля 4900 ккал/кг от поставщика ОАО «УК «Кузбассразрезуголь», составит 1408,06 руб./т. (без НДС) = 2011,52 руб./т (без НДС) * 4900 / 7000.</w:t>
      </w:r>
    </w:p>
    <w:p w14:paraId="61139901"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Аналогичным образом определим экономически обоснованную биржевую цену «марки </w:t>
      </w:r>
      <w:proofErr w:type="spellStart"/>
      <w:r w:rsidRPr="00F36AAE">
        <w:rPr>
          <w:snapToGrid w:val="0"/>
          <w:sz w:val="28"/>
          <w:szCs w:val="28"/>
        </w:rPr>
        <w:t>ССр</w:t>
      </w:r>
      <w:proofErr w:type="spellEnd"/>
      <w:r w:rsidRPr="00F36AAE">
        <w:rPr>
          <w:snapToGrid w:val="0"/>
          <w:sz w:val="28"/>
          <w:szCs w:val="28"/>
        </w:rPr>
        <w:t>» с учетом принимаемой фактической калорийности угля 5299 ккал/кг от поставщика АО ХК «СДС-Уголь», что составит 2427,99 руб./т. (без НДС) =3054,65 руб./т (без НДС) *105,0% * 5299 / 7000.</w:t>
      </w:r>
    </w:p>
    <w:p w14:paraId="47E1A4CA"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Таким образом, цена на уголь </w:t>
      </w:r>
      <w:proofErr w:type="spellStart"/>
      <w:r w:rsidRPr="00F36AAE">
        <w:rPr>
          <w:snapToGrid w:val="0"/>
          <w:sz w:val="28"/>
          <w:szCs w:val="28"/>
        </w:rPr>
        <w:t>сортомароки</w:t>
      </w:r>
      <w:proofErr w:type="spellEnd"/>
      <w:r w:rsidRPr="00F36AAE">
        <w:rPr>
          <w:snapToGrid w:val="0"/>
          <w:sz w:val="28"/>
          <w:szCs w:val="28"/>
        </w:rPr>
        <w:t xml:space="preserve"> </w:t>
      </w:r>
      <w:proofErr w:type="spellStart"/>
      <w:r w:rsidRPr="00F36AAE">
        <w:rPr>
          <w:snapToGrid w:val="0"/>
          <w:sz w:val="28"/>
          <w:szCs w:val="28"/>
        </w:rPr>
        <w:t>Др</w:t>
      </w:r>
      <w:proofErr w:type="spellEnd"/>
      <w:r w:rsidRPr="00F36AAE">
        <w:rPr>
          <w:snapToGrid w:val="0"/>
          <w:sz w:val="28"/>
          <w:szCs w:val="28"/>
        </w:rPr>
        <w:t xml:space="preserve">, согласно заключенному договору </w:t>
      </w:r>
      <w:r w:rsidRPr="00F36AAE">
        <w:rPr>
          <w:sz w:val="28"/>
          <w:szCs w:val="28"/>
          <w:lang w:eastAsia="en-US"/>
        </w:rPr>
        <w:t xml:space="preserve">от 28.06.2024 № 9/2-24 </w:t>
      </w:r>
      <w:r w:rsidRPr="00F36AAE">
        <w:rPr>
          <w:snapToGrid w:val="0"/>
          <w:sz w:val="28"/>
          <w:szCs w:val="28"/>
        </w:rPr>
        <w:t>на 2024 год (</w:t>
      </w:r>
      <w:proofErr w:type="spellStart"/>
      <w:r w:rsidRPr="00F36AAE">
        <w:rPr>
          <w:snapToGrid w:val="0"/>
          <w:sz w:val="28"/>
          <w:szCs w:val="28"/>
        </w:rPr>
        <w:t>Др</w:t>
      </w:r>
      <w:proofErr w:type="spellEnd"/>
      <w:r w:rsidRPr="00F36AAE">
        <w:rPr>
          <w:snapToGrid w:val="0"/>
          <w:sz w:val="28"/>
          <w:szCs w:val="28"/>
        </w:rPr>
        <w:t xml:space="preserve"> - 1 526,81 руб./т) превышают фактическую биржевую цену, приведенную к 2024 году (</w:t>
      </w:r>
      <w:proofErr w:type="spellStart"/>
      <w:r w:rsidRPr="00F36AAE">
        <w:rPr>
          <w:snapToGrid w:val="0"/>
          <w:sz w:val="28"/>
          <w:szCs w:val="28"/>
        </w:rPr>
        <w:t>Др</w:t>
      </w:r>
      <w:proofErr w:type="spellEnd"/>
      <w:r w:rsidRPr="00F36AAE">
        <w:rPr>
          <w:snapToGrid w:val="0"/>
          <w:sz w:val="28"/>
          <w:szCs w:val="28"/>
        </w:rPr>
        <w:t xml:space="preserve"> – 1408,06 руб./т), которая по оценке экспертов является экономически обоснованной и которая учтена экспертами в НВВ 2024 года</w:t>
      </w:r>
      <w:r w:rsidRPr="00F36AAE">
        <w:rPr>
          <w:sz w:val="27"/>
          <w:szCs w:val="27"/>
        </w:rPr>
        <w:t xml:space="preserve"> по ООО «Энергоресурс»</w:t>
      </w:r>
      <w:r w:rsidRPr="00F36AAE">
        <w:rPr>
          <w:snapToGrid w:val="0"/>
          <w:sz w:val="28"/>
          <w:szCs w:val="28"/>
        </w:rPr>
        <w:t>.</w:t>
      </w:r>
    </w:p>
    <w:p w14:paraId="367BA2AA"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Цена по углю </w:t>
      </w:r>
      <w:proofErr w:type="spellStart"/>
      <w:r w:rsidRPr="00F36AAE">
        <w:rPr>
          <w:snapToGrid w:val="0"/>
          <w:sz w:val="28"/>
          <w:szCs w:val="28"/>
        </w:rPr>
        <w:t>сортомарки</w:t>
      </w:r>
      <w:proofErr w:type="spellEnd"/>
      <w:r w:rsidRPr="00F36AAE">
        <w:rPr>
          <w:snapToGrid w:val="0"/>
          <w:sz w:val="28"/>
          <w:szCs w:val="28"/>
        </w:rPr>
        <w:t xml:space="preserve"> </w:t>
      </w:r>
      <w:proofErr w:type="spellStart"/>
      <w:r w:rsidRPr="00F36AAE">
        <w:rPr>
          <w:snapToGrid w:val="0"/>
          <w:sz w:val="28"/>
          <w:szCs w:val="28"/>
        </w:rPr>
        <w:t>ССр</w:t>
      </w:r>
      <w:proofErr w:type="spellEnd"/>
      <w:r w:rsidRPr="00F36AAE">
        <w:rPr>
          <w:snapToGrid w:val="0"/>
          <w:sz w:val="28"/>
          <w:szCs w:val="28"/>
        </w:rPr>
        <w:t xml:space="preserve">, </w:t>
      </w:r>
      <w:proofErr w:type="gramStart"/>
      <w:r w:rsidRPr="00F36AAE">
        <w:rPr>
          <w:snapToGrid w:val="0"/>
          <w:sz w:val="28"/>
          <w:szCs w:val="28"/>
        </w:rPr>
        <w:t>согласно предложений</w:t>
      </w:r>
      <w:proofErr w:type="gramEnd"/>
      <w:r w:rsidRPr="00F36AAE">
        <w:rPr>
          <w:sz w:val="28"/>
          <w:szCs w:val="28"/>
          <w:lang w:eastAsia="en-US"/>
        </w:rPr>
        <w:t xml:space="preserve"> предприятия </w:t>
      </w:r>
      <w:r w:rsidRPr="00F36AAE">
        <w:rPr>
          <w:snapToGrid w:val="0"/>
          <w:sz w:val="28"/>
          <w:szCs w:val="28"/>
        </w:rPr>
        <w:t>на 2024 год (</w:t>
      </w:r>
      <w:proofErr w:type="spellStart"/>
      <w:r w:rsidRPr="00F36AAE">
        <w:rPr>
          <w:snapToGrid w:val="0"/>
          <w:sz w:val="28"/>
          <w:szCs w:val="28"/>
        </w:rPr>
        <w:t>ССр</w:t>
      </w:r>
      <w:proofErr w:type="spellEnd"/>
      <w:r w:rsidRPr="00F36AAE">
        <w:rPr>
          <w:snapToGrid w:val="0"/>
          <w:sz w:val="28"/>
          <w:szCs w:val="28"/>
        </w:rPr>
        <w:t xml:space="preserve"> - 1 833,51 руб./т) не превышает фактическую биржевую цену, приведенную к 2024 году (</w:t>
      </w:r>
      <w:proofErr w:type="spellStart"/>
      <w:r w:rsidRPr="00F36AAE">
        <w:rPr>
          <w:snapToGrid w:val="0"/>
          <w:sz w:val="28"/>
          <w:szCs w:val="28"/>
        </w:rPr>
        <w:t>Др</w:t>
      </w:r>
      <w:proofErr w:type="spellEnd"/>
      <w:r w:rsidRPr="00F36AAE">
        <w:rPr>
          <w:snapToGrid w:val="0"/>
          <w:sz w:val="28"/>
          <w:szCs w:val="28"/>
        </w:rPr>
        <w:t xml:space="preserve"> – 2427,99 руб./т) и которая по оценке экспертов является экономически обоснованной. В расчет НВВ 2024 года </w:t>
      </w:r>
      <w:r w:rsidRPr="00F36AAE">
        <w:rPr>
          <w:sz w:val="27"/>
          <w:szCs w:val="27"/>
        </w:rPr>
        <w:t>по                                  ООО «Энергоресурс</w:t>
      </w:r>
      <w:r w:rsidRPr="00F36AAE">
        <w:rPr>
          <w:snapToGrid w:val="0"/>
          <w:sz w:val="28"/>
          <w:szCs w:val="28"/>
        </w:rPr>
        <w:t xml:space="preserve"> учтена экспертами цена угля </w:t>
      </w:r>
      <w:proofErr w:type="spellStart"/>
      <w:r w:rsidRPr="00F36AAE">
        <w:rPr>
          <w:snapToGrid w:val="0"/>
          <w:sz w:val="28"/>
          <w:szCs w:val="28"/>
        </w:rPr>
        <w:t>сортомарки</w:t>
      </w:r>
      <w:proofErr w:type="spellEnd"/>
      <w:r w:rsidRPr="00F36AAE">
        <w:rPr>
          <w:snapToGrid w:val="0"/>
          <w:sz w:val="28"/>
          <w:szCs w:val="28"/>
        </w:rPr>
        <w:t xml:space="preserve"> </w:t>
      </w:r>
      <w:proofErr w:type="spellStart"/>
      <w:r w:rsidRPr="00F36AAE">
        <w:rPr>
          <w:snapToGrid w:val="0"/>
          <w:sz w:val="28"/>
          <w:szCs w:val="28"/>
        </w:rPr>
        <w:t>ССр</w:t>
      </w:r>
      <w:proofErr w:type="spellEnd"/>
      <w:r w:rsidRPr="00F36AAE">
        <w:rPr>
          <w:snapToGrid w:val="0"/>
          <w:sz w:val="28"/>
          <w:szCs w:val="28"/>
        </w:rPr>
        <w:t xml:space="preserve"> на уровне предложений предприятия.</w:t>
      </w:r>
    </w:p>
    <w:p w14:paraId="401C1FF6" w14:textId="77777777" w:rsidR="00F36AAE" w:rsidRPr="00F36AAE" w:rsidRDefault="00F36AAE" w:rsidP="00F36AAE">
      <w:pPr>
        <w:spacing w:line="0" w:lineRule="atLeast"/>
        <w:ind w:firstLine="709"/>
        <w:jc w:val="both"/>
        <w:rPr>
          <w:snapToGrid w:val="0"/>
          <w:sz w:val="28"/>
          <w:szCs w:val="28"/>
        </w:rPr>
      </w:pPr>
    </w:p>
    <w:p w14:paraId="1202EFCB" w14:textId="77777777" w:rsidR="00F36AAE" w:rsidRPr="00F36AAE" w:rsidRDefault="00F36AAE" w:rsidP="00F36AAE">
      <w:pPr>
        <w:spacing w:line="0" w:lineRule="atLeast"/>
        <w:ind w:firstLine="709"/>
        <w:jc w:val="both"/>
        <w:rPr>
          <w:snapToGrid w:val="0"/>
          <w:sz w:val="28"/>
          <w:szCs w:val="28"/>
        </w:rPr>
      </w:pPr>
      <w:r w:rsidRPr="00F36AAE">
        <w:rPr>
          <w:snapToGrid w:val="0"/>
          <w:sz w:val="28"/>
          <w:szCs w:val="28"/>
        </w:rPr>
        <w:t xml:space="preserve">Расходы на уголь на 2024 год по ООО «Энергоресурс» составили 39 842,31 тыс. руб., в том числе </w:t>
      </w:r>
      <w:proofErr w:type="spellStart"/>
      <w:r w:rsidRPr="00F36AAE">
        <w:rPr>
          <w:snapToGrid w:val="0"/>
          <w:sz w:val="28"/>
          <w:szCs w:val="28"/>
        </w:rPr>
        <w:t>Др</w:t>
      </w:r>
      <w:proofErr w:type="spellEnd"/>
      <w:r w:rsidRPr="00F36AAE">
        <w:rPr>
          <w:snapToGrid w:val="0"/>
          <w:sz w:val="28"/>
          <w:szCs w:val="28"/>
        </w:rPr>
        <w:t xml:space="preserve"> 18 042,70 тыс. руб., </w:t>
      </w:r>
      <w:proofErr w:type="spellStart"/>
      <w:r w:rsidRPr="00F36AAE">
        <w:rPr>
          <w:snapToGrid w:val="0"/>
          <w:sz w:val="28"/>
          <w:szCs w:val="28"/>
        </w:rPr>
        <w:t>ССр</w:t>
      </w:r>
      <w:proofErr w:type="spellEnd"/>
      <w:r w:rsidRPr="00F36AAE">
        <w:rPr>
          <w:snapToGrid w:val="0"/>
          <w:sz w:val="28"/>
          <w:szCs w:val="28"/>
        </w:rPr>
        <w:t xml:space="preserve"> 21 799,60 тыс. руб.</w:t>
      </w:r>
    </w:p>
    <w:p w14:paraId="15B606E8" w14:textId="77777777" w:rsidR="00F36AAE" w:rsidRPr="00F36AAE" w:rsidRDefault="00F36AAE" w:rsidP="00F36AAE">
      <w:pPr>
        <w:spacing w:line="0" w:lineRule="atLeast"/>
        <w:ind w:firstLine="709"/>
        <w:jc w:val="both"/>
        <w:rPr>
          <w:snapToGrid w:val="0"/>
          <w:color w:val="FF0000"/>
          <w:sz w:val="28"/>
          <w:szCs w:val="28"/>
          <w:highlight w:val="yellow"/>
        </w:rPr>
      </w:pPr>
    </w:p>
    <w:p w14:paraId="0333A2B0" w14:textId="77777777" w:rsidR="00F36AAE" w:rsidRPr="00F36AAE" w:rsidRDefault="00F36AAE" w:rsidP="00F36AAE">
      <w:pPr>
        <w:ind w:firstLine="708"/>
        <w:jc w:val="both"/>
        <w:rPr>
          <w:sz w:val="28"/>
          <w:szCs w:val="28"/>
        </w:rPr>
      </w:pPr>
      <w:r w:rsidRPr="00F36AAE">
        <w:rPr>
          <w:sz w:val="28"/>
          <w:szCs w:val="28"/>
        </w:rPr>
        <w:t>Конкурсные процедуры на автомобильную транспортировку котельного топлива не проводились, т. к. перевозка угля осуществляется собственным транспортом.  Цена перевозки собственным транспортом заявлена предприятием на уровне 944,8 руб./т.</w:t>
      </w:r>
    </w:p>
    <w:p w14:paraId="6EF4FA73" w14:textId="77777777" w:rsidR="00F36AAE" w:rsidRPr="00F36AAE" w:rsidRDefault="00F36AAE" w:rsidP="00F36AAE">
      <w:pPr>
        <w:tabs>
          <w:tab w:val="left" w:pos="1890"/>
        </w:tabs>
        <w:ind w:firstLine="720"/>
        <w:jc w:val="both"/>
        <w:rPr>
          <w:sz w:val="28"/>
          <w:szCs w:val="28"/>
        </w:rPr>
      </w:pPr>
      <w:r w:rsidRPr="00F36AAE">
        <w:rPr>
          <w:sz w:val="28"/>
          <w:szCs w:val="28"/>
        </w:rPr>
        <w:t>Экспертами произведен альтернативный расчет цены доставки котельного топлива с учетом сложившегося объема.</w:t>
      </w:r>
    </w:p>
    <w:p w14:paraId="4738F6AE" w14:textId="77777777" w:rsidR="00F36AAE" w:rsidRPr="00F36AAE" w:rsidRDefault="00F36AAE" w:rsidP="00F36AAE">
      <w:pPr>
        <w:ind w:firstLine="708"/>
        <w:jc w:val="both"/>
        <w:rPr>
          <w:rFonts w:eastAsia="Calibri"/>
          <w:noProof/>
          <w:sz w:val="28"/>
          <w:szCs w:val="28"/>
          <w:lang w:eastAsia="en-US"/>
        </w:rPr>
      </w:pPr>
      <w:r w:rsidRPr="00F36AAE">
        <w:rPr>
          <w:rFonts w:eastAsia="Calibri"/>
          <w:noProof/>
          <w:sz w:val="28"/>
          <w:szCs w:val="28"/>
          <w:lang w:eastAsia="en-US"/>
        </w:rPr>
        <w:t xml:space="preserve">Для определения стоимости машино-часа экспертами использован каталог «Цены в строительстве» Часть 3, Книга 1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w:t>
      </w:r>
      <w:r w:rsidRPr="00F36AAE">
        <w:rPr>
          <w:rFonts w:eastAsia="Calibri"/>
          <w:noProof/>
          <w:sz w:val="28"/>
          <w:szCs w:val="28"/>
          <w:lang w:eastAsia="en-US"/>
        </w:rPr>
        <w:lastRenderedPageBreak/>
        <w:t xml:space="preserve">публикации текущих цен на материально-технические ресурсы, эксплуатацию машин и механизмов, сложившихся в регионе). </w:t>
      </w:r>
    </w:p>
    <w:p w14:paraId="6F5C4727" w14:textId="77777777" w:rsidR="00F36AAE" w:rsidRPr="00F36AAE" w:rsidRDefault="00F36AAE" w:rsidP="00F36AAE">
      <w:pPr>
        <w:tabs>
          <w:tab w:val="left" w:pos="1890"/>
        </w:tabs>
        <w:ind w:firstLine="720"/>
        <w:jc w:val="both"/>
        <w:rPr>
          <w:sz w:val="28"/>
          <w:szCs w:val="28"/>
        </w:rPr>
      </w:pPr>
      <w:r w:rsidRPr="00F36AAE">
        <w:rPr>
          <w:sz w:val="28"/>
          <w:szCs w:val="28"/>
        </w:rPr>
        <w:t>Стоимость машино-часа (без НДС) автотранспортного средства Камаз, согласно каталогу «Цены в строительстве» Часть 3 книга 1 июль 2023 года на автомобиль-самосвал грузоподъемностью до 10 тонн составляет 2046,27 руб./маш.-ч. (в ценах 2023 года, №п/п 2120 код стр. 622). Таким образом, с учетом ИЦП транспорт на 2024 год - 106,1%, соответственно, согласно прогнозу Минэкономразвития РФ от 22.09.2023 экономически обоснованная стоимость машино-часа на 2024 год составит 2171,09 руб./маш.-ч. (без НДС).</w:t>
      </w:r>
    </w:p>
    <w:p w14:paraId="42228A1F" w14:textId="77777777" w:rsidR="00F36AAE" w:rsidRPr="00F36AAE" w:rsidRDefault="00F36AAE" w:rsidP="00F36AAE">
      <w:pPr>
        <w:tabs>
          <w:tab w:val="left" w:pos="1890"/>
        </w:tabs>
        <w:ind w:firstLine="720"/>
        <w:jc w:val="both"/>
        <w:rPr>
          <w:sz w:val="28"/>
          <w:szCs w:val="28"/>
        </w:rPr>
      </w:pPr>
      <w:r w:rsidRPr="00F36AAE">
        <w:rPr>
          <w:sz w:val="28"/>
          <w:szCs w:val="28"/>
        </w:rPr>
        <w:t xml:space="preserve"> ООО «Энергоресурс» эксплуатирует автомобили Камаз 55111 (с объемом кузова 6,6 м3) на данном виде перевозок. Определим вес каменного угля в Камазе. Одна тонна угля имеет насыпной вес 1,2-1,5 т/м3.</w:t>
      </w:r>
    </w:p>
    <w:p w14:paraId="421990EB" w14:textId="77777777" w:rsidR="00F36AAE" w:rsidRPr="00F36AAE" w:rsidRDefault="00F36AAE" w:rsidP="00F36AAE">
      <w:pPr>
        <w:tabs>
          <w:tab w:val="left" w:pos="1890"/>
        </w:tabs>
        <w:ind w:firstLine="720"/>
        <w:jc w:val="both"/>
        <w:rPr>
          <w:sz w:val="28"/>
          <w:szCs w:val="28"/>
        </w:rPr>
      </w:pPr>
      <w:r w:rsidRPr="00F36AAE">
        <w:rPr>
          <w:sz w:val="28"/>
          <w:szCs w:val="28"/>
        </w:rPr>
        <w:t>6,6 м3 * 1,5 т/м3 = 9,9 т</w:t>
      </w:r>
    </w:p>
    <w:p w14:paraId="69D9500D" w14:textId="77777777" w:rsidR="00F36AAE" w:rsidRPr="00F36AAE" w:rsidRDefault="00F36AAE" w:rsidP="00F36AAE">
      <w:pPr>
        <w:tabs>
          <w:tab w:val="left" w:pos="1890"/>
        </w:tabs>
        <w:ind w:firstLine="720"/>
        <w:jc w:val="both"/>
        <w:rPr>
          <w:color w:val="FF0000"/>
          <w:sz w:val="28"/>
          <w:szCs w:val="28"/>
        </w:rPr>
      </w:pPr>
      <w:r w:rsidRPr="00F36AAE">
        <w:rPr>
          <w:sz w:val="28"/>
          <w:szCs w:val="28"/>
        </w:rPr>
        <w:t xml:space="preserve">Расстояния перевозки угля по котельным приведено в таблице 11. Средняя скорость движения автомобиля 40 </w:t>
      </w:r>
      <w:proofErr w:type="gramStart"/>
      <w:r w:rsidRPr="00F36AAE">
        <w:rPr>
          <w:sz w:val="28"/>
          <w:szCs w:val="28"/>
        </w:rPr>
        <w:t>км./</w:t>
      </w:r>
      <w:proofErr w:type="gramEnd"/>
      <w:r w:rsidRPr="00F36AAE">
        <w:rPr>
          <w:sz w:val="28"/>
          <w:szCs w:val="28"/>
        </w:rPr>
        <w:t xml:space="preserve">ч. Норма времени простоя транспортного средства 0,2 часа или 12 минут, время отдыха водителя 0,5 часа или 30 минут. </w:t>
      </w:r>
    </w:p>
    <w:p w14:paraId="50E0E3E7" w14:textId="77777777" w:rsidR="00F36AAE" w:rsidRPr="00F36AAE" w:rsidRDefault="00F36AAE" w:rsidP="00F36AAE">
      <w:pPr>
        <w:tabs>
          <w:tab w:val="left" w:pos="709"/>
        </w:tabs>
        <w:jc w:val="both"/>
        <w:rPr>
          <w:color w:val="FF0000"/>
          <w:sz w:val="28"/>
          <w:szCs w:val="28"/>
        </w:rPr>
      </w:pPr>
      <w:r w:rsidRPr="00F36AAE">
        <w:rPr>
          <w:color w:val="FF0000"/>
          <w:sz w:val="28"/>
          <w:szCs w:val="28"/>
        </w:rPr>
        <w:tab/>
      </w:r>
      <w:r w:rsidRPr="00F36AAE">
        <w:rPr>
          <w:sz w:val="28"/>
          <w:szCs w:val="28"/>
        </w:rPr>
        <w:t xml:space="preserve">Цена доставки котельного топлива по альтернативному расчету экспертов (688,62 руб./т) сложилась </w:t>
      </w:r>
      <w:proofErr w:type="gramStart"/>
      <w:r w:rsidRPr="00F36AAE">
        <w:rPr>
          <w:sz w:val="28"/>
          <w:szCs w:val="28"/>
        </w:rPr>
        <w:t>ниже</w:t>
      </w:r>
      <w:proofErr w:type="gramEnd"/>
      <w:r w:rsidRPr="00F36AAE">
        <w:rPr>
          <w:sz w:val="28"/>
          <w:szCs w:val="28"/>
        </w:rPr>
        <w:t xml:space="preserve"> чем по расчету предприятия (944,80 руб./т), соответственно к дальнейшему расчету доставки каменного угля по котельным принимаем расчет экспертов.</w:t>
      </w:r>
      <w:r w:rsidRPr="00F36AAE">
        <w:rPr>
          <w:color w:val="FF0000"/>
          <w:sz w:val="28"/>
          <w:szCs w:val="28"/>
        </w:rPr>
        <w:t xml:space="preserve"> </w:t>
      </w:r>
    </w:p>
    <w:p w14:paraId="5E94054F" w14:textId="77777777" w:rsidR="00F36AAE" w:rsidRPr="00F36AAE" w:rsidRDefault="00F36AAE" w:rsidP="00F36AAE">
      <w:pPr>
        <w:tabs>
          <w:tab w:val="left" w:pos="709"/>
        </w:tabs>
        <w:jc w:val="right"/>
        <w:rPr>
          <w:sz w:val="28"/>
          <w:szCs w:val="28"/>
        </w:rPr>
      </w:pPr>
      <w:r w:rsidRPr="00F36AAE">
        <w:rPr>
          <w:sz w:val="28"/>
          <w:szCs w:val="28"/>
        </w:rPr>
        <w:t>Таблица 11</w:t>
      </w:r>
    </w:p>
    <w:p w14:paraId="6F9C9338" w14:textId="77777777" w:rsidR="00F36AAE" w:rsidRPr="00F36AAE" w:rsidRDefault="00F36AAE" w:rsidP="00F36AAE">
      <w:pPr>
        <w:tabs>
          <w:tab w:val="left" w:pos="709"/>
        </w:tabs>
        <w:jc w:val="center"/>
        <w:rPr>
          <w:sz w:val="28"/>
          <w:szCs w:val="28"/>
        </w:rPr>
      </w:pPr>
      <w:r w:rsidRPr="00F36AAE">
        <w:rPr>
          <w:sz w:val="28"/>
          <w:szCs w:val="28"/>
        </w:rPr>
        <w:t xml:space="preserve">Альтернативный расчет </w:t>
      </w:r>
      <w:proofErr w:type="spellStart"/>
      <w:r w:rsidRPr="00F36AAE">
        <w:rPr>
          <w:sz w:val="28"/>
          <w:szCs w:val="28"/>
        </w:rPr>
        <w:t>автодоставки</w:t>
      </w:r>
      <w:proofErr w:type="spellEnd"/>
      <w:r w:rsidRPr="00F36AAE">
        <w:rPr>
          <w:sz w:val="28"/>
          <w:szCs w:val="28"/>
        </w:rPr>
        <w:t xml:space="preserve"> топлива</w:t>
      </w:r>
    </w:p>
    <w:p w14:paraId="64C8BE48" w14:textId="77777777" w:rsidR="00F36AAE" w:rsidRPr="00F36AAE" w:rsidRDefault="00F36AAE" w:rsidP="00F36AAE">
      <w:pPr>
        <w:tabs>
          <w:tab w:val="left" w:pos="709"/>
        </w:tabs>
        <w:jc w:val="both"/>
        <w:rPr>
          <w:color w:val="FF0000"/>
          <w:sz w:val="28"/>
          <w:szCs w:val="28"/>
        </w:rPr>
      </w:pPr>
      <w:r w:rsidRPr="00F36AAE">
        <w:rPr>
          <w:noProof/>
          <w:szCs w:val="20"/>
        </w:rPr>
        <w:drawing>
          <wp:inline distT="0" distB="0" distL="0" distR="0" wp14:anchorId="2C2EF69E" wp14:editId="20B7E191">
            <wp:extent cx="6120130" cy="36475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647515"/>
                    </a:xfrm>
                    <a:prstGeom prst="rect">
                      <a:avLst/>
                    </a:prstGeom>
                    <a:noFill/>
                    <a:ln>
                      <a:noFill/>
                    </a:ln>
                  </pic:spPr>
                </pic:pic>
              </a:graphicData>
            </a:graphic>
          </wp:inline>
        </w:drawing>
      </w:r>
    </w:p>
    <w:p w14:paraId="0438C293" w14:textId="77777777" w:rsidR="00F36AAE" w:rsidRPr="00F36AAE" w:rsidRDefault="00F36AAE" w:rsidP="00F36AAE">
      <w:pPr>
        <w:tabs>
          <w:tab w:val="left" w:pos="709"/>
        </w:tabs>
        <w:jc w:val="both"/>
        <w:rPr>
          <w:sz w:val="28"/>
          <w:szCs w:val="28"/>
        </w:rPr>
      </w:pPr>
      <w:r w:rsidRPr="00F36AAE">
        <w:rPr>
          <w:color w:val="FF0000"/>
          <w:sz w:val="28"/>
          <w:szCs w:val="28"/>
        </w:rPr>
        <w:tab/>
      </w:r>
      <w:r w:rsidRPr="00F36AAE">
        <w:rPr>
          <w:sz w:val="28"/>
          <w:szCs w:val="28"/>
        </w:rPr>
        <w:t>Всего расходы на автоперевозку топлива на 2024 год составят 17 011,20 тыс. руб. (приложение 2, 3).</w:t>
      </w:r>
    </w:p>
    <w:p w14:paraId="108D42E5" w14:textId="77777777" w:rsidR="00F36AAE" w:rsidRPr="00F36AAE" w:rsidRDefault="00F36AAE" w:rsidP="00F36AAE">
      <w:pPr>
        <w:ind w:firstLine="708"/>
        <w:jc w:val="both"/>
        <w:rPr>
          <w:sz w:val="28"/>
          <w:szCs w:val="28"/>
        </w:rPr>
      </w:pPr>
    </w:p>
    <w:p w14:paraId="164BF53B" w14:textId="77777777" w:rsidR="00F36AAE" w:rsidRPr="00F36AAE" w:rsidRDefault="00F36AAE" w:rsidP="00F36AAE">
      <w:pPr>
        <w:ind w:firstLine="708"/>
        <w:jc w:val="both"/>
        <w:rPr>
          <w:sz w:val="28"/>
          <w:szCs w:val="28"/>
        </w:rPr>
      </w:pPr>
      <w:r w:rsidRPr="00F36AAE">
        <w:rPr>
          <w:sz w:val="28"/>
          <w:szCs w:val="28"/>
        </w:rPr>
        <w:t xml:space="preserve">Предприятием заявлены расходы по </w:t>
      </w:r>
      <w:proofErr w:type="spellStart"/>
      <w:r w:rsidRPr="00F36AAE">
        <w:rPr>
          <w:sz w:val="28"/>
          <w:szCs w:val="28"/>
        </w:rPr>
        <w:t>буртовке</w:t>
      </w:r>
      <w:proofErr w:type="spellEnd"/>
      <w:r w:rsidRPr="00F36AAE">
        <w:rPr>
          <w:sz w:val="28"/>
          <w:szCs w:val="28"/>
        </w:rPr>
        <w:t xml:space="preserve"> угля в размере 203,50 руб./т на сумму 6022,04 тыс. руб. </w:t>
      </w:r>
    </w:p>
    <w:p w14:paraId="7B0B8816" w14:textId="77777777" w:rsidR="00F36AAE" w:rsidRPr="00F36AAE" w:rsidRDefault="00F36AAE" w:rsidP="00F36AAE">
      <w:pPr>
        <w:tabs>
          <w:tab w:val="left" w:pos="1134"/>
        </w:tabs>
        <w:ind w:firstLine="709"/>
        <w:jc w:val="both"/>
        <w:rPr>
          <w:sz w:val="28"/>
          <w:szCs w:val="28"/>
        </w:rPr>
      </w:pPr>
      <w:r w:rsidRPr="00F36AAE">
        <w:rPr>
          <w:sz w:val="28"/>
          <w:szCs w:val="28"/>
        </w:rPr>
        <w:lastRenderedPageBreak/>
        <w:t xml:space="preserve">Эксперты альтернативно определили стоимость </w:t>
      </w:r>
      <w:proofErr w:type="spellStart"/>
      <w:r w:rsidRPr="00F36AAE">
        <w:rPr>
          <w:sz w:val="28"/>
          <w:szCs w:val="28"/>
        </w:rPr>
        <w:t>буртовки</w:t>
      </w:r>
      <w:proofErr w:type="spellEnd"/>
      <w:r w:rsidRPr="00F36AAE">
        <w:rPr>
          <w:sz w:val="28"/>
          <w:szCs w:val="28"/>
        </w:rPr>
        <w:t xml:space="preserve"> угля.  Количество часов по </w:t>
      </w:r>
      <w:proofErr w:type="spellStart"/>
      <w:r w:rsidRPr="00F36AAE">
        <w:rPr>
          <w:sz w:val="28"/>
          <w:szCs w:val="28"/>
        </w:rPr>
        <w:t>буртовке</w:t>
      </w:r>
      <w:proofErr w:type="spellEnd"/>
      <w:r w:rsidRPr="00F36AAE">
        <w:rPr>
          <w:sz w:val="28"/>
          <w:szCs w:val="28"/>
        </w:rPr>
        <w:t xml:space="preserve"> угля составило 2495 час (таблица 11 столбец 8, что соответствует количеству рейсов по доставке угля (согласно предложений предприятия)). Стоимость </w:t>
      </w:r>
      <w:proofErr w:type="spellStart"/>
      <w:r w:rsidRPr="00F36AAE">
        <w:rPr>
          <w:sz w:val="28"/>
          <w:szCs w:val="28"/>
        </w:rPr>
        <w:t>машино</w:t>
      </w:r>
      <w:proofErr w:type="spellEnd"/>
      <w:r w:rsidRPr="00F36AAE">
        <w:rPr>
          <w:sz w:val="28"/>
          <w:szCs w:val="28"/>
        </w:rPr>
        <w:t xml:space="preserve"> – часа 1400,</w:t>
      </w:r>
      <w:proofErr w:type="gramStart"/>
      <w:r w:rsidRPr="00F36AAE">
        <w:rPr>
          <w:sz w:val="28"/>
          <w:szCs w:val="28"/>
        </w:rPr>
        <w:t>0  руб.</w:t>
      </w:r>
      <w:proofErr w:type="gramEnd"/>
      <w:r w:rsidRPr="00F36AAE">
        <w:rPr>
          <w:sz w:val="28"/>
          <w:szCs w:val="28"/>
        </w:rPr>
        <w:t xml:space="preserve">/маш/час (МТЗ 80/82) и 1800,0  руб./маш/час (ЭО 2621) не превышает данных расценок в общедоступном интернет ресурсе (Перевозка 24) 1800,0 руб./маш/час в 2024 году. В таблице 12 приведен расчет </w:t>
      </w:r>
      <w:proofErr w:type="spellStart"/>
      <w:r w:rsidRPr="00F36AAE">
        <w:rPr>
          <w:sz w:val="28"/>
          <w:szCs w:val="28"/>
        </w:rPr>
        <w:t>буртовки</w:t>
      </w:r>
      <w:proofErr w:type="spellEnd"/>
      <w:r w:rsidRPr="00F36AAE">
        <w:rPr>
          <w:sz w:val="28"/>
          <w:szCs w:val="28"/>
        </w:rPr>
        <w:t xml:space="preserve"> угля.</w:t>
      </w:r>
    </w:p>
    <w:p w14:paraId="0470A1EA" w14:textId="77777777" w:rsidR="00F36AAE" w:rsidRPr="00F36AAE" w:rsidRDefault="00F36AAE" w:rsidP="00F36AAE">
      <w:pPr>
        <w:tabs>
          <w:tab w:val="left" w:pos="1134"/>
        </w:tabs>
        <w:ind w:firstLine="851"/>
        <w:jc w:val="right"/>
        <w:rPr>
          <w:sz w:val="28"/>
          <w:szCs w:val="28"/>
        </w:rPr>
      </w:pPr>
      <w:r w:rsidRPr="00F36AAE">
        <w:rPr>
          <w:sz w:val="28"/>
          <w:szCs w:val="28"/>
        </w:rPr>
        <w:t>Таблица 12</w:t>
      </w:r>
    </w:p>
    <w:p w14:paraId="70005377" w14:textId="77777777" w:rsidR="00F36AAE" w:rsidRPr="00F36AAE" w:rsidRDefault="00F36AAE" w:rsidP="00F36AAE">
      <w:pPr>
        <w:tabs>
          <w:tab w:val="left" w:pos="1134"/>
        </w:tabs>
        <w:ind w:firstLine="851"/>
        <w:jc w:val="center"/>
        <w:rPr>
          <w:sz w:val="28"/>
          <w:szCs w:val="28"/>
        </w:rPr>
      </w:pPr>
      <w:proofErr w:type="spellStart"/>
      <w:r w:rsidRPr="00F36AAE">
        <w:rPr>
          <w:sz w:val="28"/>
          <w:szCs w:val="28"/>
        </w:rPr>
        <w:t>Буртовка</w:t>
      </w:r>
      <w:proofErr w:type="spellEnd"/>
      <w:r w:rsidRPr="00F36AAE">
        <w:rPr>
          <w:sz w:val="28"/>
          <w:szCs w:val="28"/>
        </w:rPr>
        <w:t xml:space="preserve"> угля (без НДС)</w:t>
      </w:r>
    </w:p>
    <w:tbl>
      <w:tblPr>
        <w:tblStyle w:val="440"/>
        <w:tblW w:w="9615" w:type="dxa"/>
        <w:tblLayout w:type="fixed"/>
        <w:tblLook w:val="04A0" w:firstRow="1" w:lastRow="0" w:firstColumn="1" w:lastColumn="0" w:noHBand="0" w:noVBand="1"/>
      </w:tblPr>
      <w:tblGrid>
        <w:gridCol w:w="949"/>
        <w:gridCol w:w="1134"/>
        <w:gridCol w:w="1119"/>
        <w:gridCol w:w="1394"/>
        <w:gridCol w:w="1115"/>
        <w:gridCol w:w="1115"/>
        <w:gridCol w:w="1534"/>
        <w:gridCol w:w="1255"/>
      </w:tblGrid>
      <w:tr w:rsidR="00F36AAE" w:rsidRPr="00F36AAE" w14:paraId="42A2FA2B" w14:textId="77777777" w:rsidTr="00F0200C">
        <w:trPr>
          <w:trHeight w:val="1189"/>
        </w:trPr>
        <w:tc>
          <w:tcPr>
            <w:tcW w:w="949" w:type="dxa"/>
            <w:hideMark/>
          </w:tcPr>
          <w:p w14:paraId="578EE4AE" w14:textId="77777777" w:rsidR="00F36AAE" w:rsidRPr="00F36AAE" w:rsidRDefault="00F36AAE" w:rsidP="00F36AAE">
            <w:pPr>
              <w:tabs>
                <w:tab w:val="left" w:pos="1134"/>
              </w:tabs>
              <w:jc w:val="both"/>
              <w:rPr>
                <w:b/>
                <w:bCs/>
                <w:sz w:val="22"/>
                <w:szCs w:val="22"/>
              </w:rPr>
            </w:pPr>
            <w:r w:rsidRPr="00F36AAE">
              <w:rPr>
                <w:b/>
                <w:bCs/>
                <w:sz w:val="22"/>
                <w:szCs w:val="22"/>
              </w:rPr>
              <w:t> </w:t>
            </w:r>
          </w:p>
        </w:tc>
        <w:tc>
          <w:tcPr>
            <w:tcW w:w="1134" w:type="dxa"/>
            <w:hideMark/>
          </w:tcPr>
          <w:p w14:paraId="1FE7C925" w14:textId="77777777" w:rsidR="00F36AAE" w:rsidRPr="00F36AAE" w:rsidRDefault="00F36AAE" w:rsidP="00F36AAE">
            <w:pPr>
              <w:tabs>
                <w:tab w:val="left" w:pos="1134"/>
              </w:tabs>
              <w:jc w:val="both"/>
              <w:rPr>
                <w:b/>
                <w:bCs/>
                <w:sz w:val="22"/>
                <w:szCs w:val="22"/>
              </w:rPr>
            </w:pPr>
            <w:r w:rsidRPr="00F36AAE">
              <w:rPr>
                <w:b/>
                <w:bCs/>
                <w:sz w:val="22"/>
                <w:szCs w:val="22"/>
              </w:rPr>
              <w:t>Марка транспорта</w:t>
            </w:r>
          </w:p>
        </w:tc>
        <w:tc>
          <w:tcPr>
            <w:tcW w:w="1119" w:type="dxa"/>
            <w:hideMark/>
          </w:tcPr>
          <w:p w14:paraId="1A1C536E" w14:textId="77777777" w:rsidR="00F36AAE" w:rsidRPr="00F36AAE" w:rsidRDefault="00F36AAE" w:rsidP="00F36AAE">
            <w:pPr>
              <w:tabs>
                <w:tab w:val="left" w:pos="1134"/>
              </w:tabs>
              <w:jc w:val="both"/>
              <w:rPr>
                <w:b/>
                <w:bCs/>
                <w:sz w:val="22"/>
                <w:szCs w:val="22"/>
              </w:rPr>
            </w:pPr>
            <w:proofErr w:type="gramStart"/>
            <w:r w:rsidRPr="00F36AAE">
              <w:rPr>
                <w:b/>
                <w:bCs/>
                <w:sz w:val="22"/>
                <w:szCs w:val="22"/>
              </w:rPr>
              <w:t>Вмести-</w:t>
            </w:r>
            <w:proofErr w:type="spellStart"/>
            <w:r w:rsidRPr="00F36AAE">
              <w:rPr>
                <w:b/>
                <w:bCs/>
                <w:sz w:val="22"/>
                <w:szCs w:val="22"/>
              </w:rPr>
              <w:t>мость</w:t>
            </w:r>
            <w:proofErr w:type="spellEnd"/>
            <w:proofErr w:type="gramEnd"/>
            <w:r w:rsidRPr="00F36AAE">
              <w:rPr>
                <w:b/>
                <w:bCs/>
                <w:sz w:val="22"/>
                <w:szCs w:val="22"/>
              </w:rPr>
              <w:t>, т</w:t>
            </w:r>
          </w:p>
        </w:tc>
        <w:tc>
          <w:tcPr>
            <w:tcW w:w="1394" w:type="dxa"/>
            <w:hideMark/>
          </w:tcPr>
          <w:p w14:paraId="4BB96546" w14:textId="77777777" w:rsidR="00F36AAE" w:rsidRPr="00F36AAE" w:rsidRDefault="00F36AAE" w:rsidP="00F36AAE">
            <w:pPr>
              <w:tabs>
                <w:tab w:val="left" w:pos="1134"/>
              </w:tabs>
              <w:jc w:val="both"/>
              <w:rPr>
                <w:b/>
                <w:bCs/>
                <w:sz w:val="22"/>
                <w:szCs w:val="22"/>
              </w:rPr>
            </w:pPr>
            <w:proofErr w:type="spellStart"/>
            <w:r w:rsidRPr="00F36AAE">
              <w:rPr>
                <w:b/>
                <w:bCs/>
                <w:sz w:val="22"/>
                <w:szCs w:val="22"/>
              </w:rPr>
              <w:t>Отрабо-тано</w:t>
            </w:r>
            <w:proofErr w:type="spellEnd"/>
            <w:r w:rsidRPr="00F36AAE">
              <w:rPr>
                <w:b/>
                <w:bCs/>
                <w:sz w:val="22"/>
                <w:szCs w:val="22"/>
              </w:rPr>
              <w:t xml:space="preserve"> за год, часов</w:t>
            </w:r>
          </w:p>
        </w:tc>
        <w:tc>
          <w:tcPr>
            <w:tcW w:w="1115" w:type="dxa"/>
            <w:hideMark/>
          </w:tcPr>
          <w:p w14:paraId="226EFEC1" w14:textId="77777777" w:rsidR="00F36AAE" w:rsidRPr="00F36AAE" w:rsidRDefault="00F36AAE" w:rsidP="00F36AAE">
            <w:pPr>
              <w:tabs>
                <w:tab w:val="left" w:pos="1134"/>
              </w:tabs>
              <w:jc w:val="both"/>
              <w:rPr>
                <w:b/>
                <w:bCs/>
                <w:sz w:val="22"/>
                <w:szCs w:val="22"/>
              </w:rPr>
            </w:pPr>
            <w:proofErr w:type="spellStart"/>
            <w:r w:rsidRPr="00F36AAE">
              <w:rPr>
                <w:b/>
                <w:bCs/>
                <w:sz w:val="22"/>
                <w:szCs w:val="22"/>
              </w:rPr>
              <w:t>Переве-зено</w:t>
            </w:r>
            <w:proofErr w:type="spellEnd"/>
            <w:r w:rsidRPr="00F36AAE">
              <w:rPr>
                <w:b/>
                <w:bCs/>
                <w:sz w:val="22"/>
                <w:szCs w:val="22"/>
              </w:rPr>
              <w:t xml:space="preserve"> угля, тонн</w:t>
            </w:r>
          </w:p>
        </w:tc>
        <w:tc>
          <w:tcPr>
            <w:tcW w:w="1115" w:type="dxa"/>
            <w:hideMark/>
          </w:tcPr>
          <w:p w14:paraId="1730012A" w14:textId="77777777" w:rsidR="00F36AAE" w:rsidRPr="00F36AAE" w:rsidRDefault="00F36AAE" w:rsidP="00F36AAE">
            <w:pPr>
              <w:tabs>
                <w:tab w:val="left" w:pos="1134"/>
              </w:tabs>
              <w:jc w:val="both"/>
              <w:rPr>
                <w:b/>
                <w:bCs/>
                <w:sz w:val="22"/>
                <w:szCs w:val="22"/>
              </w:rPr>
            </w:pPr>
            <w:proofErr w:type="spellStart"/>
            <w:r w:rsidRPr="00F36AAE">
              <w:rPr>
                <w:b/>
                <w:bCs/>
                <w:sz w:val="22"/>
                <w:szCs w:val="22"/>
              </w:rPr>
              <w:t>Стои-мость</w:t>
            </w:r>
            <w:proofErr w:type="spellEnd"/>
            <w:r w:rsidRPr="00F36AAE">
              <w:rPr>
                <w:b/>
                <w:bCs/>
                <w:sz w:val="22"/>
                <w:szCs w:val="22"/>
              </w:rPr>
              <w:t xml:space="preserve"> 1 часа в 2024г./ </w:t>
            </w:r>
            <w:proofErr w:type="gramStart"/>
            <w:r w:rsidRPr="00F36AAE">
              <w:rPr>
                <w:b/>
                <w:bCs/>
                <w:sz w:val="22"/>
                <w:szCs w:val="22"/>
              </w:rPr>
              <w:t>перевоз-ка</w:t>
            </w:r>
            <w:proofErr w:type="gramEnd"/>
            <w:r w:rsidRPr="00F36AAE">
              <w:rPr>
                <w:b/>
                <w:bCs/>
                <w:sz w:val="22"/>
                <w:szCs w:val="22"/>
              </w:rPr>
              <w:t xml:space="preserve"> 1тн, </w:t>
            </w:r>
            <w:proofErr w:type="spellStart"/>
            <w:r w:rsidRPr="00F36AAE">
              <w:rPr>
                <w:b/>
                <w:bCs/>
                <w:sz w:val="22"/>
                <w:szCs w:val="22"/>
              </w:rPr>
              <w:t>руб</w:t>
            </w:r>
            <w:proofErr w:type="spellEnd"/>
          </w:p>
        </w:tc>
        <w:tc>
          <w:tcPr>
            <w:tcW w:w="1534" w:type="dxa"/>
            <w:hideMark/>
          </w:tcPr>
          <w:p w14:paraId="27A973F0" w14:textId="77777777" w:rsidR="00F36AAE" w:rsidRPr="00F36AAE" w:rsidRDefault="00F36AAE" w:rsidP="00F36AAE">
            <w:pPr>
              <w:tabs>
                <w:tab w:val="left" w:pos="1134"/>
              </w:tabs>
              <w:jc w:val="both"/>
              <w:rPr>
                <w:b/>
                <w:bCs/>
                <w:sz w:val="22"/>
                <w:szCs w:val="22"/>
              </w:rPr>
            </w:pPr>
            <w:r w:rsidRPr="00F36AAE">
              <w:rPr>
                <w:b/>
                <w:bCs/>
                <w:sz w:val="22"/>
                <w:szCs w:val="22"/>
              </w:rPr>
              <w:t xml:space="preserve">Сумма затрат на 2024г., </w:t>
            </w:r>
            <w:proofErr w:type="spellStart"/>
            <w:r w:rsidRPr="00F36AAE">
              <w:rPr>
                <w:b/>
                <w:bCs/>
                <w:sz w:val="22"/>
                <w:szCs w:val="22"/>
              </w:rPr>
              <w:t>тыс.руб</w:t>
            </w:r>
            <w:proofErr w:type="spellEnd"/>
            <w:r w:rsidRPr="00F36AAE">
              <w:rPr>
                <w:b/>
                <w:bCs/>
                <w:sz w:val="22"/>
                <w:szCs w:val="22"/>
              </w:rPr>
              <w:t xml:space="preserve">. </w:t>
            </w:r>
          </w:p>
        </w:tc>
        <w:tc>
          <w:tcPr>
            <w:tcW w:w="1255" w:type="dxa"/>
            <w:hideMark/>
          </w:tcPr>
          <w:p w14:paraId="2AD18333" w14:textId="77777777" w:rsidR="00F36AAE" w:rsidRPr="00F36AAE" w:rsidRDefault="00F36AAE" w:rsidP="00F36AAE">
            <w:pPr>
              <w:tabs>
                <w:tab w:val="left" w:pos="1134"/>
              </w:tabs>
              <w:jc w:val="both"/>
              <w:rPr>
                <w:sz w:val="22"/>
                <w:szCs w:val="22"/>
              </w:rPr>
            </w:pPr>
            <w:proofErr w:type="spellStart"/>
            <w:r w:rsidRPr="00F36AAE">
              <w:rPr>
                <w:sz w:val="22"/>
                <w:szCs w:val="22"/>
              </w:rPr>
              <w:t>Стои-мость</w:t>
            </w:r>
            <w:proofErr w:type="spellEnd"/>
            <w:r w:rsidRPr="00F36AAE">
              <w:rPr>
                <w:sz w:val="22"/>
                <w:szCs w:val="22"/>
              </w:rPr>
              <w:t xml:space="preserve"> </w:t>
            </w:r>
            <w:proofErr w:type="spellStart"/>
            <w:r w:rsidRPr="00F36AAE">
              <w:rPr>
                <w:sz w:val="22"/>
                <w:szCs w:val="22"/>
              </w:rPr>
              <w:t>буртовки</w:t>
            </w:r>
            <w:proofErr w:type="spellEnd"/>
            <w:r w:rsidRPr="00F36AAE">
              <w:rPr>
                <w:sz w:val="22"/>
                <w:szCs w:val="22"/>
              </w:rPr>
              <w:t>, погрузки угля, руб./т</w:t>
            </w:r>
          </w:p>
        </w:tc>
      </w:tr>
      <w:tr w:rsidR="00F36AAE" w:rsidRPr="00F36AAE" w14:paraId="69392592" w14:textId="77777777" w:rsidTr="00F0200C">
        <w:trPr>
          <w:trHeight w:val="325"/>
        </w:trPr>
        <w:tc>
          <w:tcPr>
            <w:tcW w:w="949" w:type="dxa"/>
            <w:noWrap/>
            <w:hideMark/>
          </w:tcPr>
          <w:p w14:paraId="016417C5" w14:textId="77777777" w:rsidR="00F36AAE" w:rsidRPr="00F36AAE" w:rsidRDefault="00F36AAE" w:rsidP="00F36AAE">
            <w:pPr>
              <w:rPr>
                <w:i/>
                <w:iCs/>
                <w:sz w:val="22"/>
                <w:szCs w:val="22"/>
              </w:rPr>
            </w:pPr>
            <w:proofErr w:type="spellStart"/>
            <w:r w:rsidRPr="00F36AAE">
              <w:rPr>
                <w:i/>
                <w:iCs/>
                <w:sz w:val="22"/>
                <w:szCs w:val="22"/>
              </w:rPr>
              <w:t>Буртовка</w:t>
            </w:r>
            <w:proofErr w:type="spellEnd"/>
            <w:r w:rsidRPr="00F36AAE">
              <w:rPr>
                <w:i/>
                <w:iCs/>
                <w:sz w:val="22"/>
                <w:szCs w:val="22"/>
              </w:rPr>
              <w:t xml:space="preserve"> угля</w:t>
            </w:r>
          </w:p>
        </w:tc>
        <w:tc>
          <w:tcPr>
            <w:tcW w:w="1134" w:type="dxa"/>
            <w:noWrap/>
            <w:hideMark/>
          </w:tcPr>
          <w:p w14:paraId="77F0935D" w14:textId="77777777" w:rsidR="00F36AAE" w:rsidRPr="00F36AAE" w:rsidRDefault="00F36AAE" w:rsidP="00F36AAE">
            <w:pPr>
              <w:rPr>
                <w:i/>
                <w:iCs/>
                <w:sz w:val="22"/>
                <w:szCs w:val="22"/>
              </w:rPr>
            </w:pPr>
            <w:r w:rsidRPr="00F36AAE">
              <w:rPr>
                <w:i/>
                <w:iCs/>
                <w:sz w:val="22"/>
                <w:szCs w:val="22"/>
              </w:rPr>
              <w:t> </w:t>
            </w:r>
          </w:p>
        </w:tc>
        <w:tc>
          <w:tcPr>
            <w:tcW w:w="1119" w:type="dxa"/>
            <w:noWrap/>
            <w:hideMark/>
          </w:tcPr>
          <w:p w14:paraId="63525CD5" w14:textId="77777777" w:rsidR="00F36AAE" w:rsidRPr="00F36AAE" w:rsidRDefault="00F36AAE" w:rsidP="00F36AAE">
            <w:pPr>
              <w:jc w:val="center"/>
              <w:rPr>
                <w:i/>
                <w:iCs/>
                <w:sz w:val="22"/>
                <w:szCs w:val="22"/>
              </w:rPr>
            </w:pPr>
            <w:r w:rsidRPr="00F36AAE">
              <w:rPr>
                <w:i/>
                <w:iCs/>
                <w:sz w:val="22"/>
                <w:szCs w:val="22"/>
              </w:rPr>
              <w:t> </w:t>
            </w:r>
          </w:p>
        </w:tc>
        <w:tc>
          <w:tcPr>
            <w:tcW w:w="1394" w:type="dxa"/>
            <w:noWrap/>
            <w:hideMark/>
          </w:tcPr>
          <w:p w14:paraId="69C03B1B" w14:textId="77777777" w:rsidR="00F36AAE" w:rsidRPr="00F36AAE" w:rsidRDefault="00F36AAE" w:rsidP="00F36AAE">
            <w:pPr>
              <w:jc w:val="center"/>
              <w:rPr>
                <w:i/>
                <w:iCs/>
                <w:sz w:val="22"/>
                <w:szCs w:val="22"/>
              </w:rPr>
            </w:pPr>
            <w:r w:rsidRPr="00F36AAE">
              <w:rPr>
                <w:i/>
                <w:iCs/>
                <w:sz w:val="22"/>
                <w:szCs w:val="22"/>
              </w:rPr>
              <w:t> </w:t>
            </w:r>
          </w:p>
        </w:tc>
        <w:tc>
          <w:tcPr>
            <w:tcW w:w="1115" w:type="dxa"/>
            <w:noWrap/>
            <w:hideMark/>
          </w:tcPr>
          <w:p w14:paraId="0EA871F3" w14:textId="77777777" w:rsidR="00F36AAE" w:rsidRPr="00F36AAE" w:rsidRDefault="00F36AAE" w:rsidP="00F36AAE">
            <w:pPr>
              <w:jc w:val="center"/>
              <w:rPr>
                <w:i/>
                <w:iCs/>
                <w:sz w:val="22"/>
                <w:szCs w:val="22"/>
              </w:rPr>
            </w:pPr>
            <w:r w:rsidRPr="00F36AAE">
              <w:rPr>
                <w:i/>
                <w:iCs/>
                <w:sz w:val="22"/>
                <w:szCs w:val="22"/>
              </w:rPr>
              <w:t> </w:t>
            </w:r>
          </w:p>
        </w:tc>
        <w:tc>
          <w:tcPr>
            <w:tcW w:w="1115" w:type="dxa"/>
            <w:noWrap/>
            <w:hideMark/>
          </w:tcPr>
          <w:p w14:paraId="6F282368" w14:textId="77777777" w:rsidR="00F36AAE" w:rsidRPr="00F36AAE" w:rsidRDefault="00F36AAE" w:rsidP="00F36AAE">
            <w:pPr>
              <w:jc w:val="center"/>
              <w:rPr>
                <w:i/>
                <w:iCs/>
                <w:sz w:val="22"/>
                <w:szCs w:val="22"/>
              </w:rPr>
            </w:pPr>
            <w:r w:rsidRPr="00F36AAE">
              <w:rPr>
                <w:i/>
                <w:iCs/>
                <w:sz w:val="22"/>
                <w:szCs w:val="22"/>
              </w:rPr>
              <w:t> </w:t>
            </w:r>
          </w:p>
        </w:tc>
        <w:tc>
          <w:tcPr>
            <w:tcW w:w="1534" w:type="dxa"/>
            <w:noWrap/>
            <w:hideMark/>
          </w:tcPr>
          <w:p w14:paraId="71E34C75" w14:textId="77777777" w:rsidR="00F36AAE" w:rsidRPr="00F36AAE" w:rsidRDefault="00F36AAE" w:rsidP="00F36AAE">
            <w:pPr>
              <w:jc w:val="center"/>
              <w:rPr>
                <w:i/>
                <w:iCs/>
                <w:sz w:val="22"/>
                <w:szCs w:val="22"/>
              </w:rPr>
            </w:pPr>
            <w:r w:rsidRPr="00F36AAE">
              <w:rPr>
                <w:i/>
                <w:iCs/>
                <w:sz w:val="22"/>
                <w:szCs w:val="22"/>
              </w:rPr>
              <w:t> </w:t>
            </w:r>
          </w:p>
        </w:tc>
        <w:tc>
          <w:tcPr>
            <w:tcW w:w="1255" w:type="dxa"/>
            <w:noWrap/>
            <w:hideMark/>
          </w:tcPr>
          <w:p w14:paraId="37F91220" w14:textId="77777777" w:rsidR="00F36AAE" w:rsidRPr="00F36AAE" w:rsidRDefault="00F36AAE" w:rsidP="00F36AAE">
            <w:pPr>
              <w:rPr>
                <w:i/>
                <w:iCs/>
                <w:sz w:val="22"/>
                <w:szCs w:val="22"/>
              </w:rPr>
            </w:pPr>
            <w:r w:rsidRPr="00F36AAE">
              <w:rPr>
                <w:i/>
                <w:iCs/>
                <w:sz w:val="22"/>
                <w:szCs w:val="22"/>
              </w:rPr>
              <w:t> </w:t>
            </w:r>
          </w:p>
        </w:tc>
      </w:tr>
      <w:tr w:rsidR="00F36AAE" w:rsidRPr="00F36AAE" w14:paraId="55283BAA" w14:textId="77777777" w:rsidTr="00F0200C">
        <w:trPr>
          <w:trHeight w:val="325"/>
        </w:trPr>
        <w:tc>
          <w:tcPr>
            <w:tcW w:w="949" w:type="dxa"/>
            <w:noWrap/>
          </w:tcPr>
          <w:p w14:paraId="50634AF9" w14:textId="77777777" w:rsidR="00F36AAE" w:rsidRPr="00F36AAE" w:rsidRDefault="00F36AAE" w:rsidP="00F36AAE">
            <w:pPr>
              <w:rPr>
                <w:i/>
                <w:i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12BE" w14:textId="77777777" w:rsidR="00F36AAE" w:rsidRPr="00F36AAE" w:rsidRDefault="00F36AAE" w:rsidP="00F36AAE">
            <w:pPr>
              <w:rPr>
                <w:szCs w:val="20"/>
              </w:rPr>
            </w:pPr>
            <w:r w:rsidRPr="00F36AAE">
              <w:rPr>
                <w:szCs w:val="20"/>
              </w:rPr>
              <w:t>МТЗ 80/82</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111BC62A" w14:textId="77777777" w:rsidR="00F36AAE" w:rsidRPr="00F36AAE" w:rsidRDefault="00F36AAE" w:rsidP="00F36AAE">
            <w:pPr>
              <w:jc w:val="center"/>
              <w:rPr>
                <w:szCs w:val="20"/>
              </w:rPr>
            </w:pPr>
            <w:r w:rsidRPr="00F36AAE">
              <w:rPr>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18DE324" w14:textId="77777777" w:rsidR="00F36AAE" w:rsidRPr="00F36AAE" w:rsidRDefault="00F36AAE" w:rsidP="00F36AAE">
            <w:pPr>
              <w:jc w:val="right"/>
              <w:rPr>
                <w:szCs w:val="20"/>
              </w:rPr>
            </w:pPr>
            <w:r w:rsidRPr="00F36AAE">
              <w:rPr>
                <w:szCs w:val="20"/>
              </w:rPr>
              <w:t>1 871,25</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6B4FCA85" w14:textId="77777777" w:rsidR="00F36AAE" w:rsidRPr="00F36AAE" w:rsidRDefault="00F36AAE" w:rsidP="00F36AAE">
            <w:pPr>
              <w:rPr>
                <w:szCs w:val="20"/>
              </w:rPr>
            </w:pPr>
            <w:r w:rsidRPr="00F36AAE">
              <w:rPr>
                <w:szCs w:val="20"/>
              </w:rPr>
              <w:t> 24703,4</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6F1946A0" w14:textId="77777777" w:rsidR="00F36AAE" w:rsidRPr="00F36AAE" w:rsidRDefault="00F36AAE" w:rsidP="00F36AAE">
            <w:pPr>
              <w:jc w:val="right"/>
              <w:rPr>
                <w:szCs w:val="20"/>
              </w:rPr>
            </w:pPr>
            <w:r w:rsidRPr="00F36AAE">
              <w:rPr>
                <w:szCs w:val="20"/>
              </w:rPr>
              <w:t>1 400,00</w:t>
            </w:r>
          </w:p>
        </w:tc>
        <w:tc>
          <w:tcPr>
            <w:tcW w:w="1534" w:type="dxa"/>
            <w:tcBorders>
              <w:top w:val="single" w:sz="4" w:space="0" w:color="auto"/>
              <w:left w:val="nil"/>
              <w:bottom w:val="single" w:sz="4" w:space="0" w:color="auto"/>
              <w:right w:val="single" w:sz="4" w:space="0" w:color="auto"/>
            </w:tcBorders>
            <w:shd w:val="clear" w:color="auto" w:fill="auto"/>
            <w:noWrap/>
            <w:vAlign w:val="center"/>
          </w:tcPr>
          <w:p w14:paraId="37B76123" w14:textId="77777777" w:rsidR="00F36AAE" w:rsidRPr="00F36AAE" w:rsidRDefault="00F36AAE" w:rsidP="00F36AAE">
            <w:pPr>
              <w:jc w:val="right"/>
              <w:rPr>
                <w:szCs w:val="20"/>
              </w:rPr>
            </w:pPr>
            <w:r w:rsidRPr="00F36AAE">
              <w:rPr>
                <w:szCs w:val="20"/>
              </w:rPr>
              <w:t>2 619,75</w:t>
            </w:r>
          </w:p>
        </w:tc>
        <w:tc>
          <w:tcPr>
            <w:tcW w:w="1255" w:type="dxa"/>
            <w:vMerge w:val="restart"/>
            <w:tcBorders>
              <w:top w:val="single" w:sz="4" w:space="0" w:color="auto"/>
              <w:left w:val="nil"/>
              <w:right w:val="single" w:sz="8" w:space="0" w:color="auto"/>
            </w:tcBorders>
            <w:shd w:val="clear" w:color="auto" w:fill="auto"/>
            <w:noWrap/>
            <w:vAlign w:val="bottom"/>
          </w:tcPr>
          <w:p w14:paraId="11163CAE" w14:textId="77777777" w:rsidR="00F36AAE" w:rsidRPr="00F36AAE" w:rsidRDefault="00F36AAE" w:rsidP="00F36AAE">
            <w:pPr>
              <w:jc w:val="right"/>
              <w:rPr>
                <w:szCs w:val="20"/>
              </w:rPr>
            </w:pPr>
            <w:r w:rsidRPr="00F36AAE">
              <w:rPr>
                <w:szCs w:val="20"/>
              </w:rPr>
              <w:t>151,50</w:t>
            </w:r>
          </w:p>
          <w:p w14:paraId="1D22A532" w14:textId="77777777" w:rsidR="00F36AAE" w:rsidRPr="00F36AAE" w:rsidRDefault="00F36AAE" w:rsidP="00F36AAE">
            <w:pPr>
              <w:rPr>
                <w:szCs w:val="20"/>
              </w:rPr>
            </w:pPr>
            <w:r w:rsidRPr="00F36AAE">
              <w:rPr>
                <w:szCs w:val="20"/>
              </w:rPr>
              <w:t> </w:t>
            </w:r>
          </w:p>
        </w:tc>
      </w:tr>
      <w:tr w:rsidR="00F36AAE" w:rsidRPr="00F36AAE" w14:paraId="5C19658A" w14:textId="77777777" w:rsidTr="00F0200C">
        <w:trPr>
          <w:trHeight w:val="325"/>
        </w:trPr>
        <w:tc>
          <w:tcPr>
            <w:tcW w:w="949" w:type="dxa"/>
            <w:noWrap/>
          </w:tcPr>
          <w:p w14:paraId="0385D40F" w14:textId="77777777" w:rsidR="00F36AAE" w:rsidRPr="00F36AAE" w:rsidRDefault="00F36AAE" w:rsidP="00F36AAE">
            <w:pPr>
              <w:rPr>
                <w:i/>
                <w:i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4FB1F" w14:textId="77777777" w:rsidR="00F36AAE" w:rsidRPr="00F36AAE" w:rsidRDefault="00F36AAE" w:rsidP="00F36AAE">
            <w:pPr>
              <w:rPr>
                <w:szCs w:val="20"/>
              </w:rPr>
            </w:pPr>
            <w:r w:rsidRPr="00F36AAE">
              <w:rPr>
                <w:szCs w:val="20"/>
              </w:rPr>
              <w:t>ЭО 2621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65C2AC86" w14:textId="77777777" w:rsidR="00F36AAE" w:rsidRPr="00F36AAE" w:rsidRDefault="00F36AAE" w:rsidP="00F36AAE">
            <w:pPr>
              <w:jc w:val="center"/>
              <w:rPr>
                <w:szCs w:val="20"/>
              </w:rPr>
            </w:pPr>
            <w:r w:rsidRPr="00F36AAE">
              <w:rPr>
                <w:szCs w:val="20"/>
              </w:rPr>
              <w:t> </w:t>
            </w:r>
          </w:p>
        </w:tc>
        <w:tc>
          <w:tcPr>
            <w:tcW w:w="1394" w:type="dxa"/>
            <w:tcBorders>
              <w:top w:val="single" w:sz="4" w:space="0" w:color="auto"/>
              <w:left w:val="nil"/>
              <w:bottom w:val="single" w:sz="4" w:space="0" w:color="auto"/>
              <w:right w:val="single" w:sz="4" w:space="0" w:color="auto"/>
            </w:tcBorders>
            <w:shd w:val="clear" w:color="auto" w:fill="auto"/>
            <w:noWrap/>
            <w:vAlign w:val="center"/>
          </w:tcPr>
          <w:p w14:paraId="78618FD4" w14:textId="77777777" w:rsidR="00F36AAE" w:rsidRPr="00F36AAE" w:rsidRDefault="00F36AAE" w:rsidP="00F36AAE">
            <w:pPr>
              <w:jc w:val="right"/>
              <w:rPr>
                <w:szCs w:val="20"/>
              </w:rPr>
            </w:pPr>
            <w:r w:rsidRPr="00F36AAE">
              <w:rPr>
                <w:szCs w:val="20"/>
              </w:rPr>
              <w:t>623,75</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51D7C195" w14:textId="77777777" w:rsidR="00F36AAE" w:rsidRPr="00F36AAE" w:rsidRDefault="00F36AAE" w:rsidP="00F36AAE">
            <w:pPr>
              <w:rPr>
                <w:szCs w:val="20"/>
              </w:rPr>
            </w:pPr>
            <w:r w:rsidRPr="00F36AAE">
              <w:rPr>
                <w:szCs w:val="20"/>
              </w:rPr>
              <w:t> </w:t>
            </w:r>
          </w:p>
        </w:tc>
        <w:tc>
          <w:tcPr>
            <w:tcW w:w="1115" w:type="dxa"/>
            <w:tcBorders>
              <w:top w:val="single" w:sz="4" w:space="0" w:color="auto"/>
              <w:left w:val="nil"/>
              <w:bottom w:val="single" w:sz="4" w:space="0" w:color="auto"/>
              <w:right w:val="single" w:sz="4" w:space="0" w:color="auto"/>
            </w:tcBorders>
            <w:shd w:val="clear" w:color="auto" w:fill="auto"/>
            <w:noWrap/>
            <w:vAlign w:val="center"/>
          </w:tcPr>
          <w:p w14:paraId="5D2A5DD9" w14:textId="77777777" w:rsidR="00F36AAE" w:rsidRPr="00F36AAE" w:rsidRDefault="00F36AAE" w:rsidP="00F36AAE">
            <w:pPr>
              <w:jc w:val="right"/>
              <w:rPr>
                <w:szCs w:val="20"/>
              </w:rPr>
            </w:pPr>
            <w:r w:rsidRPr="00F36AAE">
              <w:rPr>
                <w:szCs w:val="20"/>
              </w:rPr>
              <w:t>1 800,00</w:t>
            </w:r>
          </w:p>
        </w:tc>
        <w:tc>
          <w:tcPr>
            <w:tcW w:w="1534" w:type="dxa"/>
            <w:tcBorders>
              <w:top w:val="single" w:sz="4" w:space="0" w:color="auto"/>
              <w:left w:val="nil"/>
              <w:bottom w:val="single" w:sz="4" w:space="0" w:color="auto"/>
              <w:right w:val="single" w:sz="4" w:space="0" w:color="auto"/>
            </w:tcBorders>
            <w:shd w:val="clear" w:color="auto" w:fill="auto"/>
            <w:noWrap/>
            <w:vAlign w:val="center"/>
          </w:tcPr>
          <w:p w14:paraId="3D5F3D2D" w14:textId="77777777" w:rsidR="00F36AAE" w:rsidRPr="00F36AAE" w:rsidRDefault="00F36AAE" w:rsidP="00F36AAE">
            <w:pPr>
              <w:jc w:val="right"/>
              <w:rPr>
                <w:szCs w:val="20"/>
              </w:rPr>
            </w:pPr>
            <w:r w:rsidRPr="00F36AAE">
              <w:rPr>
                <w:szCs w:val="20"/>
              </w:rPr>
              <w:t>1 122,75</w:t>
            </w:r>
          </w:p>
        </w:tc>
        <w:tc>
          <w:tcPr>
            <w:tcW w:w="1255" w:type="dxa"/>
            <w:vMerge/>
            <w:tcBorders>
              <w:left w:val="nil"/>
              <w:right w:val="single" w:sz="8" w:space="0" w:color="auto"/>
            </w:tcBorders>
            <w:shd w:val="clear" w:color="auto" w:fill="auto"/>
            <w:noWrap/>
            <w:vAlign w:val="bottom"/>
          </w:tcPr>
          <w:p w14:paraId="09BABE0B" w14:textId="77777777" w:rsidR="00F36AAE" w:rsidRPr="00F36AAE" w:rsidRDefault="00F36AAE" w:rsidP="00F36AAE">
            <w:pPr>
              <w:rPr>
                <w:szCs w:val="20"/>
              </w:rPr>
            </w:pPr>
          </w:p>
        </w:tc>
      </w:tr>
      <w:tr w:rsidR="00F36AAE" w:rsidRPr="00F36AAE" w14:paraId="35B07D44" w14:textId="77777777" w:rsidTr="00F0200C">
        <w:trPr>
          <w:trHeight w:val="325"/>
        </w:trPr>
        <w:tc>
          <w:tcPr>
            <w:tcW w:w="949" w:type="dxa"/>
            <w:noWrap/>
            <w:hideMark/>
          </w:tcPr>
          <w:p w14:paraId="55594C27" w14:textId="77777777" w:rsidR="00F36AAE" w:rsidRPr="00F36AAE" w:rsidRDefault="00F36AAE" w:rsidP="00F36AAE">
            <w:pPr>
              <w:jc w:val="center"/>
              <w:rPr>
                <w:sz w:val="22"/>
                <w:szCs w:val="22"/>
              </w:rPr>
            </w:pPr>
            <w:r w:rsidRPr="00F36AAE">
              <w:rPr>
                <w:sz w:val="22"/>
                <w:szCs w:val="22"/>
              </w:rPr>
              <w:t> </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DCB5905" w14:textId="77777777" w:rsidR="00F36AAE" w:rsidRPr="00F36AAE" w:rsidRDefault="00F36AAE" w:rsidP="00F36AAE">
            <w:pPr>
              <w:rPr>
                <w:szCs w:val="20"/>
              </w:rPr>
            </w:pPr>
          </w:p>
        </w:tc>
        <w:tc>
          <w:tcPr>
            <w:tcW w:w="1119" w:type="dxa"/>
            <w:tcBorders>
              <w:top w:val="nil"/>
              <w:left w:val="nil"/>
              <w:bottom w:val="single" w:sz="4" w:space="0" w:color="auto"/>
              <w:right w:val="single" w:sz="4" w:space="0" w:color="auto"/>
            </w:tcBorders>
            <w:shd w:val="clear" w:color="auto" w:fill="auto"/>
            <w:noWrap/>
            <w:vAlign w:val="center"/>
          </w:tcPr>
          <w:p w14:paraId="5D230163" w14:textId="77777777" w:rsidR="00F36AAE" w:rsidRPr="00F36AAE" w:rsidRDefault="00F36AAE" w:rsidP="00F36AAE">
            <w:pPr>
              <w:jc w:val="center"/>
              <w:rPr>
                <w:szCs w:val="20"/>
              </w:rPr>
            </w:pPr>
          </w:p>
        </w:tc>
        <w:tc>
          <w:tcPr>
            <w:tcW w:w="1394" w:type="dxa"/>
            <w:tcBorders>
              <w:top w:val="nil"/>
              <w:left w:val="nil"/>
              <w:bottom w:val="single" w:sz="4" w:space="0" w:color="auto"/>
              <w:right w:val="single" w:sz="4" w:space="0" w:color="auto"/>
            </w:tcBorders>
            <w:shd w:val="clear" w:color="auto" w:fill="auto"/>
            <w:noWrap/>
            <w:vAlign w:val="center"/>
          </w:tcPr>
          <w:p w14:paraId="22F91460" w14:textId="77777777" w:rsidR="00F36AAE" w:rsidRPr="00F36AAE" w:rsidRDefault="00F36AAE" w:rsidP="00F36AAE">
            <w:pPr>
              <w:jc w:val="right"/>
              <w:rPr>
                <w:b/>
                <w:bCs/>
                <w:szCs w:val="20"/>
              </w:rPr>
            </w:pPr>
            <w:r w:rsidRPr="00F36AAE">
              <w:rPr>
                <w:b/>
                <w:bCs/>
                <w:szCs w:val="20"/>
              </w:rPr>
              <w:t>2 495,00</w:t>
            </w:r>
          </w:p>
        </w:tc>
        <w:tc>
          <w:tcPr>
            <w:tcW w:w="1115" w:type="dxa"/>
            <w:tcBorders>
              <w:top w:val="nil"/>
              <w:left w:val="nil"/>
              <w:bottom w:val="single" w:sz="4" w:space="0" w:color="auto"/>
              <w:right w:val="single" w:sz="4" w:space="0" w:color="auto"/>
            </w:tcBorders>
            <w:shd w:val="clear" w:color="auto" w:fill="auto"/>
            <w:noWrap/>
            <w:vAlign w:val="center"/>
          </w:tcPr>
          <w:p w14:paraId="488F5F72" w14:textId="77777777" w:rsidR="00F36AAE" w:rsidRPr="00F36AAE" w:rsidRDefault="00F36AAE" w:rsidP="00F36AAE">
            <w:pPr>
              <w:rPr>
                <w:szCs w:val="20"/>
              </w:rPr>
            </w:pPr>
          </w:p>
        </w:tc>
        <w:tc>
          <w:tcPr>
            <w:tcW w:w="1115" w:type="dxa"/>
            <w:tcBorders>
              <w:top w:val="nil"/>
              <w:left w:val="nil"/>
              <w:bottom w:val="single" w:sz="4" w:space="0" w:color="auto"/>
              <w:right w:val="single" w:sz="4" w:space="0" w:color="auto"/>
            </w:tcBorders>
            <w:shd w:val="clear" w:color="auto" w:fill="auto"/>
            <w:noWrap/>
            <w:vAlign w:val="center"/>
          </w:tcPr>
          <w:p w14:paraId="3F4D7793" w14:textId="77777777" w:rsidR="00F36AAE" w:rsidRPr="00F36AAE" w:rsidRDefault="00F36AAE" w:rsidP="00F36AAE">
            <w:pPr>
              <w:jc w:val="right"/>
              <w:rPr>
                <w:szCs w:val="20"/>
              </w:rPr>
            </w:pPr>
          </w:p>
        </w:tc>
        <w:tc>
          <w:tcPr>
            <w:tcW w:w="1534" w:type="dxa"/>
            <w:tcBorders>
              <w:top w:val="nil"/>
              <w:left w:val="nil"/>
              <w:bottom w:val="single" w:sz="4" w:space="0" w:color="auto"/>
              <w:right w:val="single" w:sz="4" w:space="0" w:color="auto"/>
            </w:tcBorders>
            <w:shd w:val="clear" w:color="auto" w:fill="auto"/>
            <w:noWrap/>
            <w:vAlign w:val="center"/>
          </w:tcPr>
          <w:p w14:paraId="19F1101B" w14:textId="77777777" w:rsidR="00F36AAE" w:rsidRPr="00F36AAE" w:rsidRDefault="00F36AAE" w:rsidP="00F36AAE">
            <w:pPr>
              <w:jc w:val="right"/>
              <w:rPr>
                <w:szCs w:val="20"/>
              </w:rPr>
            </w:pPr>
            <w:r w:rsidRPr="00F36AAE">
              <w:rPr>
                <w:szCs w:val="20"/>
              </w:rPr>
              <w:t>3 742,57</w:t>
            </w:r>
          </w:p>
        </w:tc>
        <w:tc>
          <w:tcPr>
            <w:tcW w:w="1255" w:type="dxa"/>
            <w:vMerge/>
            <w:tcBorders>
              <w:left w:val="nil"/>
              <w:bottom w:val="single" w:sz="4" w:space="0" w:color="auto"/>
              <w:right w:val="single" w:sz="8" w:space="0" w:color="auto"/>
            </w:tcBorders>
            <w:shd w:val="clear" w:color="auto" w:fill="auto"/>
            <w:noWrap/>
            <w:vAlign w:val="bottom"/>
          </w:tcPr>
          <w:p w14:paraId="50039D25" w14:textId="77777777" w:rsidR="00F36AAE" w:rsidRPr="00F36AAE" w:rsidRDefault="00F36AAE" w:rsidP="00F36AAE">
            <w:pPr>
              <w:rPr>
                <w:szCs w:val="20"/>
              </w:rPr>
            </w:pPr>
          </w:p>
        </w:tc>
      </w:tr>
    </w:tbl>
    <w:p w14:paraId="4EC277F6" w14:textId="77777777" w:rsidR="00F36AAE" w:rsidRPr="00F36AAE" w:rsidRDefault="00F36AAE" w:rsidP="00F36AAE">
      <w:pPr>
        <w:tabs>
          <w:tab w:val="left" w:pos="709"/>
        </w:tabs>
        <w:jc w:val="both"/>
        <w:rPr>
          <w:sz w:val="28"/>
          <w:szCs w:val="28"/>
        </w:rPr>
      </w:pPr>
      <w:r w:rsidRPr="00F36AAE">
        <w:rPr>
          <w:sz w:val="28"/>
          <w:szCs w:val="28"/>
        </w:rPr>
        <w:tab/>
        <w:t xml:space="preserve">Цена </w:t>
      </w:r>
      <w:proofErr w:type="spellStart"/>
      <w:r w:rsidRPr="00F36AAE">
        <w:rPr>
          <w:sz w:val="28"/>
          <w:szCs w:val="28"/>
        </w:rPr>
        <w:t>буртовки</w:t>
      </w:r>
      <w:proofErr w:type="spellEnd"/>
      <w:r w:rsidRPr="00F36AAE">
        <w:rPr>
          <w:sz w:val="28"/>
          <w:szCs w:val="28"/>
        </w:rPr>
        <w:t xml:space="preserve"> угля по альтернативному расчету экспертов (151,5 руб./т) сложилась </w:t>
      </w:r>
      <w:proofErr w:type="gramStart"/>
      <w:r w:rsidRPr="00F36AAE">
        <w:rPr>
          <w:sz w:val="28"/>
          <w:szCs w:val="28"/>
        </w:rPr>
        <w:t>ниже</w:t>
      </w:r>
      <w:proofErr w:type="gramEnd"/>
      <w:r w:rsidRPr="00F36AAE">
        <w:rPr>
          <w:sz w:val="28"/>
          <w:szCs w:val="28"/>
        </w:rPr>
        <w:t xml:space="preserve"> чем по расчету предприятия (203,5 руб./т), соответственно к дальнейшему расчету </w:t>
      </w:r>
      <w:proofErr w:type="spellStart"/>
      <w:r w:rsidRPr="00F36AAE">
        <w:rPr>
          <w:sz w:val="28"/>
          <w:szCs w:val="28"/>
        </w:rPr>
        <w:t>буртовки</w:t>
      </w:r>
      <w:proofErr w:type="spellEnd"/>
      <w:r w:rsidRPr="00F36AAE">
        <w:rPr>
          <w:sz w:val="28"/>
          <w:szCs w:val="28"/>
        </w:rPr>
        <w:t xml:space="preserve"> угля на котельных принимаем предложения экспертов.</w:t>
      </w:r>
    </w:p>
    <w:p w14:paraId="1581058A" w14:textId="77777777" w:rsidR="00F36AAE" w:rsidRPr="00F36AAE" w:rsidRDefault="00F36AAE" w:rsidP="00F36AAE">
      <w:pPr>
        <w:tabs>
          <w:tab w:val="left" w:pos="709"/>
        </w:tabs>
        <w:jc w:val="both"/>
        <w:rPr>
          <w:sz w:val="28"/>
          <w:szCs w:val="28"/>
        </w:rPr>
      </w:pPr>
      <w:r w:rsidRPr="00F36AAE">
        <w:rPr>
          <w:sz w:val="28"/>
          <w:szCs w:val="28"/>
        </w:rPr>
        <w:tab/>
        <w:t xml:space="preserve">Всего расходы на </w:t>
      </w:r>
      <w:proofErr w:type="spellStart"/>
      <w:r w:rsidRPr="00F36AAE">
        <w:rPr>
          <w:sz w:val="28"/>
          <w:szCs w:val="28"/>
        </w:rPr>
        <w:t>буртовку</w:t>
      </w:r>
      <w:proofErr w:type="spellEnd"/>
      <w:r w:rsidRPr="00F36AAE">
        <w:rPr>
          <w:sz w:val="28"/>
          <w:szCs w:val="28"/>
        </w:rPr>
        <w:t xml:space="preserve"> угля на 2024 год составят 3742,57 тыс. руб.</w:t>
      </w:r>
    </w:p>
    <w:p w14:paraId="11BE4B90" w14:textId="77777777" w:rsidR="00F36AAE" w:rsidRPr="00F36AAE" w:rsidRDefault="00F36AAE" w:rsidP="00F36AAE">
      <w:pPr>
        <w:tabs>
          <w:tab w:val="left" w:pos="1890"/>
        </w:tabs>
        <w:ind w:firstLine="720"/>
        <w:jc w:val="both"/>
        <w:rPr>
          <w:snapToGrid w:val="0"/>
          <w:sz w:val="28"/>
          <w:szCs w:val="28"/>
        </w:rPr>
      </w:pPr>
      <w:r w:rsidRPr="00F36AAE">
        <w:rPr>
          <w:snapToGrid w:val="0"/>
          <w:sz w:val="28"/>
          <w:szCs w:val="28"/>
        </w:rPr>
        <w:t>Всего расходы на топливо (уголь каменный) составили 61251,77 тыс. руб., в том числе натуральное топливо 41363,89 тыс. руб.</w:t>
      </w:r>
    </w:p>
    <w:p w14:paraId="4C659147" w14:textId="77777777" w:rsidR="00F36AAE" w:rsidRPr="00F36AAE" w:rsidRDefault="00F36AAE" w:rsidP="00F36AAE">
      <w:pPr>
        <w:ind w:firstLine="708"/>
        <w:jc w:val="both"/>
        <w:rPr>
          <w:sz w:val="28"/>
          <w:szCs w:val="28"/>
        </w:rPr>
      </w:pPr>
    </w:p>
    <w:p w14:paraId="6F8332F2" w14:textId="77777777" w:rsidR="00F36AAE" w:rsidRPr="00F36AAE" w:rsidRDefault="00F36AAE" w:rsidP="00F36AAE">
      <w:pPr>
        <w:ind w:firstLine="708"/>
        <w:jc w:val="both"/>
        <w:rPr>
          <w:color w:val="FF0000"/>
          <w:sz w:val="28"/>
          <w:szCs w:val="28"/>
        </w:rPr>
      </w:pPr>
      <w:r w:rsidRPr="00F36AAE">
        <w:rPr>
          <w:sz w:val="28"/>
          <w:szCs w:val="28"/>
        </w:rPr>
        <w:t xml:space="preserve">Руководствуясь </w:t>
      </w:r>
      <w:proofErr w:type="spellStart"/>
      <w:r w:rsidRPr="00F36AAE">
        <w:rPr>
          <w:sz w:val="28"/>
          <w:szCs w:val="28"/>
        </w:rPr>
        <w:t>пп</w:t>
      </w:r>
      <w:proofErr w:type="spellEnd"/>
      <w:r w:rsidRPr="00F36AAE">
        <w:rPr>
          <w:sz w:val="28"/>
          <w:szCs w:val="28"/>
        </w:rPr>
        <w:t>. а) п. 28 30 Основ ценообразования стоимость газа природного принята в соответствии с договором № 21-5-0600/1/24 от 24.05.2024 с ООО «Газпром межрегионгаз Кемерово» цена газа с 01.01.2024 определена согласно приказу ФАС России от 16.11.2022 № 821/22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Цена на газ (базовая), на базовую калорийность 7900 ккал/</w:t>
      </w:r>
      <w:proofErr w:type="spellStart"/>
      <w:proofErr w:type="gramStart"/>
      <w:r w:rsidRPr="00F36AAE">
        <w:rPr>
          <w:sz w:val="28"/>
          <w:szCs w:val="28"/>
        </w:rPr>
        <w:t>куб.м</w:t>
      </w:r>
      <w:proofErr w:type="spellEnd"/>
      <w:proofErr w:type="gramEnd"/>
      <w:r w:rsidRPr="00F36AAE">
        <w:rPr>
          <w:sz w:val="28"/>
          <w:szCs w:val="28"/>
        </w:rPr>
        <w:t>, составит 5 437 руб./тыс. м3.</w:t>
      </w:r>
    </w:p>
    <w:p w14:paraId="17466C2C" w14:textId="77777777" w:rsidR="00F36AAE" w:rsidRPr="00F36AAE" w:rsidRDefault="00F36AAE" w:rsidP="00F36AAE">
      <w:pPr>
        <w:tabs>
          <w:tab w:val="left" w:pos="1890"/>
        </w:tabs>
        <w:ind w:right="142" w:firstLine="709"/>
        <w:jc w:val="both"/>
        <w:rPr>
          <w:color w:val="FF0000"/>
          <w:sz w:val="28"/>
          <w:szCs w:val="28"/>
        </w:rPr>
      </w:pPr>
      <w:r w:rsidRPr="00F36AAE">
        <w:rPr>
          <w:snapToGrid w:val="0"/>
          <w:color w:val="000000"/>
          <w:sz w:val="28"/>
          <w:szCs w:val="28"/>
        </w:rPr>
        <w:lastRenderedPageBreak/>
        <w:t xml:space="preserve">Цена газа с 01.07.2024 определена согласно приказу ФАС России </w:t>
      </w:r>
      <w:r w:rsidRPr="00F36AAE">
        <w:rPr>
          <w:snapToGrid w:val="0"/>
          <w:color w:val="000000"/>
          <w:sz w:val="28"/>
          <w:szCs w:val="28"/>
        </w:rPr>
        <w:br/>
        <w:t>от 12.07.2023 № 454/23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(Зарегистрировано в Минюсте России 14 июля 2023 г. № 74302), Цена на газ (базовая), на базовую калорийность 7900 ккал/</w:t>
      </w:r>
      <w:proofErr w:type="spellStart"/>
      <w:r w:rsidRPr="00F36AAE">
        <w:rPr>
          <w:snapToGrid w:val="0"/>
          <w:color w:val="000000"/>
          <w:sz w:val="28"/>
          <w:szCs w:val="28"/>
        </w:rPr>
        <w:t>куб.м</w:t>
      </w:r>
      <w:proofErr w:type="spellEnd"/>
      <w:r w:rsidRPr="00F36AAE">
        <w:rPr>
          <w:snapToGrid w:val="0"/>
          <w:color w:val="000000"/>
          <w:sz w:val="28"/>
          <w:szCs w:val="28"/>
        </w:rPr>
        <w:t xml:space="preserve">, составит 5 872 руб./1000 м3 </w:t>
      </w:r>
    </w:p>
    <w:p w14:paraId="03B08A03" w14:textId="77777777" w:rsidR="00F36AAE" w:rsidRPr="00F36AAE" w:rsidRDefault="00F36AAE" w:rsidP="00F36AAE">
      <w:pPr>
        <w:tabs>
          <w:tab w:val="left" w:pos="1890"/>
        </w:tabs>
        <w:ind w:firstLine="720"/>
        <w:jc w:val="both"/>
        <w:rPr>
          <w:snapToGrid w:val="0"/>
          <w:sz w:val="28"/>
          <w:szCs w:val="28"/>
        </w:rPr>
      </w:pPr>
      <w:r w:rsidRPr="00F36AAE">
        <w:rPr>
          <w:sz w:val="28"/>
          <w:szCs w:val="28"/>
        </w:rPr>
        <w:t xml:space="preserve">Исходя из долей объема полезного отпуска по полугодиям 0,54 и 0,46 цена газа составит 5 637,10 руб./1000 м3. Расходы на газ составили </w:t>
      </w:r>
      <w:r w:rsidRPr="00F36AAE">
        <w:rPr>
          <w:snapToGrid w:val="0"/>
          <w:sz w:val="28"/>
          <w:szCs w:val="28"/>
        </w:rPr>
        <w:t>25 177,07 тыс. руб.</w:t>
      </w:r>
    </w:p>
    <w:p w14:paraId="26AB4725" w14:textId="77777777" w:rsidR="00F36AAE" w:rsidRPr="00F36AAE" w:rsidRDefault="00F36AAE" w:rsidP="00F36AAE">
      <w:pPr>
        <w:tabs>
          <w:tab w:val="left" w:pos="1890"/>
        </w:tabs>
        <w:ind w:right="142" w:firstLine="709"/>
        <w:jc w:val="both"/>
        <w:rPr>
          <w:snapToGrid w:val="0"/>
          <w:color w:val="000000"/>
          <w:sz w:val="28"/>
          <w:szCs w:val="28"/>
        </w:rPr>
      </w:pPr>
      <w:r w:rsidRPr="00F36AAE">
        <w:rPr>
          <w:snapToGrid w:val="0"/>
          <w:color w:val="000000"/>
          <w:sz w:val="28"/>
          <w:szCs w:val="28"/>
        </w:rPr>
        <w:t>Плата за снабженческо-сбытовые услуги на 2024 год принимается в соответствии с приказом ФАС России от 31.10.2022 № 775/22 (ред. от 21.12.2022) «Об утверждении размера платы за снабженческо-сбытовые услуги, оказываемые потребителям поставщиками газа" (Зарегистрировано в Минюсте России 30.11.2022 № 71284) (с изм. и доп., вступ. в силу с 04.06.2023). Размер платы за снабженческо-сбытовые услуги по группам потребителей с объемом потребления газа от 1 до 10 до млн. м³/год включительно, в размере 53,49 руб./тыс. м³.</w:t>
      </w:r>
    </w:p>
    <w:p w14:paraId="13D516CF" w14:textId="77777777" w:rsidR="00F36AAE" w:rsidRPr="00F36AAE" w:rsidRDefault="00F36AAE" w:rsidP="00F36AAE">
      <w:pPr>
        <w:tabs>
          <w:tab w:val="left" w:pos="1890"/>
        </w:tabs>
        <w:ind w:right="142" w:firstLine="709"/>
        <w:jc w:val="both"/>
        <w:rPr>
          <w:snapToGrid w:val="0"/>
          <w:color w:val="000000"/>
          <w:sz w:val="28"/>
          <w:szCs w:val="28"/>
        </w:rPr>
      </w:pPr>
      <w:r w:rsidRPr="00F36AAE">
        <w:rPr>
          <w:snapToGrid w:val="0"/>
          <w:color w:val="000000"/>
          <w:sz w:val="28"/>
          <w:szCs w:val="28"/>
        </w:rPr>
        <w:t xml:space="preserve">Таким образом, плата за снабженческо-сбытовые услуги принимается в сумме 238,90 тыс. руб. </w:t>
      </w:r>
    </w:p>
    <w:p w14:paraId="70D8B7CC" w14:textId="77777777" w:rsidR="00F36AAE" w:rsidRPr="00F36AAE" w:rsidRDefault="00F36AAE" w:rsidP="00F36AAE">
      <w:pPr>
        <w:tabs>
          <w:tab w:val="left" w:pos="1890"/>
        </w:tabs>
        <w:ind w:right="142" w:firstLine="709"/>
        <w:jc w:val="both"/>
        <w:rPr>
          <w:snapToGrid w:val="0"/>
          <w:sz w:val="28"/>
          <w:szCs w:val="28"/>
        </w:rPr>
      </w:pPr>
      <w:r w:rsidRPr="00F36AAE">
        <w:rPr>
          <w:snapToGrid w:val="0"/>
          <w:color w:val="000000"/>
          <w:sz w:val="28"/>
          <w:szCs w:val="28"/>
        </w:rPr>
        <w:t xml:space="preserve">Расходы на оплату услуг по транспортировке газа по газопроводным сетям на 2024 год принимаются в соответствии с Приказом ФАС России от 16.11.2022 № 828/22 (ред. от 13.09.2023) «Об утверждении тарифов на услуги по транспортировке газа по газораспределительным сетям </w:t>
      </w:r>
      <w:r w:rsidRPr="00F36AAE">
        <w:rPr>
          <w:snapToGrid w:val="0"/>
          <w:color w:val="000000"/>
          <w:sz w:val="28"/>
          <w:szCs w:val="28"/>
        </w:rPr>
        <w:br/>
        <w:t xml:space="preserve">ООО «Газпром газораспределение Томск» на территории Кемеровской области – Кузбасса» по группе потребителей с объемом потребления газа от 1 до 10 млн.м³/год, в размере: </w:t>
      </w:r>
      <w:r w:rsidRPr="00F36AAE">
        <w:rPr>
          <w:snapToGrid w:val="0"/>
          <w:color w:val="000000"/>
          <w:sz w:val="28"/>
          <w:szCs w:val="28"/>
          <w:lang w:val="en-US"/>
        </w:rPr>
        <w:t>c</w:t>
      </w:r>
      <w:r w:rsidRPr="00F36AAE">
        <w:rPr>
          <w:snapToGrid w:val="0"/>
          <w:color w:val="000000"/>
          <w:sz w:val="28"/>
          <w:szCs w:val="28"/>
        </w:rPr>
        <w:t xml:space="preserve"> 01.01.2024 – 584,74 руб./тыс. м³, с 01.07.2024 – 625,67 руб./тыс. м³, что с учетом долей полезного отпуска тепловой энергии по по</w:t>
      </w:r>
      <w:r w:rsidRPr="00F36AAE">
        <w:rPr>
          <w:snapToGrid w:val="0"/>
          <w:sz w:val="28"/>
          <w:szCs w:val="28"/>
        </w:rPr>
        <w:t>лугодиям 0,54 и 0,46 составит 603,57</w:t>
      </w:r>
      <w:r w:rsidRPr="00F36AAE">
        <w:rPr>
          <w:szCs w:val="20"/>
        </w:rPr>
        <w:t xml:space="preserve"> </w:t>
      </w:r>
      <w:r w:rsidRPr="00F36AAE">
        <w:rPr>
          <w:snapToGrid w:val="0"/>
          <w:sz w:val="28"/>
          <w:szCs w:val="28"/>
        </w:rPr>
        <w:t>руб./тыс. м³.</w:t>
      </w:r>
    </w:p>
    <w:p w14:paraId="450FFA94" w14:textId="77777777" w:rsidR="00F36AAE" w:rsidRPr="00F36AAE" w:rsidRDefault="00F36AAE" w:rsidP="00F36AAE">
      <w:pPr>
        <w:tabs>
          <w:tab w:val="left" w:pos="1890"/>
        </w:tabs>
        <w:ind w:right="142" w:firstLine="709"/>
        <w:jc w:val="both"/>
        <w:rPr>
          <w:sz w:val="28"/>
          <w:szCs w:val="28"/>
        </w:rPr>
      </w:pPr>
      <w:r w:rsidRPr="00F36AAE">
        <w:rPr>
          <w:snapToGrid w:val="0"/>
          <w:sz w:val="28"/>
          <w:szCs w:val="28"/>
        </w:rPr>
        <w:t xml:space="preserve">Таким образом, плата за услугу по транспортировке газа по газопроводным сетям принимается в сумме 2 695,72 тыс. руб. </w:t>
      </w:r>
    </w:p>
    <w:p w14:paraId="110CE825" w14:textId="77777777" w:rsidR="00F36AAE" w:rsidRPr="00F36AAE" w:rsidRDefault="00F36AAE" w:rsidP="00F36AAE">
      <w:pPr>
        <w:tabs>
          <w:tab w:val="left" w:pos="1890"/>
        </w:tabs>
        <w:ind w:firstLine="720"/>
        <w:jc w:val="both"/>
        <w:rPr>
          <w:snapToGrid w:val="0"/>
          <w:sz w:val="28"/>
          <w:szCs w:val="28"/>
        </w:rPr>
      </w:pPr>
      <w:r w:rsidRPr="00F36AAE">
        <w:rPr>
          <w:sz w:val="28"/>
          <w:szCs w:val="28"/>
        </w:rPr>
        <w:t xml:space="preserve">Расходы на специальную надбавку приняты по </w:t>
      </w:r>
      <w:r w:rsidRPr="00F36AAE">
        <w:rPr>
          <w:snapToGrid w:val="0"/>
          <w:sz w:val="28"/>
          <w:szCs w:val="28"/>
        </w:rPr>
        <w:t>постановлению РЭК Кузбасса от 29.12.2022 № 1028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в размере 64,24 руб./тыс. м³ (с 01.01.2024) и 71,43 руб./тыс. м³ (с 01.01.2024), что с учетом долей полезного отпуска тепловой энергии по полугодиям 0,54 и 0,46 составит 67,55 руб./тыс. м³. Расходы по данной позиции затрат составили 301,69 тыс. руб.</w:t>
      </w:r>
    </w:p>
    <w:p w14:paraId="373287E4" w14:textId="77777777" w:rsidR="00F36AAE" w:rsidRPr="00F36AAE" w:rsidRDefault="00F36AAE" w:rsidP="00F36AAE">
      <w:pPr>
        <w:tabs>
          <w:tab w:val="left" w:pos="1890"/>
        </w:tabs>
        <w:ind w:firstLine="720"/>
        <w:jc w:val="both"/>
        <w:rPr>
          <w:snapToGrid w:val="0"/>
          <w:sz w:val="28"/>
          <w:szCs w:val="28"/>
        </w:rPr>
      </w:pPr>
      <w:r w:rsidRPr="00F36AAE">
        <w:rPr>
          <w:color w:val="FF0000"/>
          <w:sz w:val="28"/>
          <w:szCs w:val="28"/>
        </w:rPr>
        <w:lastRenderedPageBreak/>
        <w:tab/>
      </w:r>
      <w:r w:rsidRPr="00F36AAE">
        <w:rPr>
          <w:snapToGrid w:val="0"/>
          <w:sz w:val="28"/>
          <w:szCs w:val="28"/>
        </w:rPr>
        <w:t>Итого расходы на топливо (газ природный) составили 28 413,38 тыс. руб., в том числе натуральное топливо 25 177,07 тыс. руб.</w:t>
      </w:r>
    </w:p>
    <w:p w14:paraId="2894155D" w14:textId="77777777" w:rsidR="00F36AAE" w:rsidRPr="00F36AAE" w:rsidRDefault="00F36AAE" w:rsidP="00F36AAE">
      <w:pPr>
        <w:jc w:val="both"/>
        <w:rPr>
          <w:color w:val="FF0000"/>
          <w:sz w:val="28"/>
          <w:szCs w:val="28"/>
        </w:rPr>
      </w:pPr>
    </w:p>
    <w:p w14:paraId="54045AF7" w14:textId="77777777" w:rsidR="00F36AAE" w:rsidRPr="00F36AAE" w:rsidRDefault="00F36AAE" w:rsidP="00F36AAE">
      <w:pPr>
        <w:ind w:firstLine="708"/>
        <w:jc w:val="both"/>
        <w:rPr>
          <w:sz w:val="28"/>
          <w:szCs w:val="28"/>
        </w:rPr>
      </w:pPr>
      <w:r w:rsidRPr="00F36AAE">
        <w:rPr>
          <w:sz w:val="28"/>
          <w:szCs w:val="28"/>
        </w:rPr>
        <w:t xml:space="preserve">Эксперты отмечают, что предприятие в статью «Расходы на топливо» включило стоимость вывоза и </w:t>
      </w:r>
      <w:proofErr w:type="spellStart"/>
      <w:r w:rsidRPr="00F36AAE">
        <w:rPr>
          <w:sz w:val="28"/>
          <w:szCs w:val="28"/>
        </w:rPr>
        <w:t>буртовки</w:t>
      </w:r>
      <w:proofErr w:type="spellEnd"/>
      <w:r w:rsidRPr="00F36AAE">
        <w:rPr>
          <w:sz w:val="28"/>
          <w:szCs w:val="28"/>
        </w:rPr>
        <w:t xml:space="preserve"> (</w:t>
      </w:r>
      <w:proofErr w:type="spellStart"/>
      <w:r w:rsidRPr="00F36AAE">
        <w:rPr>
          <w:sz w:val="28"/>
          <w:szCs w:val="28"/>
        </w:rPr>
        <w:t>прогрузки</w:t>
      </w:r>
      <w:proofErr w:type="spellEnd"/>
      <w:r w:rsidRPr="00F36AAE">
        <w:rPr>
          <w:sz w:val="28"/>
          <w:szCs w:val="28"/>
        </w:rPr>
        <w:t xml:space="preserve">) шлака. Данные расходы исключены экспертами из данной статьи и перенесены в статью 5.4. «Расходы на оплату работ и услуг производственного характера, выполняемых по договорам со сторонними организациями». Предприятием были заявлены расходы на вывоз и </w:t>
      </w:r>
      <w:proofErr w:type="spellStart"/>
      <w:r w:rsidRPr="00F36AAE">
        <w:rPr>
          <w:sz w:val="28"/>
          <w:szCs w:val="28"/>
        </w:rPr>
        <w:t>буртовку</w:t>
      </w:r>
      <w:proofErr w:type="spellEnd"/>
      <w:r w:rsidRPr="00F36AAE">
        <w:rPr>
          <w:sz w:val="28"/>
          <w:szCs w:val="28"/>
        </w:rPr>
        <w:t xml:space="preserve"> шлака в размере 7 227,2 тыс. руб. в том числе транспортировка 6089,03 тыс. руб., </w:t>
      </w:r>
      <w:proofErr w:type="spellStart"/>
      <w:r w:rsidRPr="00F36AAE">
        <w:rPr>
          <w:sz w:val="28"/>
          <w:szCs w:val="28"/>
        </w:rPr>
        <w:t>буртовка</w:t>
      </w:r>
      <w:proofErr w:type="spellEnd"/>
      <w:r w:rsidRPr="00F36AAE">
        <w:rPr>
          <w:sz w:val="28"/>
          <w:szCs w:val="28"/>
        </w:rPr>
        <w:t xml:space="preserve"> 1138,17 тыс. руб. Экспертами учтены в статье 5.4 данные расходы в сумме 3619,88 тыс. руб., в том числе транспортировка 3049,87 тыс. руб., </w:t>
      </w:r>
      <w:proofErr w:type="spellStart"/>
      <w:r w:rsidRPr="00F36AAE">
        <w:rPr>
          <w:sz w:val="28"/>
          <w:szCs w:val="28"/>
        </w:rPr>
        <w:t>буртовка</w:t>
      </w:r>
      <w:proofErr w:type="spellEnd"/>
      <w:r w:rsidRPr="00F36AAE">
        <w:rPr>
          <w:sz w:val="28"/>
          <w:szCs w:val="28"/>
        </w:rPr>
        <w:t xml:space="preserve"> 570,01 тыс. руб.</w:t>
      </w:r>
    </w:p>
    <w:p w14:paraId="462288D3" w14:textId="77777777" w:rsidR="00F36AAE" w:rsidRPr="00F36AAE" w:rsidRDefault="00F36AAE" w:rsidP="00F36AAE">
      <w:pPr>
        <w:tabs>
          <w:tab w:val="left" w:pos="1890"/>
        </w:tabs>
        <w:ind w:firstLine="720"/>
        <w:jc w:val="both"/>
        <w:rPr>
          <w:snapToGrid w:val="0"/>
          <w:sz w:val="28"/>
          <w:szCs w:val="28"/>
        </w:rPr>
      </w:pPr>
    </w:p>
    <w:p w14:paraId="35E7F15A" w14:textId="77777777" w:rsidR="00F36AAE" w:rsidRPr="00F36AAE" w:rsidRDefault="00F36AAE" w:rsidP="00F36AAE">
      <w:pPr>
        <w:tabs>
          <w:tab w:val="left" w:pos="1890"/>
        </w:tabs>
        <w:ind w:firstLine="720"/>
        <w:jc w:val="both"/>
        <w:rPr>
          <w:snapToGrid w:val="0"/>
          <w:sz w:val="28"/>
          <w:szCs w:val="28"/>
        </w:rPr>
      </w:pPr>
    </w:p>
    <w:p w14:paraId="1E22D659" w14:textId="77777777" w:rsidR="00F36AAE" w:rsidRPr="00F36AAE" w:rsidRDefault="00F36AAE" w:rsidP="00F36AAE">
      <w:pPr>
        <w:tabs>
          <w:tab w:val="left" w:pos="1890"/>
        </w:tabs>
        <w:ind w:firstLine="720"/>
        <w:jc w:val="both"/>
        <w:rPr>
          <w:snapToGrid w:val="0"/>
          <w:sz w:val="28"/>
          <w:szCs w:val="28"/>
        </w:rPr>
      </w:pPr>
      <w:r w:rsidRPr="00F36AAE">
        <w:rPr>
          <w:snapToGrid w:val="0"/>
          <w:sz w:val="28"/>
          <w:szCs w:val="28"/>
        </w:rPr>
        <w:t>Всего расходы на топливо составили 89 009,46 тыс. руб., в том числе натуральное топливо 60 596,07тыс. руб.</w:t>
      </w:r>
    </w:p>
    <w:p w14:paraId="3985E734" w14:textId="77777777" w:rsidR="00F36AAE" w:rsidRPr="00F36AAE" w:rsidRDefault="00F36AAE" w:rsidP="00F36AAE">
      <w:pPr>
        <w:ind w:firstLine="567"/>
        <w:jc w:val="both"/>
        <w:rPr>
          <w:snapToGrid w:val="0"/>
          <w:sz w:val="28"/>
          <w:szCs w:val="28"/>
        </w:rPr>
      </w:pPr>
      <w:r w:rsidRPr="00F36AAE">
        <w:rPr>
          <w:snapToGrid w:val="0"/>
          <w:sz w:val="28"/>
          <w:szCs w:val="28"/>
        </w:rPr>
        <w:tab/>
        <w:t>Информация отражена в приложении 2 и 3 в разделе «Расходы на топливо».</w:t>
      </w:r>
    </w:p>
    <w:p w14:paraId="61038BAF" w14:textId="77777777" w:rsidR="00F36AAE" w:rsidRPr="00F36AAE" w:rsidRDefault="00F36AAE" w:rsidP="00F36AAE">
      <w:pPr>
        <w:ind w:firstLine="708"/>
        <w:jc w:val="both"/>
        <w:rPr>
          <w:snapToGrid w:val="0"/>
          <w:sz w:val="28"/>
          <w:szCs w:val="28"/>
        </w:rPr>
      </w:pPr>
      <w:r w:rsidRPr="00F36AAE">
        <w:rPr>
          <w:snapToGrid w:val="0"/>
          <w:sz w:val="28"/>
          <w:szCs w:val="28"/>
        </w:rPr>
        <w:t>Корректировка плановых расходов на топливо в 2024 году относительно предложений предприятия в сторону снижения составила 28 546,36 тыс. руб. (приложение 3), в связи со снижением расчетных объемов топлива и стоимости его доставки.</w:t>
      </w:r>
    </w:p>
    <w:p w14:paraId="60129196" w14:textId="77777777" w:rsidR="00F36AAE" w:rsidRPr="00F36AAE" w:rsidRDefault="00F36AAE" w:rsidP="00F36AAE">
      <w:pPr>
        <w:keepNext/>
        <w:jc w:val="center"/>
        <w:outlineLvl w:val="2"/>
        <w:rPr>
          <w:b/>
          <w:sz w:val="27"/>
          <w:szCs w:val="27"/>
        </w:rPr>
      </w:pPr>
    </w:p>
    <w:p w14:paraId="43681F9A" w14:textId="77777777" w:rsidR="00F36AAE" w:rsidRPr="00F36AAE" w:rsidRDefault="00F36AAE" w:rsidP="00F36AAE">
      <w:pPr>
        <w:keepNext/>
        <w:jc w:val="center"/>
        <w:outlineLvl w:val="2"/>
        <w:rPr>
          <w:b/>
          <w:sz w:val="28"/>
          <w:szCs w:val="28"/>
        </w:rPr>
      </w:pPr>
      <w:bookmarkStart w:id="87" w:name="_Toc89696228"/>
      <w:bookmarkStart w:id="88" w:name="_Toc174444506"/>
      <w:r w:rsidRPr="00F36AAE">
        <w:rPr>
          <w:b/>
          <w:sz w:val="28"/>
          <w:szCs w:val="28"/>
        </w:rPr>
        <w:t>1.7.2. Расходы на электроэнергию</w:t>
      </w:r>
      <w:bookmarkEnd w:id="87"/>
      <w:bookmarkEnd w:id="88"/>
    </w:p>
    <w:p w14:paraId="0C91374E" w14:textId="77777777" w:rsidR="00F36AAE" w:rsidRPr="00F36AAE" w:rsidRDefault="00F36AAE" w:rsidP="00F36AAE">
      <w:pPr>
        <w:ind w:firstLine="708"/>
        <w:jc w:val="both"/>
        <w:rPr>
          <w:sz w:val="27"/>
          <w:szCs w:val="27"/>
        </w:rPr>
      </w:pPr>
      <w:r w:rsidRPr="00F36AAE">
        <w:rPr>
          <w:sz w:val="27"/>
          <w:szCs w:val="27"/>
        </w:rPr>
        <w:t xml:space="preserve">Предприятием заявлены расходы по статье 2024 год на уровне 33 197,28 тыс. руб., при общем количестве электроэнергии 7 403,54 тыс. кВт*ч. Предприятие потребляет электрическую энергию на уровнях напряжения ВН, СН 2 и НН. </w:t>
      </w:r>
    </w:p>
    <w:p w14:paraId="3A037571" w14:textId="77777777" w:rsidR="00F36AAE" w:rsidRPr="00F36AAE" w:rsidRDefault="00F36AAE" w:rsidP="00F36AAE">
      <w:pPr>
        <w:ind w:firstLine="708"/>
        <w:jc w:val="both"/>
        <w:rPr>
          <w:sz w:val="27"/>
          <w:szCs w:val="27"/>
        </w:rPr>
      </w:pPr>
      <w:r w:rsidRPr="00F36AAE">
        <w:rPr>
          <w:sz w:val="27"/>
          <w:szCs w:val="27"/>
        </w:rPr>
        <w:t>В качестве обоснования предприятием представлены: сводная таблица по расчету стоимости и расходу электроэнергии на основании данных                                     МКП «</w:t>
      </w:r>
      <w:proofErr w:type="spellStart"/>
      <w:r w:rsidRPr="00F36AAE">
        <w:rPr>
          <w:sz w:val="27"/>
          <w:szCs w:val="27"/>
        </w:rPr>
        <w:t>ЭнергоРесурс</w:t>
      </w:r>
      <w:proofErr w:type="spellEnd"/>
      <w:r w:rsidRPr="00F36AAE">
        <w:rPr>
          <w:sz w:val="27"/>
          <w:szCs w:val="27"/>
        </w:rPr>
        <w:t xml:space="preserve"> КМО», договоры энергоснабжения № 501172 от 01.06.</w:t>
      </w:r>
      <w:proofErr w:type="gramStart"/>
      <w:r w:rsidRPr="00F36AAE">
        <w:rPr>
          <w:sz w:val="27"/>
          <w:szCs w:val="27"/>
        </w:rPr>
        <w:t xml:space="preserve">2024,   </w:t>
      </w:r>
      <w:proofErr w:type="gramEnd"/>
      <w:r w:rsidRPr="00F36AAE">
        <w:rPr>
          <w:sz w:val="27"/>
          <w:szCs w:val="27"/>
        </w:rPr>
        <w:t xml:space="preserve">                      № 501171 от 01.06.2024, между ООО «Энергоресурс» и  ПАО «</w:t>
      </w:r>
      <w:proofErr w:type="spellStart"/>
      <w:r w:rsidRPr="00F36AAE">
        <w:rPr>
          <w:sz w:val="27"/>
          <w:szCs w:val="27"/>
        </w:rPr>
        <w:t>Кузбассэнергосбыт</w:t>
      </w:r>
      <w:proofErr w:type="spellEnd"/>
      <w:r w:rsidRPr="00F36AAE">
        <w:rPr>
          <w:sz w:val="27"/>
          <w:szCs w:val="27"/>
        </w:rPr>
        <w:t xml:space="preserve">», </w:t>
      </w:r>
      <w:r w:rsidRPr="00F36AAE">
        <w:rPr>
          <w:sz w:val="28"/>
          <w:szCs w:val="28"/>
        </w:rPr>
        <w:t>(п. 18-21 шаблона ЕИАС DOCS.FORM.6.42).</w:t>
      </w:r>
    </w:p>
    <w:p w14:paraId="31BD3C2E" w14:textId="77777777" w:rsidR="00F36AAE" w:rsidRPr="00F36AAE" w:rsidRDefault="00F36AAE" w:rsidP="00F36AAE">
      <w:pPr>
        <w:ind w:firstLine="708"/>
        <w:jc w:val="both"/>
        <w:rPr>
          <w:sz w:val="28"/>
          <w:szCs w:val="28"/>
        </w:rPr>
      </w:pPr>
      <w:r w:rsidRPr="00F36AAE">
        <w:rPr>
          <w:sz w:val="28"/>
          <w:szCs w:val="28"/>
        </w:rPr>
        <w:t>Стоимость электроэнергии на 2024 год, принята в расчет исходя из факта 2023 года по МКП «</w:t>
      </w:r>
      <w:proofErr w:type="spellStart"/>
      <w:r w:rsidRPr="00F36AAE">
        <w:rPr>
          <w:sz w:val="28"/>
          <w:szCs w:val="28"/>
        </w:rPr>
        <w:t>ЭнергоРесурс</w:t>
      </w:r>
      <w:proofErr w:type="spellEnd"/>
      <w:r w:rsidRPr="00F36AAE">
        <w:rPr>
          <w:sz w:val="28"/>
          <w:szCs w:val="28"/>
        </w:rPr>
        <w:t xml:space="preserve"> КМО» - 4,92 руб./кВт*ч. с применением ИЦП Минэкономразвития России от 22.09.2023 на 2024 год по обеспечению электрической энергией 105,6 % и составила 5,316 руб./кВт*ч (предприятие применяло индекс 108,0%). Расходы на 2024 год составили 32 459,57 тыс. руб.</w:t>
      </w:r>
    </w:p>
    <w:p w14:paraId="43BA792B" w14:textId="77777777" w:rsidR="00F36AAE" w:rsidRPr="00F36AAE" w:rsidRDefault="00F36AAE" w:rsidP="00F36AAE">
      <w:pPr>
        <w:ind w:firstLine="708"/>
        <w:jc w:val="both"/>
        <w:rPr>
          <w:sz w:val="28"/>
          <w:szCs w:val="28"/>
        </w:rPr>
      </w:pPr>
      <w:r w:rsidRPr="00F36AAE">
        <w:rPr>
          <w:sz w:val="28"/>
          <w:szCs w:val="28"/>
        </w:rPr>
        <w:t xml:space="preserve">Сводная информация по статье отражена в приложении 2 и 3 к данному экспертному заключению. </w:t>
      </w:r>
    </w:p>
    <w:p w14:paraId="63C732E5" w14:textId="77777777" w:rsidR="00F36AAE" w:rsidRPr="00F36AAE" w:rsidRDefault="00F36AAE" w:rsidP="00F36AAE">
      <w:pPr>
        <w:ind w:firstLine="708"/>
        <w:jc w:val="both"/>
        <w:rPr>
          <w:sz w:val="28"/>
          <w:szCs w:val="28"/>
        </w:rPr>
      </w:pPr>
    </w:p>
    <w:p w14:paraId="6BF877F2" w14:textId="77777777" w:rsidR="00F36AAE" w:rsidRPr="00F36AAE" w:rsidRDefault="00F36AAE" w:rsidP="00F36AAE">
      <w:pPr>
        <w:keepNext/>
        <w:ind w:left="926"/>
        <w:jc w:val="center"/>
        <w:outlineLvl w:val="2"/>
        <w:rPr>
          <w:b/>
          <w:sz w:val="28"/>
          <w:szCs w:val="28"/>
        </w:rPr>
      </w:pPr>
      <w:bookmarkStart w:id="89" w:name="_Toc89696229"/>
      <w:bookmarkStart w:id="90" w:name="_Toc174444507"/>
      <w:r w:rsidRPr="00F36AAE">
        <w:rPr>
          <w:b/>
          <w:sz w:val="28"/>
          <w:szCs w:val="28"/>
        </w:rPr>
        <w:t>1.7.</w:t>
      </w:r>
      <w:proofErr w:type="gramStart"/>
      <w:r w:rsidRPr="00F36AAE">
        <w:rPr>
          <w:b/>
          <w:sz w:val="28"/>
          <w:szCs w:val="28"/>
        </w:rPr>
        <w:t>3.Расходы</w:t>
      </w:r>
      <w:proofErr w:type="gramEnd"/>
      <w:r w:rsidRPr="00F36AAE">
        <w:rPr>
          <w:b/>
          <w:sz w:val="28"/>
          <w:szCs w:val="28"/>
        </w:rPr>
        <w:t xml:space="preserve"> на холодную воду</w:t>
      </w:r>
      <w:bookmarkEnd w:id="89"/>
      <w:bookmarkEnd w:id="90"/>
    </w:p>
    <w:p w14:paraId="361E6950" w14:textId="77777777" w:rsidR="00F36AAE" w:rsidRPr="00F36AAE" w:rsidRDefault="00F36AAE" w:rsidP="00F36AAE">
      <w:pPr>
        <w:ind w:firstLine="708"/>
        <w:jc w:val="both"/>
        <w:rPr>
          <w:sz w:val="28"/>
          <w:szCs w:val="28"/>
        </w:rPr>
      </w:pPr>
      <w:r w:rsidRPr="00F36AAE">
        <w:rPr>
          <w:sz w:val="28"/>
          <w:szCs w:val="28"/>
        </w:rPr>
        <w:t>Предложения предприятия по данной статье на 2024 год составили 1 761,23 тыс. руб., при объеме воды 20,31 тыс. м3 собственного подъема и ценой 86,70 руб./м</w:t>
      </w:r>
      <w:r w:rsidRPr="00F36AAE">
        <w:rPr>
          <w:sz w:val="28"/>
          <w:szCs w:val="28"/>
          <w:vertAlign w:val="superscript"/>
        </w:rPr>
        <w:t>3</w:t>
      </w:r>
      <w:r w:rsidRPr="00F36AAE">
        <w:rPr>
          <w:sz w:val="28"/>
          <w:szCs w:val="28"/>
        </w:rPr>
        <w:t>. Представлен расчет потребления воды, расчет теплоносителя (дополнительно представленные документы).</w:t>
      </w:r>
    </w:p>
    <w:p w14:paraId="47BAF934" w14:textId="77777777" w:rsidR="00F36AAE" w:rsidRPr="00F36AAE" w:rsidRDefault="00F36AAE" w:rsidP="00F36AAE">
      <w:pPr>
        <w:ind w:firstLine="709"/>
        <w:jc w:val="both"/>
        <w:rPr>
          <w:sz w:val="28"/>
          <w:szCs w:val="28"/>
        </w:rPr>
      </w:pPr>
      <w:r w:rsidRPr="00F36AAE">
        <w:rPr>
          <w:sz w:val="28"/>
          <w:szCs w:val="28"/>
        </w:rPr>
        <w:lastRenderedPageBreak/>
        <w:t>Представленный расчет воды содержит расход воды на наполнение, опрессовку и собственные нужды (без расшифровки).</w:t>
      </w:r>
    </w:p>
    <w:p w14:paraId="6AF7233E" w14:textId="77777777" w:rsidR="00F36AAE" w:rsidRPr="00F36AAE" w:rsidRDefault="00F36AAE" w:rsidP="00F36AAE">
      <w:pPr>
        <w:ind w:firstLine="709"/>
        <w:jc w:val="both"/>
        <w:rPr>
          <w:sz w:val="28"/>
          <w:szCs w:val="28"/>
        </w:rPr>
      </w:pPr>
      <w:r w:rsidRPr="00F36AAE">
        <w:rPr>
          <w:sz w:val="28"/>
          <w:szCs w:val="28"/>
        </w:rPr>
        <w:t>При расчете количества воды на 2024 год, требуемой при производстве тепловой энергии, экспертами принят расход воды в количестве 2,13 тыс. м</w:t>
      </w:r>
      <w:r w:rsidRPr="00F36AAE">
        <w:rPr>
          <w:sz w:val="28"/>
          <w:szCs w:val="28"/>
          <w:vertAlign w:val="superscript"/>
        </w:rPr>
        <w:t>3</w:t>
      </w:r>
      <w:r w:rsidRPr="00F36AAE">
        <w:rPr>
          <w:sz w:val="28"/>
          <w:szCs w:val="28"/>
        </w:rPr>
        <w:t xml:space="preserve">. Данная величина сложилась на уровне 9,5% (процент рассчитан исходя из расчета потерь теплоносителя по котельным, на которых отсутствует </w:t>
      </w:r>
      <w:proofErr w:type="spellStart"/>
      <w:r w:rsidRPr="00F36AAE">
        <w:rPr>
          <w:sz w:val="28"/>
          <w:szCs w:val="28"/>
        </w:rPr>
        <w:t>химводоподготовка</w:t>
      </w:r>
      <w:proofErr w:type="spellEnd"/>
      <w:r w:rsidRPr="00F36AAE">
        <w:rPr>
          <w:sz w:val="28"/>
          <w:szCs w:val="28"/>
        </w:rPr>
        <w:t>). Данный процент применен к потерям в сетях предприятия 22,477 тыс. м</w:t>
      </w:r>
      <w:r w:rsidRPr="00F36AAE">
        <w:rPr>
          <w:sz w:val="28"/>
          <w:szCs w:val="28"/>
          <w:vertAlign w:val="superscript"/>
        </w:rPr>
        <w:t>3</w:t>
      </w:r>
      <w:r w:rsidRPr="00F36AAE">
        <w:rPr>
          <w:sz w:val="28"/>
          <w:szCs w:val="28"/>
        </w:rPr>
        <w:t>, которые рассчитаны, в соответствии с приказами Минэнерго России на 2024 год, которые составляют 1,5 объема заполнения сетей на заполнение и утечки через запорную арматуру:</w:t>
      </w:r>
    </w:p>
    <w:p w14:paraId="260FFC2F" w14:textId="77777777" w:rsidR="00F36AAE" w:rsidRPr="00F36AAE" w:rsidRDefault="00F36AAE" w:rsidP="00F36AAE">
      <w:pPr>
        <w:jc w:val="both"/>
        <w:rPr>
          <w:sz w:val="28"/>
          <w:szCs w:val="28"/>
        </w:rPr>
      </w:pPr>
      <w:r w:rsidRPr="00F36AAE">
        <w:rPr>
          <w:sz w:val="28"/>
          <w:szCs w:val="28"/>
        </w:rPr>
        <w:t>22,477 тыс. м</w:t>
      </w:r>
      <w:r w:rsidRPr="00F36AAE">
        <w:rPr>
          <w:sz w:val="28"/>
          <w:szCs w:val="28"/>
          <w:vertAlign w:val="superscript"/>
        </w:rPr>
        <w:t>3</w:t>
      </w:r>
      <w:r w:rsidRPr="00F36AAE">
        <w:rPr>
          <w:sz w:val="28"/>
          <w:szCs w:val="28"/>
        </w:rPr>
        <w:t xml:space="preserve"> * 9,5% = 2,13 тыс. м</w:t>
      </w:r>
      <w:r w:rsidRPr="00F36AAE">
        <w:rPr>
          <w:sz w:val="28"/>
          <w:szCs w:val="28"/>
          <w:vertAlign w:val="superscript"/>
        </w:rPr>
        <w:t>3</w:t>
      </w:r>
      <w:r w:rsidRPr="00F36AAE">
        <w:rPr>
          <w:sz w:val="28"/>
          <w:szCs w:val="28"/>
        </w:rPr>
        <w:t xml:space="preserve">. </w:t>
      </w:r>
    </w:p>
    <w:p w14:paraId="4E4A57E3" w14:textId="77777777" w:rsidR="00F36AAE" w:rsidRPr="00F36AAE" w:rsidRDefault="00F36AAE" w:rsidP="00F36AAE">
      <w:pPr>
        <w:jc w:val="both"/>
        <w:rPr>
          <w:sz w:val="28"/>
          <w:szCs w:val="28"/>
        </w:rPr>
      </w:pPr>
      <w:r w:rsidRPr="00F36AAE">
        <w:rPr>
          <w:sz w:val="28"/>
          <w:szCs w:val="28"/>
        </w:rPr>
        <w:tab/>
        <w:t>Дополнительно экспертами учтен объем воды на ХВС (холодное водоснабжение) душевых сеток для помывки персонала в размере 3,55 тыс. м</w:t>
      </w:r>
      <w:r w:rsidRPr="00F36AAE">
        <w:rPr>
          <w:sz w:val="28"/>
          <w:szCs w:val="28"/>
          <w:vertAlign w:val="superscript"/>
        </w:rPr>
        <w:t>3</w:t>
      </w:r>
      <w:r w:rsidRPr="00F36AAE">
        <w:rPr>
          <w:sz w:val="28"/>
          <w:szCs w:val="28"/>
        </w:rPr>
        <w:t>. Всего расход холодной воды составил 5,68 тыс. м3 = 2,13 + 3,55</w:t>
      </w:r>
    </w:p>
    <w:p w14:paraId="151A7DE1" w14:textId="77777777" w:rsidR="00F36AAE" w:rsidRPr="00F36AAE" w:rsidRDefault="00F36AAE" w:rsidP="00F36AAE">
      <w:pPr>
        <w:ind w:firstLine="708"/>
        <w:jc w:val="both"/>
        <w:rPr>
          <w:sz w:val="28"/>
          <w:szCs w:val="28"/>
        </w:rPr>
      </w:pPr>
      <w:r w:rsidRPr="00F36AAE">
        <w:rPr>
          <w:sz w:val="28"/>
          <w:szCs w:val="28"/>
        </w:rPr>
        <w:t>Остальной объем потерь в сетях 20,345</w:t>
      </w:r>
      <w:r w:rsidRPr="00F36AAE">
        <w:rPr>
          <w:szCs w:val="20"/>
        </w:rPr>
        <w:t xml:space="preserve"> </w:t>
      </w:r>
      <w:r w:rsidRPr="00F36AAE">
        <w:rPr>
          <w:sz w:val="28"/>
          <w:szCs w:val="28"/>
        </w:rPr>
        <w:t xml:space="preserve">тыс. м3 относится </w:t>
      </w:r>
      <w:proofErr w:type="gramStart"/>
      <w:r w:rsidRPr="00F36AAE">
        <w:rPr>
          <w:sz w:val="28"/>
          <w:szCs w:val="28"/>
        </w:rPr>
        <w:t>к котельным</w:t>
      </w:r>
      <w:proofErr w:type="gramEnd"/>
      <w:r w:rsidRPr="00F36AAE">
        <w:rPr>
          <w:sz w:val="28"/>
          <w:szCs w:val="28"/>
        </w:rPr>
        <w:t xml:space="preserve"> имеющим систему ХВО и учтен в расчете стоимости теплоносителя (См. статью 7.4. расходы на теплоноситель). </w:t>
      </w:r>
    </w:p>
    <w:p w14:paraId="345BCF1F" w14:textId="77777777" w:rsidR="00F36AAE" w:rsidRPr="00F36AAE" w:rsidRDefault="00F36AAE" w:rsidP="00F36AAE">
      <w:pPr>
        <w:ind w:firstLine="708"/>
        <w:jc w:val="both"/>
        <w:rPr>
          <w:sz w:val="28"/>
          <w:szCs w:val="28"/>
        </w:rPr>
      </w:pPr>
      <w:r w:rsidRPr="00F36AAE">
        <w:rPr>
          <w:rFonts w:eastAsia="Calibri"/>
          <w:sz w:val="28"/>
          <w:szCs w:val="28"/>
        </w:rPr>
        <w:t>В связи с отсутствием тарифов на холодную воду для ООО «Энергоресурс», стоимость воды на 2024 год принята экспертами по постановлению РЭК КО области от 30.11.2023 № 469 для МКП «</w:t>
      </w:r>
      <w:proofErr w:type="spellStart"/>
      <w:r w:rsidRPr="00F36AAE">
        <w:rPr>
          <w:rFonts w:eastAsia="Calibri"/>
          <w:sz w:val="28"/>
          <w:szCs w:val="28"/>
        </w:rPr>
        <w:t>ЭнергоРесурс</w:t>
      </w:r>
      <w:proofErr w:type="spellEnd"/>
      <w:r w:rsidRPr="00F36AAE">
        <w:rPr>
          <w:rFonts w:eastAsia="Calibri"/>
          <w:sz w:val="28"/>
          <w:szCs w:val="28"/>
        </w:rPr>
        <w:t xml:space="preserve"> КМО» (предыдущий оператор) на уровне 62,42 руб./м3 (с 01.07.2024). </w:t>
      </w:r>
      <w:r w:rsidRPr="00F36AAE">
        <w:rPr>
          <w:sz w:val="28"/>
          <w:szCs w:val="28"/>
        </w:rPr>
        <w:t>Всего расходы на воду на 2024 год собственного подъема составили 354,69 тыс. руб.</w:t>
      </w:r>
    </w:p>
    <w:p w14:paraId="41259C72" w14:textId="77777777" w:rsidR="00F36AAE" w:rsidRPr="00F36AAE" w:rsidRDefault="00F36AAE" w:rsidP="00F36AAE">
      <w:pPr>
        <w:ind w:firstLine="708"/>
        <w:jc w:val="both"/>
        <w:rPr>
          <w:sz w:val="28"/>
          <w:szCs w:val="28"/>
        </w:rPr>
      </w:pPr>
      <w:r w:rsidRPr="00F36AAE">
        <w:rPr>
          <w:sz w:val="28"/>
          <w:szCs w:val="28"/>
        </w:rPr>
        <w:t xml:space="preserve">Сводная информация по статье отражена в приложении 2 и 3 к данному экспертному заключению. </w:t>
      </w:r>
    </w:p>
    <w:p w14:paraId="5AEFA67E" w14:textId="77777777" w:rsidR="00F36AAE" w:rsidRPr="00F36AAE" w:rsidRDefault="00F36AAE" w:rsidP="00F36AAE">
      <w:pPr>
        <w:ind w:firstLine="708"/>
        <w:jc w:val="both"/>
        <w:rPr>
          <w:sz w:val="28"/>
          <w:szCs w:val="28"/>
        </w:rPr>
      </w:pPr>
    </w:p>
    <w:p w14:paraId="36D30AE3" w14:textId="77777777" w:rsidR="00F36AAE" w:rsidRPr="00F36AAE" w:rsidRDefault="00F36AAE" w:rsidP="00F36AAE">
      <w:pPr>
        <w:keepNext/>
        <w:ind w:left="926"/>
        <w:jc w:val="center"/>
        <w:outlineLvl w:val="2"/>
        <w:rPr>
          <w:b/>
          <w:sz w:val="28"/>
          <w:szCs w:val="28"/>
        </w:rPr>
      </w:pPr>
      <w:bookmarkStart w:id="91" w:name="_Toc89696230"/>
      <w:bookmarkStart w:id="92" w:name="_Toc174444508"/>
      <w:r w:rsidRPr="00F36AAE">
        <w:rPr>
          <w:b/>
          <w:sz w:val="28"/>
          <w:szCs w:val="28"/>
        </w:rPr>
        <w:t>1.7.</w:t>
      </w:r>
      <w:proofErr w:type="gramStart"/>
      <w:r w:rsidRPr="00F36AAE">
        <w:rPr>
          <w:b/>
          <w:sz w:val="28"/>
          <w:szCs w:val="28"/>
        </w:rPr>
        <w:t>4.Расходы</w:t>
      </w:r>
      <w:proofErr w:type="gramEnd"/>
      <w:r w:rsidRPr="00F36AAE">
        <w:rPr>
          <w:b/>
          <w:sz w:val="28"/>
          <w:szCs w:val="28"/>
        </w:rPr>
        <w:t xml:space="preserve"> на теплоноситель</w:t>
      </w:r>
      <w:bookmarkEnd w:id="91"/>
      <w:bookmarkEnd w:id="92"/>
    </w:p>
    <w:p w14:paraId="59557B82" w14:textId="77777777" w:rsidR="00F36AAE" w:rsidRPr="00F36AAE" w:rsidRDefault="00F36AAE" w:rsidP="00F36AAE">
      <w:pPr>
        <w:ind w:firstLine="708"/>
        <w:jc w:val="both"/>
        <w:rPr>
          <w:sz w:val="27"/>
          <w:szCs w:val="27"/>
        </w:rPr>
      </w:pPr>
      <w:r w:rsidRPr="00F36AAE">
        <w:rPr>
          <w:sz w:val="27"/>
          <w:szCs w:val="27"/>
        </w:rPr>
        <w:t>Предложения предприятия по данной статье на 2024 год составили                          1 829,21тыс. руб., при объеме теплоносителя 21,82 тыс. м3 и цене 83,83 руб./м</w:t>
      </w:r>
      <w:r w:rsidRPr="00F36AAE">
        <w:rPr>
          <w:sz w:val="27"/>
          <w:szCs w:val="27"/>
          <w:vertAlign w:val="superscript"/>
        </w:rPr>
        <w:t>3</w:t>
      </w:r>
      <w:r w:rsidRPr="00F36AAE">
        <w:rPr>
          <w:sz w:val="27"/>
          <w:szCs w:val="27"/>
        </w:rPr>
        <w:t>.</w:t>
      </w:r>
    </w:p>
    <w:p w14:paraId="3F700A49" w14:textId="77777777" w:rsidR="00F36AAE" w:rsidRPr="00F36AAE" w:rsidRDefault="00F36AAE" w:rsidP="00F36AAE">
      <w:pPr>
        <w:ind w:firstLine="708"/>
        <w:jc w:val="both"/>
        <w:rPr>
          <w:sz w:val="27"/>
          <w:szCs w:val="27"/>
        </w:rPr>
      </w:pPr>
      <w:proofErr w:type="spellStart"/>
      <w:r w:rsidRPr="00F36AAE">
        <w:rPr>
          <w:sz w:val="27"/>
          <w:szCs w:val="27"/>
        </w:rPr>
        <w:t>Справочно</w:t>
      </w:r>
      <w:proofErr w:type="spellEnd"/>
      <w:r w:rsidRPr="00F36AAE">
        <w:rPr>
          <w:sz w:val="27"/>
          <w:szCs w:val="27"/>
        </w:rPr>
        <w:t>: При расчете НВВ по тепловой энергии учтены нормативные потери теплоносителя на заполнение тепловых сетей и через запорную арматуру в размере 22,477 тыс. м3, в том числе 2,13 тыс. м3 (нормативные потери в холодной воде от котельных где нет системы водоочистки) и 20,345 тыс. м3 (нормативные потери теплоносителя от котельных где есть системы водоочистки и который присутствует в балансе теплоносителя при определении его цены) (см. раздел «теплоноситель» далее по тексту экспертного заключения).</w:t>
      </w:r>
    </w:p>
    <w:p w14:paraId="4847671D" w14:textId="77777777" w:rsidR="00F36AAE" w:rsidRPr="00F36AAE" w:rsidRDefault="00F36AAE" w:rsidP="00F36AAE">
      <w:pPr>
        <w:ind w:firstLine="708"/>
        <w:jc w:val="both"/>
        <w:rPr>
          <w:rFonts w:eastAsia="Calibri"/>
          <w:sz w:val="27"/>
          <w:szCs w:val="27"/>
        </w:rPr>
      </w:pPr>
      <w:r w:rsidRPr="00F36AAE">
        <w:rPr>
          <w:rFonts w:eastAsia="Calibri"/>
          <w:sz w:val="27"/>
          <w:szCs w:val="27"/>
        </w:rPr>
        <w:t xml:space="preserve">Стоимость теплоносителя на 2024 год принята экспертами на уровне 78,19 </w:t>
      </w:r>
      <w:r w:rsidRPr="00F36AAE">
        <w:rPr>
          <w:sz w:val="27"/>
          <w:szCs w:val="27"/>
        </w:rPr>
        <w:t>руб./м</w:t>
      </w:r>
      <w:r w:rsidRPr="00F36AAE">
        <w:rPr>
          <w:sz w:val="27"/>
          <w:szCs w:val="27"/>
          <w:vertAlign w:val="superscript"/>
        </w:rPr>
        <w:t>3</w:t>
      </w:r>
      <w:r w:rsidRPr="00F36AAE">
        <w:rPr>
          <w:sz w:val="27"/>
          <w:szCs w:val="27"/>
        </w:rPr>
        <w:t xml:space="preserve"> исходя из анализа расходов</w:t>
      </w:r>
      <w:r w:rsidRPr="00F36AAE">
        <w:rPr>
          <w:rFonts w:eastAsia="Calibri"/>
          <w:sz w:val="27"/>
          <w:szCs w:val="27"/>
        </w:rPr>
        <w:t xml:space="preserve"> на выработку теплоносителя (приложение              1, 2 к заключению).</w:t>
      </w:r>
    </w:p>
    <w:p w14:paraId="764BA025" w14:textId="77777777" w:rsidR="00F36AAE" w:rsidRPr="00F36AAE" w:rsidRDefault="00F36AAE" w:rsidP="00F36AAE">
      <w:pPr>
        <w:ind w:firstLine="708"/>
        <w:jc w:val="both"/>
        <w:rPr>
          <w:sz w:val="27"/>
          <w:szCs w:val="27"/>
        </w:rPr>
      </w:pPr>
      <w:r w:rsidRPr="00F36AAE">
        <w:rPr>
          <w:sz w:val="27"/>
          <w:szCs w:val="27"/>
        </w:rPr>
        <w:t>Всего расходы на теплоноситель на 2024 год составили 1 590,73 тыс. руб.</w:t>
      </w:r>
    </w:p>
    <w:p w14:paraId="4E4B98C3" w14:textId="77777777" w:rsidR="00F36AAE" w:rsidRPr="00F36AAE" w:rsidRDefault="00F36AAE" w:rsidP="00F36AAE">
      <w:pPr>
        <w:ind w:firstLine="708"/>
        <w:jc w:val="both"/>
        <w:rPr>
          <w:sz w:val="27"/>
          <w:szCs w:val="27"/>
        </w:rPr>
      </w:pPr>
      <w:r w:rsidRPr="00F36AAE">
        <w:rPr>
          <w:sz w:val="27"/>
          <w:szCs w:val="27"/>
        </w:rPr>
        <w:t>Корректировка плановых расходов по статье на 2024 год относительно предложений предприятия в сторону снижения составила 238,48 тыс. руб. (приложение 1, 2), в связи с завышенной стоимостью теплоносителя и объемов в расчётах предприятия.</w:t>
      </w:r>
    </w:p>
    <w:p w14:paraId="45304B47" w14:textId="77777777" w:rsidR="00F36AAE" w:rsidRPr="00F36AAE" w:rsidRDefault="00F36AAE" w:rsidP="00F36AAE">
      <w:pPr>
        <w:tabs>
          <w:tab w:val="left" w:pos="1134"/>
        </w:tabs>
        <w:ind w:firstLine="709"/>
        <w:jc w:val="both"/>
        <w:rPr>
          <w:sz w:val="27"/>
          <w:szCs w:val="27"/>
        </w:rPr>
      </w:pPr>
      <w:r w:rsidRPr="00F36AAE">
        <w:rPr>
          <w:sz w:val="27"/>
          <w:szCs w:val="27"/>
        </w:rPr>
        <w:t>Расходы на теплоноситель на 2024 год составили 1 590,73 тыс. руб. (приложение 2, 3).</w:t>
      </w:r>
    </w:p>
    <w:p w14:paraId="68C4C5D9" w14:textId="77777777" w:rsidR="00F36AAE" w:rsidRPr="00F36AAE" w:rsidRDefault="00F36AAE" w:rsidP="00F36AAE">
      <w:pPr>
        <w:tabs>
          <w:tab w:val="left" w:pos="1134"/>
        </w:tabs>
        <w:ind w:firstLine="709"/>
        <w:jc w:val="both"/>
        <w:rPr>
          <w:color w:val="FF0000"/>
          <w:sz w:val="27"/>
          <w:szCs w:val="27"/>
        </w:rPr>
      </w:pPr>
    </w:p>
    <w:p w14:paraId="5FE6F49D" w14:textId="77777777" w:rsidR="00F36AAE" w:rsidRPr="00F36AAE" w:rsidRDefault="00F36AAE" w:rsidP="00F36AAE">
      <w:pPr>
        <w:keepNext/>
        <w:ind w:left="926"/>
        <w:jc w:val="center"/>
        <w:outlineLvl w:val="2"/>
        <w:rPr>
          <w:b/>
          <w:sz w:val="28"/>
          <w:szCs w:val="28"/>
        </w:rPr>
      </w:pPr>
      <w:bookmarkStart w:id="93" w:name="_Toc174444509"/>
      <w:r w:rsidRPr="00F36AAE">
        <w:rPr>
          <w:b/>
          <w:sz w:val="28"/>
          <w:szCs w:val="28"/>
        </w:rPr>
        <w:t>1.7.5. Нормативный запас топлива</w:t>
      </w:r>
      <w:bookmarkEnd w:id="93"/>
    </w:p>
    <w:p w14:paraId="3A43229F" w14:textId="77777777" w:rsidR="00F36AAE" w:rsidRPr="00F36AAE" w:rsidRDefault="00F36AAE" w:rsidP="00F36AAE">
      <w:pPr>
        <w:ind w:firstLine="709"/>
        <w:jc w:val="both"/>
        <w:rPr>
          <w:sz w:val="28"/>
          <w:szCs w:val="28"/>
        </w:rPr>
      </w:pPr>
      <w:r w:rsidRPr="00F36AAE">
        <w:rPr>
          <w:sz w:val="28"/>
          <w:szCs w:val="28"/>
        </w:rPr>
        <w:t>Объемы топлива на создание нормативного запаса топлива приведены в таблице 13.</w:t>
      </w:r>
    </w:p>
    <w:p w14:paraId="3C9403B4" w14:textId="77777777" w:rsidR="00F36AAE" w:rsidRPr="00F36AAE" w:rsidRDefault="00F36AAE" w:rsidP="00F36AAE">
      <w:pPr>
        <w:ind w:firstLine="709"/>
        <w:jc w:val="right"/>
        <w:rPr>
          <w:sz w:val="28"/>
          <w:szCs w:val="28"/>
        </w:rPr>
      </w:pPr>
      <w:r w:rsidRPr="00F36AAE">
        <w:rPr>
          <w:sz w:val="28"/>
          <w:szCs w:val="28"/>
        </w:rPr>
        <w:t>Таблица 13</w:t>
      </w:r>
    </w:p>
    <w:p w14:paraId="155EF758" w14:textId="77777777" w:rsidR="00F36AAE" w:rsidRPr="00F36AAE" w:rsidRDefault="00F36AAE" w:rsidP="00F36AAE">
      <w:pPr>
        <w:jc w:val="center"/>
        <w:rPr>
          <w:b/>
          <w:sz w:val="28"/>
          <w:szCs w:val="28"/>
        </w:rPr>
      </w:pPr>
      <w:bookmarkStart w:id="94" w:name="_Hlk98847775"/>
      <w:r w:rsidRPr="00F36AAE">
        <w:rPr>
          <w:b/>
          <w:sz w:val="28"/>
          <w:szCs w:val="28"/>
        </w:rPr>
        <w:t xml:space="preserve">Нормативы запасов топлива на источниках тепловой энергии </w:t>
      </w:r>
      <w:r w:rsidRPr="00F36AAE">
        <w:rPr>
          <w:b/>
          <w:sz w:val="28"/>
          <w:szCs w:val="28"/>
        </w:rPr>
        <w:br/>
      </w:r>
      <w:bookmarkStart w:id="95" w:name="_Hlk173156468"/>
      <w:r w:rsidRPr="00F36AAE">
        <w:rPr>
          <w:b/>
          <w:sz w:val="28"/>
          <w:szCs w:val="28"/>
        </w:rPr>
        <w:t>ООО «Энергоресурс» на территории Кемеровского муниципального округа на 2024 год</w:t>
      </w:r>
      <w:bookmarkEnd w:id="95"/>
    </w:p>
    <w:bookmarkEnd w:id="94"/>
    <w:p w14:paraId="7743B478" w14:textId="77777777" w:rsidR="00F36AAE" w:rsidRPr="00F36AAE" w:rsidRDefault="00F36AAE" w:rsidP="00F36AAE">
      <w:pPr>
        <w:ind w:firstLine="709"/>
        <w:jc w:val="right"/>
        <w:rPr>
          <w:sz w:val="28"/>
          <w:szCs w:val="28"/>
        </w:rPr>
      </w:pPr>
      <w:r w:rsidRPr="00F36AAE">
        <w:rPr>
          <w:sz w:val="28"/>
          <w:szCs w:val="28"/>
        </w:rPr>
        <w:t>Тыс.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304"/>
        <w:gridCol w:w="1631"/>
        <w:gridCol w:w="1300"/>
        <w:gridCol w:w="1727"/>
        <w:gridCol w:w="1666"/>
      </w:tblGrid>
      <w:tr w:rsidR="00F36AAE" w:rsidRPr="00F36AAE" w14:paraId="26877CCD" w14:textId="77777777" w:rsidTr="00F0200C">
        <w:trPr>
          <w:trHeight w:val="340"/>
        </w:trPr>
        <w:tc>
          <w:tcPr>
            <w:tcW w:w="1716" w:type="pct"/>
            <w:vMerge w:val="restart"/>
            <w:shd w:val="clear" w:color="auto" w:fill="FFFFFF"/>
            <w:tcMar>
              <w:left w:w="57" w:type="dxa"/>
              <w:right w:w="57" w:type="dxa"/>
            </w:tcMar>
            <w:vAlign w:val="center"/>
          </w:tcPr>
          <w:p w14:paraId="7B6F6710" w14:textId="77777777" w:rsidR="00F36AAE" w:rsidRPr="00F36AAE" w:rsidRDefault="00F36AAE" w:rsidP="00F36AAE">
            <w:pPr>
              <w:jc w:val="center"/>
              <w:rPr>
                <w:sz w:val="28"/>
                <w:szCs w:val="28"/>
              </w:rPr>
            </w:pPr>
            <w:r w:rsidRPr="00F36AAE">
              <w:rPr>
                <w:sz w:val="28"/>
                <w:szCs w:val="28"/>
              </w:rPr>
              <w:t>Наименование регулируемой организации</w:t>
            </w:r>
          </w:p>
        </w:tc>
        <w:tc>
          <w:tcPr>
            <w:tcW w:w="847" w:type="pct"/>
            <w:vMerge w:val="restart"/>
            <w:shd w:val="clear" w:color="auto" w:fill="FFFFFF"/>
            <w:tcMar>
              <w:left w:w="57" w:type="dxa"/>
              <w:right w:w="57" w:type="dxa"/>
            </w:tcMar>
            <w:vAlign w:val="center"/>
          </w:tcPr>
          <w:p w14:paraId="7BD1BA3C" w14:textId="77777777" w:rsidR="00F36AAE" w:rsidRPr="00F36AAE" w:rsidRDefault="00F36AAE" w:rsidP="00F36AAE">
            <w:pPr>
              <w:ind w:left="-108" w:right="-108"/>
              <w:jc w:val="center"/>
              <w:rPr>
                <w:sz w:val="28"/>
                <w:szCs w:val="28"/>
              </w:rPr>
            </w:pPr>
            <w:r w:rsidRPr="00F36AAE">
              <w:rPr>
                <w:sz w:val="28"/>
                <w:szCs w:val="28"/>
              </w:rPr>
              <w:t xml:space="preserve">Вид </w:t>
            </w:r>
          </w:p>
          <w:p w14:paraId="37E27F84" w14:textId="77777777" w:rsidR="00F36AAE" w:rsidRPr="00F36AAE" w:rsidRDefault="00F36AAE" w:rsidP="00F36AAE">
            <w:pPr>
              <w:ind w:left="-108" w:right="-108"/>
              <w:jc w:val="center"/>
              <w:rPr>
                <w:sz w:val="28"/>
                <w:szCs w:val="28"/>
              </w:rPr>
            </w:pPr>
            <w:r w:rsidRPr="00F36AAE">
              <w:rPr>
                <w:sz w:val="28"/>
                <w:szCs w:val="28"/>
              </w:rPr>
              <w:t>топлива</w:t>
            </w:r>
          </w:p>
        </w:tc>
        <w:tc>
          <w:tcPr>
            <w:tcW w:w="2438" w:type="pct"/>
            <w:gridSpan w:val="3"/>
            <w:shd w:val="clear" w:color="auto" w:fill="FFFFFF"/>
            <w:tcMar>
              <w:left w:w="57" w:type="dxa"/>
              <w:right w:w="57" w:type="dxa"/>
            </w:tcMar>
            <w:vAlign w:val="center"/>
          </w:tcPr>
          <w:p w14:paraId="0742BE34" w14:textId="77777777" w:rsidR="00F36AAE" w:rsidRPr="00F36AAE" w:rsidRDefault="00F36AAE" w:rsidP="00F36AAE">
            <w:pPr>
              <w:jc w:val="center"/>
              <w:rPr>
                <w:sz w:val="28"/>
                <w:szCs w:val="28"/>
              </w:rPr>
            </w:pPr>
            <w:r w:rsidRPr="00F36AAE">
              <w:rPr>
                <w:sz w:val="28"/>
                <w:szCs w:val="28"/>
              </w:rPr>
              <w:t>Норматив создания запасов топлива,</w:t>
            </w:r>
          </w:p>
        </w:tc>
      </w:tr>
      <w:tr w:rsidR="00F36AAE" w:rsidRPr="00F36AAE" w14:paraId="5392227A" w14:textId="77777777" w:rsidTr="00F0200C">
        <w:trPr>
          <w:trHeight w:val="340"/>
        </w:trPr>
        <w:tc>
          <w:tcPr>
            <w:tcW w:w="1716" w:type="pct"/>
            <w:vMerge/>
            <w:shd w:val="clear" w:color="auto" w:fill="FFFFFF"/>
            <w:tcMar>
              <w:left w:w="57" w:type="dxa"/>
              <w:right w:w="57" w:type="dxa"/>
            </w:tcMar>
            <w:vAlign w:val="center"/>
          </w:tcPr>
          <w:p w14:paraId="36CB88E2" w14:textId="77777777" w:rsidR="00F36AAE" w:rsidRPr="00F36AAE" w:rsidRDefault="00F36AAE" w:rsidP="00F36AAE">
            <w:pPr>
              <w:jc w:val="center"/>
              <w:rPr>
                <w:sz w:val="28"/>
                <w:szCs w:val="28"/>
              </w:rPr>
            </w:pPr>
          </w:p>
        </w:tc>
        <w:tc>
          <w:tcPr>
            <w:tcW w:w="847" w:type="pct"/>
            <w:vMerge/>
            <w:shd w:val="clear" w:color="auto" w:fill="FFFFFF"/>
            <w:tcMar>
              <w:left w:w="57" w:type="dxa"/>
              <w:right w:w="57" w:type="dxa"/>
            </w:tcMar>
            <w:vAlign w:val="center"/>
          </w:tcPr>
          <w:p w14:paraId="394F19B9" w14:textId="77777777" w:rsidR="00F36AAE" w:rsidRPr="00F36AAE" w:rsidRDefault="00F36AAE" w:rsidP="00F36AAE">
            <w:pPr>
              <w:jc w:val="center"/>
              <w:rPr>
                <w:sz w:val="28"/>
                <w:szCs w:val="28"/>
              </w:rPr>
            </w:pPr>
          </w:p>
        </w:tc>
        <w:tc>
          <w:tcPr>
            <w:tcW w:w="675" w:type="pct"/>
            <w:vMerge w:val="restart"/>
            <w:shd w:val="clear" w:color="auto" w:fill="FFFFFF"/>
            <w:tcMar>
              <w:left w:w="57" w:type="dxa"/>
              <w:right w:w="57" w:type="dxa"/>
            </w:tcMar>
            <w:vAlign w:val="center"/>
          </w:tcPr>
          <w:p w14:paraId="2A9A9CF5" w14:textId="77777777" w:rsidR="00F36AAE" w:rsidRPr="00F36AAE" w:rsidRDefault="00F36AAE" w:rsidP="00F36AAE">
            <w:pPr>
              <w:ind w:left="-108" w:right="-107"/>
              <w:jc w:val="center"/>
              <w:rPr>
                <w:sz w:val="28"/>
                <w:szCs w:val="28"/>
              </w:rPr>
            </w:pPr>
            <w:r w:rsidRPr="00F36AAE">
              <w:rPr>
                <w:sz w:val="28"/>
                <w:szCs w:val="28"/>
              </w:rPr>
              <w:t>Общий запас топлива</w:t>
            </w:r>
          </w:p>
        </w:tc>
        <w:tc>
          <w:tcPr>
            <w:tcW w:w="1763" w:type="pct"/>
            <w:gridSpan w:val="2"/>
            <w:shd w:val="clear" w:color="auto" w:fill="FFFFFF"/>
            <w:tcMar>
              <w:left w:w="57" w:type="dxa"/>
              <w:right w:w="57" w:type="dxa"/>
            </w:tcMar>
            <w:vAlign w:val="center"/>
          </w:tcPr>
          <w:p w14:paraId="0884392D" w14:textId="77777777" w:rsidR="00F36AAE" w:rsidRPr="00F36AAE" w:rsidRDefault="00F36AAE" w:rsidP="00F36AAE">
            <w:pPr>
              <w:jc w:val="center"/>
              <w:rPr>
                <w:sz w:val="28"/>
                <w:szCs w:val="28"/>
              </w:rPr>
            </w:pPr>
            <w:r w:rsidRPr="00F36AAE">
              <w:rPr>
                <w:sz w:val="28"/>
                <w:szCs w:val="28"/>
              </w:rPr>
              <w:t>в том числе:</w:t>
            </w:r>
          </w:p>
        </w:tc>
      </w:tr>
      <w:tr w:rsidR="00F36AAE" w:rsidRPr="00F36AAE" w14:paraId="5E1C8DAC" w14:textId="77777777" w:rsidTr="00F0200C">
        <w:trPr>
          <w:trHeight w:val="340"/>
        </w:trPr>
        <w:tc>
          <w:tcPr>
            <w:tcW w:w="1716" w:type="pct"/>
            <w:vMerge/>
            <w:shd w:val="clear" w:color="auto" w:fill="FFFFFF"/>
            <w:tcMar>
              <w:left w:w="57" w:type="dxa"/>
              <w:right w:w="57" w:type="dxa"/>
            </w:tcMar>
            <w:vAlign w:val="center"/>
          </w:tcPr>
          <w:p w14:paraId="284185D4" w14:textId="77777777" w:rsidR="00F36AAE" w:rsidRPr="00F36AAE" w:rsidRDefault="00F36AAE" w:rsidP="00F36AAE">
            <w:pPr>
              <w:jc w:val="center"/>
              <w:rPr>
                <w:sz w:val="28"/>
                <w:szCs w:val="28"/>
              </w:rPr>
            </w:pPr>
          </w:p>
        </w:tc>
        <w:tc>
          <w:tcPr>
            <w:tcW w:w="847" w:type="pct"/>
            <w:vMerge/>
            <w:shd w:val="clear" w:color="auto" w:fill="FFFFFF"/>
            <w:tcMar>
              <w:left w:w="57" w:type="dxa"/>
              <w:right w:w="57" w:type="dxa"/>
            </w:tcMar>
            <w:vAlign w:val="center"/>
          </w:tcPr>
          <w:p w14:paraId="74B7D1E1" w14:textId="77777777" w:rsidR="00F36AAE" w:rsidRPr="00F36AAE" w:rsidRDefault="00F36AAE" w:rsidP="00F36AAE">
            <w:pPr>
              <w:jc w:val="center"/>
              <w:rPr>
                <w:sz w:val="28"/>
                <w:szCs w:val="28"/>
              </w:rPr>
            </w:pPr>
          </w:p>
        </w:tc>
        <w:tc>
          <w:tcPr>
            <w:tcW w:w="675" w:type="pct"/>
            <w:vMerge/>
            <w:shd w:val="clear" w:color="auto" w:fill="FFFFFF"/>
            <w:tcMar>
              <w:left w:w="57" w:type="dxa"/>
              <w:right w:w="57" w:type="dxa"/>
            </w:tcMar>
            <w:vAlign w:val="center"/>
          </w:tcPr>
          <w:p w14:paraId="4AFBA9F6" w14:textId="77777777" w:rsidR="00F36AAE" w:rsidRPr="00F36AAE" w:rsidRDefault="00F36AAE" w:rsidP="00F36AAE">
            <w:pPr>
              <w:jc w:val="center"/>
              <w:rPr>
                <w:sz w:val="28"/>
                <w:szCs w:val="28"/>
              </w:rPr>
            </w:pPr>
          </w:p>
        </w:tc>
        <w:tc>
          <w:tcPr>
            <w:tcW w:w="897" w:type="pct"/>
            <w:shd w:val="clear" w:color="auto" w:fill="FFFFFF"/>
            <w:tcMar>
              <w:left w:w="57" w:type="dxa"/>
              <w:right w:w="57" w:type="dxa"/>
            </w:tcMar>
            <w:vAlign w:val="center"/>
          </w:tcPr>
          <w:p w14:paraId="33B41AB5" w14:textId="77777777" w:rsidR="00F36AAE" w:rsidRPr="00F36AAE" w:rsidRDefault="00F36AAE" w:rsidP="00F36AAE">
            <w:pPr>
              <w:jc w:val="center"/>
              <w:rPr>
                <w:sz w:val="28"/>
                <w:szCs w:val="28"/>
              </w:rPr>
            </w:pPr>
            <w:proofErr w:type="spellStart"/>
            <w:r w:rsidRPr="00F36AAE">
              <w:rPr>
                <w:sz w:val="28"/>
                <w:szCs w:val="28"/>
              </w:rPr>
              <w:t>Эксплуата-ционный</w:t>
            </w:r>
            <w:proofErr w:type="spellEnd"/>
            <w:r w:rsidRPr="00F36AAE">
              <w:rPr>
                <w:sz w:val="28"/>
                <w:szCs w:val="28"/>
              </w:rPr>
              <w:t xml:space="preserve"> запас</w:t>
            </w:r>
          </w:p>
        </w:tc>
        <w:tc>
          <w:tcPr>
            <w:tcW w:w="866" w:type="pct"/>
            <w:shd w:val="clear" w:color="auto" w:fill="FFFFFF"/>
            <w:tcMar>
              <w:left w:w="57" w:type="dxa"/>
              <w:right w:w="57" w:type="dxa"/>
            </w:tcMar>
            <w:vAlign w:val="center"/>
          </w:tcPr>
          <w:p w14:paraId="1F717184" w14:textId="77777777" w:rsidR="00F36AAE" w:rsidRPr="00F36AAE" w:rsidRDefault="00F36AAE" w:rsidP="00F36AAE">
            <w:pPr>
              <w:jc w:val="center"/>
              <w:rPr>
                <w:sz w:val="28"/>
                <w:szCs w:val="28"/>
              </w:rPr>
            </w:pPr>
            <w:proofErr w:type="spellStart"/>
            <w:r w:rsidRPr="00F36AAE">
              <w:rPr>
                <w:sz w:val="28"/>
                <w:szCs w:val="28"/>
              </w:rPr>
              <w:t>Неснижае-мый</w:t>
            </w:r>
            <w:proofErr w:type="spellEnd"/>
            <w:r w:rsidRPr="00F36AAE">
              <w:rPr>
                <w:sz w:val="28"/>
                <w:szCs w:val="28"/>
              </w:rPr>
              <w:t xml:space="preserve"> запас</w:t>
            </w:r>
          </w:p>
        </w:tc>
      </w:tr>
      <w:tr w:rsidR="00F36AAE" w:rsidRPr="00F36AAE" w14:paraId="3C4B25AC" w14:textId="77777777" w:rsidTr="00F0200C">
        <w:trPr>
          <w:trHeight w:val="340"/>
        </w:trPr>
        <w:tc>
          <w:tcPr>
            <w:tcW w:w="1716" w:type="pct"/>
            <w:shd w:val="clear" w:color="auto" w:fill="FFFFFF"/>
            <w:tcMar>
              <w:left w:w="57" w:type="dxa"/>
              <w:right w:w="57" w:type="dxa"/>
            </w:tcMar>
            <w:vAlign w:val="center"/>
          </w:tcPr>
          <w:p w14:paraId="0873EC95" w14:textId="77777777" w:rsidR="00F36AAE" w:rsidRPr="00F36AAE" w:rsidRDefault="00F36AAE" w:rsidP="00F36AAE">
            <w:pPr>
              <w:jc w:val="center"/>
              <w:rPr>
                <w:sz w:val="28"/>
                <w:szCs w:val="28"/>
              </w:rPr>
            </w:pPr>
            <w:r w:rsidRPr="00F36AAE">
              <w:rPr>
                <w:sz w:val="28"/>
                <w:szCs w:val="28"/>
              </w:rPr>
              <w:t>1</w:t>
            </w:r>
          </w:p>
        </w:tc>
        <w:tc>
          <w:tcPr>
            <w:tcW w:w="847" w:type="pct"/>
            <w:shd w:val="clear" w:color="auto" w:fill="FFFFFF"/>
            <w:tcMar>
              <w:left w:w="57" w:type="dxa"/>
              <w:right w:w="57" w:type="dxa"/>
            </w:tcMar>
            <w:vAlign w:val="center"/>
          </w:tcPr>
          <w:p w14:paraId="6247D596" w14:textId="77777777" w:rsidR="00F36AAE" w:rsidRPr="00F36AAE" w:rsidRDefault="00F36AAE" w:rsidP="00F36AAE">
            <w:pPr>
              <w:jc w:val="center"/>
              <w:rPr>
                <w:sz w:val="28"/>
                <w:szCs w:val="28"/>
              </w:rPr>
            </w:pPr>
            <w:r w:rsidRPr="00F36AAE">
              <w:rPr>
                <w:sz w:val="28"/>
                <w:szCs w:val="28"/>
              </w:rPr>
              <w:t>2</w:t>
            </w:r>
          </w:p>
        </w:tc>
        <w:tc>
          <w:tcPr>
            <w:tcW w:w="675" w:type="pct"/>
            <w:shd w:val="clear" w:color="auto" w:fill="FFFFFF"/>
            <w:tcMar>
              <w:left w:w="57" w:type="dxa"/>
              <w:right w:w="57" w:type="dxa"/>
            </w:tcMar>
            <w:vAlign w:val="center"/>
          </w:tcPr>
          <w:p w14:paraId="78D9C3F0" w14:textId="77777777" w:rsidR="00F36AAE" w:rsidRPr="00F36AAE" w:rsidRDefault="00F36AAE" w:rsidP="00F36AAE">
            <w:pPr>
              <w:jc w:val="center"/>
              <w:rPr>
                <w:sz w:val="28"/>
                <w:szCs w:val="28"/>
              </w:rPr>
            </w:pPr>
            <w:r w:rsidRPr="00F36AAE">
              <w:rPr>
                <w:sz w:val="28"/>
                <w:szCs w:val="28"/>
              </w:rPr>
              <w:t>3</w:t>
            </w:r>
          </w:p>
        </w:tc>
        <w:tc>
          <w:tcPr>
            <w:tcW w:w="897" w:type="pct"/>
            <w:shd w:val="clear" w:color="auto" w:fill="FFFFFF"/>
            <w:tcMar>
              <w:left w:w="57" w:type="dxa"/>
              <w:right w:w="57" w:type="dxa"/>
            </w:tcMar>
            <w:vAlign w:val="center"/>
          </w:tcPr>
          <w:p w14:paraId="553ED655" w14:textId="77777777" w:rsidR="00F36AAE" w:rsidRPr="00F36AAE" w:rsidRDefault="00F36AAE" w:rsidP="00F36AAE">
            <w:pPr>
              <w:jc w:val="center"/>
              <w:rPr>
                <w:sz w:val="28"/>
                <w:szCs w:val="28"/>
              </w:rPr>
            </w:pPr>
            <w:r w:rsidRPr="00F36AAE">
              <w:rPr>
                <w:sz w:val="28"/>
                <w:szCs w:val="28"/>
              </w:rPr>
              <w:t>4</w:t>
            </w:r>
          </w:p>
        </w:tc>
        <w:tc>
          <w:tcPr>
            <w:tcW w:w="866" w:type="pct"/>
            <w:shd w:val="clear" w:color="auto" w:fill="FFFFFF"/>
            <w:tcMar>
              <w:left w:w="57" w:type="dxa"/>
              <w:right w:w="57" w:type="dxa"/>
            </w:tcMar>
            <w:vAlign w:val="center"/>
          </w:tcPr>
          <w:p w14:paraId="66B1565D" w14:textId="77777777" w:rsidR="00F36AAE" w:rsidRPr="00F36AAE" w:rsidRDefault="00F36AAE" w:rsidP="00F36AAE">
            <w:pPr>
              <w:jc w:val="center"/>
              <w:rPr>
                <w:sz w:val="28"/>
                <w:szCs w:val="28"/>
              </w:rPr>
            </w:pPr>
            <w:r w:rsidRPr="00F36AAE">
              <w:rPr>
                <w:sz w:val="28"/>
                <w:szCs w:val="28"/>
              </w:rPr>
              <w:t>5</w:t>
            </w:r>
          </w:p>
        </w:tc>
      </w:tr>
      <w:tr w:rsidR="00F36AAE" w:rsidRPr="00F36AAE" w14:paraId="77000BD8" w14:textId="77777777" w:rsidTr="00F0200C">
        <w:trPr>
          <w:trHeight w:val="946"/>
        </w:trPr>
        <w:tc>
          <w:tcPr>
            <w:tcW w:w="1716" w:type="pct"/>
            <w:vMerge w:val="restart"/>
            <w:shd w:val="clear" w:color="auto" w:fill="auto"/>
            <w:tcMar>
              <w:left w:w="57" w:type="dxa"/>
              <w:right w:w="57" w:type="dxa"/>
            </w:tcMar>
            <w:vAlign w:val="center"/>
          </w:tcPr>
          <w:p w14:paraId="29F102F0" w14:textId="77777777" w:rsidR="00F36AAE" w:rsidRPr="00F36AAE" w:rsidRDefault="00F36AAE" w:rsidP="00F36AAE">
            <w:pPr>
              <w:jc w:val="center"/>
              <w:rPr>
                <w:sz w:val="28"/>
                <w:szCs w:val="28"/>
              </w:rPr>
            </w:pPr>
            <w:r w:rsidRPr="00F36AAE">
              <w:rPr>
                <w:sz w:val="28"/>
                <w:szCs w:val="28"/>
              </w:rPr>
              <w:t xml:space="preserve">ООО «Энергоресурс» на территории Кемеровского муниципального округа, </w:t>
            </w:r>
          </w:p>
          <w:p w14:paraId="1E0A87A8" w14:textId="77777777" w:rsidR="00F36AAE" w:rsidRPr="00F36AAE" w:rsidRDefault="00F36AAE" w:rsidP="00F36AAE">
            <w:pPr>
              <w:jc w:val="center"/>
              <w:rPr>
                <w:sz w:val="28"/>
                <w:szCs w:val="28"/>
              </w:rPr>
            </w:pPr>
            <w:r w:rsidRPr="00F36AAE">
              <w:rPr>
                <w:sz w:val="28"/>
                <w:szCs w:val="28"/>
              </w:rPr>
              <w:t>ИНН 4205284720</w:t>
            </w:r>
          </w:p>
        </w:tc>
        <w:tc>
          <w:tcPr>
            <w:tcW w:w="847" w:type="pct"/>
            <w:shd w:val="clear" w:color="auto" w:fill="auto"/>
            <w:tcMar>
              <w:left w:w="57" w:type="dxa"/>
              <w:right w:w="57" w:type="dxa"/>
            </w:tcMar>
            <w:vAlign w:val="center"/>
          </w:tcPr>
          <w:p w14:paraId="1503030A" w14:textId="77777777" w:rsidR="00F36AAE" w:rsidRPr="00F36AAE" w:rsidRDefault="00F36AAE" w:rsidP="00F36AAE">
            <w:pPr>
              <w:jc w:val="center"/>
              <w:rPr>
                <w:sz w:val="28"/>
                <w:szCs w:val="20"/>
              </w:rPr>
            </w:pPr>
            <w:r w:rsidRPr="00F36AAE">
              <w:rPr>
                <w:sz w:val="28"/>
                <w:szCs w:val="20"/>
              </w:rPr>
              <w:t>Каменный уголь</w:t>
            </w:r>
          </w:p>
        </w:tc>
        <w:tc>
          <w:tcPr>
            <w:tcW w:w="675" w:type="pct"/>
            <w:shd w:val="clear" w:color="auto" w:fill="auto"/>
            <w:tcMar>
              <w:left w:w="57" w:type="dxa"/>
              <w:right w:w="57" w:type="dxa"/>
            </w:tcMar>
            <w:vAlign w:val="center"/>
          </w:tcPr>
          <w:p w14:paraId="2F98434B" w14:textId="77777777" w:rsidR="00F36AAE" w:rsidRPr="00F36AAE" w:rsidRDefault="00F36AAE" w:rsidP="00F36AAE">
            <w:pPr>
              <w:jc w:val="center"/>
              <w:rPr>
                <w:bCs/>
                <w:sz w:val="28"/>
                <w:szCs w:val="20"/>
              </w:rPr>
            </w:pPr>
            <w:r w:rsidRPr="00F36AAE">
              <w:rPr>
                <w:bCs/>
                <w:sz w:val="28"/>
                <w:szCs w:val="20"/>
              </w:rPr>
              <w:t>5,643</w:t>
            </w:r>
          </w:p>
        </w:tc>
        <w:tc>
          <w:tcPr>
            <w:tcW w:w="897" w:type="pct"/>
            <w:shd w:val="clear" w:color="auto" w:fill="auto"/>
            <w:tcMar>
              <w:left w:w="57" w:type="dxa"/>
              <w:right w:w="57" w:type="dxa"/>
            </w:tcMar>
            <w:vAlign w:val="center"/>
          </w:tcPr>
          <w:p w14:paraId="7F5A519C" w14:textId="77777777" w:rsidR="00F36AAE" w:rsidRPr="00F36AAE" w:rsidRDefault="00F36AAE" w:rsidP="00F36AAE">
            <w:pPr>
              <w:jc w:val="center"/>
              <w:rPr>
                <w:bCs/>
                <w:sz w:val="28"/>
                <w:szCs w:val="20"/>
              </w:rPr>
            </w:pPr>
            <w:r w:rsidRPr="00F36AAE">
              <w:rPr>
                <w:bCs/>
                <w:sz w:val="28"/>
                <w:szCs w:val="20"/>
              </w:rPr>
              <w:t>4,777</w:t>
            </w:r>
          </w:p>
        </w:tc>
        <w:tc>
          <w:tcPr>
            <w:tcW w:w="866" w:type="pct"/>
            <w:shd w:val="clear" w:color="auto" w:fill="auto"/>
            <w:tcMar>
              <w:left w:w="57" w:type="dxa"/>
              <w:right w:w="57" w:type="dxa"/>
            </w:tcMar>
            <w:vAlign w:val="center"/>
          </w:tcPr>
          <w:p w14:paraId="46F9C4CF" w14:textId="77777777" w:rsidR="00F36AAE" w:rsidRPr="00F36AAE" w:rsidRDefault="00F36AAE" w:rsidP="00F36AAE">
            <w:pPr>
              <w:jc w:val="center"/>
              <w:rPr>
                <w:bCs/>
                <w:sz w:val="28"/>
                <w:szCs w:val="20"/>
              </w:rPr>
            </w:pPr>
            <w:r w:rsidRPr="00F36AAE">
              <w:rPr>
                <w:bCs/>
                <w:sz w:val="28"/>
                <w:szCs w:val="20"/>
              </w:rPr>
              <w:t>0,866</w:t>
            </w:r>
          </w:p>
        </w:tc>
      </w:tr>
      <w:tr w:rsidR="00F36AAE" w:rsidRPr="00F36AAE" w14:paraId="1BF8A423" w14:textId="77777777" w:rsidTr="00F0200C">
        <w:trPr>
          <w:trHeight w:val="340"/>
        </w:trPr>
        <w:tc>
          <w:tcPr>
            <w:tcW w:w="1716" w:type="pct"/>
            <w:vMerge/>
            <w:shd w:val="clear" w:color="auto" w:fill="auto"/>
            <w:tcMar>
              <w:left w:w="57" w:type="dxa"/>
              <w:right w:w="57" w:type="dxa"/>
            </w:tcMar>
            <w:vAlign w:val="center"/>
          </w:tcPr>
          <w:p w14:paraId="57D344B8" w14:textId="77777777" w:rsidR="00F36AAE" w:rsidRPr="00F36AAE" w:rsidRDefault="00F36AAE" w:rsidP="00F36AAE">
            <w:pPr>
              <w:jc w:val="center"/>
              <w:rPr>
                <w:sz w:val="28"/>
                <w:szCs w:val="28"/>
              </w:rPr>
            </w:pPr>
          </w:p>
        </w:tc>
        <w:tc>
          <w:tcPr>
            <w:tcW w:w="847" w:type="pct"/>
            <w:shd w:val="clear" w:color="auto" w:fill="auto"/>
            <w:tcMar>
              <w:left w:w="57" w:type="dxa"/>
              <w:right w:w="57" w:type="dxa"/>
            </w:tcMar>
            <w:vAlign w:val="center"/>
          </w:tcPr>
          <w:p w14:paraId="5F002C5F" w14:textId="77777777" w:rsidR="00F36AAE" w:rsidRPr="00F36AAE" w:rsidRDefault="00F36AAE" w:rsidP="00F36AAE">
            <w:pPr>
              <w:jc w:val="center"/>
              <w:rPr>
                <w:sz w:val="28"/>
                <w:szCs w:val="20"/>
              </w:rPr>
            </w:pPr>
            <w:r w:rsidRPr="00F36AAE">
              <w:rPr>
                <w:sz w:val="28"/>
                <w:szCs w:val="20"/>
              </w:rPr>
              <w:t>Дизельное топливо</w:t>
            </w:r>
          </w:p>
        </w:tc>
        <w:tc>
          <w:tcPr>
            <w:tcW w:w="675" w:type="pct"/>
            <w:shd w:val="clear" w:color="auto" w:fill="auto"/>
            <w:tcMar>
              <w:left w:w="57" w:type="dxa"/>
              <w:right w:w="57" w:type="dxa"/>
            </w:tcMar>
            <w:vAlign w:val="center"/>
          </w:tcPr>
          <w:p w14:paraId="24B31713" w14:textId="77777777" w:rsidR="00F36AAE" w:rsidRPr="00F36AAE" w:rsidRDefault="00F36AAE" w:rsidP="00F36AAE">
            <w:pPr>
              <w:jc w:val="center"/>
              <w:rPr>
                <w:bCs/>
                <w:sz w:val="28"/>
                <w:szCs w:val="20"/>
              </w:rPr>
            </w:pPr>
            <w:r w:rsidRPr="00F36AAE">
              <w:rPr>
                <w:bCs/>
                <w:sz w:val="28"/>
                <w:szCs w:val="20"/>
              </w:rPr>
              <w:t>0,673</w:t>
            </w:r>
          </w:p>
        </w:tc>
        <w:tc>
          <w:tcPr>
            <w:tcW w:w="897" w:type="pct"/>
            <w:shd w:val="clear" w:color="auto" w:fill="auto"/>
            <w:tcMar>
              <w:left w:w="57" w:type="dxa"/>
              <w:right w:w="57" w:type="dxa"/>
            </w:tcMar>
            <w:vAlign w:val="center"/>
          </w:tcPr>
          <w:p w14:paraId="0588F039" w14:textId="77777777" w:rsidR="00F36AAE" w:rsidRPr="00F36AAE" w:rsidRDefault="00F36AAE" w:rsidP="00F36AAE">
            <w:pPr>
              <w:jc w:val="center"/>
              <w:rPr>
                <w:bCs/>
                <w:sz w:val="28"/>
                <w:szCs w:val="20"/>
              </w:rPr>
            </w:pPr>
            <w:r w:rsidRPr="00F36AAE">
              <w:rPr>
                <w:bCs/>
                <w:sz w:val="28"/>
                <w:szCs w:val="20"/>
              </w:rPr>
              <w:t>0,573</w:t>
            </w:r>
          </w:p>
        </w:tc>
        <w:tc>
          <w:tcPr>
            <w:tcW w:w="866" w:type="pct"/>
            <w:shd w:val="clear" w:color="auto" w:fill="auto"/>
            <w:tcMar>
              <w:left w:w="57" w:type="dxa"/>
              <w:right w:w="57" w:type="dxa"/>
            </w:tcMar>
            <w:vAlign w:val="center"/>
          </w:tcPr>
          <w:p w14:paraId="717476A6" w14:textId="77777777" w:rsidR="00F36AAE" w:rsidRPr="00F36AAE" w:rsidRDefault="00F36AAE" w:rsidP="00F36AAE">
            <w:pPr>
              <w:jc w:val="center"/>
              <w:rPr>
                <w:bCs/>
                <w:sz w:val="28"/>
                <w:szCs w:val="20"/>
              </w:rPr>
            </w:pPr>
            <w:r w:rsidRPr="00F36AAE">
              <w:rPr>
                <w:bCs/>
                <w:sz w:val="28"/>
                <w:szCs w:val="20"/>
              </w:rPr>
              <w:t>0,100</w:t>
            </w:r>
          </w:p>
        </w:tc>
      </w:tr>
    </w:tbl>
    <w:p w14:paraId="2CBD807F" w14:textId="77777777" w:rsidR="00F36AAE" w:rsidRPr="00F36AAE" w:rsidRDefault="00F36AAE" w:rsidP="00F36AAE">
      <w:pPr>
        <w:ind w:firstLine="709"/>
        <w:jc w:val="both"/>
        <w:rPr>
          <w:sz w:val="28"/>
          <w:szCs w:val="28"/>
        </w:rPr>
      </w:pPr>
      <w:r w:rsidRPr="00F36AAE">
        <w:rPr>
          <w:sz w:val="28"/>
          <w:szCs w:val="28"/>
        </w:rPr>
        <w:t xml:space="preserve">Стоимость затрат на нормативный запас угля каменного, согласно расчетам экспертов, составила 13841,94 тыс. руб. = 5643 т * 2 452,94 руб./т                                   </w:t>
      </w:r>
      <w:proofErr w:type="gramStart"/>
      <w:r w:rsidRPr="00F36AAE">
        <w:rPr>
          <w:sz w:val="28"/>
          <w:szCs w:val="28"/>
        </w:rPr>
        <w:t xml:space="preserve">   (</w:t>
      </w:r>
      <w:proofErr w:type="gramEnd"/>
      <w:r w:rsidRPr="00F36AAE">
        <w:rPr>
          <w:sz w:val="28"/>
          <w:szCs w:val="28"/>
        </w:rPr>
        <w:t>с транспортировкой), исходя из средней цены топлива и его перевозки (приложение 2).</w:t>
      </w:r>
    </w:p>
    <w:p w14:paraId="7CF7614C" w14:textId="77777777" w:rsidR="00F36AAE" w:rsidRPr="00F36AAE" w:rsidRDefault="00F36AAE" w:rsidP="00F36AAE">
      <w:pPr>
        <w:ind w:firstLine="709"/>
        <w:jc w:val="both"/>
        <w:rPr>
          <w:sz w:val="28"/>
          <w:szCs w:val="28"/>
        </w:rPr>
      </w:pPr>
      <w:r w:rsidRPr="00F36AAE">
        <w:rPr>
          <w:sz w:val="28"/>
          <w:szCs w:val="28"/>
        </w:rPr>
        <w:t xml:space="preserve">Стоимость затрат на снижаемый запас дизельного топлива, согласно расчетам экспертов, составила 34733,53 тыс. руб. = 673 т * 51610 руб./т                                   </w:t>
      </w:r>
      <w:proofErr w:type="gramStart"/>
      <w:r w:rsidRPr="00F36AAE">
        <w:rPr>
          <w:sz w:val="28"/>
          <w:szCs w:val="28"/>
        </w:rPr>
        <w:t xml:space="preserve">   (</w:t>
      </w:r>
      <w:proofErr w:type="gramEnd"/>
      <w:r w:rsidRPr="00F36AAE">
        <w:rPr>
          <w:sz w:val="28"/>
          <w:szCs w:val="28"/>
        </w:rPr>
        <w:t>с транспортировкой), исходя из средней цены топлива и его перевозки (приложение 2).</w:t>
      </w:r>
    </w:p>
    <w:p w14:paraId="395CA6A8" w14:textId="77777777" w:rsidR="00F36AAE" w:rsidRPr="00F36AAE" w:rsidRDefault="00F36AAE" w:rsidP="00F36AAE">
      <w:pPr>
        <w:ind w:firstLine="709"/>
        <w:jc w:val="both"/>
        <w:rPr>
          <w:sz w:val="28"/>
          <w:szCs w:val="28"/>
        </w:rPr>
      </w:pPr>
      <w:r w:rsidRPr="00F36AAE">
        <w:rPr>
          <w:sz w:val="28"/>
          <w:szCs w:val="28"/>
        </w:rPr>
        <w:t>Всего расходы на нормативный запас топлива составил 48 575,47 тыс. руб.</w:t>
      </w:r>
    </w:p>
    <w:p w14:paraId="32725339" w14:textId="77777777" w:rsidR="00F36AAE" w:rsidRPr="00F36AAE" w:rsidRDefault="00F36AAE" w:rsidP="00F36AAE">
      <w:pPr>
        <w:ind w:right="142" w:firstLine="720"/>
        <w:jc w:val="both"/>
        <w:rPr>
          <w:sz w:val="28"/>
          <w:szCs w:val="28"/>
        </w:rPr>
      </w:pPr>
      <w:r w:rsidRPr="00F36AAE">
        <w:rPr>
          <w:sz w:val="28"/>
          <w:szCs w:val="28"/>
        </w:rPr>
        <w:t xml:space="preserve">В соответствии с подпунктом 5 статьи 3 и статьей 7 Закона </w:t>
      </w:r>
      <w:r w:rsidRPr="00F36AAE">
        <w:rPr>
          <w:sz w:val="28"/>
          <w:szCs w:val="28"/>
        </w:rPr>
        <w:br/>
        <w:t xml:space="preserve">о теплоснабжении общими принципами организации отношений </w:t>
      </w:r>
      <w:r w:rsidRPr="00F36AAE">
        <w:rPr>
          <w:sz w:val="28"/>
          <w:szCs w:val="28"/>
        </w:rPr>
        <w:br/>
        <w:t>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66EF8387" w14:textId="77777777" w:rsidR="00F36AAE" w:rsidRPr="00F36AAE" w:rsidRDefault="00F36AAE" w:rsidP="00F36AAE">
      <w:pPr>
        <w:ind w:firstLine="720"/>
        <w:jc w:val="both"/>
        <w:rPr>
          <w:snapToGrid w:val="0"/>
          <w:sz w:val="28"/>
          <w:szCs w:val="28"/>
        </w:rPr>
      </w:pPr>
      <w:r w:rsidRPr="00F36AAE">
        <w:rPr>
          <w:snapToGrid w:val="0"/>
          <w:sz w:val="28"/>
          <w:szCs w:val="28"/>
        </w:rPr>
        <w:t xml:space="preserve">На основании вышесказанного эксперты считают целесообразным включить в НВВ 2024 года расходы на создание нормативного запаса топлива не в полном размере, а только 27583,79 тыс. руб. </w:t>
      </w:r>
    </w:p>
    <w:p w14:paraId="0D95B95F" w14:textId="77777777" w:rsidR="00F36AAE" w:rsidRPr="00F36AAE" w:rsidRDefault="00F36AAE" w:rsidP="00F36AAE">
      <w:pPr>
        <w:ind w:firstLine="720"/>
        <w:jc w:val="both"/>
        <w:rPr>
          <w:snapToGrid w:val="0"/>
          <w:sz w:val="28"/>
          <w:szCs w:val="28"/>
        </w:rPr>
      </w:pPr>
      <w:r w:rsidRPr="00F36AAE">
        <w:rPr>
          <w:snapToGrid w:val="0"/>
          <w:sz w:val="28"/>
          <w:szCs w:val="28"/>
        </w:rPr>
        <w:t>Оставшаяся величина расходов на создание нормативного запаса топлива 20 991,68 тыс. руб. будет учтена в последующих периодах регулирования.</w:t>
      </w:r>
    </w:p>
    <w:p w14:paraId="43F5377F" w14:textId="77777777" w:rsidR="00F36AAE" w:rsidRPr="00F36AAE" w:rsidRDefault="00F36AAE" w:rsidP="00F36AAE">
      <w:pPr>
        <w:ind w:firstLine="709"/>
        <w:jc w:val="both"/>
        <w:rPr>
          <w:sz w:val="28"/>
          <w:szCs w:val="28"/>
        </w:rPr>
      </w:pPr>
      <w:r w:rsidRPr="00F36AAE">
        <w:rPr>
          <w:sz w:val="28"/>
          <w:szCs w:val="28"/>
        </w:rPr>
        <w:lastRenderedPageBreak/>
        <w:t>Корректировка затрат в сторону уменьшения по сравнению с заявкой предприятия составила 21 092,46 тыс. руб. с учетом соблюдения баланса интересов потребителе тепловой энергии и производителя.</w:t>
      </w:r>
    </w:p>
    <w:p w14:paraId="315ECFA4" w14:textId="77777777" w:rsidR="00F36AAE" w:rsidRPr="00F36AAE" w:rsidRDefault="00F36AAE" w:rsidP="00F36AAE">
      <w:pPr>
        <w:tabs>
          <w:tab w:val="left" w:pos="1134"/>
        </w:tabs>
        <w:ind w:firstLine="709"/>
        <w:jc w:val="both"/>
        <w:rPr>
          <w:b/>
          <w:sz w:val="27"/>
          <w:szCs w:val="27"/>
        </w:rPr>
      </w:pPr>
      <w:r w:rsidRPr="00F36AAE">
        <w:rPr>
          <w:sz w:val="27"/>
          <w:szCs w:val="27"/>
        </w:rPr>
        <w:t>Общая величина расходов на приобретение энергетических ресурсов на 2024 год приведена в таблице 14.</w:t>
      </w:r>
    </w:p>
    <w:p w14:paraId="1D508B84" w14:textId="77777777" w:rsidR="00F36AAE" w:rsidRPr="00F36AAE" w:rsidRDefault="00F36AAE" w:rsidP="00F36AAE">
      <w:pPr>
        <w:tabs>
          <w:tab w:val="left" w:pos="1890"/>
        </w:tabs>
        <w:ind w:left="8081" w:right="142" w:hanging="8081"/>
        <w:jc w:val="right"/>
        <w:rPr>
          <w:sz w:val="28"/>
          <w:szCs w:val="28"/>
        </w:rPr>
      </w:pPr>
      <w:r w:rsidRPr="00F36AAE">
        <w:rPr>
          <w:sz w:val="28"/>
          <w:szCs w:val="28"/>
        </w:rPr>
        <w:t>Таблица 14</w:t>
      </w:r>
    </w:p>
    <w:p w14:paraId="3604FEA0" w14:textId="77777777" w:rsidR="00F36AAE" w:rsidRPr="00F36AAE" w:rsidRDefault="00F36AAE" w:rsidP="00F36AAE">
      <w:pPr>
        <w:tabs>
          <w:tab w:val="left" w:pos="1134"/>
        </w:tabs>
        <w:ind w:firstLine="709"/>
        <w:jc w:val="center"/>
        <w:rPr>
          <w:b/>
          <w:sz w:val="28"/>
          <w:szCs w:val="28"/>
        </w:rPr>
      </w:pPr>
      <w:bookmarkStart w:id="96" w:name="_Toc21094969"/>
      <w:bookmarkStart w:id="97" w:name="_Toc24891745"/>
      <w:r w:rsidRPr="00F36AAE">
        <w:rPr>
          <w:b/>
          <w:sz w:val="28"/>
          <w:szCs w:val="28"/>
        </w:rPr>
        <w:t xml:space="preserve">Реестр расходов на приобретение энергетических ресурсов, </w:t>
      </w:r>
      <w:r w:rsidRPr="00F36AAE">
        <w:rPr>
          <w:b/>
          <w:sz w:val="28"/>
          <w:szCs w:val="28"/>
        </w:rPr>
        <w:br/>
        <w:t xml:space="preserve">холодной воды и теплоносителя </w:t>
      </w:r>
      <w:bookmarkEnd w:id="96"/>
      <w:r w:rsidRPr="00F36AAE">
        <w:rPr>
          <w:b/>
          <w:sz w:val="28"/>
          <w:szCs w:val="28"/>
        </w:rPr>
        <w:t>на тепловую энергии на 2024 год</w:t>
      </w:r>
      <w:bookmarkEnd w:id="97"/>
    </w:p>
    <w:p w14:paraId="78A91863" w14:textId="77777777" w:rsidR="00F36AAE" w:rsidRPr="00F36AAE" w:rsidRDefault="00F36AAE" w:rsidP="00F36AAE">
      <w:pPr>
        <w:tabs>
          <w:tab w:val="left" w:pos="1134"/>
        </w:tabs>
        <w:ind w:firstLine="709"/>
        <w:jc w:val="center"/>
        <w:rPr>
          <w:b/>
          <w:sz w:val="28"/>
          <w:szCs w:val="28"/>
        </w:rPr>
      </w:pPr>
      <w:r w:rsidRPr="00F36AAE">
        <w:rPr>
          <w:b/>
          <w:sz w:val="28"/>
          <w:szCs w:val="28"/>
        </w:rPr>
        <w:t>(Приложение 5.4 к Методическим указаниям)</w:t>
      </w:r>
    </w:p>
    <w:p w14:paraId="0A198D1F" w14:textId="77777777" w:rsidR="00F36AAE" w:rsidRPr="00F36AAE" w:rsidRDefault="00F36AAE" w:rsidP="00F36AAE">
      <w:pPr>
        <w:spacing w:line="360" w:lineRule="auto"/>
        <w:ind w:right="142" w:firstLine="851"/>
        <w:jc w:val="right"/>
        <w:rPr>
          <w:sz w:val="28"/>
          <w:szCs w:val="28"/>
        </w:rPr>
      </w:pPr>
      <w:r w:rsidRPr="00F36AAE">
        <w:rPr>
          <w:sz w:val="28"/>
          <w:szCs w:val="28"/>
        </w:rPr>
        <w:t>тыс. руб.</w:t>
      </w:r>
    </w:p>
    <w:tbl>
      <w:tblPr>
        <w:tblpPr w:leftFromText="180" w:rightFromText="180" w:vertAnchor="text" w:horzAnchor="margin" w:tblpX="108" w:tblpY="42"/>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568"/>
        <w:gridCol w:w="1417"/>
        <w:gridCol w:w="1418"/>
        <w:gridCol w:w="1417"/>
        <w:gridCol w:w="2138"/>
      </w:tblGrid>
      <w:tr w:rsidR="00F36AAE" w:rsidRPr="00F36AAE" w14:paraId="03AED90D" w14:textId="77777777" w:rsidTr="00F0200C">
        <w:trPr>
          <w:trHeight w:val="428"/>
        </w:trPr>
        <w:tc>
          <w:tcPr>
            <w:tcW w:w="546" w:type="dxa"/>
            <w:shd w:val="clear" w:color="auto" w:fill="auto"/>
            <w:vAlign w:val="center"/>
            <w:hideMark/>
          </w:tcPr>
          <w:p w14:paraId="11479B2E" w14:textId="77777777" w:rsidR="00F36AAE" w:rsidRPr="00F36AAE" w:rsidRDefault="00F36AAE" w:rsidP="00F36AAE">
            <w:pPr>
              <w:jc w:val="center"/>
              <w:rPr>
                <w:sz w:val="20"/>
                <w:szCs w:val="20"/>
              </w:rPr>
            </w:pPr>
            <w:r w:rsidRPr="00F36AAE">
              <w:rPr>
                <w:sz w:val="20"/>
                <w:szCs w:val="20"/>
              </w:rPr>
              <w:t>№ п/п</w:t>
            </w:r>
          </w:p>
        </w:tc>
        <w:tc>
          <w:tcPr>
            <w:tcW w:w="2568" w:type="dxa"/>
            <w:shd w:val="clear" w:color="auto" w:fill="auto"/>
            <w:vAlign w:val="center"/>
            <w:hideMark/>
          </w:tcPr>
          <w:p w14:paraId="0319010A" w14:textId="77777777" w:rsidR="00F36AAE" w:rsidRPr="00F36AAE" w:rsidRDefault="00F36AAE" w:rsidP="00F36AAE">
            <w:pPr>
              <w:jc w:val="center"/>
              <w:rPr>
                <w:sz w:val="20"/>
                <w:szCs w:val="20"/>
              </w:rPr>
            </w:pPr>
            <w:r w:rsidRPr="00F36AAE">
              <w:rPr>
                <w:sz w:val="20"/>
                <w:szCs w:val="20"/>
              </w:rPr>
              <w:t>Наименование ресурса</w:t>
            </w:r>
          </w:p>
        </w:tc>
        <w:tc>
          <w:tcPr>
            <w:tcW w:w="1417" w:type="dxa"/>
            <w:tcBorders>
              <w:bottom w:val="single" w:sz="4" w:space="0" w:color="auto"/>
            </w:tcBorders>
          </w:tcPr>
          <w:p w14:paraId="7149A17D" w14:textId="77777777" w:rsidR="00F36AAE" w:rsidRPr="00F36AAE" w:rsidRDefault="00F36AAE" w:rsidP="00F36AAE">
            <w:pPr>
              <w:jc w:val="center"/>
              <w:rPr>
                <w:sz w:val="20"/>
                <w:szCs w:val="20"/>
              </w:rPr>
            </w:pPr>
          </w:p>
          <w:p w14:paraId="30C535D8" w14:textId="77777777" w:rsidR="00F36AAE" w:rsidRPr="00F36AAE" w:rsidRDefault="00F36AAE" w:rsidP="00F36AAE">
            <w:pPr>
              <w:jc w:val="center"/>
              <w:rPr>
                <w:sz w:val="20"/>
                <w:szCs w:val="20"/>
              </w:rPr>
            </w:pPr>
            <w:r w:rsidRPr="00F36AAE">
              <w:rPr>
                <w:sz w:val="20"/>
                <w:szCs w:val="20"/>
              </w:rPr>
              <w:t>Утверждено</w:t>
            </w:r>
          </w:p>
          <w:p w14:paraId="18AF6C93" w14:textId="77777777" w:rsidR="00F36AAE" w:rsidRPr="00F36AAE" w:rsidRDefault="00F36AAE" w:rsidP="00F36AAE">
            <w:pPr>
              <w:jc w:val="center"/>
              <w:rPr>
                <w:sz w:val="20"/>
                <w:szCs w:val="20"/>
              </w:rPr>
            </w:pPr>
            <w:r w:rsidRPr="00F36AAE">
              <w:rPr>
                <w:sz w:val="20"/>
                <w:szCs w:val="20"/>
              </w:rPr>
              <w:t>на 2024 год для МКП «</w:t>
            </w:r>
            <w:proofErr w:type="spellStart"/>
            <w:r w:rsidRPr="00F36AAE">
              <w:rPr>
                <w:sz w:val="20"/>
                <w:szCs w:val="20"/>
              </w:rPr>
              <w:t>ЭнергоРе-сурс</w:t>
            </w:r>
            <w:proofErr w:type="spellEnd"/>
            <w:r w:rsidRPr="00F36AAE">
              <w:rPr>
                <w:sz w:val="20"/>
                <w:szCs w:val="20"/>
              </w:rPr>
              <w:t xml:space="preserve"> КМО»</w:t>
            </w:r>
          </w:p>
        </w:tc>
        <w:tc>
          <w:tcPr>
            <w:tcW w:w="1418" w:type="dxa"/>
            <w:tcBorders>
              <w:bottom w:val="single" w:sz="4" w:space="0" w:color="auto"/>
            </w:tcBorders>
            <w:shd w:val="clear" w:color="auto" w:fill="auto"/>
            <w:vAlign w:val="center"/>
            <w:hideMark/>
          </w:tcPr>
          <w:p w14:paraId="1CE4F35C" w14:textId="77777777" w:rsidR="00F36AAE" w:rsidRPr="00F36AAE" w:rsidRDefault="00F36AAE" w:rsidP="00F36AAE">
            <w:pPr>
              <w:jc w:val="center"/>
              <w:rPr>
                <w:sz w:val="20"/>
                <w:szCs w:val="20"/>
              </w:rPr>
            </w:pPr>
            <w:r w:rsidRPr="00F36AAE">
              <w:rPr>
                <w:sz w:val="20"/>
                <w:szCs w:val="20"/>
              </w:rPr>
              <w:t>Предложение предприятия на 2024 год</w:t>
            </w:r>
          </w:p>
        </w:tc>
        <w:tc>
          <w:tcPr>
            <w:tcW w:w="1417" w:type="dxa"/>
            <w:tcBorders>
              <w:bottom w:val="single" w:sz="4" w:space="0" w:color="auto"/>
            </w:tcBorders>
          </w:tcPr>
          <w:p w14:paraId="1658CD7E" w14:textId="77777777" w:rsidR="00F36AAE" w:rsidRPr="00F36AAE" w:rsidRDefault="00F36AAE" w:rsidP="00F36AAE">
            <w:pPr>
              <w:jc w:val="center"/>
              <w:rPr>
                <w:sz w:val="20"/>
                <w:szCs w:val="20"/>
              </w:rPr>
            </w:pPr>
          </w:p>
          <w:p w14:paraId="67D00FAC" w14:textId="77777777" w:rsidR="00F36AAE" w:rsidRPr="00F36AAE" w:rsidRDefault="00F36AAE" w:rsidP="00F36AAE">
            <w:pPr>
              <w:jc w:val="center"/>
              <w:rPr>
                <w:sz w:val="20"/>
                <w:szCs w:val="20"/>
              </w:rPr>
            </w:pPr>
            <w:r w:rsidRPr="00F36AAE">
              <w:rPr>
                <w:sz w:val="20"/>
                <w:szCs w:val="20"/>
              </w:rPr>
              <w:t>Предложение экспертов на 2024 год</w:t>
            </w:r>
          </w:p>
        </w:tc>
        <w:tc>
          <w:tcPr>
            <w:tcW w:w="2138" w:type="dxa"/>
            <w:tcBorders>
              <w:bottom w:val="single" w:sz="4" w:space="0" w:color="auto"/>
            </w:tcBorders>
          </w:tcPr>
          <w:p w14:paraId="33F61C77" w14:textId="77777777" w:rsidR="00F36AAE" w:rsidRPr="00F36AAE" w:rsidRDefault="00F36AAE" w:rsidP="00F36AAE">
            <w:pPr>
              <w:jc w:val="center"/>
              <w:rPr>
                <w:sz w:val="20"/>
                <w:szCs w:val="20"/>
              </w:rPr>
            </w:pPr>
            <w:r w:rsidRPr="00F36AAE">
              <w:rPr>
                <w:sz w:val="20"/>
                <w:szCs w:val="20"/>
              </w:rPr>
              <w:t xml:space="preserve">Динамика изменения показателей 2024 года </w:t>
            </w:r>
            <w:proofErr w:type="gramStart"/>
            <w:r w:rsidRPr="00F36AAE">
              <w:rPr>
                <w:sz w:val="20"/>
                <w:szCs w:val="20"/>
              </w:rPr>
              <w:t xml:space="preserve">относительно </w:t>
            </w:r>
            <w:r w:rsidRPr="00F36AAE">
              <w:rPr>
                <w:szCs w:val="20"/>
              </w:rPr>
              <w:t xml:space="preserve"> </w:t>
            </w:r>
            <w:r w:rsidRPr="00F36AAE">
              <w:rPr>
                <w:sz w:val="20"/>
                <w:szCs w:val="20"/>
              </w:rPr>
              <w:t>МКП</w:t>
            </w:r>
            <w:proofErr w:type="gramEnd"/>
            <w:r w:rsidRPr="00F36AAE">
              <w:rPr>
                <w:sz w:val="20"/>
                <w:szCs w:val="20"/>
              </w:rPr>
              <w:t xml:space="preserve"> «</w:t>
            </w:r>
            <w:proofErr w:type="spellStart"/>
            <w:r w:rsidRPr="00F36AAE">
              <w:rPr>
                <w:sz w:val="20"/>
                <w:szCs w:val="20"/>
              </w:rPr>
              <w:t>ЭнергоРесурс</w:t>
            </w:r>
            <w:proofErr w:type="spellEnd"/>
            <w:r w:rsidRPr="00F36AAE">
              <w:rPr>
                <w:sz w:val="20"/>
                <w:szCs w:val="20"/>
              </w:rPr>
              <w:t xml:space="preserve"> КМО» , %</w:t>
            </w:r>
          </w:p>
        </w:tc>
      </w:tr>
      <w:tr w:rsidR="00F36AAE" w:rsidRPr="00F36AAE" w14:paraId="2087C72A" w14:textId="77777777" w:rsidTr="00F0200C">
        <w:trPr>
          <w:trHeight w:val="210"/>
        </w:trPr>
        <w:tc>
          <w:tcPr>
            <w:tcW w:w="546" w:type="dxa"/>
            <w:shd w:val="clear" w:color="auto" w:fill="auto"/>
            <w:vAlign w:val="center"/>
            <w:hideMark/>
          </w:tcPr>
          <w:p w14:paraId="65C976B3" w14:textId="77777777" w:rsidR="00F36AAE" w:rsidRPr="00F36AAE" w:rsidRDefault="00F36AAE" w:rsidP="00F36AAE">
            <w:pPr>
              <w:spacing w:line="360" w:lineRule="auto"/>
              <w:jc w:val="center"/>
              <w:rPr>
                <w:sz w:val="20"/>
                <w:szCs w:val="20"/>
              </w:rPr>
            </w:pPr>
            <w:r w:rsidRPr="00F36AAE">
              <w:rPr>
                <w:sz w:val="20"/>
                <w:szCs w:val="20"/>
              </w:rPr>
              <w:t>1</w:t>
            </w:r>
          </w:p>
        </w:tc>
        <w:tc>
          <w:tcPr>
            <w:tcW w:w="2568" w:type="dxa"/>
            <w:shd w:val="clear" w:color="auto" w:fill="auto"/>
            <w:vAlign w:val="center"/>
            <w:hideMark/>
          </w:tcPr>
          <w:p w14:paraId="7CDBACF5" w14:textId="77777777" w:rsidR="00F36AAE" w:rsidRPr="00F36AAE" w:rsidRDefault="00F36AAE" w:rsidP="00F36AAE">
            <w:pPr>
              <w:rPr>
                <w:sz w:val="20"/>
                <w:szCs w:val="20"/>
              </w:rPr>
            </w:pPr>
            <w:r w:rsidRPr="00F36AAE">
              <w:rPr>
                <w:sz w:val="20"/>
                <w:szCs w:val="20"/>
              </w:rPr>
              <w:t>Расходы на топливо</w:t>
            </w:r>
          </w:p>
        </w:tc>
        <w:tc>
          <w:tcPr>
            <w:tcW w:w="1417" w:type="dxa"/>
            <w:tcBorders>
              <w:top w:val="single" w:sz="4" w:space="0" w:color="auto"/>
              <w:left w:val="single" w:sz="4" w:space="0" w:color="auto"/>
              <w:bottom w:val="single" w:sz="4" w:space="0" w:color="auto"/>
              <w:right w:val="nil"/>
            </w:tcBorders>
            <w:shd w:val="clear" w:color="auto" w:fill="auto"/>
            <w:vAlign w:val="center"/>
          </w:tcPr>
          <w:p w14:paraId="12871D7B" w14:textId="77777777" w:rsidR="00F36AAE" w:rsidRPr="00F36AAE" w:rsidRDefault="00F36AAE" w:rsidP="00F36AAE">
            <w:pPr>
              <w:jc w:val="center"/>
              <w:rPr>
                <w:bCs/>
                <w:sz w:val="20"/>
                <w:szCs w:val="20"/>
              </w:rPr>
            </w:pPr>
            <w:r w:rsidRPr="00F36AAE">
              <w:rPr>
                <w:bCs/>
                <w:sz w:val="20"/>
                <w:szCs w:val="20"/>
              </w:rPr>
              <w:t>83 190,77</w:t>
            </w:r>
          </w:p>
        </w:tc>
        <w:tc>
          <w:tcPr>
            <w:tcW w:w="1418" w:type="dxa"/>
            <w:tcBorders>
              <w:top w:val="single" w:sz="4" w:space="0" w:color="auto"/>
              <w:left w:val="single" w:sz="4" w:space="0" w:color="auto"/>
              <w:bottom w:val="single" w:sz="4" w:space="0" w:color="auto"/>
              <w:right w:val="nil"/>
            </w:tcBorders>
            <w:shd w:val="clear" w:color="auto" w:fill="auto"/>
            <w:vAlign w:val="center"/>
          </w:tcPr>
          <w:p w14:paraId="6482AF81" w14:textId="77777777" w:rsidR="00F36AAE" w:rsidRPr="00F36AAE" w:rsidRDefault="00F36AAE" w:rsidP="00F36AAE">
            <w:pPr>
              <w:jc w:val="center"/>
              <w:rPr>
                <w:bCs/>
                <w:sz w:val="20"/>
                <w:szCs w:val="20"/>
              </w:rPr>
            </w:pPr>
            <w:r w:rsidRPr="00F36AAE">
              <w:rPr>
                <w:bCs/>
                <w:sz w:val="20"/>
                <w:szCs w:val="20"/>
              </w:rPr>
              <w:t>117 555,81</w:t>
            </w:r>
          </w:p>
        </w:tc>
        <w:tc>
          <w:tcPr>
            <w:tcW w:w="1417" w:type="dxa"/>
            <w:tcBorders>
              <w:top w:val="single" w:sz="4" w:space="0" w:color="auto"/>
              <w:left w:val="single" w:sz="4" w:space="0" w:color="auto"/>
              <w:bottom w:val="single" w:sz="4" w:space="0" w:color="auto"/>
              <w:right w:val="nil"/>
            </w:tcBorders>
            <w:shd w:val="clear" w:color="auto" w:fill="auto"/>
            <w:vAlign w:val="center"/>
          </w:tcPr>
          <w:p w14:paraId="0493CE12" w14:textId="77777777" w:rsidR="00F36AAE" w:rsidRPr="00F36AAE" w:rsidRDefault="00F36AAE" w:rsidP="00F36AAE">
            <w:pPr>
              <w:jc w:val="center"/>
              <w:rPr>
                <w:bCs/>
                <w:sz w:val="20"/>
                <w:szCs w:val="20"/>
              </w:rPr>
            </w:pPr>
            <w:r w:rsidRPr="00F36AAE">
              <w:rPr>
                <w:bCs/>
                <w:sz w:val="20"/>
                <w:szCs w:val="20"/>
              </w:rPr>
              <w:t>89 009,46</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355532BA" w14:textId="77777777" w:rsidR="00F36AAE" w:rsidRPr="00F36AAE" w:rsidRDefault="00F36AAE" w:rsidP="00F36AAE">
            <w:pPr>
              <w:jc w:val="center"/>
              <w:rPr>
                <w:bCs/>
                <w:sz w:val="20"/>
                <w:szCs w:val="20"/>
              </w:rPr>
            </w:pPr>
            <w:r w:rsidRPr="00F36AAE">
              <w:rPr>
                <w:bCs/>
                <w:sz w:val="20"/>
                <w:szCs w:val="20"/>
              </w:rPr>
              <w:t>6,99</w:t>
            </w:r>
          </w:p>
        </w:tc>
      </w:tr>
      <w:tr w:rsidR="00F36AAE" w:rsidRPr="00F36AAE" w14:paraId="6FAD9402" w14:textId="77777777" w:rsidTr="00F0200C">
        <w:trPr>
          <w:trHeight w:val="9"/>
        </w:trPr>
        <w:tc>
          <w:tcPr>
            <w:tcW w:w="546" w:type="dxa"/>
            <w:shd w:val="clear" w:color="auto" w:fill="auto"/>
            <w:vAlign w:val="center"/>
            <w:hideMark/>
          </w:tcPr>
          <w:p w14:paraId="13F05593" w14:textId="77777777" w:rsidR="00F36AAE" w:rsidRPr="00F36AAE" w:rsidRDefault="00F36AAE" w:rsidP="00F36AAE">
            <w:pPr>
              <w:spacing w:line="360" w:lineRule="auto"/>
              <w:jc w:val="center"/>
              <w:rPr>
                <w:sz w:val="20"/>
                <w:szCs w:val="20"/>
              </w:rPr>
            </w:pPr>
            <w:r w:rsidRPr="00F36AAE">
              <w:rPr>
                <w:sz w:val="20"/>
                <w:szCs w:val="20"/>
              </w:rPr>
              <w:t>2</w:t>
            </w:r>
          </w:p>
        </w:tc>
        <w:tc>
          <w:tcPr>
            <w:tcW w:w="2568" w:type="dxa"/>
            <w:shd w:val="clear" w:color="auto" w:fill="auto"/>
            <w:vAlign w:val="center"/>
            <w:hideMark/>
          </w:tcPr>
          <w:p w14:paraId="060FAE8A" w14:textId="77777777" w:rsidR="00F36AAE" w:rsidRPr="00F36AAE" w:rsidRDefault="00F36AAE" w:rsidP="00F36AAE">
            <w:pPr>
              <w:rPr>
                <w:sz w:val="20"/>
                <w:szCs w:val="20"/>
              </w:rPr>
            </w:pPr>
            <w:r w:rsidRPr="00F36AAE">
              <w:rPr>
                <w:sz w:val="20"/>
                <w:szCs w:val="20"/>
              </w:rPr>
              <w:t>Расходы на электрическую энергию</w:t>
            </w:r>
          </w:p>
        </w:tc>
        <w:tc>
          <w:tcPr>
            <w:tcW w:w="1417" w:type="dxa"/>
            <w:tcBorders>
              <w:top w:val="single" w:sz="4" w:space="0" w:color="auto"/>
              <w:left w:val="single" w:sz="4" w:space="0" w:color="auto"/>
              <w:bottom w:val="single" w:sz="4" w:space="0" w:color="auto"/>
              <w:right w:val="nil"/>
            </w:tcBorders>
            <w:shd w:val="clear" w:color="auto" w:fill="auto"/>
            <w:vAlign w:val="center"/>
          </w:tcPr>
          <w:p w14:paraId="22A79836" w14:textId="77777777" w:rsidR="00F36AAE" w:rsidRPr="00F36AAE" w:rsidRDefault="00F36AAE" w:rsidP="00F36AAE">
            <w:pPr>
              <w:jc w:val="center"/>
              <w:rPr>
                <w:bCs/>
                <w:sz w:val="20"/>
                <w:szCs w:val="20"/>
              </w:rPr>
            </w:pPr>
            <w:r w:rsidRPr="00F36AAE">
              <w:rPr>
                <w:bCs/>
                <w:sz w:val="20"/>
                <w:szCs w:val="20"/>
              </w:rPr>
              <w:t>36 625,71</w:t>
            </w:r>
          </w:p>
        </w:tc>
        <w:tc>
          <w:tcPr>
            <w:tcW w:w="1418" w:type="dxa"/>
            <w:tcBorders>
              <w:top w:val="single" w:sz="4" w:space="0" w:color="auto"/>
              <w:left w:val="single" w:sz="4" w:space="0" w:color="auto"/>
              <w:bottom w:val="single" w:sz="4" w:space="0" w:color="auto"/>
              <w:right w:val="nil"/>
            </w:tcBorders>
            <w:shd w:val="clear" w:color="auto" w:fill="auto"/>
            <w:vAlign w:val="center"/>
          </w:tcPr>
          <w:p w14:paraId="12870C50" w14:textId="77777777" w:rsidR="00F36AAE" w:rsidRPr="00F36AAE" w:rsidRDefault="00F36AAE" w:rsidP="00F36AAE">
            <w:pPr>
              <w:jc w:val="center"/>
              <w:rPr>
                <w:bCs/>
                <w:sz w:val="20"/>
                <w:szCs w:val="20"/>
              </w:rPr>
            </w:pPr>
            <w:r w:rsidRPr="00F36AAE">
              <w:rPr>
                <w:bCs/>
                <w:sz w:val="20"/>
                <w:szCs w:val="20"/>
              </w:rPr>
              <w:t>33 197,28</w:t>
            </w:r>
          </w:p>
        </w:tc>
        <w:tc>
          <w:tcPr>
            <w:tcW w:w="1417" w:type="dxa"/>
            <w:tcBorders>
              <w:top w:val="single" w:sz="4" w:space="0" w:color="auto"/>
              <w:left w:val="single" w:sz="4" w:space="0" w:color="auto"/>
              <w:bottom w:val="single" w:sz="4" w:space="0" w:color="auto"/>
              <w:right w:val="nil"/>
            </w:tcBorders>
            <w:shd w:val="clear" w:color="auto" w:fill="auto"/>
            <w:vAlign w:val="center"/>
          </w:tcPr>
          <w:p w14:paraId="61F0117B" w14:textId="77777777" w:rsidR="00F36AAE" w:rsidRPr="00F36AAE" w:rsidRDefault="00F36AAE" w:rsidP="00F36AAE">
            <w:pPr>
              <w:jc w:val="center"/>
              <w:rPr>
                <w:bCs/>
                <w:sz w:val="20"/>
                <w:szCs w:val="20"/>
              </w:rPr>
            </w:pPr>
            <w:r w:rsidRPr="00F36AAE">
              <w:rPr>
                <w:bCs/>
                <w:sz w:val="20"/>
                <w:szCs w:val="20"/>
              </w:rPr>
              <w:t>32 459,57</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1DB9345" w14:textId="77777777" w:rsidR="00F36AAE" w:rsidRPr="00F36AAE" w:rsidRDefault="00F36AAE" w:rsidP="00F36AAE">
            <w:pPr>
              <w:jc w:val="center"/>
              <w:rPr>
                <w:bCs/>
                <w:sz w:val="20"/>
                <w:szCs w:val="20"/>
              </w:rPr>
            </w:pPr>
            <w:r w:rsidRPr="00F36AAE">
              <w:rPr>
                <w:bCs/>
                <w:sz w:val="20"/>
                <w:szCs w:val="20"/>
              </w:rPr>
              <w:t>-11,37</w:t>
            </w:r>
          </w:p>
        </w:tc>
      </w:tr>
      <w:tr w:rsidR="00F36AAE" w:rsidRPr="00F36AAE" w14:paraId="094C789F" w14:textId="77777777" w:rsidTr="00F0200C">
        <w:trPr>
          <w:trHeight w:val="9"/>
        </w:trPr>
        <w:tc>
          <w:tcPr>
            <w:tcW w:w="546" w:type="dxa"/>
            <w:shd w:val="clear" w:color="auto" w:fill="auto"/>
            <w:vAlign w:val="center"/>
            <w:hideMark/>
          </w:tcPr>
          <w:p w14:paraId="7113F7AD" w14:textId="77777777" w:rsidR="00F36AAE" w:rsidRPr="00F36AAE" w:rsidRDefault="00F36AAE" w:rsidP="00F36AAE">
            <w:pPr>
              <w:spacing w:line="360" w:lineRule="auto"/>
              <w:jc w:val="center"/>
              <w:rPr>
                <w:sz w:val="20"/>
                <w:szCs w:val="20"/>
              </w:rPr>
            </w:pPr>
            <w:r w:rsidRPr="00F36AAE">
              <w:rPr>
                <w:sz w:val="20"/>
                <w:szCs w:val="20"/>
              </w:rPr>
              <w:t>3</w:t>
            </w:r>
          </w:p>
        </w:tc>
        <w:tc>
          <w:tcPr>
            <w:tcW w:w="2568" w:type="dxa"/>
            <w:shd w:val="clear" w:color="auto" w:fill="auto"/>
            <w:vAlign w:val="center"/>
            <w:hideMark/>
          </w:tcPr>
          <w:p w14:paraId="261197DE" w14:textId="77777777" w:rsidR="00F36AAE" w:rsidRPr="00F36AAE" w:rsidRDefault="00F36AAE" w:rsidP="00F36AAE">
            <w:pPr>
              <w:rPr>
                <w:sz w:val="20"/>
                <w:szCs w:val="20"/>
              </w:rPr>
            </w:pPr>
            <w:r w:rsidRPr="00F36AAE">
              <w:rPr>
                <w:sz w:val="20"/>
                <w:szCs w:val="20"/>
              </w:rPr>
              <w:t>Расходы на теплоноситель</w:t>
            </w:r>
          </w:p>
        </w:tc>
        <w:tc>
          <w:tcPr>
            <w:tcW w:w="1417" w:type="dxa"/>
            <w:shd w:val="clear" w:color="auto" w:fill="auto"/>
            <w:vAlign w:val="center"/>
          </w:tcPr>
          <w:p w14:paraId="0BFBE868" w14:textId="77777777" w:rsidR="00F36AAE" w:rsidRPr="00F36AAE" w:rsidRDefault="00F36AAE" w:rsidP="00F36AAE">
            <w:pPr>
              <w:jc w:val="center"/>
              <w:rPr>
                <w:bCs/>
                <w:sz w:val="20"/>
                <w:szCs w:val="20"/>
              </w:rPr>
            </w:pPr>
            <w:r w:rsidRPr="00F36AAE">
              <w:rPr>
                <w:bCs/>
                <w:sz w:val="20"/>
                <w:szCs w:val="20"/>
              </w:rPr>
              <w:t>1 399,36</w:t>
            </w:r>
          </w:p>
        </w:tc>
        <w:tc>
          <w:tcPr>
            <w:tcW w:w="1418" w:type="dxa"/>
            <w:tcBorders>
              <w:bottom w:val="single" w:sz="4" w:space="0" w:color="auto"/>
            </w:tcBorders>
            <w:shd w:val="clear" w:color="auto" w:fill="auto"/>
            <w:vAlign w:val="center"/>
          </w:tcPr>
          <w:p w14:paraId="5A0F9F91" w14:textId="77777777" w:rsidR="00F36AAE" w:rsidRPr="00F36AAE" w:rsidRDefault="00F36AAE" w:rsidP="00F36AAE">
            <w:pPr>
              <w:jc w:val="center"/>
              <w:rPr>
                <w:bCs/>
                <w:sz w:val="20"/>
                <w:szCs w:val="20"/>
              </w:rPr>
            </w:pPr>
            <w:r w:rsidRPr="00F36AAE">
              <w:rPr>
                <w:bCs/>
                <w:sz w:val="20"/>
                <w:szCs w:val="20"/>
              </w:rPr>
              <w:t>1 829,21</w:t>
            </w:r>
          </w:p>
        </w:tc>
        <w:tc>
          <w:tcPr>
            <w:tcW w:w="1417" w:type="dxa"/>
            <w:tcBorders>
              <w:bottom w:val="single" w:sz="4" w:space="0" w:color="auto"/>
            </w:tcBorders>
            <w:shd w:val="clear" w:color="auto" w:fill="auto"/>
            <w:vAlign w:val="center"/>
          </w:tcPr>
          <w:p w14:paraId="246969F3" w14:textId="77777777" w:rsidR="00F36AAE" w:rsidRPr="00F36AAE" w:rsidRDefault="00F36AAE" w:rsidP="00F36AAE">
            <w:pPr>
              <w:jc w:val="center"/>
              <w:rPr>
                <w:bCs/>
                <w:sz w:val="20"/>
                <w:szCs w:val="20"/>
              </w:rPr>
            </w:pPr>
            <w:r w:rsidRPr="00F36AAE">
              <w:rPr>
                <w:bCs/>
                <w:sz w:val="20"/>
                <w:szCs w:val="20"/>
              </w:rPr>
              <w:t>1 590,73</w:t>
            </w:r>
          </w:p>
        </w:tc>
        <w:tc>
          <w:tcPr>
            <w:tcW w:w="2138" w:type="dxa"/>
            <w:tcBorders>
              <w:bottom w:val="single" w:sz="4" w:space="0" w:color="auto"/>
            </w:tcBorders>
            <w:shd w:val="clear" w:color="auto" w:fill="auto"/>
            <w:vAlign w:val="center"/>
          </w:tcPr>
          <w:p w14:paraId="7B1254CF" w14:textId="77777777" w:rsidR="00F36AAE" w:rsidRPr="00F36AAE" w:rsidRDefault="00F36AAE" w:rsidP="00F36AAE">
            <w:pPr>
              <w:jc w:val="center"/>
              <w:rPr>
                <w:bCs/>
                <w:sz w:val="20"/>
                <w:szCs w:val="20"/>
              </w:rPr>
            </w:pPr>
            <w:r w:rsidRPr="00F36AAE">
              <w:rPr>
                <w:bCs/>
                <w:sz w:val="20"/>
                <w:szCs w:val="20"/>
              </w:rPr>
              <w:t>13,68</w:t>
            </w:r>
          </w:p>
        </w:tc>
      </w:tr>
      <w:tr w:rsidR="00F36AAE" w:rsidRPr="00F36AAE" w14:paraId="3B7BAD3C" w14:textId="77777777" w:rsidTr="00F0200C">
        <w:trPr>
          <w:trHeight w:val="58"/>
        </w:trPr>
        <w:tc>
          <w:tcPr>
            <w:tcW w:w="546" w:type="dxa"/>
            <w:shd w:val="clear" w:color="auto" w:fill="auto"/>
            <w:vAlign w:val="center"/>
            <w:hideMark/>
          </w:tcPr>
          <w:p w14:paraId="55BC2322" w14:textId="77777777" w:rsidR="00F36AAE" w:rsidRPr="00F36AAE" w:rsidRDefault="00F36AAE" w:rsidP="00F36AAE">
            <w:pPr>
              <w:spacing w:line="360" w:lineRule="auto"/>
              <w:jc w:val="center"/>
              <w:rPr>
                <w:sz w:val="20"/>
                <w:szCs w:val="20"/>
              </w:rPr>
            </w:pPr>
            <w:r w:rsidRPr="00F36AAE">
              <w:rPr>
                <w:sz w:val="20"/>
                <w:szCs w:val="20"/>
              </w:rPr>
              <w:t>4</w:t>
            </w:r>
          </w:p>
        </w:tc>
        <w:tc>
          <w:tcPr>
            <w:tcW w:w="2568" w:type="dxa"/>
            <w:shd w:val="clear" w:color="auto" w:fill="auto"/>
            <w:vAlign w:val="center"/>
            <w:hideMark/>
          </w:tcPr>
          <w:p w14:paraId="2D9CB21C" w14:textId="77777777" w:rsidR="00F36AAE" w:rsidRPr="00F36AAE" w:rsidRDefault="00F36AAE" w:rsidP="00F36AAE">
            <w:pPr>
              <w:rPr>
                <w:sz w:val="20"/>
                <w:szCs w:val="20"/>
              </w:rPr>
            </w:pPr>
            <w:r w:rsidRPr="00F36AAE">
              <w:rPr>
                <w:sz w:val="20"/>
                <w:szCs w:val="20"/>
              </w:rPr>
              <w:t>Расходы на холодную воду</w:t>
            </w:r>
          </w:p>
        </w:tc>
        <w:tc>
          <w:tcPr>
            <w:tcW w:w="1417" w:type="dxa"/>
            <w:tcBorders>
              <w:top w:val="single" w:sz="4" w:space="0" w:color="auto"/>
              <w:left w:val="single" w:sz="4" w:space="0" w:color="auto"/>
              <w:bottom w:val="single" w:sz="4" w:space="0" w:color="auto"/>
              <w:right w:val="nil"/>
            </w:tcBorders>
            <w:shd w:val="clear" w:color="auto" w:fill="auto"/>
            <w:vAlign w:val="center"/>
          </w:tcPr>
          <w:p w14:paraId="6F699F15" w14:textId="77777777" w:rsidR="00F36AAE" w:rsidRPr="00F36AAE" w:rsidRDefault="00F36AAE" w:rsidP="00F36AAE">
            <w:pPr>
              <w:jc w:val="center"/>
              <w:rPr>
                <w:bCs/>
                <w:sz w:val="20"/>
                <w:szCs w:val="20"/>
              </w:rPr>
            </w:pPr>
            <w:r w:rsidRPr="00F36AAE">
              <w:rPr>
                <w:bCs/>
                <w:sz w:val="20"/>
                <w:szCs w:val="20"/>
              </w:rPr>
              <w:t>126,91</w:t>
            </w:r>
          </w:p>
        </w:tc>
        <w:tc>
          <w:tcPr>
            <w:tcW w:w="1418" w:type="dxa"/>
            <w:tcBorders>
              <w:top w:val="single" w:sz="4" w:space="0" w:color="auto"/>
              <w:left w:val="single" w:sz="4" w:space="0" w:color="auto"/>
              <w:bottom w:val="single" w:sz="4" w:space="0" w:color="auto"/>
              <w:right w:val="nil"/>
            </w:tcBorders>
            <w:shd w:val="clear" w:color="auto" w:fill="auto"/>
            <w:vAlign w:val="center"/>
          </w:tcPr>
          <w:p w14:paraId="4208CA56" w14:textId="77777777" w:rsidR="00F36AAE" w:rsidRPr="00F36AAE" w:rsidRDefault="00F36AAE" w:rsidP="00F36AAE">
            <w:pPr>
              <w:jc w:val="center"/>
              <w:rPr>
                <w:bCs/>
                <w:sz w:val="20"/>
                <w:szCs w:val="20"/>
              </w:rPr>
            </w:pPr>
            <w:r w:rsidRPr="00F36AAE">
              <w:rPr>
                <w:bCs/>
                <w:sz w:val="20"/>
                <w:szCs w:val="20"/>
              </w:rPr>
              <w:t>1 761,23</w:t>
            </w:r>
          </w:p>
        </w:tc>
        <w:tc>
          <w:tcPr>
            <w:tcW w:w="1417" w:type="dxa"/>
            <w:tcBorders>
              <w:top w:val="single" w:sz="4" w:space="0" w:color="auto"/>
              <w:left w:val="single" w:sz="4" w:space="0" w:color="auto"/>
              <w:bottom w:val="single" w:sz="4" w:space="0" w:color="auto"/>
              <w:right w:val="nil"/>
            </w:tcBorders>
            <w:shd w:val="clear" w:color="auto" w:fill="auto"/>
            <w:vAlign w:val="center"/>
          </w:tcPr>
          <w:p w14:paraId="664719AF" w14:textId="77777777" w:rsidR="00F36AAE" w:rsidRPr="00F36AAE" w:rsidRDefault="00F36AAE" w:rsidP="00F36AAE">
            <w:pPr>
              <w:jc w:val="center"/>
              <w:rPr>
                <w:bCs/>
                <w:sz w:val="20"/>
                <w:szCs w:val="20"/>
              </w:rPr>
            </w:pPr>
            <w:r w:rsidRPr="00F36AAE">
              <w:rPr>
                <w:bCs/>
                <w:sz w:val="20"/>
                <w:szCs w:val="20"/>
              </w:rPr>
              <w:t>354,69</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14:paraId="50B1439D" w14:textId="77777777" w:rsidR="00F36AAE" w:rsidRPr="00F36AAE" w:rsidRDefault="00F36AAE" w:rsidP="00F36AAE">
            <w:pPr>
              <w:jc w:val="center"/>
              <w:rPr>
                <w:bCs/>
                <w:sz w:val="20"/>
                <w:szCs w:val="20"/>
              </w:rPr>
            </w:pPr>
            <w:r w:rsidRPr="00F36AAE">
              <w:rPr>
                <w:bCs/>
                <w:sz w:val="20"/>
                <w:szCs w:val="20"/>
              </w:rPr>
              <w:t>179,49</w:t>
            </w:r>
          </w:p>
        </w:tc>
      </w:tr>
      <w:tr w:rsidR="00F36AAE" w:rsidRPr="00F36AAE" w14:paraId="162277C7" w14:textId="77777777" w:rsidTr="00F0200C">
        <w:trPr>
          <w:trHeight w:val="9"/>
        </w:trPr>
        <w:tc>
          <w:tcPr>
            <w:tcW w:w="546" w:type="dxa"/>
            <w:shd w:val="clear" w:color="auto" w:fill="auto"/>
            <w:vAlign w:val="center"/>
            <w:hideMark/>
          </w:tcPr>
          <w:p w14:paraId="12B1B06A" w14:textId="77777777" w:rsidR="00F36AAE" w:rsidRPr="00F36AAE" w:rsidRDefault="00F36AAE" w:rsidP="00F36AAE">
            <w:pPr>
              <w:spacing w:line="360" w:lineRule="auto"/>
              <w:jc w:val="center"/>
              <w:rPr>
                <w:sz w:val="20"/>
                <w:szCs w:val="20"/>
              </w:rPr>
            </w:pPr>
            <w:r w:rsidRPr="00F36AAE">
              <w:rPr>
                <w:sz w:val="20"/>
                <w:szCs w:val="20"/>
              </w:rPr>
              <w:t>5</w:t>
            </w:r>
          </w:p>
        </w:tc>
        <w:tc>
          <w:tcPr>
            <w:tcW w:w="2568" w:type="dxa"/>
            <w:shd w:val="clear" w:color="auto" w:fill="auto"/>
            <w:vAlign w:val="center"/>
            <w:hideMark/>
          </w:tcPr>
          <w:p w14:paraId="45C98F46" w14:textId="77777777" w:rsidR="00F36AAE" w:rsidRPr="00F36AAE" w:rsidRDefault="00F36AAE" w:rsidP="00F36AAE">
            <w:pPr>
              <w:rPr>
                <w:sz w:val="20"/>
                <w:szCs w:val="20"/>
              </w:rPr>
            </w:pPr>
            <w:proofErr w:type="gramStart"/>
            <w:r w:rsidRPr="00F36AAE">
              <w:rPr>
                <w:sz w:val="20"/>
                <w:szCs w:val="20"/>
              </w:rPr>
              <w:t>Расходы</w:t>
            </w:r>
            <w:proofErr w:type="gramEnd"/>
            <w:r w:rsidRPr="00F36AAE">
              <w:rPr>
                <w:sz w:val="20"/>
                <w:szCs w:val="20"/>
              </w:rPr>
              <w:t xml:space="preserve"> связанные с созданием нормативных запасов топлива, включая расходы по обслуживанию заемных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8A562E" w14:textId="77777777" w:rsidR="00F36AAE" w:rsidRPr="00F36AAE" w:rsidRDefault="00F36AAE" w:rsidP="00F36AAE">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619162D" w14:textId="77777777" w:rsidR="00F36AAE" w:rsidRPr="00F36AAE" w:rsidRDefault="00F36AAE" w:rsidP="00F36AAE">
            <w:pPr>
              <w:jc w:val="center"/>
              <w:rPr>
                <w:bCs/>
                <w:sz w:val="20"/>
                <w:szCs w:val="20"/>
              </w:rPr>
            </w:pPr>
            <w:r w:rsidRPr="00F36AAE">
              <w:rPr>
                <w:bCs/>
                <w:sz w:val="20"/>
                <w:szCs w:val="20"/>
              </w:rPr>
              <w:t>48 676,25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7492A9" w14:textId="77777777" w:rsidR="00F36AAE" w:rsidRPr="00F36AAE" w:rsidRDefault="00F36AAE" w:rsidP="00F36AAE">
            <w:pPr>
              <w:jc w:val="center"/>
              <w:rPr>
                <w:bCs/>
                <w:sz w:val="20"/>
                <w:szCs w:val="20"/>
              </w:rPr>
            </w:pPr>
            <w:r w:rsidRPr="00F36AAE">
              <w:rPr>
                <w:bCs/>
                <w:sz w:val="20"/>
                <w:szCs w:val="20"/>
              </w:rPr>
              <w:t>27 583,79</w:t>
            </w:r>
          </w:p>
        </w:tc>
        <w:tc>
          <w:tcPr>
            <w:tcW w:w="2138" w:type="dxa"/>
            <w:tcBorders>
              <w:top w:val="single" w:sz="4" w:space="0" w:color="auto"/>
              <w:left w:val="nil"/>
              <w:bottom w:val="single" w:sz="4" w:space="0" w:color="auto"/>
              <w:right w:val="single" w:sz="4" w:space="0" w:color="auto"/>
            </w:tcBorders>
            <w:shd w:val="clear" w:color="auto" w:fill="auto"/>
            <w:vAlign w:val="center"/>
          </w:tcPr>
          <w:p w14:paraId="422B6730" w14:textId="77777777" w:rsidR="00F36AAE" w:rsidRPr="00F36AAE" w:rsidRDefault="00F36AAE" w:rsidP="00F36AAE">
            <w:pPr>
              <w:jc w:val="center"/>
              <w:rPr>
                <w:bCs/>
                <w:sz w:val="20"/>
                <w:szCs w:val="20"/>
              </w:rPr>
            </w:pPr>
          </w:p>
        </w:tc>
      </w:tr>
      <w:tr w:rsidR="00F36AAE" w:rsidRPr="00F36AAE" w14:paraId="2CFD4CB2" w14:textId="77777777" w:rsidTr="00F0200C">
        <w:trPr>
          <w:trHeight w:val="9"/>
        </w:trPr>
        <w:tc>
          <w:tcPr>
            <w:tcW w:w="546" w:type="dxa"/>
            <w:shd w:val="clear" w:color="auto" w:fill="auto"/>
            <w:vAlign w:val="center"/>
            <w:hideMark/>
          </w:tcPr>
          <w:p w14:paraId="4359D0E1" w14:textId="77777777" w:rsidR="00F36AAE" w:rsidRPr="00F36AAE" w:rsidRDefault="00F36AAE" w:rsidP="00F36AAE">
            <w:pPr>
              <w:spacing w:line="360" w:lineRule="auto"/>
              <w:jc w:val="center"/>
              <w:rPr>
                <w:sz w:val="20"/>
                <w:szCs w:val="20"/>
              </w:rPr>
            </w:pPr>
            <w:r w:rsidRPr="00F36AAE">
              <w:rPr>
                <w:sz w:val="20"/>
                <w:szCs w:val="20"/>
              </w:rPr>
              <w:t>7</w:t>
            </w:r>
          </w:p>
        </w:tc>
        <w:tc>
          <w:tcPr>
            <w:tcW w:w="2568" w:type="dxa"/>
            <w:shd w:val="clear" w:color="auto" w:fill="auto"/>
            <w:vAlign w:val="center"/>
            <w:hideMark/>
          </w:tcPr>
          <w:p w14:paraId="67AF1B6E" w14:textId="77777777" w:rsidR="00F36AAE" w:rsidRPr="00F36AAE" w:rsidRDefault="00F36AAE" w:rsidP="00F36AAE">
            <w:pPr>
              <w:jc w:val="center"/>
              <w:rPr>
                <w:sz w:val="20"/>
                <w:szCs w:val="20"/>
              </w:rPr>
            </w:pPr>
            <w:r w:rsidRPr="00F36AAE">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BC470B" w14:textId="77777777" w:rsidR="00F36AAE" w:rsidRPr="00F36AAE" w:rsidRDefault="00F36AAE" w:rsidP="00F36AAE">
            <w:pPr>
              <w:jc w:val="center"/>
              <w:rPr>
                <w:bCs/>
                <w:sz w:val="20"/>
                <w:szCs w:val="20"/>
              </w:rPr>
            </w:pPr>
            <w:r w:rsidRPr="00F36AAE">
              <w:rPr>
                <w:bCs/>
                <w:sz w:val="20"/>
                <w:szCs w:val="20"/>
              </w:rPr>
              <w:t>121 342,75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FE430B" w14:textId="77777777" w:rsidR="00F36AAE" w:rsidRPr="00F36AAE" w:rsidRDefault="00F36AAE" w:rsidP="00F36AAE">
            <w:pPr>
              <w:jc w:val="center"/>
              <w:rPr>
                <w:bCs/>
                <w:sz w:val="20"/>
                <w:szCs w:val="20"/>
              </w:rPr>
            </w:pPr>
            <w:r w:rsidRPr="00F36AAE">
              <w:rPr>
                <w:bCs/>
                <w:sz w:val="20"/>
                <w:szCs w:val="20"/>
              </w:rPr>
              <w:t>203 019,80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5ED2DD" w14:textId="77777777" w:rsidR="00F36AAE" w:rsidRPr="00F36AAE" w:rsidRDefault="00F36AAE" w:rsidP="00F36AAE">
            <w:pPr>
              <w:jc w:val="center"/>
              <w:rPr>
                <w:bCs/>
                <w:sz w:val="20"/>
                <w:szCs w:val="20"/>
              </w:rPr>
            </w:pPr>
            <w:r w:rsidRPr="00F36AAE">
              <w:rPr>
                <w:bCs/>
                <w:sz w:val="20"/>
                <w:szCs w:val="20"/>
              </w:rPr>
              <w:t>150 998,24</w:t>
            </w:r>
          </w:p>
        </w:tc>
        <w:tc>
          <w:tcPr>
            <w:tcW w:w="2138" w:type="dxa"/>
            <w:tcBorders>
              <w:top w:val="single" w:sz="4" w:space="0" w:color="auto"/>
              <w:left w:val="nil"/>
              <w:bottom w:val="single" w:sz="4" w:space="0" w:color="auto"/>
              <w:right w:val="single" w:sz="4" w:space="0" w:color="auto"/>
            </w:tcBorders>
            <w:shd w:val="clear" w:color="auto" w:fill="auto"/>
            <w:vAlign w:val="center"/>
          </w:tcPr>
          <w:p w14:paraId="79CC4844" w14:textId="77777777" w:rsidR="00F36AAE" w:rsidRPr="00F36AAE" w:rsidRDefault="00F36AAE" w:rsidP="00F36AAE">
            <w:pPr>
              <w:jc w:val="center"/>
              <w:rPr>
                <w:bCs/>
                <w:sz w:val="20"/>
                <w:szCs w:val="20"/>
              </w:rPr>
            </w:pPr>
            <w:r w:rsidRPr="00F36AAE">
              <w:rPr>
                <w:bCs/>
                <w:sz w:val="20"/>
                <w:szCs w:val="20"/>
              </w:rPr>
              <w:t>24,44</w:t>
            </w:r>
          </w:p>
        </w:tc>
      </w:tr>
    </w:tbl>
    <w:p w14:paraId="0C740309" w14:textId="77777777" w:rsidR="00F36AAE" w:rsidRPr="00F36AAE" w:rsidRDefault="00F36AAE" w:rsidP="00F36AAE">
      <w:pPr>
        <w:tabs>
          <w:tab w:val="left" w:pos="709"/>
        </w:tabs>
        <w:ind w:firstLine="709"/>
        <w:jc w:val="both"/>
        <w:rPr>
          <w:sz w:val="28"/>
          <w:szCs w:val="28"/>
        </w:rPr>
      </w:pPr>
      <w:r w:rsidRPr="00F36AAE">
        <w:rPr>
          <w:sz w:val="28"/>
          <w:szCs w:val="28"/>
        </w:rPr>
        <w:t>Корректировка плановых расходов по разделу, относительно предложений предприятия на 2024 год в сторону снижения, составила 52 021,56 тыс. руб., по вышеназванным причинам.</w:t>
      </w:r>
    </w:p>
    <w:p w14:paraId="59A536DA" w14:textId="77777777" w:rsidR="00F36AAE" w:rsidRPr="00F36AAE" w:rsidRDefault="00F36AAE" w:rsidP="00F36AAE">
      <w:pPr>
        <w:ind w:firstLine="708"/>
        <w:jc w:val="both"/>
        <w:rPr>
          <w:sz w:val="28"/>
          <w:szCs w:val="28"/>
        </w:rPr>
      </w:pPr>
      <w:r w:rsidRPr="00F36AAE">
        <w:rPr>
          <w:sz w:val="28"/>
          <w:szCs w:val="28"/>
        </w:rPr>
        <w:t>Величина расходов по разделу на 2024 год отражена в приложении № 3 в разделе «Расходы на приобретение (производство) энергетических ресурсов».</w:t>
      </w:r>
    </w:p>
    <w:p w14:paraId="32362715" w14:textId="77777777" w:rsidR="00F36AAE" w:rsidRPr="00F36AAE" w:rsidRDefault="00F36AAE" w:rsidP="00F36AAE">
      <w:pPr>
        <w:tabs>
          <w:tab w:val="left" w:pos="1134"/>
        </w:tabs>
        <w:ind w:firstLine="709"/>
        <w:jc w:val="both"/>
        <w:rPr>
          <w:b/>
          <w:sz w:val="28"/>
          <w:szCs w:val="28"/>
        </w:rPr>
      </w:pPr>
    </w:p>
    <w:p w14:paraId="62861AF5" w14:textId="77777777" w:rsidR="00F36AAE" w:rsidRPr="00F36AAE" w:rsidRDefault="00F36AAE" w:rsidP="00F36AAE">
      <w:pPr>
        <w:keepNext/>
        <w:jc w:val="center"/>
        <w:outlineLvl w:val="2"/>
        <w:rPr>
          <w:b/>
          <w:sz w:val="28"/>
          <w:szCs w:val="28"/>
        </w:rPr>
      </w:pPr>
      <w:bookmarkStart w:id="98" w:name="_Toc54610812"/>
      <w:bookmarkStart w:id="99" w:name="_Toc174444510"/>
      <w:r w:rsidRPr="00F36AAE">
        <w:rPr>
          <w:b/>
          <w:sz w:val="28"/>
          <w:szCs w:val="28"/>
        </w:rPr>
        <w:t>1.</w:t>
      </w:r>
      <w:proofErr w:type="gramStart"/>
      <w:r w:rsidRPr="00F36AAE">
        <w:rPr>
          <w:b/>
          <w:sz w:val="28"/>
          <w:szCs w:val="28"/>
        </w:rPr>
        <w:t>8.Прибыль</w:t>
      </w:r>
      <w:bookmarkEnd w:id="98"/>
      <w:bookmarkEnd w:id="99"/>
      <w:proofErr w:type="gramEnd"/>
    </w:p>
    <w:p w14:paraId="4DC50A09" w14:textId="77777777" w:rsidR="00F36AAE" w:rsidRPr="00F36AAE" w:rsidRDefault="00F36AAE" w:rsidP="00F36AAE">
      <w:pPr>
        <w:ind w:firstLine="708"/>
        <w:jc w:val="both"/>
        <w:rPr>
          <w:iCs/>
          <w:color w:val="FF0000"/>
          <w:sz w:val="28"/>
          <w:szCs w:val="28"/>
        </w:rPr>
      </w:pPr>
      <w:r w:rsidRPr="00F36AAE">
        <w:rPr>
          <w:iCs/>
          <w:sz w:val="28"/>
          <w:szCs w:val="28"/>
        </w:rPr>
        <w:t>Предприятием не заявлены расходы по статье</w:t>
      </w:r>
      <w:r w:rsidRPr="00F36AAE">
        <w:rPr>
          <w:iCs/>
          <w:color w:val="FF0000"/>
          <w:sz w:val="28"/>
          <w:szCs w:val="28"/>
        </w:rPr>
        <w:t>.</w:t>
      </w:r>
    </w:p>
    <w:p w14:paraId="1B1EDDBA" w14:textId="77777777" w:rsidR="00F36AAE" w:rsidRPr="00F36AAE" w:rsidRDefault="00F36AAE" w:rsidP="00F36AAE">
      <w:pPr>
        <w:ind w:firstLine="708"/>
        <w:jc w:val="both"/>
        <w:rPr>
          <w:iCs/>
          <w:color w:val="FF0000"/>
          <w:sz w:val="28"/>
          <w:szCs w:val="28"/>
        </w:rPr>
      </w:pPr>
    </w:p>
    <w:p w14:paraId="0A2CF5FA" w14:textId="77777777" w:rsidR="00F36AAE" w:rsidRPr="00F36AAE" w:rsidRDefault="00F36AAE" w:rsidP="00F36AAE">
      <w:pPr>
        <w:keepNext/>
        <w:jc w:val="center"/>
        <w:outlineLvl w:val="2"/>
        <w:rPr>
          <w:b/>
          <w:sz w:val="28"/>
          <w:szCs w:val="28"/>
        </w:rPr>
      </w:pPr>
      <w:bookmarkStart w:id="100" w:name="_Toc174444511"/>
      <w:r w:rsidRPr="00F36AAE">
        <w:rPr>
          <w:b/>
          <w:sz w:val="28"/>
          <w:szCs w:val="28"/>
        </w:rPr>
        <w:t>1.9. Расчетная предпринимательская прибыль</w:t>
      </w:r>
      <w:bookmarkEnd w:id="100"/>
    </w:p>
    <w:p w14:paraId="79E51D48" w14:textId="77777777" w:rsidR="00F36AAE" w:rsidRPr="00F36AAE" w:rsidRDefault="00F36AAE" w:rsidP="00F36AAE">
      <w:pPr>
        <w:tabs>
          <w:tab w:val="left" w:pos="709"/>
        </w:tabs>
        <w:ind w:firstLine="709"/>
        <w:jc w:val="both"/>
        <w:rPr>
          <w:sz w:val="28"/>
          <w:szCs w:val="28"/>
        </w:rPr>
      </w:pPr>
      <w:bookmarkStart w:id="101" w:name="_Toc21094961"/>
      <w:bookmarkStart w:id="102" w:name="_Toc24891737"/>
      <w:r w:rsidRPr="00F36AAE">
        <w:rPr>
          <w:sz w:val="28"/>
          <w:szCs w:val="28"/>
        </w:rPr>
        <w:t>Предприятием заявлены расходы по статье на уровне 16 083,29 тыс. руб.</w:t>
      </w:r>
    </w:p>
    <w:p w14:paraId="65A14C77" w14:textId="77777777" w:rsidR="00F36AAE" w:rsidRPr="00F36AAE" w:rsidRDefault="00F36AAE" w:rsidP="00F36AAE">
      <w:pPr>
        <w:tabs>
          <w:tab w:val="left" w:pos="709"/>
        </w:tabs>
        <w:ind w:firstLine="709"/>
        <w:jc w:val="both"/>
        <w:rPr>
          <w:sz w:val="28"/>
          <w:szCs w:val="28"/>
        </w:rPr>
      </w:pPr>
      <w:r w:rsidRPr="00F36AAE">
        <w:rPr>
          <w:sz w:val="28"/>
          <w:szCs w:val="28"/>
        </w:rPr>
        <w:t xml:space="preserve">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w:t>
      </w:r>
    </w:p>
    <w:p w14:paraId="77FF4E10" w14:textId="77777777" w:rsidR="00F36AAE" w:rsidRPr="00F36AAE" w:rsidRDefault="00F36AAE" w:rsidP="00F36AAE">
      <w:pPr>
        <w:tabs>
          <w:tab w:val="left" w:pos="709"/>
        </w:tabs>
        <w:ind w:firstLine="709"/>
        <w:jc w:val="both"/>
        <w:rPr>
          <w:sz w:val="28"/>
          <w:szCs w:val="28"/>
        </w:rPr>
      </w:pPr>
      <w:r w:rsidRPr="00F36AAE">
        <w:rPr>
          <w:sz w:val="28"/>
          <w:szCs w:val="28"/>
        </w:rPr>
        <w:t xml:space="preserve">В соответствии с п. 48(2) Методических указаний при установлении (корректировке) тарифов в сфере теплоснабжения на 2018 год и последующие </w:t>
      </w:r>
      <w:r w:rsidRPr="00F36AAE">
        <w:rPr>
          <w:sz w:val="28"/>
          <w:szCs w:val="28"/>
        </w:rPr>
        <w:lastRenderedPageBreak/>
        <w:t>периоды регулирования расчетная предпринимательская прибыль регулируемой организации не устанавливается для регулируемой организации:</w:t>
      </w:r>
    </w:p>
    <w:p w14:paraId="1862BE0A" w14:textId="77777777" w:rsidR="00F36AAE" w:rsidRPr="00F36AAE" w:rsidRDefault="00F36AAE" w:rsidP="00F36AAE">
      <w:pPr>
        <w:tabs>
          <w:tab w:val="left" w:pos="709"/>
        </w:tabs>
        <w:ind w:firstLine="709"/>
        <w:jc w:val="both"/>
        <w:rPr>
          <w:sz w:val="28"/>
          <w:szCs w:val="28"/>
        </w:rPr>
      </w:pPr>
      <w:r w:rsidRPr="00F36AAE">
        <w:rPr>
          <w:sz w:val="28"/>
          <w:szCs w:val="28"/>
        </w:rPr>
        <w:t>являющейся государственным или муниципальным унитарным предприятием;</w:t>
      </w:r>
    </w:p>
    <w:p w14:paraId="1F2153C9" w14:textId="77777777" w:rsidR="00F36AAE" w:rsidRPr="00F36AAE" w:rsidRDefault="00F36AAE" w:rsidP="00F36AAE">
      <w:pPr>
        <w:tabs>
          <w:tab w:val="left" w:pos="709"/>
        </w:tabs>
        <w:ind w:firstLine="709"/>
        <w:jc w:val="both"/>
        <w:rPr>
          <w:sz w:val="28"/>
          <w:szCs w:val="28"/>
        </w:rPr>
      </w:pPr>
      <w:r w:rsidRPr="00F36AAE">
        <w:rPr>
          <w:sz w:val="28"/>
          <w:szCs w:val="28"/>
        </w:rPr>
        <w:t>владеющей объектом (объектами) теплоснабжения исключительно на основании договора (договоров) аренды, заключенного на срок менее 3 лет. (это 760-э)</w:t>
      </w:r>
    </w:p>
    <w:bookmarkEnd w:id="101"/>
    <w:bookmarkEnd w:id="102"/>
    <w:p w14:paraId="5C980ACD" w14:textId="77777777" w:rsidR="00F36AAE" w:rsidRPr="00F36AAE" w:rsidRDefault="00F36AAE" w:rsidP="00F36AAE">
      <w:pPr>
        <w:ind w:firstLine="708"/>
        <w:jc w:val="both"/>
        <w:rPr>
          <w:sz w:val="28"/>
          <w:szCs w:val="28"/>
        </w:rPr>
      </w:pPr>
      <w:r w:rsidRPr="00F36AAE">
        <w:rPr>
          <w:sz w:val="28"/>
          <w:szCs w:val="28"/>
        </w:rPr>
        <w:t>Таким образом расходы по данной статье для ООО «Энергоресурс» на 2024 год приняты экспертами на нулевом уровне.</w:t>
      </w:r>
    </w:p>
    <w:p w14:paraId="4FE350EF" w14:textId="77777777" w:rsidR="00F36AAE" w:rsidRPr="00F36AAE" w:rsidRDefault="00F36AAE" w:rsidP="00F36AAE">
      <w:pPr>
        <w:ind w:firstLine="708"/>
        <w:jc w:val="both"/>
        <w:rPr>
          <w:sz w:val="28"/>
          <w:szCs w:val="28"/>
        </w:rPr>
      </w:pPr>
    </w:p>
    <w:p w14:paraId="5EA4C155" w14:textId="77777777" w:rsidR="00F36AAE" w:rsidRPr="00F36AAE" w:rsidRDefault="00F36AAE" w:rsidP="00F36AAE">
      <w:pPr>
        <w:ind w:firstLine="708"/>
        <w:jc w:val="both"/>
        <w:rPr>
          <w:sz w:val="28"/>
          <w:szCs w:val="28"/>
        </w:rPr>
      </w:pPr>
    </w:p>
    <w:p w14:paraId="7199B1EB" w14:textId="77777777" w:rsidR="00F36AAE" w:rsidRPr="00F36AAE" w:rsidRDefault="00F36AAE" w:rsidP="00F36AAE">
      <w:pPr>
        <w:keepNext/>
        <w:jc w:val="center"/>
        <w:outlineLvl w:val="2"/>
        <w:rPr>
          <w:b/>
          <w:sz w:val="28"/>
          <w:szCs w:val="28"/>
        </w:rPr>
      </w:pPr>
      <w:bookmarkStart w:id="103" w:name="_Toc174444512"/>
      <w:r w:rsidRPr="00F36AAE">
        <w:rPr>
          <w:b/>
          <w:sz w:val="28"/>
          <w:szCs w:val="28"/>
        </w:rPr>
        <w:t>1.</w:t>
      </w:r>
      <w:proofErr w:type="gramStart"/>
      <w:r w:rsidRPr="00F36AAE">
        <w:rPr>
          <w:b/>
          <w:sz w:val="28"/>
          <w:szCs w:val="28"/>
        </w:rPr>
        <w:t>10.Расчёт</w:t>
      </w:r>
      <w:proofErr w:type="gramEnd"/>
      <w:r w:rsidRPr="00F36AAE">
        <w:rPr>
          <w:b/>
          <w:sz w:val="28"/>
          <w:szCs w:val="28"/>
        </w:rPr>
        <w:t xml:space="preserve"> необходимой валовой выручки на тепловую энергию</w:t>
      </w:r>
      <w:r w:rsidRPr="00F36AAE">
        <w:rPr>
          <w:b/>
          <w:sz w:val="28"/>
          <w:szCs w:val="28"/>
        </w:rPr>
        <w:br/>
        <w:t>методом ЭОР установленных тарифов на 2024 год</w:t>
      </w:r>
      <w:bookmarkEnd w:id="103"/>
    </w:p>
    <w:p w14:paraId="304B6E9F" w14:textId="77777777" w:rsidR="00F36AAE" w:rsidRPr="00F36AAE" w:rsidRDefault="00F36AAE" w:rsidP="00F36AAE">
      <w:pPr>
        <w:ind w:firstLine="708"/>
        <w:jc w:val="both"/>
        <w:rPr>
          <w:sz w:val="28"/>
          <w:szCs w:val="28"/>
        </w:rPr>
      </w:pPr>
      <w:r w:rsidRPr="00F36AAE">
        <w:rPr>
          <w:sz w:val="28"/>
          <w:szCs w:val="28"/>
        </w:rPr>
        <w:t>Расчёт необходимой валовой выручки на тепловую энергию</w:t>
      </w:r>
      <w:r w:rsidRPr="00F36AAE">
        <w:rPr>
          <w:sz w:val="28"/>
          <w:szCs w:val="28"/>
        </w:rPr>
        <w:br/>
        <w:t>методом ЭОР на 2024 год приведен в таблице 15.</w:t>
      </w:r>
    </w:p>
    <w:p w14:paraId="58DF931E" w14:textId="77777777" w:rsidR="00F36AAE" w:rsidRPr="00F36AAE" w:rsidRDefault="00F36AAE" w:rsidP="00F36AAE">
      <w:pPr>
        <w:tabs>
          <w:tab w:val="left" w:pos="1890"/>
        </w:tabs>
        <w:spacing w:line="360" w:lineRule="auto"/>
        <w:ind w:left="8081" w:right="142" w:hanging="8081"/>
        <w:jc w:val="right"/>
        <w:rPr>
          <w:sz w:val="28"/>
          <w:szCs w:val="28"/>
        </w:rPr>
      </w:pPr>
      <w:r w:rsidRPr="00F36AAE">
        <w:rPr>
          <w:sz w:val="28"/>
          <w:szCs w:val="28"/>
        </w:rPr>
        <w:t>Таблица 15</w:t>
      </w:r>
    </w:p>
    <w:p w14:paraId="141BB912" w14:textId="77777777" w:rsidR="00F36AAE" w:rsidRPr="00F36AAE" w:rsidRDefault="00F36AAE" w:rsidP="00F36AAE">
      <w:pPr>
        <w:jc w:val="center"/>
        <w:rPr>
          <w:b/>
          <w:sz w:val="28"/>
          <w:szCs w:val="28"/>
        </w:rPr>
      </w:pPr>
      <w:bookmarkStart w:id="104" w:name="_Toc21094970"/>
      <w:bookmarkStart w:id="105" w:name="_Toc24891746"/>
      <w:r w:rsidRPr="00F36AAE">
        <w:rPr>
          <w:b/>
          <w:sz w:val="28"/>
          <w:szCs w:val="28"/>
        </w:rPr>
        <w:t>Расчёт необходимой валовой выручки на тепловую энергию</w:t>
      </w:r>
      <w:r w:rsidRPr="00F36AAE">
        <w:rPr>
          <w:b/>
          <w:sz w:val="28"/>
          <w:szCs w:val="28"/>
        </w:rPr>
        <w:br/>
        <w:t>методом ЭОР установленных тарифов</w:t>
      </w:r>
      <w:bookmarkEnd w:id="104"/>
      <w:r w:rsidRPr="00F36AAE">
        <w:rPr>
          <w:b/>
          <w:sz w:val="28"/>
          <w:szCs w:val="28"/>
        </w:rPr>
        <w:t xml:space="preserve"> на 2024 год</w:t>
      </w:r>
      <w:bookmarkEnd w:id="105"/>
    </w:p>
    <w:p w14:paraId="0697B2D9" w14:textId="77777777" w:rsidR="00F36AAE" w:rsidRPr="00F36AAE" w:rsidRDefault="00F36AAE" w:rsidP="00F36AAE">
      <w:pPr>
        <w:spacing w:line="360" w:lineRule="auto"/>
        <w:ind w:left="1416" w:firstLine="708"/>
        <w:jc w:val="center"/>
        <w:rPr>
          <w:szCs w:val="20"/>
        </w:rPr>
      </w:pPr>
      <w:r w:rsidRPr="00F36AAE">
        <w:t xml:space="preserve">(Приложение 5.9 к Методическим </w:t>
      </w:r>
      <w:proofErr w:type="gramStart"/>
      <w:r w:rsidRPr="00F36AAE">
        <w:t xml:space="preserve">указаниям)  </w:t>
      </w:r>
      <w:r w:rsidRPr="00F36AAE">
        <w:tab/>
      </w:r>
      <w:proofErr w:type="gramEnd"/>
      <w:r w:rsidRPr="00F36AAE">
        <w:tab/>
      </w:r>
      <w:r w:rsidRPr="00F36AAE">
        <w:tab/>
      </w:r>
      <w:r w:rsidRPr="00F36AAE">
        <w:rPr>
          <w:szCs w:val="20"/>
        </w:rPr>
        <w:t>тыс. руб.</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347"/>
        <w:gridCol w:w="1701"/>
        <w:gridCol w:w="1553"/>
        <w:gridCol w:w="1282"/>
        <w:gridCol w:w="1334"/>
      </w:tblGrid>
      <w:tr w:rsidR="00F36AAE" w:rsidRPr="00F36AAE" w14:paraId="138ACFBF" w14:textId="77777777" w:rsidTr="00F0200C">
        <w:trPr>
          <w:trHeight w:val="1932"/>
          <w:tblHeader/>
          <w:jc w:val="center"/>
        </w:trPr>
        <w:tc>
          <w:tcPr>
            <w:tcW w:w="617" w:type="dxa"/>
            <w:shd w:val="clear" w:color="auto" w:fill="auto"/>
            <w:vAlign w:val="center"/>
            <w:hideMark/>
          </w:tcPr>
          <w:p w14:paraId="04B4D101" w14:textId="77777777" w:rsidR="00F36AAE" w:rsidRPr="00F36AAE" w:rsidRDefault="00F36AAE" w:rsidP="00F36AAE">
            <w:pPr>
              <w:jc w:val="center"/>
              <w:rPr>
                <w:sz w:val="22"/>
                <w:szCs w:val="22"/>
              </w:rPr>
            </w:pPr>
            <w:r w:rsidRPr="00F36AAE">
              <w:rPr>
                <w:sz w:val="22"/>
                <w:szCs w:val="22"/>
              </w:rPr>
              <w:t>№ п/п</w:t>
            </w:r>
          </w:p>
        </w:tc>
        <w:tc>
          <w:tcPr>
            <w:tcW w:w="3347" w:type="dxa"/>
            <w:shd w:val="clear" w:color="auto" w:fill="auto"/>
            <w:vAlign w:val="center"/>
            <w:hideMark/>
          </w:tcPr>
          <w:p w14:paraId="27C2C03F" w14:textId="77777777" w:rsidR="00F36AAE" w:rsidRPr="00F36AAE" w:rsidRDefault="00F36AAE" w:rsidP="00F36AAE">
            <w:pPr>
              <w:jc w:val="center"/>
              <w:rPr>
                <w:sz w:val="22"/>
                <w:szCs w:val="22"/>
              </w:rPr>
            </w:pPr>
            <w:r w:rsidRPr="00F36AAE">
              <w:rPr>
                <w:sz w:val="22"/>
                <w:szCs w:val="22"/>
              </w:rPr>
              <w:t>Наименование расхода</w:t>
            </w:r>
          </w:p>
        </w:tc>
        <w:tc>
          <w:tcPr>
            <w:tcW w:w="1701" w:type="dxa"/>
          </w:tcPr>
          <w:p w14:paraId="75560328" w14:textId="77777777" w:rsidR="00F36AAE" w:rsidRPr="00F36AAE" w:rsidRDefault="00F36AAE" w:rsidP="00F36AAE">
            <w:pPr>
              <w:ind w:left="-57" w:right="-57"/>
              <w:jc w:val="center"/>
              <w:rPr>
                <w:sz w:val="22"/>
                <w:szCs w:val="22"/>
              </w:rPr>
            </w:pPr>
            <w:r w:rsidRPr="00F36AAE">
              <w:rPr>
                <w:sz w:val="22"/>
                <w:szCs w:val="22"/>
              </w:rPr>
              <w:t>Утверждено для МКП «</w:t>
            </w:r>
            <w:proofErr w:type="spellStart"/>
            <w:r w:rsidRPr="00F36AAE">
              <w:rPr>
                <w:sz w:val="22"/>
                <w:szCs w:val="22"/>
              </w:rPr>
              <w:t>ЭнергоРесурс</w:t>
            </w:r>
            <w:proofErr w:type="spellEnd"/>
            <w:r w:rsidRPr="00F36AAE">
              <w:rPr>
                <w:sz w:val="22"/>
                <w:szCs w:val="22"/>
              </w:rPr>
              <w:t>» на 2024 год</w:t>
            </w:r>
          </w:p>
        </w:tc>
        <w:tc>
          <w:tcPr>
            <w:tcW w:w="1553" w:type="dxa"/>
          </w:tcPr>
          <w:p w14:paraId="7FC4004D" w14:textId="77777777" w:rsidR="00F36AAE" w:rsidRPr="00F36AAE" w:rsidRDefault="00F36AAE" w:rsidP="00F36AAE">
            <w:pPr>
              <w:ind w:left="-57" w:right="-57"/>
              <w:jc w:val="center"/>
              <w:rPr>
                <w:sz w:val="22"/>
                <w:szCs w:val="22"/>
              </w:rPr>
            </w:pPr>
            <w:r w:rsidRPr="00F36AAE">
              <w:rPr>
                <w:sz w:val="22"/>
                <w:szCs w:val="22"/>
              </w:rPr>
              <w:t>Предложение предприятия на 2024 год</w:t>
            </w:r>
          </w:p>
        </w:tc>
        <w:tc>
          <w:tcPr>
            <w:tcW w:w="1282" w:type="dxa"/>
          </w:tcPr>
          <w:p w14:paraId="1D4C8409" w14:textId="77777777" w:rsidR="00F36AAE" w:rsidRPr="00F36AAE" w:rsidRDefault="00F36AAE" w:rsidP="00F36AAE">
            <w:pPr>
              <w:jc w:val="center"/>
              <w:rPr>
                <w:sz w:val="22"/>
                <w:szCs w:val="22"/>
              </w:rPr>
            </w:pPr>
            <w:proofErr w:type="spellStart"/>
            <w:r w:rsidRPr="00F36AAE">
              <w:rPr>
                <w:sz w:val="22"/>
                <w:szCs w:val="22"/>
              </w:rPr>
              <w:t>Предложе-ние</w:t>
            </w:r>
            <w:proofErr w:type="spellEnd"/>
            <w:r w:rsidRPr="00F36AAE">
              <w:rPr>
                <w:sz w:val="22"/>
                <w:szCs w:val="22"/>
              </w:rPr>
              <w:t xml:space="preserve"> экспертов на 2024 год</w:t>
            </w:r>
          </w:p>
        </w:tc>
        <w:tc>
          <w:tcPr>
            <w:tcW w:w="1334" w:type="dxa"/>
          </w:tcPr>
          <w:p w14:paraId="1B71FCB4" w14:textId="77777777" w:rsidR="00F36AAE" w:rsidRPr="00F36AAE" w:rsidRDefault="00F36AAE" w:rsidP="00F36AAE">
            <w:pPr>
              <w:ind w:left="-57" w:right="-57"/>
              <w:jc w:val="center"/>
              <w:rPr>
                <w:sz w:val="22"/>
                <w:szCs w:val="22"/>
              </w:rPr>
            </w:pPr>
            <w:proofErr w:type="spellStart"/>
            <w:r w:rsidRPr="00F36AAE">
              <w:rPr>
                <w:sz w:val="22"/>
                <w:szCs w:val="22"/>
              </w:rPr>
              <w:t>Корректи-ровка</w:t>
            </w:r>
            <w:proofErr w:type="spellEnd"/>
            <w:r w:rsidRPr="00F36AAE">
              <w:rPr>
                <w:sz w:val="22"/>
                <w:szCs w:val="22"/>
              </w:rPr>
              <w:t xml:space="preserve"> к </w:t>
            </w:r>
            <w:proofErr w:type="spellStart"/>
            <w:r w:rsidRPr="00F36AAE">
              <w:rPr>
                <w:sz w:val="22"/>
                <w:szCs w:val="22"/>
              </w:rPr>
              <w:t>предложе-ниям</w:t>
            </w:r>
            <w:proofErr w:type="spellEnd"/>
            <w:r w:rsidRPr="00F36AAE">
              <w:rPr>
                <w:sz w:val="22"/>
                <w:szCs w:val="22"/>
              </w:rPr>
              <w:t xml:space="preserve"> предприятия</w:t>
            </w:r>
          </w:p>
          <w:p w14:paraId="7EF8380A" w14:textId="77777777" w:rsidR="00F36AAE" w:rsidRPr="00F36AAE" w:rsidRDefault="00F36AAE" w:rsidP="00F36AAE">
            <w:pPr>
              <w:ind w:left="-57" w:right="-57"/>
              <w:jc w:val="center"/>
              <w:rPr>
                <w:sz w:val="22"/>
                <w:szCs w:val="22"/>
              </w:rPr>
            </w:pPr>
            <w:r w:rsidRPr="00F36AAE">
              <w:rPr>
                <w:sz w:val="22"/>
                <w:szCs w:val="22"/>
              </w:rPr>
              <w:t>на 2024 год</w:t>
            </w:r>
          </w:p>
        </w:tc>
      </w:tr>
      <w:tr w:rsidR="00F36AAE" w:rsidRPr="00F36AAE" w14:paraId="4E66B892" w14:textId="77777777" w:rsidTr="00F0200C">
        <w:trPr>
          <w:trHeight w:val="343"/>
          <w:jc w:val="center"/>
        </w:trPr>
        <w:tc>
          <w:tcPr>
            <w:tcW w:w="617" w:type="dxa"/>
            <w:shd w:val="clear" w:color="auto" w:fill="auto"/>
            <w:vAlign w:val="center"/>
            <w:hideMark/>
          </w:tcPr>
          <w:p w14:paraId="4F508C75" w14:textId="77777777" w:rsidR="00F36AAE" w:rsidRPr="00F36AAE" w:rsidRDefault="00F36AAE" w:rsidP="00F36AAE">
            <w:pPr>
              <w:jc w:val="center"/>
              <w:rPr>
                <w:sz w:val="22"/>
                <w:szCs w:val="22"/>
              </w:rPr>
            </w:pPr>
            <w:r w:rsidRPr="00F36AAE">
              <w:rPr>
                <w:sz w:val="22"/>
                <w:szCs w:val="22"/>
              </w:rPr>
              <w:t>1</w:t>
            </w:r>
          </w:p>
        </w:tc>
        <w:tc>
          <w:tcPr>
            <w:tcW w:w="3347" w:type="dxa"/>
            <w:shd w:val="clear" w:color="auto" w:fill="auto"/>
            <w:vAlign w:val="center"/>
            <w:hideMark/>
          </w:tcPr>
          <w:p w14:paraId="60293593" w14:textId="77777777" w:rsidR="00F36AAE" w:rsidRPr="00F36AAE" w:rsidRDefault="00F36AAE" w:rsidP="00F36AAE">
            <w:pPr>
              <w:rPr>
                <w:sz w:val="22"/>
                <w:szCs w:val="22"/>
              </w:rPr>
            </w:pPr>
            <w:r w:rsidRPr="00F36AAE">
              <w:rPr>
                <w:sz w:val="22"/>
                <w:szCs w:val="22"/>
              </w:rPr>
              <w:t>Операционные (подконтрольные) расходы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7F936C6" w14:textId="77777777" w:rsidR="00F36AAE" w:rsidRPr="00F36AAE" w:rsidRDefault="00F36AAE" w:rsidP="00F36AAE">
            <w:pPr>
              <w:jc w:val="center"/>
              <w:rPr>
                <w:sz w:val="22"/>
                <w:szCs w:val="22"/>
              </w:rPr>
            </w:pPr>
            <w:r w:rsidRPr="00F36AAE">
              <w:rPr>
                <w:sz w:val="22"/>
                <w:szCs w:val="22"/>
              </w:rPr>
              <w:t>162 468,41</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1EB712C3" w14:textId="77777777" w:rsidR="00F36AAE" w:rsidRPr="00F36AAE" w:rsidRDefault="00F36AAE" w:rsidP="00F36AAE">
            <w:pPr>
              <w:jc w:val="center"/>
              <w:rPr>
                <w:sz w:val="22"/>
                <w:szCs w:val="22"/>
              </w:rPr>
            </w:pPr>
            <w:r w:rsidRPr="00F36AAE">
              <w:rPr>
                <w:sz w:val="22"/>
                <w:szCs w:val="22"/>
              </w:rPr>
              <w:t>272 142,61</w:t>
            </w:r>
          </w:p>
        </w:tc>
        <w:tc>
          <w:tcPr>
            <w:tcW w:w="1282" w:type="dxa"/>
            <w:tcBorders>
              <w:top w:val="single" w:sz="4" w:space="0" w:color="auto"/>
              <w:left w:val="single" w:sz="4" w:space="0" w:color="auto"/>
              <w:bottom w:val="single" w:sz="4" w:space="0" w:color="auto"/>
              <w:right w:val="single" w:sz="4" w:space="0" w:color="auto"/>
            </w:tcBorders>
            <w:shd w:val="clear" w:color="000000" w:fill="FFFFFF"/>
            <w:vAlign w:val="center"/>
          </w:tcPr>
          <w:p w14:paraId="70578B98" w14:textId="77777777" w:rsidR="00F36AAE" w:rsidRPr="00F36AAE" w:rsidRDefault="00F36AAE" w:rsidP="00F36AAE">
            <w:pPr>
              <w:jc w:val="center"/>
              <w:rPr>
                <w:sz w:val="22"/>
                <w:szCs w:val="22"/>
              </w:rPr>
            </w:pPr>
            <w:r w:rsidRPr="00F36AAE">
              <w:rPr>
                <w:sz w:val="22"/>
                <w:szCs w:val="22"/>
              </w:rPr>
              <w:t>204 304,93</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14:paraId="69932E5E" w14:textId="77777777" w:rsidR="00F36AAE" w:rsidRPr="00F36AAE" w:rsidRDefault="00F36AAE" w:rsidP="00F36AAE">
            <w:pPr>
              <w:jc w:val="center"/>
              <w:rPr>
                <w:sz w:val="22"/>
                <w:szCs w:val="22"/>
              </w:rPr>
            </w:pPr>
            <w:r w:rsidRPr="00F36AAE">
              <w:rPr>
                <w:sz w:val="22"/>
                <w:szCs w:val="22"/>
              </w:rPr>
              <w:t>-67 837,68</w:t>
            </w:r>
          </w:p>
        </w:tc>
      </w:tr>
      <w:tr w:rsidR="00F36AAE" w:rsidRPr="00F36AAE" w14:paraId="1E8ACCFB" w14:textId="77777777" w:rsidTr="00F0200C">
        <w:trPr>
          <w:trHeight w:val="200"/>
          <w:jc w:val="center"/>
        </w:trPr>
        <w:tc>
          <w:tcPr>
            <w:tcW w:w="617" w:type="dxa"/>
            <w:shd w:val="clear" w:color="auto" w:fill="auto"/>
            <w:vAlign w:val="center"/>
            <w:hideMark/>
          </w:tcPr>
          <w:p w14:paraId="55C38C82" w14:textId="77777777" w:rsidR="00F36AAE" w:rsidRPr="00F36AAE" w:rsidRDefault="00F36AAE" w:rsidP="00F36AAE">
            <w:pPr>
              <w:jc w:val="center"/>
              <w:rPr>
                <w:sz w:val="22"/>
                <w:szCs w:val="22"/>
              </w:rPr>
            </w:pPr>
            <w:r w:rsidRPr="00F36AAE">
              <w:rPr>
                <w:sz w:val="22"/>
                <w:szCs w:val="22"/>
              </w:rPr>
              <w:t>2</w:t>
            </w:r>
          </w:p>
        </w:tc>
        <w:tc>
          <w:tcPr>
            <w:tcW w:w="3347" w:type="dxa"/>
            <w:shd w:val="clear" w:color="auto" w:fill="auto"/>
            <w:vAlign w:val="center"/>
            <w:hideMark/>
          </w:tcPr>
          <w:p w14:paraId="49F23E67" w14:textId="77777777" w:rsidR="00F36AAE" w:rsidRPr="00F36AAE" w:rsidRDefault="00F36AAE" w:rsidP="00F36AAE">
            <w:pPr>
              <w:rPr>
                <w:sz w:val="22"/>
                <w:szCs w:val="22"/>
              </w:rPr>
            </w:pPr>
            <w:r w:rsidRPr="00F36AAE">
              <w:rPr>
                <w:sz w:val="22"/>
                <w:szCs w:val="22"/>
              </w:rPr>
              <w:t>Неподконтрольные расходы</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D50D3D3" w14:textId="77777777" w:rsidR="00F36AAE" w:rsidRPr="00F36AAE" w:rsidRDefault="00F36AAE" w:rsidP="00F36AAE">
            <w:pPr>
              <w:jc w:val="center"/>
              <w:rPr>
                <w:sz w:val="22"/>
                <w:szCs w:val="22"/>
              </w:rPr>
            </w:pPr>
            <w:r w:rsidRPr="00F36AAE">
              <w:rPr>
                <w:sz w:val="22"/>
                <w:szCs w:val="22"/>
              </w:rPr>
              <w:t>44 216,39</w:t>
            </w:r>
          </w:p>
        </w:tc>
        <w:tc>
          <w:tcPr>
            <w:tcW w:w="1553" w:type="dxa"/>
            <w:tcBorders>
              <w:top w:val="nil"/>
              <w:left w:val="nil"/>
              <w:bottom w:val="single" w:sz="4" w:space="0" w:color="auto"/>
              <w:right w:val="single" w:sz="4" w:space="0" w:color="auto"/>
            </w:tcBorders>
            <w:shd w:val="clear" w:color="000000" w:fill="FFFFFF"/>
            <w:vAlign w:val="center"/>
          </w:tcPr>
          <w:p w14:paraId="50DB40C2" w14:textId="77777777" w:rsidR="00F36AAE" w:rsidRPr="00F36AAE" w:rsidRDefault="00F36AAE" w:rsidP="00F36AAE">
            <w:pPr>
              <w:jc w:val="center"/>
              <w:rPr>
                <w:sz w:val="22"/>
                <w:szCs w:val="22"/>
              </w:rPr>
            </w:pPr>
            <w:r w:rsidRPr="00F36AAE">
              <w:rPr>
                <w:sz w:val="22"/>
                <w:szCs w:val="22"/>
              </w:rPr>
              <w:t>12 735,52</w:t>
            </w:r>
          </w:p>
        </w:tc>
        <w:tc>
          <w:tcPr>
            <w:tcW w:w="1282" w:type="dxa"/>
            <w:tcBorders>
              <w:top w:val="nil"/>
              <w:left w:val="single" w:sz="4" w:space="0" w:color="auto"/>
              <w:bottom w:val="single" w:sz="4" w:space="0" w:color="auto"/>
              <w:right w:val="single" w:sz="4" w:space="0" w:color="auto"/>
            </w:tcBorders>
            <w:shd w:val="clear" w:color="000000" w:fill="FFFFFF"/>
            <w:vAlign w:val="center"/>
          </w:tcPr>
          <w:p w14:paraId="06503D1A" w14:textId="77777777" w:rsidR="00F36AAE" w:rsidRPr="00F36AAE" w:rsidRDefault="00F36AAE" w:rsidP="00F36AAE">
            <w:pPr>
              <w:jc w:val="center"/>
              <w:rPr>
                <w:sz w:val="22"/>
                <w:szCs w:val="22"/>
              </w:rPr>
            </w:pPr>
            <w:r w:rsidRPr="00F36AAE">
              <w:rPr>
                <w:sz w:val="22"/>
                <w:szCs w:val="22"/>
              </w:rPr>
              <w:t>5 235,13</w:t>
            </w:r>
          </w:p>
        </w:tc>
        <w:tc>
          <w:tcPr>
            <w:tcW w:w="1334" w:type="dxa"/>
            <w:tcBorders>
              <w:top w:val="nil"/>
              <w:left w:val="single" w:sz="4" w:space="0" w:color="auto"/>
              <w:bottom w:val="single" w:sz="4" w:space="0" w:color="auto"/>
              <w:right w:val="single" w:sz="4" w:space="0" w:color="auto"/>
            </w:tcBorders>
            <w:shd w:val="clear" w:color="000000" w:fill="FFFFFF"/>
            <w:vAlign w:val="center"/>
          </w:tcPr>
          <w:p w14:paraId="4F44D421" w14:textId="77777777" w:rsidR="00F36AAE" w:rsidRPr="00F36AAE" w:rsidRDefault="00F36AAE" w:rsidP="00F36AAE">
            <w:pPr>
              <w:jc w:val="center"/>
              <w:rPr>
                <w:sz w:val="22"/>
                <w:szCs w:val="22"/>
              </w:rPr>
            </w:pPr>
            <w:r w:rsidRPr="00F36AAE">
              <w:rPr>
                <w:sz w:val="22"/>
                <w:szCs w:val="22"/>
              </w:rPr>
              <w:t>-7 500,39</w:t>
            </w:r>
          </w:p>
        </w:tc>
      </w:tr>
      <w:tr w:rsidR="00F36AAE" w:rsidRPr="00F36AAE" w14:paraId="6B21FACB" w14:textId="77777777" w:rsidTr="00F0200C">
        <w:trPr>
          <w:trHeight w:val="804"/>
          <w:jc w:val="center"/>
        </w:trPr>
        <w:tc>
          <w:tcPr>
            <w:tcW w:w="617" w:type="dxa"/>
            <w:shd w:val="clear" w:color="auto" w:fill="auto"/>
            <w:vAlign w:val="center"/>
            <w:hideMark/>
          </w:tcPr>
          <w:p w14:paraId="4DE68E9A" w14:textId="77777777" w:rsidR="00F36AAE" w:rsidRPr="00F36AAE" w:rsidRDefault="00F36AAE" w:rsidP="00F36AAE">
            <w:pPr>
              <w:jc w:val="center"/>
              <w:rPr>
                <w:sz w:val="22"/>
                <w:szCs w:val="22"/>
              </w:rPr>
            </w:pPr>
            <w:r w:rsidRPr="00F36AAE">
              <w:rPr>
                <w:sz w:val="22"/>
                <w:szCs w:val="22"/>
              </w:rPr>
              <w:t>3</w:t>
            </w:r>
          </w:p>
        </w:tc>
        <w:tc>
          <w:tcPr>
            <w:tcW w:w="3347" w:type="dxa"/>
            <w:shd w:val="clear" w:color="auto" w:fill="auto"/>
            <w:vAlign w:val="center"/>
            <w:hideMark/>
          </w:tcPr>
          <w:p w14:paraId="20F9867C" w14:textId="77777777" w:rsidR="00F36AAE" w:rsidRPr="00F36AAE" w:rsidRDefault="00F36AAE" w:rsidP="00F36AAE">
            <w:pPr>
              <w:rPr>
                <w:sz w:val="22"/>
                <w:szCs w:val="22"/>
              </w:rPr>
            </w:pPr>
            <w:r w:rsidRPr="00F36AAE">
              <w:rPr>
                <w:sz w:val="22"/>
                <w:szCs w:val="22"/>
              </w:rPr>
              <w:t>Расходы на приобретение (производство) энергетических ресурсов, холодной воды и теплоносителя</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FA9030A" w14:textId="77777777" w:rsidR="00F36AAE" w:rsidRPr="00F36AAE" w:rsidRDefault="00F36AAE" w:rsidP="00F36AAE">
            <w:pPr>
              <w:jc w:val="center"/>
              <w:rPr>
                <w:sz w:val="22"/>
                <w:szCs w:val="22"/>
              </w:rPr>
            </w:pPr>
            <w:r w:rsidRPr="00F36AAE">
              <w:rPr>
                <w:sz w:val="22"/>
                <w:szCs w:val="22"/>
              </w:rPr>
              <w:t>121 342,75</w:t>
            </w:r>
          </w:p>
        </w:tc>
        <w:tc>
          <w:tcPr>
            <w:tcW w:w="1553" w:type="dxa"/>
            <w:tcBorders>
              <w:top w:val="nil"/>
              <w:left w:val="nil"/>
              <w:bottom w:val="single" w:sz="4" w:space="0" w:color="auto"/>
              <w:right w:val="single" w:sz="4" w:space="0" w:color="auto"/>
            </w:tcBorders>
            <w:shd w:val="clear" w:color="000000" w:fill="FFFFFF"/>
            <w:vAlign w:val="center"/>
          </w:tcPr>
          <w:p w14:paraId="31E64EC1" w14:textId="77777777" w:rsidR="00F36AAE" w:rsidRPr="00F36AAE" w:rsidRDefault="00F36AAE" w:rsidP="00F36AAE">
            <w:pPr>
              <w:jc w:val="center"/>
              <w:rPr>
                <w:sz w:val="22"/>
                <w:szCs w:val="22"/>
              </w:rPr>
            </w:pPr>
            <w:r w:rsidRPr="00F36AAE">
              <w:rPr>
                <w:sz w:val="22"/>
                <w:szCs w:val="22"/>
              </w:rPr>
              <w:t>203 019,80</w:t>
            </w:r>
          </w:p>
        </w:tc>
        <w:tc>
          <w:tcPr>
            <w:tcW w:w="1282" w:type="dxa"/>
            <w:tcBorders>
              <w:top w:val="nil"/>
              <w:left w:val="single" w:sz="4" w:space="0" w:color="auto"/>
              <w:bottom w:val="single" w:sz="4" w:space="0" w:color="auto"/>
              <w:right w:val="single" w:sz="4" w:space="0" w:color="auto"/>
            </w:tcBorders>
            <w:shd w:val="clear" w:color="000000" w:fill="FFFFFF"/>
            <w:vAlign w:val="center"/>
          </w:tcPr>
          <w:p w14:paraId="6B681DD3" w14:textId="77777777" w:rsidR="00F36AAE" w:rsidRPr="00F36AAE" w:rsidRDefault="00F36AAE" w:rsidP="00F36AAE">
            <w:pPr>
              <w:jc w:val="center"/>
              <w:rPr>
                <w:sz w:val="22"/>
                <w:szCs w:val="22"/>
              </w:rPr>
            </w:pPr>
            <w:r w:rsidRPr="00F36AAE">
              <w:rPr>
                <w:sz w:val="22"/>
                <w:szCs w:val="22"/>
              </w:rPr>
              <w:t>150 998,24</w:t>
            </w:r>
          </w:p>
        </w:tc>
        <w:tc>
          <w:tcPr>
            <w:tcW w:w="1334" w:type="dxa"/>
            <w:tcBorders>
              <w:top w:val="nil"/>
              <w:left w:val="single" w:sz="4" w:space="0" w:color="auto"/>
              <w:bottom w:val="single" w:sz="4" w:space="0" w:color="auto"/>
              <w:right w:val="single" w:sz="4" w:space="0" w:color="auto"/>
            </w:tcBorders>
            <w:shd w:val="clear" w:color="000000" w:fill="FFFFFF"/>
            <w:vAlign w:val="center"/>
          </w:tcPr>
          <w:p w14:paraId="144D0E15" w14:textId="77777777" w:rsidR="00F36AAE" w:rsidRPr="00F36AAE" w:rsidRDefault="00F36AAE" w:rsidP="00F36AAE">
            <w:pPr>
              <w:jc w:val="center"/>
              <w:rPr>
                <w:sz w:val="22"/>
                <w:szCs w:val="22"/>
              </w:rPr>
            </w:pPr>
            <w:r w:rsidRPr="00F36AAE">
              <w:rPr>
                <w:sz w:val="22"/>
                <w:szCs w:val="22"/>
              </w:rPr>
              <w:t>-52 021,56</w:t>
            </w:r>
          </w:p>
        </w:tc>
      </w:tr>
      <w:tr w:rsidR="00F36AAE" w:rsidRPr="00F36AAE" w14:paraId="4B5C0583" w14:textId="77777777" w:rsidTr="00F0200C">
        <w:trPr>
          <w:trHeight w:val="179"/>
          <w:jc w:val="center"/>
        </w:trPr>
        <w:tc>
          <w:tcPr>
            <w:tcW w:w="617" w:type="dxa"/>
            <w:shd w:val="clear" w:color="auto" w:fill="auto"/>
            <w:vAlign w:val="center"/>
            <w:hideMark/>
          </w:tcPr>
          <w:p w14:paraId="119F1C4F" w14:textId="77777777" w:rsidR="00F36AAE" w:rsidRPr="00F36AAE" w:rsidRDefault="00F36AAE" w:rsidP="00F36AAE">
            <w:pPr>
              <w:jc w:val="center"/>
              <w:rPr>
                <w:sz w:val="22"/>
                <w:szCs w:val="22"/>
              </w:rPr>
            </w:pPr>
            <w:r w:rsidRPr="00F36AAE">
              <w:rPr>
                <w:sz w:val="22"/>
                <w:szCs w:val="22"/>
              </w:rPr>
              <w:t>4</w:t>
            </w:r>
          </w:p>
        </w:tc>
        <w:tc>
          <w:tcPr>
            <w:tcW w:w="3347" w:type="dxa"/>
            <w:shd w:val="clear" w:color="auto" w:fill="auto"/>
            <w:vAlign w:val="center"/>
            <w:hideMark/>
          </w:tcPr>
          <w:p w14:paraId="200DBF2B" w14:textId="77777777" w:rsidR="00F36AAE" w:rsidRPr="00F36AAE" w:rsidRDefault="00F36AAE" w:rsidP="00F36AAE">
            <w:pPr>
              <w:rPr>
                <w:sz w:val="22"/>
                <w:szCs w:val="22"/>
              </w:rPr>
            </w:pPr>
            <w:r w:rsidRPr="00F36AAE">
              <w:rPr>
                <w:sz w:val="22"/>
                <w:szCs w:val="22"/>
              </w:rPr>
              <w:t>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A6B9E80" w14:textId="77777777" w:rsidR="00F36AAE" w:rsidRPr="00F36AAE" w:rsidRDefault="00F36AAE" w:rsidP="00F36AAE">
            <w:pPr>
              <w:jc w:val="center"/>
              <w:rPr>
                <w:sz w:val="22"/>
                <w:szCs w:val="22"/>
              </w:rPr>
            </w:pPr>
            <w:r w:rsidRPr="00F36AAE">
              <w:rPr>
                <w:sz w:val="22"/>
                <w:szCs w:val="22"/>
              </w:rPr>
              <w:t>0,00</w:t>
            </w:r>
          </w:p>
        </w:tc>
        <w:tc>
          <w:tcPr>
            <w:tcW w:w="1553" w:type="dxa"/>
            <w:tcBorders>
              <w:top w:val="nil"/>
              <w:left w:val="nil"/>
              <w:bottom w:val="single" w:sz="4" w:space="0" w:color="auto"/>
              <w:right w:val="single" w:sz="4" w:space="0" w:color="auto"/>
            </w:tcBorders>
            <w:shd w:val="clear" w:color="000000" w:fill="FFFFFF"/>
            <w:vAlign w:val="center"/>
          </w:tcPr>
          <w:p w14:paraId="1DAC7216" w14:textId="77777777" w:rsidR="00F36AAE" w:rsidRPr="00F36AAE" w:rsidRDefault="00F36AAE" w:rsidP="00F36AAE">
            <w:pPr>
              <w:jc w:val="center"/>
              <w:rPr>
                <w:sz w:val="22"/>
                <w:szCs w:val="22"/>
              </w:rPr>
            </w:pPr>
            <w:r w:rsidRPr="00F36AAE">
              <w:rPr>
                <w:sz w:val="22"/>
                <w:szCs w:val="22"/>
              </w:rPr>
              <w:t>0,00</w:t>
            </w:r>
          </w:p>
        </w:tc>
        <w:tc>
          <w:tcPr>
            <w:tcW w:w="1282" w:type="dxa"/>
            <w:tcBorders>
              <w:top w:val="nil"/>
              <w:left w:val="single" w:sz="4" w:space="0" w:color="auto"/>
              <w:bottom w:val="single" w:sz="4" w:space="0" w:color="auto"/>
              <w:right w:val="single" w:sz="4" w:space="0" w:color="auto"/>
            </w:tcBorders>
            <w:shd w:val="clear" w:color="000000" w:fill="FFFFFF"/>
            <w:vAlign w:val="center"/>
          </w:tcPr>
          <w:p w14:paraId="7BA18ACF" w14:textId="77777777" w:rsidR="00F36AAE" w:rsidRPr="00F36AAE" w:rsidRDefault="00F36AAE" w:rsidP="00F36AAE">
            <w:pPr>
              <w:jc w:val="center"/>
              <w:rPr>
                <w:sz w:val="22"/>
                <w:szCs w:val="22"/>
              </w:rPr>
            </w:pPr>
            <w:r w:rsidRPr="00F36AAE">
              <w:rPr>
                <w:sz w:val="22"/>
                <w:szCs w:val="22"/>
              </w:rPr>
              <w:t>0,00</w:t>
            </w:r>
          </w:p>
        </w:tc>
        <w:tc>
          <w:tcPr>
            <w:tcW w:w="1334" w:type="dxa"/>
            <w:tcBorders>
              <w:top w:val="nil"/>
              <w:left w:val="single" w:sz="4" w:space="0" w:color="auto"/>
              <w:bottom w:val="single" w:sz="4" w:space="0" w:color="auto"/>
              <w:right w:val="single" w:sz="4" w:space="0" w:color="auto"/>
            </w:tcBorders>
            <w:shd w:val="clear" w:color="000000" w:fill="FFFFFF"/>
            <w:vAlign w:val="center"/>
          </w:tcPr>
          <w:p w14:paraId="7F5718B6" w14:textId="77777777" w:rsidR="00F36AAE" w:rsidRPr="00F36AAE" w:rsidRDefault="00F36AAE" w:rsidP="00F36AAE">
            <w:pPr>
              <w:jc w:val="center"/>
              <w:rPr>
                <w:sz w:val="22"/>
                <w:szCs w:val="22"/>
              </w:rPr>
            </w:pPr>
            <w:r w:rsidRPr="00F36AAE">
              <w:rPr>
                <w:sz w:val="22"/>
                <w:szCs w:val="22"/>
              </w:rPr>
              <w:t>0,00</w:t>
            </w:r>
          </w:p>
        </w:tc>
      </w:tr>
      <w:tr w:rsidR="00F36AAE" w:rsidRPr="00F36AAE" w14:paraId="57ECF0E7" w14:textId="77777777" w:rsidTr="00F0200C">
        <w:trPr>
          <w:trHeight w:val="506"/>
          <w:jc w:val="center"/>
        </w:trPr>
        <w:tc>
          <w:tcPr>
            <w:tcW w:w="617" w:type="dxa"/>
            <w:shd w:val="clear" w:color="auto" w:fill="auto"/>
            <w:vAlign w:val="center"/>
          </w:tcPr>
          <w:p w14:paraId="244C551F" w14:textId="77777777" w:rsidR="00F36AAE" w:rsidRPr="00F36AAE" w:rsidRDefault="00F36AAE" w:rsidP="00F36AAE">
            <w:pPr>
              <w:jc w:val="center"/>
              <w:rPr>
                <w:sz w:val="22"/>
                <w:szCs w:val="22"/>
              </w:rPr>
            </w:pPr>
            <w:r w:rsidRPr="00F36AAE">
              <w:rPr>
                <w:sz w:val="22"/>
                <w:szCs w:val="22"/>
              </w:rPr>
              <w:t>5</w:t>
            </w:r>
          </w:p>
        </w:tc>
        <w:tc>
          <w:tcPr>
            <w:tcW w:w="3347" w:type="dxa"/>
            <w:shd w:val="clear" w:color="auto" w:fill="auto"/>
            <w:vAlign w:val="center"/>
          </w:tcPr>
          <w:p w14:paraId="1F6A5AA2" w14:textId="77777777" w:rsidR="00F36AAE" w:rsidRPr="00F36AAE" w:rsidRDefault="00F36AAE" w:rsidP="00F36AAE">
            <w:pPr>
              <w:rPr>
                <w:sz w:val="22"/>
                <w:szCs w:val="22"/>
              </w:rPr>
            </w:pPr>
            <w:r w:rsidRPr="00F36AAE">
              <w:rPr>
                <w:sz w:val="22"/>
                <w:szCs w:val="22"/>
              </w:rPr>
              <w:t>Расчетная предпринимательская прибыль</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E23C08F" w14:textId="77777777" w:rsidR="00F36AAE" w:rsidRPr="00F36AAE" w:rsidRDefault="00F36AAE" w:rsidP="00F36AAE">
            <w:pPr>
              <w:jc w:val="center"/>
              <w:rPr>
                <w:sz w:val="22"/>
                <w:szCs w:val="22"/>
              </w:rPr>
            </w:pPr>
            <w:r w:rsidRPr="00F36AAE">
              <w:rPr>
                <w:sz w:val="22"/>
                <w:szCs w:val="22"/>
              </w:rPr>
              <w:t>0,00</w:t>
            </w:r>
          </w:p>
        </w:tc>
        <w:tc>
          <w:tcPr>
            <w:tcW w:w="1553" w:type="dxa"/>
            <w:tcBorders>
              <w:top w:val="nil"/>
              <w:left w:val="nil"/>
              <w:bottom w:val="single" w:sz="4" w:space="0" w:color="auto"/>
              <w:right w:val="single" w:sz="4" w:space="0" w:color="auto"/>
            </w:tcBorders>
            <w:shd w:val="clear" w:color="000000" w:fill="FFFFFF"/>
            <w:vAlign w:val="center"/>
          </w:tcPr>
          <w:p w14:paraId="4C9F0145" w14:textId="77777777" w:rsidR="00F36AAE" w:rsidRPr="00F36AAE" w:rsidRDefault="00F36AAE" w:rsidP="00F36AAE">
            <w:pPr>
              <w:jc w:val="center"/>
              <w:rPr>
                <w:sz w:val="22"/>
                <w:szCs w:val="22"/>
              </w:rPr>
            </w:pPr>
            <w:r w:rsidRPr="00F36AAE">
              <w:rPr>
                <w:sz w:val="22"/>
                <w:szCs w:val="22"/>
              </w:rPr>
              <w:t>16 083,29</w:t>
            </w:r>
          </w:p>
        </w:tc>
        <w:tc>
          <w:tcPr>
            <w:tcW w:w="1282" w:type="dxa"/>
            <w:tcBorders>
              <w:top w:val="nil"/>
              <w:left w:val="single" w:sz="4" w:space="0" w:color="auto"/>
              <w:bottom w:val="single" w:sz="4" w:space="0" w:color="auto"/>
              <w:right w:val="single" w:sz="4" w:space="0" w:color="auto"/>
            </w:tcBorders>
            <w:shd w:val="clear" w:color="000000" w:fill="FFFFFF"/>
            <w:vAlign w:val="center"/>
          </w:tcPr>
          <w:p w14:paraId="0B008D4F" w14:textId="77777777" w:rsidR="00F36AAE" w:rsidRPr="00F36AAE" w:rsidRDefault="00F36AAE" w:rsidP="00F36AAE">
            <w:pPr>
              <w:jc w:val="center"/>
              <w:rPr>
                <w:sz w:val="22"/>
                <w:szCs w:val="22"/>
              </w:rPr>
            </w:pPr>
            <w:r w:rsidRPr="00F36AAE">
              <w:rPr>
                <w:sz w:val="22"/>
                <w:szCs w:val="22"/>
              </w:rPr>
              <w:t>0,00</w:t>
            </w:r>
          </w:p>
        </w:tc>
        <w:tc>
          <w:tcPr>
            <w:tcW w:w="1334" w:type="dxa"/>
            <w:tcBorders>
              <w:top w:val="nil"/>
              <w:left w:val="single" w:sz="4" w:space="0" w:color="auto"/>
              <w:bottom w:val="single" w:sz="4" w:space="0" w:color="auto"/>
              <w:right w:val="single" w:sz="4" w:space="0" w:color="auto"/>
            </w:tcBorders>
            <w:shd w:val="clear" w:color="000000" w:fill="FFFFFF"/>
            <w:vAlign w:val="center"/>
          </w:tcPr>
          <w:p w14:paraId="2F39CFFD" w14:textId="77777777" w:rsidR="00F36AAE" w:rsidRPr="00F36AAE" w:rsidRDefault="00F36AAE" w:rsidP="00F36AAE">
            <w:pPr>
              <w:jc w:val="center"/>
              <w:rPr>
                <w:sz w:val="22"/>
                <w:szCs w:val="22"/>
              </w:rPr>
            </w:pPr>
            <w:r w:rsidRPr="00F36AAE">
              <w:rPr>
                <w:sz w:val="22"/>
                <w:szCs w:val="22"/>
              </w:rPr>
              <w:t>-16 083,29</w:t>
            </w:r>
          </w:p>
        </w:tc>
      </w:tr>
      <w:tr w:rsidR="00F36AAE" w:rsidRPr="00F36AAE" w14:paraId="71BEFB27" w14:textId="77777777" w:rsidTr="00F0200C">
        <w:trPr>
          <w:trHeight w:val="975"/>
          <w:jc w:val="center"/>
        </w:trPr>
        <w:tc>
          <w:tcPr>
            <w:tcW w:w="617" w:type="dxa"/>
            <w:shd w:val="clear" w:color="auto" w:fill="auto"/>
            <w:vAlign w:val="center"/>
            <w:hideMark/>
          </w:tcPr>
          <w:p w14:paraId="37E2BF83" w14:textId="77777777" w:rsidR="00F36AAE" w:rsidRPr="00F36AAE" w:rsidRDefault="00F36AAE" w:rsidP="00F36AAE">
            <w:pPr>
              <w:jc w:val="center"/>
              <w:rPr>
                <w:sz w:val="22"/>
                <w:szCs w:val="22"/>
              </w:rPr>
            </w:pPr>
            <w:r w:rsidRPr="00F36AAE">
              <w:rPr>
                <w:sz w:val="22"/>
                <w:szCs w:val="22"/>
              </w:rPr>
              <w:t>6</w:t>
            </w:r>
          </w:p>
        </w:tc>
        <w:tc>
          <w:tcPr>
            <w:tcW w:w="3347" w:type="dxa"/>
            <w:shd w:val="clear" w:color="auto" w:fill="auto"/>
            <w:vAlign w:val="center"/>
            <w:hideMark/>
          </w:tcPr>
          <w:p w14:paraId="10D9C628" w14:textId="77777777" w:rsidR="00F36AAE" w:rsidRPr="00F36AAE" w:rsidRDefault="00F36AAE" w:rsidP="00F36AAE">
            <w:pPr>
              <w:rPr>
                <w:sz w:val="22"/>
                <w:szCs w:val="22"/>
              </w:rPr>
            </w:pPr>
            <w:r w:rsidRPr="00F36AAE">
              <w:rPr>
                <w:sz w:val="22"/>
                <w:szCs w:val="22"/>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D939D8A" w14:textId="77777777" w:rsidR="00F36AAE" w:rsidRPr="00F36AAE" w:rsidRDefault="00F36AAE" w:rsidP="00F36AAE">
            <w:pPr>
              <w:jc w:val="center"/>
              <w:rPr>
                <w:sz w:val="22"/>
                <w:szCs w:val="22"/>
              </w:rPr>
            </w:pPr>
          </w:p>
        </w:tc>
        <w:tc>
          <w:tcPr>
            <w:tcW w:w="1553" w:type="dxa"/>
            <w:tcBorders>
              <w:top w:val="nil"/>
              <w:left w:val="nil"/>
              <w:bottom w:val="single" w:sz="4" w:space="0" w:color="auto"/>
              <w:right w:val="single" w:sz="4" w:space="0" w:color="auto"/>
            </w:tcBorders>
            <w:shd w:val="clear" w:color="000000" w:fill="FFFFFF"/>
            <w:vAlign w:val="center"/>
          </w:tcPr>
          <w:p w14:paraId="730F62AA" w14:textId="77777777" w:rsidR="00F36AAE" w:rsidRPr="00F36AAE" w:rsidRDefault="00F36AAE" w:rsidP="00F36AAE">
            <w:pPr>
              <w:jc w:val="center"/>
              <w:rPr>
                <w:sz w:val="22"/>
                <w:szCs w:val="22"/>
              </w:rPr>
            </w:pPr>
          </w:p>
        </w:tc>
        <w:tc>
          <w:tcPr>
            <w:tcW w:w="1282" w:type="dxa"/>
            <w:tcBorders>
              <w:top w:val="nil"/>
              <w:left w:val="single" w:sz="4" w:space="0" w:color="auto"/>
              <w:bottom w:val="single" w:sz="4" w:space="0" w:color="auto"/>
              <w:right w:val="single" w:sz="4" w:space="0" w:color="auto"/>
            </w:tcBorders>
            <w:shd w:val="clear" w:color="000000" w:fill="FFFFFF"/>
            <w:vAlign w:val="center"/>
          </w:tcPr>
          <w:p w14:paraId="3049020E" w14:textId="77777777" w:rsidR="00F36AAE" w:rsidRPr="00F36AAE" w:rsidRDefault="00F36AAE" w:rsidP="00F36AAE">
            <w:pPr>
              <w:jc w:val="center"/>
              <w:rPr>
                <w:sz w:val="22"/>
                <w:szCs w:val="22"/>
              </w:rPr>
            </w:pPr>
          </w:p>
        </w:tc>
        <w:tc>
          <w:tcPr>
            <w:tcW w:w="1334" w:type="dxa"/>
            <w:tcBorders>
              <w:top w:val="nil"/>
              <w:left w:val="single" w:sz="4" w:space="0" w:color="auto"/>
              <w:bottom w:val="single" w:sz="4" w:space="0" w:color="auto"/>
              <w:right w:val="single" w:sz="4" w:space="0" w:color="auto"/>
            </w:tcBorders>
            <w:shd w:val="clear" w:color="000000" w:fill="FFFFFF"/>
            <w:vAlign w:val="center"/>
          </w:tcPr>
          <w:p w14:paraId="7BE094F2" w14:textId="77777777" w:rsidR="00F36AAE" w:rsidRPr="00F36AAE" w:rsidRDefault="00F36AAE" w:rsidP="00F36AAE">
            <w:pPr>
              <w:jc w:val="center"/>
              <w:rPr>
                <w:sz w:val="22"/>
                <w:szCs w:val="22"/>
              </w:rPr>
            </w:pPr>
          </w:p>
        </w:tc>
      </w:tr>
      <w:tr w:rsidR="00F36AAE" w:rsidRPr="00F36AAE" w14:paraId="04150164" w14:textId="77777777" w:rsidTr="00F0200C">
        <w:trPr>
          <w:trHeight w:val="1270"/>
          <w:jc w:val="center"/>
        </w:trPr>
        <w:tc>
          <w:tcPr>
            <w:tcW w:w="617" w:type="dxa"/>
            <w:shd w:val="clear" w:color="auto" w:fill="auto"/>
            <w:vAlign w:val="center"/>
            <w:hideMark/>
          </w:tcPr>
          <w:p w14:paraId="46B5EF18" w14:textId="77777777" w:rsidR="00F36AAE" w:rsidRPr="00F36AAE" w:rsidRDefault="00F36AAE" w:rsidP="00F36AAE">
            <w:pPr>
              <w:jc w:val="center"/>
              <w:rPr>
                <w:sz w:val="22"/>
                <w:szCs w:val="22"/>
              </w:rPr>
            </w:pPr>
            <w:r w:rsidRPr="00F36AAE">
              <w:rPr>
                <w:sz w:val="22"/>
                <w:szCs w:val="22"/>
              </w:rPr>
              <w:t>7</w:t>
            </w:r>
          </w:p>
        </w:tc>
        <w:tc>
          <w:tcPr>
            <w:tcW w:w="3347" w:type="dxa"/>
            <w:shd w:val="clear" w:color="auto" w:fill="auto"/>
            <w:vAlign w:val="center"/>
            <w:hideMark/>
          </w:tcPr>
          <w:p w14:paraId="4CA24329" w14:textId="77777777" w:rsidR="00F36AAE" w:rsidRPr="00F36AAE" w:rsidRDefault="00F36AAE" w:rsidP="00F36AAE">
            <w:pPr>
              <w:rPr>
                <w:sz w:val="22"/>
                <w:szCs w:val="22"/>
              </w:rPr>
            </w:pPr>
            <w:r w:rsidRPr="00F36AAE">
              <w:rPr>
                <w:sz w:val="22"/>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07F754C3" w14:textId="77777777" w:rsidR="00F36AAE" w:rsidRPr="00F36AAE" w:rsidRDefault="00F36AAE" w:rsidP="00F36AAE">
            <w:pPr>
              <w:jc w:val="center"/>
              <w:rPr>
                <w:sz w:val="22"/>
                <w:szCs w:val="22"/>
              </w:rPr>
            </w:pPr>
          </w:p>
        </w:tc>
        <w:tc>
          <w:tcPr>
            <w:tcW w:w="1553" w:type="dxa"/>
            <w:tcBorders>
              <w:top w:val="nil"/>
              <w:left w:val="nil"/>
              <w:bottom w:val="single" w:sz="4" w:space="0" w:color="auto"/>
              <w:right w:val="single" w:sz="4" w:space="0" w:color="auto"/>
            </w:tcBorders>
            <w:shd w:val="clear" w:color="000000" w:fill="FFFFFF"/>
            <w:vAlign w:val="center"/>
          </w:tcPr>
          <w:p w14:paraId="367B80A7" w14:textId="77777777" w:rsidR="00F36AAE" w:rsidRPr="00F36AAE" w:rsidRDefault="00F36AAE" w:rsidP="00F36AAE">
            <w:pPr>
              <w:jc w:val="center"/>
              <w:rPr>
                <w:sz w:val="22"/>
                <w:szCs w:val="22"/>
              </w:rPr>
            </w:pPr>
          </w:p>
        </w:tc>
        <w:tc>
          <w:tcPr>
            <w:tcW w:w="1282" w:type="dxa"/>
            <w:tcBorders>
              <w:top w:val="nil"/>
              <w:left w:val="single" w:sz="4" w:space="0" w:color="auto"/>
              <w:bottom w:val="single" w:sz="4" w:space="0" w:color="auto"/>
              <w:right w:val="single" w:sz="4" w:space="0" w:color="auto"/>
            </w:tcBorders>
            <w:shd w:val="clear" w:color="000000" w:fill="FFFFFF"/>
            <w:vAlign w:val="center"/>
          </w:tcPr>
          <w:p w14:paraId="3B0348E8" w14:textId="77777777" w:rsidR="00F36AAE" w:rsidRPr="00F36AAE" w:rsidRDefault="00F36AAE" w:rsidP="00F36AAE">
            <w:pPr>
              <w:jc w:val="center"/>
              <w:rPr>
                <w:sz w:val="22"/>
                <w:szCs w:val="22"/>
              </w:rPr>
            </w:pPr>
          </w:p>
        </w:tc>
        <w:tc>
          <w:tcPr>
            <w:tcW w:w="1334" w:type="dxa"/>
            <w:tcBorders>
              <w:top w:val="nil"/>
              <w:left w:val="single" w:sz="4" w:space="0" w:color="auto"/>
              <w:bottom w:val="single" w:sz="4" w:space="0" w:color="auto"/>
              <w:right w:val="single" w:sz="4" w:space="0" w:color="auto"/>
            </w:tcBorders>
            <w:shd w:val="clear" w:color="000000" w:fill="FFFFFF"/>
            <w:vAlign w:val="center"/>
          </w:tcPr>
          <w:p w14:paraId="0810B5A4" w14:textId="77777777" w:rsidR="00F36AAE" w:rsidRPr="00F36AAE" w:rsidRDefault="00F36AAE" w:rsidP="00F36AAE">
            <w:pPr>
              <w:jc w:val="center"/>
              <w:rPr>
                <w:sz w:val="22"/>
                <w:szCs w:val="22"/>
              </w:rPr>
            </w:pPr>
          </w:p>
        </w:tc>
      </w:tr>
      <w:tr w:rsidR="00F36AAE" w:rsidRPr="00F36AAE" w14:paraId="066D50AC" w14:textId="77777777" w:rsidTr="00F0200C">
        <w:trPr>
          <w:trHeight w:val="970"/>
          <w:jc w:val="center"/>
        </w:trPr>
        <w:tc>
          <w:tcPr>
            <w:tcW w:w="617" w:type="dxa"/>
            <w:shd w:val="clear" w:color="auto" w:fill="auto"/>
            <w:vAlign w:val="center"/>
            <w:hideMark/>
          </w:tcPr>
          <w:p w14:paraId="34E2FE45" w14:textId="77777777" w:rsidR="00F36AAE" w:rsidRPr="00F36AAE" w:rsidRDefault="00F36AAE" w:rsidP="00F36AAE">
            <w:pPr>
              <w:jc w:val="center"/>
              <w:rPr>
                <w:sz w:val="22"/>
                <w:szCs w:val="22"/>
              </w:rPr>
            </w:pPr>
            <w:r w:rsidRPr="00F36AAE">
              <w:rPr>
                <w:sz w:val="22"/>
                <w:szCs w:val="22"/>
              </w:rPr>
              <w:t>8</w:t>
            </w:r>
          </w:p>
        </w:tc>
        <w:tc>
          <w:tcPr>
            <w:tcW w:w="3347" w:type="dxa"/>
            <w:shd w:val="clear" w:color="auto" w:fill="auto"/>
            <w:vAlign w:val="center"/>
            <w:hideMark/>
          </w:tcPr>
          <w:p w14:paraId="0341659A" w14:textId="77777777" w:rsidR="00F36AAE" w:rsidRPr="00F36AAE" w:rsidRDefault="00F36AAE" w:rsidP="00F36AAE">
            <w:pPr>
              <w:rPr>
                <w:sz w:val="22"/>
                <w:szCs w:val="22"/>
              </w:rPr>
            </w:pPr>
            <w:r w:rsidRPr="00F36AAE">
              <w:rPr>
                <w:sz w:val="22"/>
                <w:szCs w:val="22"/>
              </w:rPr>
              <w:t xml:space="preserve">Корректировка с учетом надежности и качества реализуемых товаров </w:t>
            </w:r>
            <w:r w:rsidRPr="00F36AAE">
              <w:rPr>
                <w:sz w:val="22"/>
                <w:szCs w:val="22"/>
              </w:rPr>
              <w:lastRenderedPageBreak/>
              <w:t>(оказываемых услуг), подлежащая учету в НВВ</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EE371D3" w14:textId="77777777" w:rsidR="00F36AAE" w:rsidRPr="00F36AAE" w:rsidRDefault="00F36AAE" w:rsidP="00F36AAE">
            <w:pPr>
              <w:jc w:val="center"/>
              <w:rPr>
                <w:sz w:val="22"/>
                <w:szCs w:val="22"/>
              </w:rPr>
            </w:pPr>
          </w:p>
        </w:tc>
        <w:tc>
          <w:tcPr>
            <w:tcW w:w="1553" w:type="dxa"/>
            <w:tcBorders>
              <w:top w:val="nil"/>
              <w:left w:val="nil"/>
              <w:bottom w:val="single" w:sz="4" w:space="0" w:color="auto"/>
              <w:right w:val="single" w:sz="4" w:space="0" w:color="auto"/>
            </w:tcBorders>
            <w:shd w:val="clear" w:color="000000" w:fill="FFFFFF"/>
            <w:vAlign w:val="center"/>
          </w:tcPr>
          <w:p w14:paraId="7692A449" w14:textId="77777777" w:rsidR="00F36AAE" w:rsidRPr="00F36AAE" w:rsidRDefault="00F36AAE" w:rsidP="00F36AAE">
            <w:pPr>
              <w:jc w:val="center"/>
              <w:rPr>
                <w:sz w:val="22"/>
                <w:szCs w:val="22"/>
              </w:rPr>
            </w:pPr>
          </w:p>
        </w:tc>
        <w:tc>
          <w:tcPr>
            <w:tcW w:w="1282" w:type="dxa"/>
            <w:tcBorders>
              <w:top w:val="nil"/>
              <w:left w:val="single" w:sz="4" w:space="0" w:color="auto"/>
              <w:bottom w:val="single" w:sz="4" w:space="0" w:color="auto"/>
              <w:right w:val="single" w:sz="4" w:space="0" w:color="auto"/>
            </w:tcBorders>
            <w:shd w:val="clear" w:color="000000" w:fill="FFFFFF"/>
            <w:vAlign w:val="center"/>
          </w:tcPr>
          <w:p w14:paraId="72B5865E" w14:textId="77777777" w:rsidR="00F36AAE" w:rsidRPr="00F36AAE" w:rsidRDefault="00F36AAE" w:rsidP="00F36AAE">
            <w:pPr>
              <w:jc w:val="center"/>
              <w:rPr>
                <w:sz w:val="22"/>
                <w:szCs w:val="22"/>
              </w:rPr>
            </w:pPr>
          </w:p>
        </w:tc>
        <w:tc>
          <w:tcPr>
            <w:tcW w:w="1334" w:type="dxa"/>
            <w:tcBorders>
              <w:top w:val="nil"/>
              <w:left w:val="single" w:sz="4" w:space="0" w:color="auto"/>
              <w:bottom w:val="single" w:sz="4" w:space="0" w:color="auto"/>
              <w:right w:val="single" w:sz="4" w:space="0" w:color="auto"/>
            </w:tcBorders>
            <w:shd w:val="clear" w:color="000000" w:fill="FFFFFF"/>
            <w:vAlign w:val="center"/>
          </w:tcPr>
          <w:p w14:paraId="38F0BC1C" w14:textId="77777777" w:rsidR="00F36AAE" w:rsidRPr="00F36AAE" w:rsidRDefault="00F36AAE" w:rsidP="00F36AAE">
            <w:pPr>
              <w:jc w:val="center"/>
              <w:rPr>
                <w:sz w:val="22"/>
                <w:szCs w:val="22"/>
              </w:rPr>
            </w:pPr>
          </w:p>
        </w:tc>
      </w:tr>
      <w:tr w:rsidR="00F36AAE" w:rsidRPr="00F36AAE" w14:paraId="5F912043" w14:textId="77777777" w:rsidTr="00F0200C">
        <w:trPr>
          <w:trHeight w:val="979"/>
          <w:jc w:val="center"/>
        </w:trPr>
        <w:tc>
          <w:tcPr>
            <w:tcW w:w="617" w:type="dxa"/>
            <w:shd w:val="clear" w:color="auto" w:fill="auto"/>
            <w:vAlign w:val="center"/>
            <w:hideMark/>
          </w:tcPr>
          <w:p w14:paraId="2ABC8970" w14:textId="77777777" w:rsidR="00F36AAE" w:rsidRPr="00F36AAE" w:rsidRDefault="00F36AAE" w:rsidP="00F36AAE">
            <w:pPr>
              <w:jc w:val="center"/>
              <w:rPr>
                <w:sz w:val="22"/>
                <w:szCs w:val="22"/>
              </w:rPr>
            </w:pPr>
            <w:r w:rsidRPr="00F36AAE">
              <w:rPr>
                <w:sz w:val="22"/>
                <w:szCs w:val="22"/>
              </w:rPr>
              <w:t>9</w:t>
            </w:r>
          </w:p>
        </w:tc>
        <w:tc>
          <w:tcPr>
            <w:tcW w:w="3347" w:type="dxa"/>
            <w:shd w:val="clear" w:color="auto" w:fill="auto"/>
            <w:vAlign w:val="center"/>
            <w:hideMark/>
          </w:tcPr>
          <w:p w14:paraId="1DF154F2" w14:textId="77777777" w:rsidR="00F36AAE" w:rsidRPr="00F36AAE" w:rsidRDefault="00F36AAE" w:rsidP="00F36AAE">
            <w:pPr>
              <w:rPr>
                <w:sz w:val="22"/>
                <w:szCs w:val="22"/>
              </w:rPr>
            </w:pPr>
            <w:r w:rsidRPr="00F36AAE">
              <w:rPr>
                <w:sz w:val="22"/>
                <w:szCs w:val="22"/>
              </w:rPr>
              <w:t>Корректировка НВВ в связи с изменением (неисполнением) инвестиционной программы</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E5497C9" w14:textId="77777777" w:rsidR="00F36AAE" w:rsidRPr="00F36AAE" w:rsidRDefault="00F36AAE" w:rsidP="00F36AAE">
            <w:pPr>
              <w:jc w:val="center"/>
              <w:rPr>
                <w:sz w:val="22"/>
                <w:szCs w:val="22"/>
              </w:rPr>
            </w:pPr>
          </w:p>
        </w:tc>
        <w:tc>
          <w:tcPr>
            <w:tcW w:w="1553" w:type="dxa"/>
            <w:tcBorders>
              <w:top w:val="nil"/>
              <w:left w:val="nil"/>
              <w:bottom w:val="single" w:sz="4" w:space="0" w:color="auto"/>
              <w:right w:val="single" w:sz="4" w:space="0" w:color="auto"/>
            </w:tcBorders>
            <w:shd w:val="clear" w:color="000000" w:fill="FFFFFF"/>
            <w:vAlign w:val="center"/>
          </w:tcPr>
          <w:p w14:paraId="1E4FEBFD" w14:textId="77777777" w:rsidR="00F36AAE" w:rsidRPr="00F36AAE" w:rsidRDefault="00F36AAE" w:rsidP="00F36AAE">
            <w:pPr>
              <w:jc w:val="center"/>
              <w:rPr>
                <w:sz w:val="22"/>
                <w:szCs w:val="22"/>
              </w:rPr>
            </w:pPr>
          </w:p>
        </w:tc>
        <w:tc>
          <w:tcPr>
            <w:tcW w:w="1282" w:type="dxa"/>
            <w:tcBorders>
              <w:top w:val="nil"/>
              <w:left w:val="single" w:sz="4" w:space="0" w:color="auto"/>
              <w:bottom w:val="single" w:sz="4" w:space="0" w:color="auto"/>
              <w:right w:val="single" w:sz="4" w:space="0" w:color="auto"/>
            </w:tcBorders>
            <w:shd w:val="clear" w:color="000000" w:fill="FFFFFF"/>
            <w:vAlign w:val="center"/>
          </w:tcPr>
          <w:p w14:paraId="7B1D06F3" w14:textId="77777777" w:rsidR="00F36AAE" w:rsidRPr="00F36AAE" w:rsidRDefault="00F36AAE" w:rsidP="00F36AAE">
            <w:pPr>
              <w:jc w:val="center"/>
              <w:rPr>
                <w:sz w:val="22"/>
                <w:szCs w:val="22"/>
              </w:rPr>
            </w:pPr>
          </w:p>
        </w:tc>
        <w:tc>
          <w:tcPr>
            <w:tcW w:w="1334" w:type="dxa"/>
            <w:tcBorders>
              <w:top w:val="nil"/>
              <w:left w:val="single" w:sz="4" w:space="0" w:color="auto"/>
              <w:bottom w:val="single" w:sz="4" w:space="0" w:color="auto"/>
              <w:right w:val="single" w:sz="4" w:space="0" w:color="auto"/>
            </w:tcBorders>
            <w:shd w:val="clear" w:color="000000" w:fill="FFFFFF"/>
            <w:vAlign w:val="center"/>
          </w:tcPr>
          <w:p w14:paraId="23A08167" w14:textId="77777777" w:rsidR="00F36AAE" w:rsidRPr="00F36AAE" w:rsidRDefault="00F36AAE" w:rsidP="00F36AAE">
            <w:pPr>
              <w:jc w:val="center"/>
              <w:rPr>
                <w:sz w:val="22"/>
                <w:szCs w:val="22"/>
              </w:rPr>
            </w:pPr>
          </w:p>
        </w:tc>
      </w:tr>
      <w:tr w:rsidR="00F36AAE" w:rsidRPr="00F36AAE" w14:paraId="39C0A4F9" w14:textId="77777777" w:rsidTr="00F0200C">
        <w:trPr>
          <w:trHeight w:val="330"/>
          <w:jc w:val="center"/>
        </w:trPr>
        <w:tc>
          <w:tcPr>
            <w:tcW w:w="617" w:type="dxa"/>
            <w:shd w:val="clear" w:color="auto" w:fill="auto"/>
            <w:vAlign w:val="center"/>
          </w:tcPr>
          <w:p w14:paraId="5D8F8DFE" w14:textId="77777777" w:rsidR="00F36AAE" w:rsidRPr="00F36AAE" w:rsidRDefault="00F36AAE" w:rsidP="00F36AAE">
            <w:pPr>
              <w:jc w:val="center"/>
              <w:rPr>
                <w:sz w:val="22"/>
                <w:szCs w:val="22"/>
              </w:rPr>
            </w:pPr>
            <w:r w:rsidRPr="00F36AAE">
              <w:rPr>
                <w:sz w:val="22"/>
                <w:szCs w:val="22"/>
              </w:rPr>
              <w:t>10</w:t>
            </w:r>
          </w:p>
        </w:tc>
        <w:tc>
          <w:tcPr>
            <w:tcW w:w="3347" w:type="dxa"/>
            <w:shd w:val="clear" w:color="auto" w:fill="auto"/>
            <w:vAlign w:val="center"/>
          </w:tcPr>
          <w:p w14:paraId="67473970" w14:textId="77777777" w:rsidR="00F36AAE" w:rsidRPr="00F36AAE" w:rsidRDefault="00F36AAE" w:rsidP="00F36AAE">
            <w:pPr>
              <w:rPr>
                <w:sz w:val="22"/>
                <w:szCs w:val="22"/>
              </w:rPr>
            </w:pPr>
            <w:r w:rsidRPr="00F36AAE">
              <w:rPr>
                <w:sz w:val="22"/>
                <w:szCs w:val="22"/>
              </w:rPr>
              <w:t>Корректировка НВВ, связанная с тарифными ограничениями (выпадающие доходы)</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2737AAB" w14:textId="77777777" w:rsidR="00F36AAE" w:rsidRPr="00F36AAE" w:rsidRDefault="00F36AAE" w:rsidP="00F36AAE">
            <w:pPr>
              <w:jc w:val="center"/>
              <w:rPr>
                <w:sz w:val="22"/>
                <w:szCs w:val="22"/>
              </w:rPr>
            </w:pPr>
          </w:p>
        </w:tc>
        <w:tc>
          <w:tcPr>
            <w:tcW w:w="1553" w:type="dxa"/>
            <w:tcBorders>
              <w:top w:val="nil"/>
              <w:left w:val="nil"/>
              <w:bottom w:val="single" w:sz="4" w:space="0" w:color="auto"/>
              <w:right w:val="single" w:sz="4" w:space="0" w:color="auto"/>
            </w:tcBorders>
            <w:shd w:val="clear" w:color="000000" w:fill="FFFFFF"/>
            <w:vAlign w:val="center"/>
          </w:tcPr>
          <w:p w14:paraId="1335CB10" w14:textId="77777777" w:rsidR="00F36AAE" w:rsidRPr="00F36AAE" w:rsidRDefault="00F36AAE" w:rsidP="00F36AAE">
            <w:pPr>
              <w:jc w:val="center"/>
              <w:rPr>
                <w:sz w:val="22"/>
                <w:szCs w:val="22"/>
              </w:rPr>
            </w:pPr>
          </w:p>
        </w:tc>
        <w:tc>
          <w:tcPr>
            <w:tcW w:w="1282" w:type="dxa"/>
            <w:tcBorders>
              <w:top w:val="nil"/>
              <w:left w:val="single" w:sz="4" w:space="0" w:color="auto"/>
              <w:bottom w:val="single" w:sz="4" w:space="0" w:color="auto"/>
              <w:right w:val="single" w:sz="4" w:space="0" w:color="auto"/>
            </w:tcBorders>
            <w:shd w:val="clear" w:color="000000" w:fill="FFFFFF"/>
            <w:vAlign w:val="center"/>
          </w:tcPr>
          <w:p w14:paraId="11BBEF98" w14:textId="77777777" w:rsidR="00F36AAE" w:rsidRPr="00F36AAE" w:rsidRDefault="00F36AAE" w:rsidP="00F36AAE">
            <w:pPr>
              <w:jc w:val="center"/>
              <w:rPr>
                <w:sz w:val="22"/>
                <w:szCs w:val="22"/>
              </w:rPr>
            </w:pPr>
          </w:p>
        </w:tc>
        <w:tc>
          <w:tcPr>
            <w:tcW w:w="1334" w:type="dxa"/>
            <w:tcBorders>
              <w:top w:val="nil"/>
              <w:left w:val="single" w:sz="4" w:space="0" w:color="auto"/>
              <w:bottom w:val="single" w:sz="4" w:space="0" w:color="auto"/>
              <w:right w:val="single" w:sz="4" w:space="0" w:color="auto"/>
            </w:tcBorders>
            <w:shd w:val="clear" w:color="000000" w:fill="FFFFFF"/>
            <w:vAlign w:val="center"/>
          </w:tcPr>
          <w:p w14:paraId="71E35855" w14:textId="77777777" w:rsidR="00F36AAE" w:rsidRPr="00F36AAE" w:rsidRDefault="00F36AAE" w:rsidP="00F36AAE">
            <w:pPr>
              <w:jc w:val="center"/>
              <w:rPr>
                <w:sz w:val="22"/>
                <w:szCs w:val="22"/>
              </w:rPr>
            </w:pPr>
          </w:p>
        </w:tc>
      </w:tr>
      <w:tr w:rsidR="00F36AAE" w:rsidRPr="00F36AAE" w14:paraId="6BF648CF" w14:textId="77777777" w:rsidTr="00F0200C">
        <w:trPr>
          <w:trHeight w:val="331"/>
          <w:jc w:val="center"/>
        </w:trPr>
        <w:tc>
          <w:tcPr>
            <w:tcW w:w="617" w:type="dxa"/>
            <w:shd w:val="clear" w:color="auto" w:fill="auto"/>
            <w:vAlign w:val="center"/>
            <w:hideMark/>
          </w:tcPr>
          <w:p w14:paraId="2E85B41B" w14:textId="77777777" w:rsidR="00F36AAE" w:rsidRPr="00F36AAE" w:rsidRDefault="00F36AAE" w:rsidP="00F36AAE">
            <w:pPr>
              <w:jc w:val="center"/>
              <w:rPr>
                <w:sz w:val="22"/>
                <w:szCs w:val="22"/>
              </w:rPr>
            </w:pPr>
            <w:r w:rsidRPr="00F36AAE">
              <w:rPr>
                <w:sz w:val="22"/>
                <w:szCs w:val="22"/>
              </w:rPr>
              <w:t>11</w:t>
            </w:r>
          </w:p>
        </w:tc>
        <w:tc>
          <w:tcPr>
            <w:tcW w:w="3347" w:type="dxa"/>
            <w:shd w:val="clear" w:color="auto" w:fill="auto"/>
            <w:vAlign w:val="center"/>
            <w:hideMark/>
          </w:tcPr>
          <w:p w14:paraId="5A5B4CDE" w14:textId="77777777" w:rsidR="00F36AAE" w:rsidRPr="00F36AAE" w:rsidRDefault="00F36AAE" w:rsidP="00F36AAE">
            <w:pPr>
              <w:rPr>
                <w:sz w:val="22"/>
                <w:szCs w:val="22"/>
              </w:rPr>
            </w:pPr>
            <w:r w:rsidRPr="00F36AAE">
              <w:rPr>
                <w:sz w:val="22"/>
                <w:szCs w:val="22"/>
              </w:rPr>
              <w:t xml:space="preserve">ИТОГО необходимая валовая выручка в т. ч.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BA0D16A" w14:textId="77777777" w:rsidR="00F36AAE" w:rsidRPr="00F36AAE" w:rsidRDefault="00F36AAE" w:rsidP="00F36AAE">
            <w:pPr>
              <w:jc w:val="center"/>
              <w:rPr>
                <w:sz w:val="22"/>
                <w:szCs w:val="22"/>
              </w:rPr>
            </w:pPr>
            <w:r w:rsidRPr="00F36AAE">
              <w:rPr>
                <w:sz w:val="22"/>
                <w:szCs w:val="22"/>
              </w:rPr>
              <w:t>328 027,55</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638EB782" w14:textId="77777777" w:rsidR="00F36AAE" w:rsidRPr="00F36AAE" w:rsidRDefault="00F36AAE" w:rsidP="00F36AAE">
            <w:pPr>
              <w:jc w:val="center"/>
              <w:rPr>
                <w:sz w:val="22"/>
                <w:szCs w:val="22"/>
              </w:rPr>
            </w:pPr>
            <w:r w:rsidRPr="00F36AAE">
              <w:rPr>
                <w:sz w:val="22"/>
                <w:szCs w:val="22"/>
              </w:rPr>
              <w:t>503 981,22</w:t>
            </w:r>
          </w:p>
        </w:tc>
        <w:tc>
          <w:tcPr>
            <w:tcW w:w="1282" w:type="dxa"/>
            <w:tcBorders>
              <w:top w:val="single" w:sz="4" w:space="0" w:color="auto"/>
              <w:left w:val="single" w:sz="4" w:space="0" w:color="auto"/>
              <w:bottom w:val="single" w:sz="4" w:space="0" w:color="auto"/>
              <w:right w:val="single" w:sz="4" w:space="0" w:color="auto"/>
            </w:tcBorders>
            <w:shd w:val="clear" w:color="000000" w:fill="FFFFFF"/>
            <w:vAlign w:val="center"/>
          </w:tcPr>
          <w:p w14:paraId="7522D48F" w14:textId="77777777" w:rsidR="00F36AAE" w:rsidRPr="00F36AAE" w:rsidRDefault="00F36AAE" w:rsidP="00F36AAE">
            <w:pPr>
              <w:jc w:val="center"/>
              <w:rPr>
                <w:sz w:val="22"/>
                <w:szCs w:val="22"/>
              </w:rPr>
            </w:pPr>
            <w:r w:rsidRPr="00F36AAE">
              <w:rPr>
                <w:sz w:val="22"/>
                <w:szCs w:val="22"/>
              </w:rPr>
              <w:t>383 903,89</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14:paraId="54416616" w14:textId="77777777" w:rsidR="00F36AAE" w:rsidRPr="00F36AAE" w:rsidRDefault="00F36AAE" w:rsidP="00F36AAE">
            <w:pPr>
              <w:jc w:val="center"/>
              <w:rPr>
                <w:sz w:val="22"/>
                <w:szCs w:val="22"/>
              </w:rPr>
            </w:pPr>
            <w:r w:rsidRPr="00F36AAE">
              <w:rPr>
                <w:sz w:val="22"/>
                <w:szCs w:val="22"/>
              </w:rPr>
              <w:t>-120 077,33</w:t>
            </w:r>
          </w:p>
        </w:tc>
      </w:tr>
      <w:tr w:rsidR="00F36AAE" w:rsidRPr="00F36AAE" w14:paraId="6092D129" w14:textId="77777777" w:rsidTr="00F0200C">
        <w:trPr>
          <w:trHeight w:val="331"/>
          <w:jc w:val="center"/>
        </w:trPr>
        <w:tc>
          <w:tcPr>
            <w:tcW w:w="617" w:type="dxa"/>
            <w:shd w:val="clear" w:color="auto" w:fill="auto"/>
            <w:vAlign w:val="center"/>
          </w:tcPr>
          <w:p w14:paraId="62541FD6" w14:textId="77777777" w:rsidR="00F36AAE" w:rsidRPr="00F36AAE" w:rsidRDefault="00F36AAE" w:rsidP="00F36AAE">
            <w:pPr>
              <w:jc w:val="center"/>
              <w:rPr>
                <w:sz w:val="22"/>
                <w:szCs w:val="22"/>
              </w:rPr>
            </w:pPr>
            <w:r w:rsidRPr="00F36AAE">
              <w:rPr>
                <w:sz w:val="22"/>
                <w:szCs w:val="22"/>
              </w:rPr>
              <w:t>12</w:t>
            </w:r>
          </w:p>
        </w:tc>
        <w:tc>
          <w:tcPr>
            <w:tcW w:w="3347" w:type="dxa"/>
            <w:shd w:val="clear" w:color="auto" w:fill="auto"/>
            <w:vAlign w:val="center"/>
          </w:tcPr>
          <w:p w14:paraId="505651A6" w14:textId="77777777" w:rsidR="00F36AAE" w:rsidRPr="00F36AAE" w:rsidRDefault="00F36AAE" w:rsidP="00F36AAE">
            <w:pPr>
              <w:rPr>
                <w:sz w:val="22"/>
                <w:szCs w:val="22"/>
              </w:rPr>
            </w:pPr>
            <w:r w:rsidRPr="00F36AAE">
              <w:rPr>
                <w:sz w:val="22"/>
                <w:szCs w:val="22"/>
              </w:rPr>
              <w:t>на потребительский рынок</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A871F47" w14:textId="77777777" w:rsidR="00F36AAE" w:rsidRPr="00F36AAE" w:rsidRDefault="00F36AAE" w:rsidP="00F36AAE">
            <w:pPr>
              <w:jc w:val="center"/>
              <w:rPr>
                <w:sz w:val="22"/>
                <w:szCs w:val="22"/>
              </w:rPr>
            </w:pPr>
            <w:r w:rsidRPr="00F36AAE">
              <w:rPr>
                <w:sz w:val="22"/>
                <w:szCs w:val="22"/>
              </w:rPr>
              <w:t>302 582,20</w:t>
            </w:r>
          </w:p>
        </w:tc>
        <w:tc>
          <w:tcPr>
            <w:tcW w:w="1553" w:type="dxa"/>
            <w:tcBorders>
              <w:top w:val="single" w:sz="4" w:space="0" w:color="auto"/>
              <w:left w:val="nil"/>
              <w:bottom w:val="single" w:sz="4" w:space="0" w:color="auto"/>
              <w:right w:val="single" w:sz="4" w:space="0" w:color="auto"/>
            </w:tcBorders>
            <w:shd w:val="clear" w:color="000000" w:fill="FFFFFF"/>
            <w:vAlign w:val="center"/>
          </w:tcPr>
          <w:p w14:paraId="4CC7B5B1" w14:textId="77777777" w:rsidR="00F36AAE" w:rsidRPr="00F36AAE" w:rsidRDefault="00F36AAE" w:rsidP="00F36AAE">
            <w:pPr>
              <w:jc w:val="center"/>
              <w:rPr>
                <w:sz w:val="22"/>
                <w:szCs w:val="22"/>
              </w:rPr>
            </w:pPr>
            <w:r w:rsidRPr="00F36AAE">
              <w:rPr>
                <w:sz w:val="22"/>
                <w:szCs w:val="22"/>
              </w:rPr>
              <w:t>493 990,40</w:t>
            </w:r>
          </w:p>
        </w:tc>
        <w:tc>
          <w:tcPr>
            <w:tcW w:w="1282" w:type="dxa"/>
            <w:tcBorders>
              <w:top w:val="single" w:sz="4" w:space="0" w:color="auto"/>
              <w:left w:val="single" w:sz="4" w:space="0" w:color="auto"/>
              <w:bottom w:val="single" w:sz="4" w:space="0" w:color="auto"/>
              <w:right w:val="single" w:sz="4" w:space="0" w:color="auto"/>
            </w:tcBorders>
            <w:shd w:val="clear" w:color="000000" w:fill="FFFFFF"/>
            <w:vAlign w:val="center"/>
          </w:tcPr>
          <w:p w14:paraId="24922B68" w14:textId="77777777" w:rsidR="00F36AAE" w:rsidRPr="00F36AAE" w:rsidRDefault="00F36AAE" w:rsidP="00F36AAE">
            <w:pPr>
              <w:jc w:val="center"/>
              <w:rPr>
                <w:sz w:val="22"/>
                <w:szCs w:val="22"/>
              </w:rPr>
            </w:pPr>
            <w:r w:rsidRPr="00F36AAE">
              <w:rPr>
                <w:sz w:val="22"/>
                <w:szCs w:val="22"/>
              </w:rPr>
              <w:t>349 090,53</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center"/>
          </w:tcPr>
          <w:p w14:paraId="16980209" w14:textId="77777777" w:rsidR="00F36AAE" w:rsidRPr="00F36AAE" w:rsidRDefault="00F36AAE" w:rsidP="00F36AAE">
            <w:pPr>
              <w:jc w:val="center"/>
              <w:rPr>
                <w:sz w:val="22"/>
                <w:szCs w:val="22"/>
              </w:rPr>
            </w:pPr>
            <w:r w:rsidRPr="00F36AAE">
              <w:rPr>
                <w:sz w:val="22"/>
                <w:szCs w:val="22"/>
              </w:rPr>
              <w:t>-144 899,87</w:t>
            </w:r>
          </w:p>
        </w:tc>
      </w:tr>
    </w:tbl>
    <w:p w14:paraId="7B6EED14" w14:textId="77777777" w:rsidR="00F36AAE" w:rsidRPr="00F36AAE" w:rsidRDefault="00F36AAE" w:rsidP="00F36AAE">
      <w:pPr>
        <w:ind w:right="142" w:firstLine="720"/>
        <w:jc w:val="both"/>
        <w:rPr>
          <w:sz w:val="28"/>
          <w:szCs w:val="28"/>
        </w:rPr>
      </w:pPr>
      <w:r w:rsidRPr="00F36AAE">
        <w:rPr>
          <w:sz w:val="28"/>
          <w:szCs w:val="28"/>
        </w:rPr>
        <w:t xml:space="preserve">Расчет необходимой валовой выручки произведен в соответствии </w:t>
      </w:r>
      <w:r w:rsidRPr="00F36AAE">
        <w:rPr>
          <w:sz w:val="28"/>
          <w:szCs w:val="28"/>
        </w:rPr>
        <w:br/>
        <w:t xml:space="preserve">с Методическими указаниями по расчету регулируемых цен (тарифов) </w:t>
      </w:r>
      <w:r w:rsidRPr="00F36AAE">
        <w:rPr>
          <w:sz w:val="28"/>
          <w:szCs w:val="28"/>
        </w:rPr>
        <w:br/>
        <w:t xml:space="preserve">в сфере теплоснабжения, утвержденными Приказом ФСТ России </w:t>
      </w:r>
      <w:r w:rsidRPr="00F36AAE">
        <w:rPr>
          <w:sz w:val="28"/>
          <w:szCs w:val="28"/>
        </w:rPr>
        <w:br/>
        <w:t>от 13.06.2013 № 760-э.</w:t>
      </w:r>
    </w:p>
    <w:p w14:paraId="698A1AA3" w14:textId="77777777" w:rsidR="00F36AAE" w:rsidRPr="00F36AAE" w:rsidRDefault="00F36AAE" w:rsidP="00F36AAE">
      <w:pPr>
        <w:ind w:right="142" w:firstLine="720"/>
        <w:jc w:val="both"/>
        <w:rPr>
          <w:sz w:val="28"/>
          <w:szCs w:val="28"/>
        </w:rPr>
      </w:pPr>
      <w:r w:rsidRPr="00F36AAE">
        <w:rPr>
          <w:sz w:val="28"/>
          <w:szCs w:val="28"/>
        </w:rPr>
        <w:t xml:space="preserve">Расчет выполнен методом ЭОР, расходы по статьям на 2024 год отражены в статьях расходов. </w:t>
      </w:r>
    </w:p>
    <w:p w14:paraId="722CE183" w14:textId="77777777" w:rsidR="00F36AAE" w:rsidRPr="00F36AAE" w:rsidRDefault="00F36AAE" w:rsidP="00F36AAE">
      <w:pPr>
        <w:ind w:right="142" w:firstLine="720"/>
        <w:jc w:val="both"/>
        <w:rPr>
          <w:sz w:val="28"/>
          <w:szCs w:val="28"/>
        </w:rPr>
      </w:pPr>
    </w:p>
    <w:p w14:paraId="3ED459EC" w14:textId="77777777" w:rsidR="00F36AAE" w:rsidRPr="00F36AAE" w:rsidRDefault="00F36AAE" w:rsidP="00F36AAE">
      <w:pPr>
        <w:keepNext/>
        <w:ind w:left="142"/>
        <w:jc w:val="center"/>
        <w:outlineLvl w:val="2"/>
        <w:rPr>
          <w:b/>
          <w:sz w:val="28"/>
          <w:szCs w:val="28"/>
        </w:rPr>
      </w:pPr>
      <w:bookmarkStart w:id="106" w:name="_Toc21094971"/>
      <w:bookmarkStart w:id="107" w:name="_Toc24891747"/>
      <w:bookmarkStart w:id="108" w:name="_Toc174444513"/>
      <w:r w:rsidRPr="00F36AAE">
        <w:rPr>
          <w:b/>
          <w:sz w:val="28"/>
          <w:szCs w:val="28"/>
        </w:rPr>
        <w:t>1.</w:t>
      </w:r>
      <w:proofErr w:type="gramStart"/>
      <w:r w:rsidRPr="00F36AAE">
        <w:rPr>
          <w:b/>
          <w:sz w:val="28"/>
          <w:szCs w:val="28"/>
        </w:rPr>
        <w:t>11.Тарифы</w:t>
      </w:r>
      <w:proofErr w:type="gramEnd"/>
      <w:r w:rsidRPr="00F36AAE">
        <w:rPr>
          <w:b/>
          <w:sz w:val="28"/>
          <w:szCs w:val="28"/>
        </w:rPr>
        <w:t xml:space="preserve"> на тепловую энергию ООО «Энергоресурс» </w:t>
      </w:r>
      <w:bookmarkEnd w:id="106"/>
      <w:bookmarkEnd w:id="107"/>
      <w:r w:rsidRPr="00F36AAE">
        <w:rPr>
          <w:b/>
          <w:sz w:val="28"/>
          <w:szCs w:val="28"/>
        </w:rPr>
        <w:t>на 2024 год</w:t>
      </w:r>
      <w:bookmarkEnd w:id="108"/>
    </w:p>
    <w:p w14:paraId="738A8BF9" w14:textId="77777777" w:rsidR="00F36AAE" w:rsidRPr="00F36AAE" w:rsidRDefault="00F36AAE" w:rsidP="00F36AAE">
      <w:pPr>
        <w:ind w:right="142" w:firstLine="709"/>
        <w:jc w:val="both"/>
        <w:rPr>
          <w:sz w:val="28"/>
          <w:szCs w:val="28"/>
        </w:rPr>
      </w:pPr>
      <w:r w:rsidRPr="00F36AAE">
        <w:rPr>
          <w:sz w:val="28"/>
          <w:szCs w:val="28"/>
        </w:rPr>
        <w:t>Тарифы на тепловую энергию, реализуемую на потребительском рынке, рассчитанные на основании необходимой валовой выручки на 2024 год рассчитаны следующим образом:</w:t>
      </w:r>
    </w:p>
    <w:p w14:paraId="2528B61C" w14:textId="77777777" w:rsidR="00F36AAE" w:rsidRPr="00F36AAE" w:rsidRDefault="00F36AAE" w:rsidP="00F36AAE">
      <w:pPr>
        <w:tabs>
          <w:tab w:val="left" w:pos="1890"/>
        </w:tabs>
        <w:spacing w:line="360" w:lineRule="auto"/>
        <w:ind w:left="8081" w:right="142" w:hanging="7939"/>
        <w:jc w:val="right"/>
        <w:rPr>
          <w:sz w:val="28"/>
          <w:szCs w:val="28"/>
        </w:rPr>
      </w:pPr>
      <w:r w:rsidRPr="00F36AAE">
        <w:rPr>
          <w:sz w:val="28"/>
          <w:szCs w:val="28"/>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4"/>
        <w:gridCol w:w="1904"/>
        <w:gridCol w:w="1904"/>
        <w:gridCol w:w="1904"/>
      </w:tblGrid>
      <w:tr w:rsidR="00F36AAE" w:rsidRPr="00F36AAE" w14:paraId="10C77AA8" w14:textId="77777777" w:rsidTr="00F0200C">
        <w:trPr>
          <w:trHeight w:val="382"/>
        </w:trPr>
        <w:tc>
          <w:tcPr>
            <w:tcW w:w="1904" w:type="dxa"/>
            <w:vMerge w:val="restart"/>
            <w:shd w:val="clear" w:color="auto" w:fill="auto"/>
            <w:vAlign w:val="center"/>
            <w:hideMark/>
          </w:tcPr>
          <w:p w14:paraId="25DF2451" w14:textId="77777777" w:rsidR="00F36AAE" w:rsidRPr="00F36AAE" w:rsidRDefault="00F36AAE" w:rsidP="00F36AAE">
            <w:pPr>
              <w:ind w:firstLine="142"/>
              <w:jc w:val="center"/>
              <w:rPr>
                <w:b/>
                <w:bCs/>
                <w:szCs w:val="20"/>
              </w:rPr>
            </w:pPr>
            <w:r w:rsidRPr="00F36AAE">
              <w:rPr>
                <w:b/>
                <w:bCs/>
                <w:szCs w:val="20"/>
              </w:rPr>
              <w:t>2024</w:t>
            </w:r>
          </w:p>
        </w:tc>
        <w:tc>
          <w:tcPr>
            <w:tcW w:w="1904" w:type="dxa"/>
            <w:shd w:val="clear" w:color="auto" w:fill="auto"/>
            <w:hideMark/>
          </w:tcPr>
          <w:p w14:paraId="7C811096" w14:textId="77777777" w:rsidR="00F36AAE" w:rsidRPr="00F36AAE" w:rsidRDefault="00F36AAE" w:rsidP="00F36AAE">
            <w:pPr>
              <w:ind w:firstLine="33"/>
              <w:jc w:val="center"/>
              <w:rPr>
                <w:szCs w:val="20"/>
              </w:rPr>
            </w:pPr>
            <w:r w:rsidRPr="00F36AAE">
              <w:rPr>
                <w:szCs w:val="20"/>
              </w:rPr>
              <w:t>Полезный отпуск</w:t>
            </w:r>
          </w:p>
        </w:tc>
        <w:tc>
          <w:tcPr>
            <w:tcW w:w="1904" w:type="dxa"/>
            <w:shd w:val="clear" w:color="auto" w:fill="auto"/>
            <w:hideMark/>
          </w:tcPr>
          <w:p w14:paraId="7E665089" w14:textId="77777777" w:rsidR="00F36AAE" w:rsidRPr="00F36AAE" w:rsidRDefault="00F36AAE" w:rsidP="00F36AAE">
            <w:pPr>
              <w:ind w:firstLine="34"/>
              <w:jc w:val="center"/>
              <w:rPr>
                <w:szCs w:val="20"/>
              </w:rPr>
            </w:pPr>
            <w:r w:rsidRPr="00F36AAE">
              <w:rPr>
                <w:szCs w:val="20"/>
              </w:rPr>
              <w:t>Тариф</w:t>
            </w:r>
            <w:r w:rsidRPr="00F36AAE">
              <w:rPr>
                <w:szCs w:val="20"/>
              </w:rPr>
              <w:br/>
              <w:t>(гр.5/гр.2)</w:t>
            </w:r>
          </w:p>
        </w:tc>
        <w:tc>
          <w:tcPr>
            <w:tcW w:w="1904" w:type="dxa"/>
            <w:shd w:val="clear" w:color="auto" w:fill="auto"/>
            <w:vAlign w:val="center"/>
            <w:hideMark/>
          </w:tcPr>
          <w:p w14:paraId="362C9653" w14:textId="77777777" w:rsidR="00F36AAE" w:rsidRPr="00F36AAE" w:rsidRDefault="00F36AAE" w:rsidP="00F36AAE">
            <w:pPr>
              <w:ind w:firstLine="34"/>
              <w:jc w:val="center"/>
              <w:rPr>
                <w:szCs w:val="20"/>
              </w:rPr>
            </w:pPr>
            <w:r w:rsidRPr="00F36AAE">
              <w:rPr>
                <w:szCs w:val="20"/>
              </w:rPr>
              <w:t>Рост от действующего по МКП «</w:t>
            </w:r>
            <w:proofErr w:type="spellStart"/>
            <w:r w:rsidRPr="00F36AAE">
              <w:rPr>
                <w:szCs w:val="20"/>
              </w:rPr>
              <w:t>ЭнергоРесурс</w:t>
            </w:r>
            <w:proofErr w:type="spellEnd"/>
            <w:r w:rsidRPr="00F36AAE">
              <w:rPr>
                <w:szCs w:val="20"/>
              </w:rPr>
              <w:t xml:space="preserve"> КМО» на 2024 год</w:t>
            </w:r>
          </w:p>
        </w:tc>
        <w:tc>
          <w:tcPr>
            <w:tcW w:w="1904" w:type="dxa"/>
            <w:shd w:val="clear" w:color="auto" w:fill="auto"/>
            <w:vAlign w:val="center"/>
            <w:hideMark/>
          </w:tcPr>
          <w:p w14:paraId="678FC00C" w14:textId="77777777" w:rsidR="00F36AAE" w:rsidRPr="00F36AAE" w:rsidRDefault="00F36AAE" w:rsidP="00F36AAE">
            <w:pPr>
              <w:ind w:firstLine="34"/>
              <w:jc w:val="center"/>
              <w:rPr>
                <w:szCs w:val="20"/>
              </w:rPr>
            </w:pPr>
            <w:r w:rsidRPr="00F36AAE">
              <w:rPr>
                <w:szCs w:val="20"/>
              </w:rPr>
              <w:t>НВВ</w:t>
            </w:r>
          </w:p>
        </w:tc>
      </w:tr>
      <w:tr w:rsidR="00F36AAE" w:rsidRPr="00F36AAE" w14:paraId="4FF55D64" w14:textId="77777777" w:rsidTr="00F0200C">
        <w:trPr>
          <w:trHeight w:val="312"/>
        </w:trPr>
        <w:tc>
          <w:tcPr>
            <w:tcW w:w="1904" w:type="dxa"/>
            <w:vMerge/>
            <w:shd w:val="clear" w:color="auto" w:fill="auto"/>
            <w:hideMark/>
          </w:tcPr>
          <w:p w14:paraId="4FB940E5" w14:textId="77777777" w:rsidR="00F36AAE" w:rsidRPr="00F36AAE" w:rsidRDefault="00F36AAE" w:rsidP="00F36AAE">
            <w:pPr>
              <w:ind w:firstLine="142"/>
              <w:jc w:val="center"/>
              <w:rPr>
                <w:b/>
                <w:bCs/>
                <w:szCs w:val="20"/>
              </w:rPr>
            </w:pPr>
          </w:p>
        </w:tc>
        <w:tc>
          <w:tcPr>
            <w:tcW w:w="1904" w:type="dxa"/>
            <w:shd w:val="clear" w:color="auto" w:fill="auto"/>
            <w:hideMark/>
          </w:tcPr>
          <w:p w14:paraId="10FB5E12" w14:textId="77777777" w:rsidR="00F36AAE" w:rsidRPr="00F36AAE" w:rsidRDefault="00F36AAE" w:rsidP="00F36AAE">
            <w:pPr>
              <w:ind w:firstLine="33"/>
              <w:jc w:val="center"/>
              <w:rPr>
                <w:szCs w:val="20"/>
              </w:rPr>
            </w:pPr>
            <w:r w:rsidRPr="00F36AAE">
              <w:rPr>
                <w:szCs w:val="20"/>
              </w:rPr>
              <w:t>Гкал</w:t>
            </w:r>
          </w:p>
        </w:tc>
        <w:tc>
          <w:tcPr>
            <w:tcW w:w="1904" w:type="dxa"/>
            <w:shd w:val="clear" w:color="auto" w:fill="auto"/>
            <w:hideMark/>
          </w:tcPr>
          <w:p w14:paraId="165499F4" w14:textId="77777777" w:rsidR="00F36AAE" w:rsidRPr="00F36AAE" w:rsidRDefault="00F36AAE" w:rsidP="00F36AAE">
            <w:pPr>
              <w:ind w:firstLine="34"/>
              <w:jc w:val="center"/>
              <w:rPr>
                <w:szCs w:val="20"/>
              </w:rPr>
            </w:pPr>
            <w:r w:rsidRPr="00F36AAE">
              <w:rPr>
                <w:szCs w:val="20"/>
              </w:rPr>
              <w:t>руб./Гкал</w:t>
            </w:r>
          </w:p>
        </w:tc>
        <w:tc>
          <w:tcPr>
            <w:tcW w:w="1904" w:type="dxa"/>
            <w:shd w:val="clear" w:color="auto" w:fill="auto"/>
            <w:hideMark/>
          </w:tcPr>
          <w:p w14:paraId="46A2EF12" w14:textId="77777777" w:rsidR="00F36AAE" w:rsidRPr="00F36AAE" w:rsidRDefault="00F36AAE" w:rsidP="00F36AAE">
            <w:pPr>
              <w:ind w:firstLine="34"/>
              <w:jc w:val="center"/>
              <w:rPr>
                <w:szCs w:val="20"/>
              </w:rPr>
            </w:pPr>
            <w:r w:rsidRPr="00F36AAE">
              <w:rPr>
                <w:szCs w:val="20"/>
              </w:rPr>
              <w:t>%</w:t>
            </w:r>
          </w:p>
        </w:tc>
        <w:tc>
          <w:tcPr>
            <w:tcW w:w="1904" w:type="dxa"/>
            <w:shd w:val="clear" w:color="auto" w:fill="auto"/>
            <w:hideMark/>
          </w:tcPr>
          <w:p w14:paraId="73BA5FAD" w14:textId="77777777" w:rsidR="00F36AAE" w:rsidRPr="00F36AAE" w:rsidRDefault="00F36AAE" w:rsidP="00F36AAE">
            <w:pPr>
              <w:ind w:firstLine="34"/>
              <w:jc w:val="center"/>
              <w:rPr>
                <w:szCs w:val="20"/>
              </w:rPr>
            </w:pPr>
            <w:r w:rsidRPr="00F36AAE">
              <w:rPr>
                <w:szCs w:val="20"/>
              </w:rPr>
              <w:t>тыс. руб.</w:t>
            </w:r>
          </w:p>
        </w:tc>
      </w:tr>
      <w:tr w:rsidR="00F36AAE" w:rsidRPr="00F36AAE" w14:paraId="523428F1" w14:textId="77777777" w:rsidTr="00F0200C">
        <w:trPr>
          <w:trHeight w:val="196"/>
        </w:trPr>
        <w:tc>
          <w:tcPr>
            <w:tcW w:w="1904" w:type="dxa"/>
            <w:tcBorders>
              <w:top w:val="nil"/>
              <w:left w:val="single" w:sz="4" w:space="0" w:color="auto"/>
              <w:bottom w:val="single" w:sz="4" w:space="0" w:color="auto"/>
              <w:right w:val="single" w:sz="4" w:space="0" w:color="auto"/>
            </w:tcBorders>
            <w:shd w:val="clear" w:color="auto" w:fill="auto"/>
            <w:vAlign w:val="center"/>
          </w:tcPr>
          <w:p w14:paraId="130CB4C0" w14:textId="77777777" w:rsidR="00F36AAE" w:rsidRPr="00F36AAE" w:rsidRDefault="00F36AAE" w:rsidP="00F36AAE">
            <w:pPr>
              <w:jc w:val="center"/>
              <w:rPr>
                <w:szCs w:val="20"/>
              </w:rPr>
            </w:pPr>
            <w:r w:rsidRPr="00F36AAE">
              <w:rPr>
                <w:szCs w:val="20"/>
              </w:rPr>
              <w:t>1</w:t>
            </w:r>
          </w:p>
        </w:tc>
        <w:tc>
          <w:tcPr>
            <w:tcW w:w="1904" w:type="dxa"/>
            <w:tcBorders>
              <w:top w:val="nil"/>
              <w:left w:val="nil"/>
              <w:bottom w:val="single" w:sz="4" w:space="0" w:color="auto"/>
              <w:right w:val="single" w:sz="4" w:space="0" w:color="auto"/>
            </w:tcBorders>
            <w:shd w:val="clear" w:color="auto" w:fill="auto"/>
            <w:vAlign w:val="center"/>
          </w:tcPr>
          <w:p w14:paraId="697EE10B" w14:textId="77777777" w:rsidR="00F36AAE" w:rsidRPr="00F36AAE" w:rsidRDefault="00F36AAE" w:rsidP="00F36AAE">
            <w:pPr>
              <w:jc w:val="center"/>
              <w:rPr>
                <w:szCs w:val="20"/>
              </w:rPr>
            </w:pPr>
            <w:r w:rsidRPr="00F36AAE">
              <w:rPr>
                <w:szCs w:val="20"/>
              </w:rPr>
              <w:t>2</w:t>
            </w:r>
          </w:p>
        </w:tc>
        <w:tc>
          <w:tcPr>
            <w:tcW w:w="1904" w:type="dxa"/>
            <w:tcBorders>
              <w:top w:val="nil"/>
              <w:left w:val="nil"/>
              <w:bottom w:val="single" w:sz="4" w:space="0" w:color="auto"/>
              <w:right w:val="single" w:sz="4" w:space="0" w:color="auto"/>
            </w:tcBorders>
            <w:shd w:val="clear" w:color="auto" w:fill="auto"/>
            <w:vAlign w:val="center"/>
          </w:tcPr>
          <w:p w14:paraId="438C6526" w14:textId="77777777" w:rsidR="00F36AAE" w:rsidRPr="00F36AAE" w:rsidRDefault="00F36AAE" w:rsidP="00F36AAE">
            <w:pPr>
              <w:jc w:val="center"/>
              <w:rPr>
                <w:szCs w:val="20"/>
              </w:rPr>
            </w:pPr>
            <w:r w:rsidRPr="00F36AAE">
              <w:rPr>
                <w:szCs w:val="20"/>
              </w:rPr>
              <w:t>3</w:t>
            </w:r>
          </w:p>
        </w:tc>
        <w:tc>
          <w:tcPr>
            <w:tcW w:w="1904" w:type="dxa"/>
            <w:tcBorders>
              <w:top w:val="nil"/>
              <w:left w:val="nil"/>
              <w:bottom w:val="single" w:sz="4" w:space="0" w:color="auto"/>
              <w:right w:val="single" w:sz="4" w:space="0" w:color="auto"/>
            </w:tcBorders>
            <w:shd w:val="clear" w:color="auto" w:fill="auto"/>
            <w:vAlign w:val="center"/>
          </w:tcPr>
          <w:p w14:paraId="7C1129D5" w14:textId="77777777" w:rsidR="00F36AAE" w:rsidRPr="00F36AAE" w:rsidRDefault="00F36AAE" w:rsidP="00F36AAE">
            <w:pPr>
              <w:jc w:val="center"/>
              <w:rPr>
                <w:szCs w:val="20"/>
              </w:rPr>
            </w:pPr>
            <w:r w:rsidRPr="00F36AAE">
              <w:rPr>
                <w:szCs w:val="20"/>
              </w:rPr>
              <w:t>4</w:t>
            </w:r>
          </w:p>
        </w:tc>
        <w:tc>
          <w:tcPr>
            <w:tcW w:w="1904" w:type="dxa"/>
            <w:tcBorders>
              <w:top w:val="nil"/>
              <w:left w:val="nil"/>
              <w:bottom w:val="single" w:sz="4" w:space="0" w:color="auto"/>
              <w:right w:val="single" w:sz="4" w:space="0" w:color="auto"/>
            </w:tcBorders>
            <w:shd w:val="clear" w:color="auto" w:fill="auto"/>
            <w:vAlign w:val="center"/>
          </w:tcPr>
          <w:p w14:paraId="397ED813" w14:textId="77777777" w:rsidR="00F36AAE" w:rsidRPr="00F36AAE" w:rsidRDefault="00F36AAE" w:rsidP="00F36AAE">
            <w:pPr>
              <w:jc w:val="center"/>
              <w:rPr>
                <w:szCs w:val="20"/>
              </w:rPr>
            </w:pPr>
            <w:r w:rsidRPr="00F36AAE">
              <w:rPr>
                <w:szCs w:val="20"/>
              </w:rPr>
              <w:t>5=2×3</w:t>
            </w:r>
          </w:p>
        </w:tc>
      </w:tr>
      <w:tr w:rsidR="00F36AAE" w:rsidRPr="00F36AAE" w14:paraId="28699118" w14:textId="77777777" w:rsidTr="00F0200C">
        <w:trPr>
          <w:trHeight w:val="312"/>
        </w:trPr>
        <w:tc>
          <w:tcPr>
            <w:tcW w:w="1904" w:type="dxa"/>
            <w:shd w:val="clear" w:color="auto" w:fill="auto"/>
            <w:hideMark/>
          </w:tcPr>
          <w:p w14:paraId="36138FCD" w14:textId="77777777" w:rsidR="00F36AAE" w:rsidRPr="00F36AAE" w:rsidRDefault="00F36AAE" w:rsidP="00F36AAE">
            <w:pPr>
              <w:ind w:firstLine="142"/>
              <w:jc w:val="center"/>
              <w:rPr>
                <w:b/>
                <w:bCs/>
                <w:szCs w:val="20"/>
              </w:rPr>
            </w:pPr>
            <w:r w:rsidRPr="00F36AAE">
              <w:rPr>
                <w:b/>
                <w:bCs/>
                <w:szCs w:val="20"/>
              </w:rPr>
              <w:t>2024 год</w:t>
            </w:r>
          </w:p>
        </w:tc>
        <w:tc>
          <w:tcPr>
            <w:tcW w:w="1904" w:type="dxa"/>
            <w:shd w:val="clear" w:color="auto" w:fill="auto"/>
          </w:tcPr>
          <w:p w14:paraId="278074AE" w14:textId="77777777" w:rsidR="00F36AAE" w:rsidRPr="00F36AAE" w:rsidRDefault="00F36AAE" w:rsidP="00F36AAE">
            <w:pPr>
              <w:jc w:val="center"/>
              <w:rPr>
                <w:szCs w:val="20"/>
              </w:rPr>
            </w:pPr>
            <w:r w:rsidRPr="00F36AAE">
              <w:rPr>
                <w:szCs w:val="20"/>
              </w:rPr>
              <w:t>81 749,00</w:t>
            </w:r>
          </w:p>
        </w:tc>
        <w:tc>
          <w:tcPr>
            <w:tcW w:w="1904" w:type="dxa"/>
            <w:shd w:val="clear" w:color="auto" w:fill="auto"/>
          </w:tcPr>
          <w:p w14:paraId="0608FC73" w14:textId="77777777" w:rsidR="00F36AAE" w:rsidRPr="00F36AAE" w:rsidRDefault="00F36AAE" w:rsidP="00F36AAE">
            <w:pPr>
              <w:jc w:val="center"/>
              <w:rPr>
                <w:szCs w:val="20"/>
              </w:rPr>
            </w:pPr>
            <w:r w:rsidRPr="00F36AAE">
              <w:rPr>
                <w:szCs w:val="20"/>
              </w:rPr>
              <w:t>4 270,27</w:t>
            </w:r>
          </w:p>
        </w:tc>
        <w:tc>
          <w:tcPr>
            <w:tcW w:w="1904" w:type="dxa"/>
            <w:shd w:val="clear" w:color="auto" w:fill="auto"/>
          </w:tcPr>
          <w:p w14:paraId="21C974F6" w14:textId="77777777" w:rsidR="00F36AAE" w:rsidRPr="00F36AAE" w:rsidRDefault="00F36AAE" w:rsidP="00F36AAE">
            <w:pPr>
              <w:jc w:val="center"/>
              <w:rPr>
                <w:szCs w:val="20"/>
              </w:rPr>
            </w:pPr>
            <w:r w:rsidRPr="00F36AAE">
              <w:rPr>
                <w:szCs w:val="20"/>
              </w:rPr>
              <w:t>9,81</w:t>
            </w:r>
          </w:p>
        </w:tc>
        <w:tc>
          <w:tcPr>
            <w:tcW w:w="1904" w:type="dxa"/>
            <w:shd w:val="clear" w:color="auto" w:fill="auto"/>
          </w:tcPr>
          <w:p w14:paraId="4898C926" w14:textId="77777777" w:rsidR="00F36AAE" w:rsidRPr="00F36AAE" w:rsidRDefault="00F36AAE" w:rsidP="00F36AAE">
            <w:pPr>
              <w:jc w:val="center"/>
              <w:rPr>
                <w:szCs w:val="20"/>
              </w:rPr>
            </w:pPr>
            <w:r w:rsidRPr="00F36AAE">
              <w:rPr>
                <w:szCs w:val="20"/>
              </w:rPr>
              <w:t>349 090,53</w:t>
            </w:r>
          </w:p>
        </w:tc>
      </w:tr>
    </w:tbl>
    <w:p w14:paraId="74F01AD6" w14:textId="77777777" w:rsidR="00F36AAE" w:rsidRPr="00F36AAE" w:rsidRDefault="00F36AAE" w:rsidP="00F36AAE">
      <w:pPr>
        <w:ind w:firstLine="851"/>
        <w:jc w:val="both"/>
        <w:rPr>
          <w:sz w:val="28"/>
          <w:szCs w:val="28"/>
        </w:rPr>
      </w:pPr>
      <w:r w:rsidRPr="00F36AAE">
        <w:rPr>
          <w:sz w:val="28"/>
          <w:szCs w:val="28"/>
        </w:rPr>
        <w:t>Тарифы на тепловую энергию на 2024 год определены и отражены в приложении 3 экспертного заключения.  Тарифы будут действовать с 16.08.2024.</w:t>
      </w:r>
    </w:p>
    <w:p w14:paraId="3A426AC5" w14:textId="77777777" w:rsidR="00F36AAE" w:rsidRPr="00F36AAE" w:rsidRDefault="00F36AAE" w:rsidP="00F36AAE">
      <w:pPr>
        <w:ind w:firstLine="851"/>
        <w:jc w:val="both"/>
        <w:rPr>
          <w:szCs w:val="20"/>
        </w:rPr>
      </w:pPr>
    </w:p>
    <w:p w14:paraId="2106D81E" w14:textId="77777777" w:rsidR="00F36AAE" w:rsidRPr="00F36AAE" w:rsidRDefault="00F36AAE" w:rsidP="00F36AAE">
      <w:pPr>
        <w:keepNext/>
        <w:ind w:left="142"/>
        <w:jc w:val="center"/>
        <w:outlineLvl w:val="2"/>
        <w:rPr>
          <w:b/>
          <w:sz w:val="28"/>
          <w:szCs w:val="28"/>
        </w:rPr>
      </w:pPr>
      <w:bookmarkStart w:id="109" w:name="_Toc174444514"/>
      <w:r w:rsidRPr="00F36AAE">
        <w:rPr>
          <w:b/>
          <w:sz w:val="28"/>
          <w:szCs w:val="28"/>
          <w:lang w:eastAsia="en-US"/>
        </w:rPr>
        <w:lastRenderedPageBreak/>
        <w:t xml:space="preserve">2. Определение НВВ и тарифов </w:t>
      </w:r>
      <w:r w:rsidRPr="00F36AAE">
        <w:rPr>
          <w:b/>
          <w:sz w:val="28"/>
          <w:szCs w:val="28"/>
        </w:rPr>
        <w:t>на теплоноситель ООО «Энергоресурс» на 2024 год, расчет тарифов на ГВС</w:t>
      </w:r>
      <w:bookmarkEnd w:id="109"/>
    </w:p>
    <w:p w14:paraId="1E9DB47E" w14:textId="77777777" w:rsidR="00F36AAE" w:rsidRPr="00F36AAE" w:rsidRDefault="00F36AAE" w:rsidP="00F36AAE">
      <w:pPr>
        <w:keepNext/>
        <w:jc w:val="center"/>
        <w:outlineLvl w:val="2"/>
        <w:rPr>
          <w:b/>
          <w:sz w:val="28"/>
          <w:szCs w:val="28"/>
        </w:rPr>
      </w:pPr>
      <w:bookmarkStart w:id="110" w:name="_Toc174444515"/>
      <w:r w:rsidRPr="00F36AAE">
        <w:rPr>
          <w:b/>
          <w:sz w:val="28"/>
          <w:szCs w:val="28"/>
        </w:rPr>
        <w:t>2.1. Тарифы на теплоноситель</w:t>
      </w:r>
      <w:bookmarkEnd w:id="110"/>
    </w:p>
    <w:p w14:paraId="23220517" w14:textId="77777777" w:rsidR="00F36AAE" w:rsidRPr="00F36AAE" w:rsidRDefault="00F36AAE" w:rsidP="00F36AAE">
      <w:pPr>
        <w:ind w:firstLine="567"/>
        <w:jc w:val="both"/>
        <w:rPr>
          <w:sz w:val="28"/>
          <w:szCs w:val="28"/>
        </w:rPr>
      </w:pPr>
      <w:r w:rsidRPr="00F36AAE">
        <w:rPr>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6B2A097C" w14:textId="77777777" w:rsidR="00F36AAE" w:rsidRPr="00F36AAE" w:rsidRDefault="00F36AAE" w:rsidP="00F36AAE">
      <w:pPr>
        <w:ind w:firstLine="567"/>
        <w:jc w:val="both"/>
        <w:rPr>
          <w:sz w:val="28"/>
          <w:szCs w:val="28"/>
        </w:rPr>
      </w:pPr>
      <w:r w:rsidRPr="00F36AAE">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46BADAD9" w14:textId="77777777" w:rsidR="00F36AAE" w:rsidRPr="00F36AAE" w:rsidRDefault="00F36AAE" w:rsidP="00F36AAE">
      <w:pPr>
        <w:ind w:firstLine="567"/>
        <w:jc w:val="both"/>
        <w:rPr>
          <w:sz w:val="28"/>
          <w:szCs w:val="28"/>
        </w:rPr>
      </w:pPr>
      <w:r w:rsidRPr="00F36AAE">
        <w:rPr>
          <w:sz w:val="28"/>
          <w:szCs w:val="28"/>
        </w:rPr>
        <w:t>- стоимость исходной воды;</w:t>
      </w:r>
    </w:p>
    <w:p w14:paraId="096A99F7" w14:textId="77777777" w:rsidR="00F36AAE" w:rsidRPr="00F36AAE" w:rsidRDefault="00F36AAE" w:rsidP="00F36AAE">
      <w:pPr>
        <w:ind w:firstLine="567"/>
        <w:jc w:val="both"/>
        <w:rPr>
          <w:sz w:val="28"/>
          <w:szCs w:val="28"/>
        </w:rPr>
      </w:pPr>
      <w:r w:rsidRPr="00F36AAE">
        <w:rPr>
          <w:sz w:val="28"/>
          <w:szCs w:val="28"/>
        </w:rPr>
        <w:t>- стоимость реагентов, а также фильтрующих и ионообменных материалов, используемых при водоподготовке;</w:t>
      </w:r>
    </w:p>
    <w:p w14:paraId="59A1581E" w14:textId="77777777" w:rsidR="00F36AAE" w:rsidRPr="00F36AAE" w:rsidRDefault="00F36AAE" w:rsidP="00F36AAE">
      <w:pPr>
        <w:ind w:firstLine="567"/>
        <w:jc w:val="both"/>
        <w:rPr>
          <w:sz w:val="28"/>
          <w:szCs w:val="28"/>
        </w:rPr>
      </w:pPr>
      <w:r w:rsidRPr="00F36AAE">
        <w:rPr>
          <w:sz w:val="28"/>
          <w:szCs w:val="28"/>
        </w:rPr>
        <w:t>- расходы на электрическую энергию (мощность) и тепловую энергию (мощность), используемую при водоподготовке;</w:t>
      </w:r>
    </w:p>
    <w:p w14:paraId="1DBE6A5E" w14:textId="77777777" w:rsidR="00F36AAE" w:rsidRPr="00F36AAE" w:rsidRDefault="00F36AAE" w:rsidP="00F36AAE">
      <w:pPr>
        <w:ind w:firstLine="567"/>
        <w:jc w:val="both"/>
        <w:rPr>
          <w:sz w:val="28"/>
          <w:szCs w:val="28"/>
        </w:rPr>
      </w:pPr>
      <w:r w:rsidRPr="00F36AAE">
        <w:rPr>
          <w:sz w:val="28"/>
          <w:szCs w:val="28"/>
        </w:rPr>
        <w:t>- стоимость транспортировки и очистки сточных вод, возникающих в процессе водоподготовки;</w:t>
      </w:r>
    </w:p>
    <w:p w14:paraId="2D03481B" w14:textId="77777777" w:rsidR="00F36AAE" w:rsidRPr="00F36AAE" w:rsidRDefault="00F36AAE" w:rsidP="00F36AAE">
      <w:pPr>
        <w:ind w:firstLine="567"/>
        <w:jc w:val="both"/>
        <w:rPr>
          <w:sz w:val="28"/>
          <w:szCs w:val="28"/>
        </w:rPr>
      </w:pPr>
      <w:r w:rsidRPr="00F36AAE">
        <w:rPr>
          <w:sz w:val="28"/>
          <w:szCs w:val="28"/>
        </w:rPr>
        <w:t>- расходы на оплату труда персонала, участвующего в процессе водоподготовки;</w:t>
      </w:r>
    </w:p>
    <w:p w14:paraId="71F1F0DF" w14:textId="77777777" w:rsidR="00F36AAE" w:rsidRPr="00F36AAE" w:rsidRDefault="00F36AAE" w:rsidP="00F36AAE">
      <w:pPr>
        <w:ind w:firstLine="567"/>
        <w:jc w:val="both"/>
        <w:rPr>
          <w:sz w:val="28"/>
          <w:szCs w:val="28"/>
        </w:rPr>
      </w:pPr>
      <w:r w:rsidRPr="00F36AAE">
        <w:rPr>
          <w:sz w:val="28"/>
          <w:szCs w:val="28"/>
        </w:rPr>
        <w:t>-  амортизация основных фондов, участвующих в процессе водоподготовки;</w:t>
      </w:r>
    </w:p>
    <w:p w14:paraId="69B29CA3" w14:textId="77777777" w:rsidR="00F36AAE" w:rsidRPr="00F36AAE" w:rsidRDefault="00F36AAE" w:rsidP="00F36AAE">
      <w:pPr>
        <w:ind w:firstLine="567"/>
        <w:jc w:val="both"/>
        <w:rPr>
          <w:sz w:val="28"/>
          <w:szCs w:val="28"/>
        </w:rPr>
      </w:pPr>
      <w:r w:rsidRPr="00F36AAE">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042FFC59" w14:textId="77777777" w:rsidR="00F36AAE" w:rsidRPr="00F36AAE" w:rsidRDefault="00F36AAE" w:rsidP="00F36AAE">
      <w:pPr>
        <w:ind w:firstLine="567"/>
        <w:jc w:val="both"/>
        <w:rPr>
          <w:sz w:val="28"/>
          <w:szCs w:val="28"/>
        </w:rPr>
      </w:pPr>
      <w:r w:rsidRPr="00F36AAE">
        <w:rPr>
          <w:sz w:val="28"/>
          <w:szCs w:val="28"/>
        </w:rPr>
        <w:t>При недостаточности документального обоснования по статьям эксперты использовали данные по предыдущим операторам данной системы теплоснабжения МУП «ЖКУ КМО» и МКП «</w:t>
      </w:r>
      <w:proofErr w:type="spellStart"/>
      <w:r w:rsidRPr="00F36AAE">
        <w:rPr>
          <w:sz w:val="28"/>
          <w:szCs w:val="28"/>
        </w:rPr>
        <w:t>ЭнергоРесурс</w:t>
      </w:r>
      <w:proofErr w:type="spellEnd"/>
      <w:r w:rsidRPr="00F36AAE">
        <w:rPr>
          <w:sz w:val="28"/>
          <w:szCs w:val="28"/>
        </w:rPr>
        <w:t xml:space="preserve"> КМО».</w:t>
      </w:r>
    </w:p>
    <w:p w14:paraId="3FF0A1B9" w14:textId="77777777" w:rsidR="00F36AAE" w:rsidRPr="00F36AAE" w:rsidRDefault="00F36AAE" w:rsidP="00F36AAE">
      <w:pPr>
        <w:keepNext/>
        <w:jc w:val="center"/>
        <w:outlineLvl w:val="2"/>
        <w:rPr>
          <w:b/>
          <w:color w:val="FF0000"/>
          <w:sz w:val="20"/>
          <w:szCs w:val="20"/>
        </w:rPr>
      </w:pPr>
    </w:p>
    <w:p w14:paraId="0D790350" w14:textId="77777777" w:rsidR="00F36AAE" w:rsidRPr="00F36AAE" w:rsidRDefault="00F36AAE" w:rsidP="00F36AAE">
      <w:pPr>
        <w:keepNext/>
        <w:jc w:val="center"/>
        <w:outlineLvl w:val="2"/>
        <w:rPr>
          <w:b/>
          <w:sz w:val="28"/>
          <w:szCs w:val="28"/>
        </w:rPr>
      </w:pPr>
      <w:bookmarkStart w:id="111" w:name="_Toc174444516"/>
      <w:r w:rsidRPr="00F36AAE">
        <w:rPr>
          <w:b/>
          <w:sz w:val="28"/>
          <w:szCs w:val="28"/>
        </w:rPr>
        <w:t>2.2. Баланс теплоносителя</w:t>
      </w:r>
      <w:bookmarkEnd w:id="111"/>
    </w:p>
    <w:p w14:paraId="7680C403" w14:textId="77777777" w:rsidR="00F36AAE" w:rsidRPr="00F36AAE" w:rsidRDefault="00F36AAE" w:rsidP="00F36AAE">
      <w:pPr>
        <w:ind w:firstLine="567"/>
        <w:jc w:val="both"/>
        <w:rPr>
          <w:sz w:val="28"/>
          <w:szCs w:val="28"/>
        </w:rPr>
      </w:pPr>
      <w:r w:rsidRPr="00F36AAE">
        <w:rPr>
          <w:sz w:val="28"/>
          <w:szCs w:val="28"/>
        </w:rPr>
        <w:t>Структура планового объема отпуска теплоносителя отражена в таблице 17.</w:t>
      </w:r>
    </w:p>
    <w:p w14:paraId="44ECB0E2" w14:textId="77777777" w:rsidR="00F36AAE" w:rsidRPr="00F36AAE" w:rsidRDefault="00F36AAE" w:rsidP="00F36AAE">
      <w:pPr>
        <w:ind w:firstLine="567"/>
        <w:jc w:val="both"/>
        <w:rPr>
          <w:sz w:val="28"/>
          <w:szCs w:val="28"/>
        </w:rPr>
      </w:pPr>
      <w:r w:rsidRPr="00F36AAE">
        <w:rPr>
          <w:sz w:val="28"/>
          <w:szCs w:val="28"/>
        </w:rPr>
        <w:t xml:space="preserve">Плановый баланс теплоносителя принят по предложению предприятия, что соответствует уровню, учтенному на 2023 год по МКП «Энергоресурс» (предыдущий оператор данной </w:t>
      </w:r>
      <w:proofErr w:type="spellStart"/>
      <w:r w:rsidRPr="00F36AAE">
        <w:rPr>
          <w:sz w:val="28"/>
          <w:szCs w:val="28"/>
        </w:rPr>
        <w:t>систеьы</w:t>
      </w:r>
      <w:proofErr w:type="spellEnd"/>
      <w:r w:rsidRPr="00F36AAE">
        <w:rPr>
          <w:sz w:val="28"/>
          <w:szCs w:val="28"/>
        </w:rPr>
        <w:t xml:space="preserve"> </w:t>
      </w:r>
      <w:proofErr w:type="spellStart"/>
      <w:r w:rsidRPr="00F36AAE">
        <w:rPr>
          <w:sz w:val="28"/>
          <w:szCs w:val="28"/>
        </w:rPr>
        <w:t>теплоснабжени</w:t>
      </w:r>
      <w:proofErr w:type="spellEnd"/>
      <w:r w:rsidRPr="00F36AAE">
        <w:rPr>
          <w:sz w:val="28"/>
          <w:szCs w:val="28"/>
        </w:rPr>
        <w:t xml:space="preserve"> - полный год работы предприятия) (п. 39 шаблона ЕИАС DOCS.FORM.6.42).</w:t>
      </w:r>
    </w:p>
    <w:p w14:paraId="474AA970" w14:textId="77777777" w:rsidR="00F36AAE" w:rsidRPr="00F36AAE" w:rsidRDefault="00F36AAE" w:rsidP="00F36AAE">
      <w:pPr>
        <w:ind w:firstLine="567"/>
        <w:jc w:val="both"/>
        <w:rPr>
          <w:sz w:val="28"/>
          <w:szCs w:val="28"/>
        </w:rPr>
      </w:pPr>
    </w:p>
    <w:p w14:paraId="165317A4" w14:textId="77777777" w:rsidR="00F36AAE" w:rsidRPr="00F36AAE" w:rsidRDefault="00F36AAE" w:rsidP="00F36AAE">
      <w:pPr>
        <w:ind w:firstLine="567"/>
        <w:jc w:val="center"/>
        <w:rPr>
          <w:sz w:val="28"/>
          <w:szCs w:val="28"/>
        </w:rPr>
      </w:pPr>
      <w:r w:rsidRPr="00F36AAE">
        <w:rPr>
          <w:sz w:val="28"/>
          <w:szCs w:val="28"/>
        </w:rPr>
        <w:t>Баланс теплоносителя</w:t>
      </w:r>
    </w:p>
    <w:p w14:paraId="0CBE9BEA" w14:textId="77777777" w:rsidR="00F36AAE" w:rsidRPr="00F36AAE" w:rsidRDefault="00F36AAE" w:rsidP="00F36AAE">
      <w:pPr>
        <w:ind w:firstLine="567"/>
        <w:jc w:val="right"/>
        <w:rPr>
          <w:sz w:val="28"/>
          <w:szCs w:val="28"/>
        </w:rPr>
      </w:pPr>
      <w:r w:rsidRPr="00F36AAE">
        <w:rPr>
          <w:sz w:val="28"/>
          <w:szCs w:val="28"/>
        </w:rPr>
        <w:t>Таблица 17</w:t>
      </w:r>
    </w:p>
    <w:tbl>
      <w:tblPr>
        <w:tblStyle w:val="440"/>
        <w:tblW w:w="0" w:type="auto"/>
        <w:tblLayout w:type="fixed"/>
        <w:tblLook w:val="04A0" w:firstRow="1" w:lastRow="0" w:firstColumn="1" w:lastColumn="0" w:noHBand="0" w:noVBand="1"/>
      </w:tblPr>
      <w:tblGrid>
        <w:gridCol w:w="645"/>
        <w:gridCol w:w="2228"/>
        <w:gridCol w:w="867"/>
        <w:gridCol w:w="1293"/>
        <w:gridCol w:w="1552"/>
        <w:gridCol w:w="1552"/>
        <w:gridCol w:w="1461"/>
      </w:tblGrid>
      <w:tr w:rsidR="00F36AAE" w:rsidRPr="00F36AAE" w14:paraId="1308928C" w14:textId="77777777" w:rsidTr="00F0200C">
        <w:trPr>
          <w:trHeight w:val="502"/>
          <w:tblHeader/>
        </w:trPr>
        <w:tc>
          <w:tcPr>
            <w:tcW w:w="645" w:type="dxa"/>
            <w:vMerge w:val="restart"/>
            <w:hideMark/>
          </w:tcPr>
          <w:p w14:paraId="07700F5E" w14:textId="77777777" w:rsidR="00F36AAE" w:rsidRPr="00F36AAE" w:rsidRDefault="00F36AAE" w:rsidP="00F36AAE">
            <w:pPr>
              <w:jc w:val="both"/>
              <w:rPr>
                <w:sz w:val="20"/>
                <w:szCs w:val="20"/>
              </w:rPr>
            </w:pPr>
            <w:r w:rsidRPr="00F36AAE">
              <w:rPr>
                <w:sz w:val="20"/>
                <w:szCs w:val="20"/>
              </w:rPr>
              <w:t>№ п/п</w:t>
            </w:r>
          </w:p>
        </w:tc>
        <w:tc>
          <w:tcPr>
            <w:tcW w:w="2228" w:type="dxa"/>
            <w:vMerge w:val="restart"/>
            <w:hideMark/>
          </w:tcPr>
          <w:p w14:paraId="710A34D4" w14:textId="77777777" w:rsidR="00F36AAE" w:rsidRPr="00F36AAE" w:rsidRDefault="00F36AAE" w:rsidP="00F36AAE">
            <w:pPr>
              <w:ind w:firstLine="567"/>
              <w:jc w:val="both"/>
              <w:rPr>
                <w:sz w:val="20"/>
                <w:szCs w:val="20"/>
              </w:rPr>
            </w:pPr>
            <w:r w:rsidRPr="00F36AAE">
              <w:rPr>
                <w:sz w:val="20"/>
                <w:szCs w:val="20"/>
              </w:rPr>
              <w:t>Показатели</w:t>
            </w:r>
          </w:p>
        </w:tc>
        <w:tc>
          <w:tcPr>
            <w:tcW w:w="867" w:type="dxa"/>
            <w:vMerge w:val="restart"/>
            <w:hideMark/>
          </w:tcPr>
          <w:p w14:paraId="2F99A540" w14:textId="77777777" w:rsidR="00F36AAE" w:rsidRPr="00F36AAE" w:rsidRDefault="00F36AAE" w:rsidP="00F36AAE">
            <w:pPr>
              <w:jc w:val="both"/>
              <w:rPr>
                <w:sz w:val="20"/>
                <w:szCs w:val="20"/>
              </w:rPr>
            </w:pPr>
            <w:r w:rsidRPr="00F36AAE">
              <w:rPr>
                <w:sz w:val="20"/>
                <w:szCs w:val="20"/>
              </w:rPr>
              <w:t>Единицы измерения</w:t>
            </w:r>
          </w:p>
        </w:tc>
        <w:tc>
          <w:tcPr>
            <w:tcW w:w="1293" w:type="dxa"/>
            <w:vMerge w:val="restart"/>
            <w:hideMark/>
          </w:tcPr>
          <w:p w14:paraId="34654205" w14:textId="77777777" w:rsidR="00F36AAE" w:rsidRPr="00F36AAE" w:rsidRDefault="00F36AAE" w:rsidP="00F36AAE">
            <w:pPr>
              <w:jc w:val="both"/>
              <w:rPr>
                <w:sz w:val="20"/>
                <w:szCs w:val="20"/>
              </w:rPr>
            </w:pPr>
            <w:r w:rsidRPr="00F36AAE">
              <w:rPr>
                <w:sz w:val="20"/>
                <w:szCs w:val="20"/>
              </w:rPr>
              <w:t>Утверждено на 2023 год МКП ЭНЕРГОРЕСУРС</w:t>
            </w:r>
          </w:p>
        </w:tc>
        <w:tc>
          <w:tcPr>
            <w:tcW w:w="1552" w:type="dxa"/>
            <w:vMerge w:val="restart"/>
            <w:hideMark/>
          </w:tcPr>
          <w:p w14:paraId="2BA29561" w14:textId="77777777" w:rsidR="00F36AAE" w:rsidRPr="00F36AAE" w:rsidRDefault="00F36AAE" w:rsidP="00F36AAE">
            <w:pPr>
              <w:jc w:val="both"/>
              <w:rPr>
                <w:sz w:val="20"/>
                <w:szCs w:val="20"/>
              </w:rPr>
            </w:pPr>
            <w:r w:rsidRPr="00F36AAE">
              <w:rPr>
                <w:sz w:val="20"/>
                <w:szCs w:val="20"/>
              </w:rPr>
              <w:t xml:space="preserve">Предложение предприятия на 2024 </w:t>
            </w:r>
          </w:p>
        </w:tc>
        <w:tc>
          <w:tcPr>
            <w:tcW w:w="1552" w:type="dxa"/>
            <w:vMerge w:val="restart"/>
            <w:hideMark/>
          </w:tcPr>
          <w:p w14:paraId="174982BB" w14:textId="77777777" w:rsidR="00F36AAE" w:rsidRPr="00F36AAE" w:rsidRDefault="00F36AAE" w:rsidP="00F36AAE">
            <w:pPr>
              <w:jc w:val="both"/>
              <w:rPr>
                <w:sz w:val="20"/>
                <w:szCs w:val="20"/>
              </w:rPr>
            </w:pPr>
            <w:r w:rsidRPr="00F36AAE">
              <w:rPr>
                <w:sz w:val="20"/>
                <w:szCs w:val="20"/>
              </w:rPr>
              <w:t>Предложение экспертов на 2024</w:t>
            </w:r>
          </w:p>
        </w:tc>
        <w:tc>
          <w:tcPr>
            <w:tcW w:w="1461" w:type="dxa"/>
            <w:vMerge w:val="restart"/>
            <w:hideMark/>
          </w:tcPr>
          <w:p w14:paraId="7A290743" w14:textId="77777777" w:rsidR="00F36AAE" w:rsidRPr="00F36AAE" w:rsidRDefault="00F36AAE" w:rsidP="00F36AAE">
            <w:pPr>
              <w:jc w:val="both"/>
              <w:rPr>
                <w:sz w:val="20"/>
                <w:szCs w:val="20"/>
              </w:rPr>
            </w:pPr>
            <w:r w:rsidRPr="00F36AAE">
              <w:rPr>
                <w:sz w:val="20"/>
                <w:szCs w:val="20"/>
              </w:rPr>
              <w:t>Корректировка, 6-5</w:t>
            </w:r>
          </w:p>
        </w:tc>
      </w:tr>
      <w:tr w:rsidR="00F36AAE" w:rsidRPr="00F36AAE" w14:paraId="73829D97" w14:textId="77777777" w:rsidTr="00F0200C">
        <w:trPr>
          <w:trHeight w:val="665"/>
        </w:trPr>
        <w:tc>
          <w:tcPr>
            <w:tcW w:w="645" w:type="dxa"/>
            <w:vMerge/>
            <w:hideMark/>
          </w:tcPr>
          <w:p w14:paraId="4AEACC6A" w14:textId="77777777" w:rsidR="00F36AAE" w:rsidRPr="00F36AAE" w:rsidRDefault="00F36AAE" w:rsidP="00F36AAE">
            <w:pPr>
              <w:ind w:firstLine="567"/>
              <w:jc w:val="both"/>
              <w:rPr>
                <w:sz w:val="20"/>
                <w:szCs w:val="20"/>
              </w:rPr>
            </w:pPr>
          </w:p>
        </w:tc>
        <w:tc>
          <w:tcPr>
            <w:tcW w:w="2228" w:type="dxa"/>
            <w:vMerge/>
            <w:hideMark/>
          </w:tcPr>
          <w:p w14:paraId="2CB0EA42" w14:textId="77777777" w:rsidR="00F36AAE" w:rsidRPr="00F36AAE" w:rsidRDefault="00F36AAE" w:rsidP="00F36AAE">
            <w:pPr>
              <w:ind w:firstLine="567"/>
              <w:jc w:val="both"/>
              <w:rPr>
                <w:sz w:val="20"/>
                <w:szCs w:val="20"/>
              </w:rPr>
            </w:pPr>
          </w:p>
        </w:tc>
        <w:tc>
          <w:tcPr>
            <w:tcW w:w="867" w:type="dxa"/>
            <w:vMerge/>
            <w:hideMark/>
          </w:tcPr>
          <w:p w14:paraId="1A17A119" w14:textId="77777777" w:rsidR="00F36AAE" w:rsidRPr="00F36AAE" w:rsidRDefault="00F36AAE" w:rsidP="00F36AAE">
            <w:pPr>
              <w:ind w:firstLine="567"/>
              <w:jc w:val="both"/>
              <w:rPr>
                <w:sz w:val="20"/>
                <w:szCs w:val="20"/>
              </w:rPr>
            </w:pPr>
          </w:p>
        </w:tc>
        <w:tc>
          <w:tcPr>
            <w:tcW w:w="1293" w:type="dxa"/>
            <w:vMerge/>
            <w:hideMark/>
          </w:tcPr>
          <w:p w14:paraId="178BFBA0" w14:textId="77777777" w:rsidR="00F36AAE" w:rsidRPr="00F36AAE" w:rsidRDefault="00F36AAE" w:rsidP="00F36AAE">
            <w:pPr>
              <w:ind w:firstLine="567"/>
              <w:jc w:val="both"/>
              <w:rPr>
                <w:sz w:val="20"/>
                <w:szCs w:val="20"/>
              </w:rPr>
            </w:pPr>
          </w:p>
        </w:tc>
        <w:tc>
          <w:tcPr>
            <w:tcW w:w="1552" w:type="dxa"/>
            <w:vMerge/>
            <w:hideMark/>
          </w:tcPr>
          <w:p w14:paraId="7040DDCC" w14:textId="77777777" w:rsidR="00F36AAE" w:rsidRPr="00F36AAE" w:rsidRDefault="00F36AAE" w:rsidP="00F36AAE">
            <w:pPr>
              <w:ind w:firstLine="567"/>
              <w:jc w:val="both"/>
              <w:rPr>
                <w:sz w:val="20"/>
                <w:szCs w:val="20"/>
              </w:rPr>
            </w:pPr>
          </w:p>
        </w:tc>
        <w:tc>
          <w:tcPr>
            <w:tcW w:w="1552" w:type="dxa"/>
            <w:vMerge/>
            <w:hideMark/>
          </w:tcPr>
          <w:p w14:paraId="0389CF8D" w14:textId="77777777" w:rsidR="00F36AAE" w:rsidRPr="00F36AAE" w:rsidRDefault="00F36AAE" w:rsidP="00F36AAE">
            <w:pPr>
              <w:ind w:firstLine="567"/>
              <w:jc w:val="both"/>
              <w:rPr>
                <w:sz w:val="20"/>
                <w:szCs w:val="20"/>
              </w:rPr>
            </w:pPr>
          </w:p>
        </w:tc>
        <w:tc>
          <w:tcPr>
            <w:tcW w:w="1461" w:type="dxa"/>
            <w:vMerge/>
            <w:hideMark/>
          </w:tcPr>
          <w:p w14:paraId="58EC1230" w14:textId="77777777" w:rsidR="00F36AAE" w:rsidRPr="00F36AAE" w:rsidRDefault="00F36AAE" w:rsidP="00F36AAE">
            <w:pPr>
              <w:ind w:firstLine="567"/>
              <w:jc w:val="both"/>
              <w:rPr>
                <w:sz w:val="20"/>
                <w:szCs w:val="20"/>
              </w:rPr>
            </w:pPr>
          </w:p>
        </w:tc>
      </w:tr>
      <w:tr w:rsidR="00F36AAE" w:rsidRPr="00F36AAE" w14:paraId="081462F3" w14:textId="77777777" w:rsidTr="00F0200C">
        <w:trPr>
          <w:trHeight w:val="278"/>
        </w:trPr>
        <w:tc>
          <w:tcPr>
            <w:tcW w:w="645" w:type="dxa"/>
            <w:noWrap/>
            <w:hideMark/>
          </w:tcPr>
          <w:p w14:paraId="74E4A81B" w14:textId="77777777" w:rsidR="00F36AAE" w:rsidRPr="00F36AAE" w:rsidRDefault="00F36AAE" w:rsidP="00F36AAE">
            <w:pPr>
              <w:jc w:val="center"/>
              <w:rPr>
                <w:sz w:val="20"/>
                <w:szCs w:val="20"/>
              </w:rPr>
            </w:pPr>
            <w:r w:rsidRPr="00F36AAE">
              <w:rPr>
                <w:sz w:val="20"/>
                <w:szCs w:val="20"/>
              </w:rPr>
              <w:t>1</w:t>
            </w:r>
          </w:p>
        </w:tc>
        <w:tc>
          <w:tcPr>
            <w:tcW w:w="2228" w:type="dxa"/>
            <w:noWrap/>
            <w:hideMark/>
          </w:tcPr>
          <w:p w14:paraId="03121690" w14:textId="77777777" w:rsidR="00F36AAE" w:rsidRPr="00F36AAE" w:rsidRDefault="00F36AAE" w:rsidP="00F36AAE">
            <w:pPr>
              <w:ind w:firstLine="567"/>
              <w:jc w:val="center"/>
              <w:rPr>
                <w:sz w:val="20"/>
                <w:szCs w:val="20"/>
              </w:rPr>
            </w:pPr>
            <w:r w:rsidRPr="00F36AAE">
              <w:rPr>
                <w:sz w:val="20"/>
                <w:szCs w:val="20"/>
              </w:rPr>
              <w:t>2</w:t>
            </w:r>
          </w:p>
        </w:tc>
        <w:tc>
          <w:tcPr>
            <w:tcW w:w="867" w:type="dxa"/>
            <w:noWrap/>
            <w:hideMark/>
          </w:tcPr>
          <w:p w14:paraId="67F84470" w14:textId="77777777" w:rsidR="00F36AAE" w:rsidRPr="00F36AAE" w:rsidRDefault="00F36AAE" w:rsidP="00F36AAE">
            <w:pPr>
              <w:jc w:val="center"/>
              <w:rPr>
                <w:sz w:val="20"/>
                <w:szCs w:val="20"/>
              </w:rPr>
            </w:pPr>
            <w:r w:rsidRPr="00F36AAE">
              <w:rPr>
                <w:sz w:val="20"/>
                <w:szCs w:val="20"/>
              </w:rPr>
              <w:t>3</w:t>
            </w:r>
          </w:p>
        </w:tc>
        <w:tc>
          <w:tcPr>
            <w:tcW w:w="1293" w:type="dxa"/>
            <w:noWrap/>
            <w:hideMark/>
          </w:tcPr>
          <w:p w14:paraId="3A666A63" w14:textId="77777777" w:rsidR="00F36AAE" w:rsidRPr="00F36AAE" w:rsidRDefault="00F36AAE" w:rsidP="00F36AAE">
            <w:pPr>
              <w:ind w:firstLine="567"/>
              <w:jc w:val="center"/>
              <w:rPr>
                <w:sz w:val="20"/>
                <w:szCs w:val="20"/>
              </w:rPr>
            </w:pPr>
            <w:r w:rsidRPr="00F36AAE">
              <w:rPr>
                <w:sz w:val="20"/>
                <w:szCs w:val="20"/>
              </w:rPr>
              <w:t>4</w:t>
            </w:r>
          </w:p>
        </w:tc>
        <w:tc>
          <w:tcPr>
            <w:tcW w:w="1552" w:type="dxa"/>
            <w:noWrap/>
            <w:hideMark/>
          </w:tcPr>
          <w:p w14:paraId="060C1F73" w14:textId="77777777" w:rsidR="00F36AAE" w:rsidRPr="00F36AAE" w:rsidRDefault="00F36AAE" w:rsidP="00F36AAE">
            <w:pPr>
              <w:ind w:firstLine="567"/>
              <w:jc w:val="center"/>
              <w:rPr>
                <w:sz w:val="20"/>
                <w:szCs w:val="20"/>
              </w:rPr>
            </w:pPr>
            <w:r w:rsidRPr="00F36AAE">
              <w:rPr>
                <w:sz w:val="20"/>
                <w:szCs w:val="20"/>
              </w:rPr>
              <w:t>5</w:t>
            </w:r>
          </w:p>
        </w:tc>
        <w:tc>
          <w:tcPr>
            <w:tcW w:w="1552" w:type="dxa"/>
            <w:noWrap/>
            <w:hideMark/>
          </w:tcPr>
          <w:p w14:paraId="1A1F3D32" w14:textId="77777777" w:rsidR="00F36AAE" w:rsidRPr="00F36AAE" w:rsidRDefault="00F36AAE" w:rsidP="00F36AAE">
            <w:pPr>
              <w:ind w:firstLine="567"/>
              <w:jc w:val="center"/>
              <w:rPr>
                <w:sz w:val="20"/>
                <w:szCs w:val="20"/>
              </w:rPr>
            </w:pPr>
            <w:r w:rsidRPr="00F36AAE">
              <w:rPr>
                <w:sz w:val="20"/>
                <w:szCs w:val="20"/>
              </w:rPr>
              <w:t>6</w:t>
            </w:r>
          </w:p>
        </w:tc>
        <w:tc>
          <w:tcPr>
            <w:tcW w:w="1461" w:type="dxa"/>
            <w:noWrap/>
            <w:hideMark/>
          </w:tcPr>
          <w:p w14:paraId="3B7B6667" w14:textId="77777777" w:rsidR="00F36AAE" w:rsidRPr="00F36AAE" w:rsidRDefault="00F36AAE" w:rsidP="00F36AAE">
            <w:pPr>
              <w:ind w:firstLine="567"/>
              <w:jc w:val="center"/>
              <w:rPr>
                <w:sz w:val="20"/>
                <w:szCs w:val="20"/>
              </w:rPr>
            </w:pPr>
            <w:r w:rsidRPr="00F36AAE">
              <w:rPr>
                <w:sz w:val="20"/>
                <w:szCs w:val="20"/>
              </w:rPr>
              <w:t>8</w:t>
            </w:r>
          </w:p>
        </w:tc>
      </w:tr>
      <w:tr w:rsidR="00F36AAE" w:rsidRPr="00F36AAE" w14:paraId="59063D43" w14:textId="77777777" w:rsidTr="00F0200C">
        <w:trPr>
          <w:trHeight w:val="449"/>
        </w:trPr>
        <w:tc>
          <w:tcPr>
            <w:tcW w:w="645" w:type="dxa"/>
            <w:noWrap/>
            <w:hideMark/>
          </w:tcPr>
          <w:p w14:paraId="1124BC7A" w14:textId="77777777" w:rsidR="00F36AAE" w:rsidRPr="00F36AAE" w:rsidRDefault="00F36AAE" w:rsidP="00F36AAE">
            <w:pPr>
              <w:jc w:val="center"/>
              <w:rPr>
                <w:sz w:val="20"/>
                <w:szCs w:val="20"/>
              </w:rPr>
            </w:pPr>
            <w:r w:rsidRPr="00F36AAE">
              <w:rPr>
                <w:sz w:val="20"/>
                <w:szCs w:val="20"/>
              </w:rPr>
              <w:t>1</w:t>
            </w:r>
          </w:p>
        </w:tc>
        <w:tc>
          <w:tcPr>
            <w:tcW w:w="2228" w:type="dxa"/>
            <w:noWrap/>
            <w:vAlign w:val="center"/>
            <w:hideMark/>
          </w:tcPr>
          <w:p w14:paraId="495F50A3" w14:textId="77777777" w:rsidR="00F36AAE" w:rsidRPr="00F36AAE" w:rsidRDefault="00F36AAE" w:rsidP="00F36AAE">
            <w:pPr>
              <w:jc w:val="both"/>
              <w:rPr>
                <w:sz w:val="20"/>
                <w:szCs w:val="20"/>
              </w:rPr>
            </w:pPr>
            <w:r w:rsidRPr="00F36AAE">
              <w:rPr>
                <w:sz w:val="20"/>
                <w:szCs w:val="20"/>
              </w:rPr>
              <w:t>Баланс теплоносителя</w:t>
            </w:r>
          </w:p>
        </w:tc>
        <w:tc>
          <w:tcPr>
            <w:tcW w:w="867" w:type="dxa"/>
            <w:noWrap/>
            <w:hideMark/>
          </w:tcPr>
          <w:p w14:paraId="68A55F85" w14:textId="77777777" w:rsidR="00F36AAE" w:rsidRPr="00F36AAE" w:rsidRDefault="00F36AAE" w:rsidP="00F36AAE">
            <w:pPr>
              <w:ind w:firstLine="567"/>
              <w:jc w:val="both"/>
              <w:rPr>
                <w:sz w:val="20"/>
                <w:szCs w:val="20"/>
              </w:rPr>
            </w:pPr>
            <w:r w:rsidRPr="00F36AAE">
              <w:rPr>
                <w:sz w:val="20"/>
                <w:szCs w:val="20"/>
              </w:rPr>
              <w:t> </w:t>
            </w:r>
          </w:p>
        </w:tc>
        <w:tc>
          <w:tcPr>
            <w:tcW w:w="1293" w:type="dxa"/>
            <w:noWrap/>
            <w:vAlign w:val="center"/>
            <w:hideMark/>
          </w:tcPr>
          <w:p w14:paraId="2B4E5725" w14:textId="77777777" w:rsidR="00F36AAE" w:rsidRPr="00F36AAE" w:rsidRDefault="00F36AAE" w:rsidP="00F36AAE">
            <w:pPr>
              <w:jc w:val="center"/>
              <w:rPr>
                <w:sz w:val="22"/>
                <w:szCs w:val="22"/>
              </w:rPr>
            </w:pPr>
            <w:r w:rsidRPr="00F36AAE">
              <w:rPr>
                <w:sz w:val="22"/>
                <w:szCs w:val="22"/>
              </w:rPr>
              <w:t>134903,97</w:t>
            </w:r>
          </w:p>
        </w:tc>
        <w:tc>
          <w:tcPr>
            <w:tcW w:w="1552" w:type="dxa"/>
            <w:noWrap/>
            <w:vAlign w:val="center"/>
            <w:hideMark/>
          </w:tcPr>
          <w:p w14:paraId="7771FA82" w14:textId="77777777" w:rsidR="00F36AAE" w:rsidRPr="00F36AAE" w:rsidRDefault="00F36AAE" w:rsidP="00F36AAE">
            <w:pPr>
              <w:jc w:val="center"/>
              <w:rPr>
                <w:sz w:val="22"/>
                <w:szCs w:val="22"/>
              </w:rPr>
            </w:pPr>
            <w:r w:rsidRPr="00F36AAE">
              <w:rPr>
                <w:sz w:val="22"/>
                <w:szCs w:val="22"/>
              </w:rPr>
              <w:t>129868,39</w:t>
            </w:r>
          </w:p>
        </w:tc>
        <w:tc>
          <w:tcPr>
            <w:tcW w:w="1552" w:type="dxa"/>
            <w:noWrap/>
            <w:vAlign w:val="center"/>
            <w:hideMark/>
          </w:tcPr>
          <w:p w14:paraId="6AA445C9" w14:textId="77777777" w:rsidR="00F36AAE" w:rsidRPr="00F36AAE" w:rsidRDefault="00F36AAE" w:rsidP="00F36AAE">
            <w:pPr>
              <w:jc w:val="center"/>
              <w:rPr>
                <w:sz w:val="22"/>
                <w:szCs w:val="22"/>
              </w:rPr>
            </w:pPr>
            <w:r w:rsidRPr="00F36AAE">
              <w:rPr>
                <w:sz w:val="22"/>
                <w:szCs w:val="22"/>
              </w:rPr>
              <w:t>129899,13</w:t>
            </w:r>
          </w:p>
        </w:tc>
        <w:tc>
          <w:tcPr>
            <w:tcW w:w="1461" w:type="dxa"/>
            <w:noWrap/>
            <w:vAlign w:val="center"/>
            <w:hideMark/>
          </w:tcPr>
          <w:p w14:paraId="3B1613E6" w14:textId="77777777" w:rsidR="00F36AAE" w:rsidRPr="00F36AAE" w:rsidRDefault="00F36AAE" w:rsidP="00F36AAE">
            <w:pPr>
              <w:jc w:val="center"/>
              <w:rPr>
                <w:sz w:val="22"/>
                <w:szCs w:val="22"/>
              </w:rPr>
            </w:pPr>
            <w:r w:rsidRPr="00F36AAE">
              <w:rPr>
                <w:sz w:val="22"/>
                <w:szCs w:val="22"/>
              </w:rPr>
              <w:t>30,74</w:t>
            </w:r>
          </w:p>
        </w:tc>
      </w:tr>
      <w:tr w:rsidR="00F36AAE" w:rsidRPr="00F36AAE" w14:paraId="303CCCE1" w14:textId="77777777" w:rsidTr="00F0200C">
        <w:trPr>
          <w:trHeight w:val="449"/>
        </w:trPr>
        <w:tc>
          <w:tcPr>
            <w:tcW w:w="645" w:type="dxa"/>
            <w:noWrap/>
            <w:hideMark/>
          </w:tcPr>
          <w:p w14:paraId="5F6923F5" w14:textId="77777777" w:rsidR="00F36AAE" w:rsidRPr="00F36AAE" w:rsidRDefault="00F36AAE" w:rsidP="00F36AAE">
            <w:pPr>
              <w:jc w:val="center"/>
              <w:rPr>
                <w:sz w:val="20"/>
                <w:szCs w:val="20"/>
              </w:rPr>
            </w:pPr>
            <w:r w:rsidRPr="00F36AAE">
              <w:rPr>
                <w:sz w:val="20"/>
                <w:szCs w:val="20"/>
              </w:rPr>
              <w:lastRenderedPageBreak/>
              <w:t>2</w:t>
            </w:r>
          </w:p>
        </w:tc>
        <w:tc>
          <w:tcPr>
            <w:tcW w:w="2228" w:type="dxa"/>
            <w:noWrap/>
            <w:vAlign w:val="center"/>
            <w:hideMark/>
          </w:tcPr>
          <w:p w14:paraId="5F954811" w14:textId="77777777" w:rsidR="00F36AAE" w:rsidRPr="00F36AAE" w:rsidRDefault="00F36AAE" w:rsidP="00F36AAE">
            <w:pPr>
              <w:jc w:val="both"/>
              <w:rPr>
                <w:sz w:val="20"/>
                <w:szCs w:val="20"/>
              </w:rPr>
            </w:pPr>
            <w:r w:rsidRPr="00F36AAE">
              <w:rPr>
                <w:sz w:val="20"/>
                <w:szCs w:val="20"/>
              </w:rPr>
              <w:t>Теплоносителя всего, в том числе</w:t>
            </w:r>
          </w:p>
        </w:tc>
        <w:tc>
          <w:tcPr>
            <w:tcW w:w="867" w:type="dxa"/>
            <w:noWrap/>
            <w:hideMark/>
          </w:tcPr>
          <w:p w14:paraId="7CFA9AC0"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350FAB24" w14:textId="77777777" w:rsidR="00F36AAE" w:rsidRPr="00F36AAE" w:rsidRDefault="00F36AAE" w:rsidP="00F36AAE">
            <w:pPr>
              <w:jc w:val="center"/>
              <w:rPr>
                <w:sz w:val="22"/>
                <w:szCs w:val="22"/>
              </w:rPr>
            </w:pPr>
            <w:r w:rsidRPr="00F36AAE">
              <w:rPr>
                <w:sz w:val="22"/>
                <w:szCs w:val="22"/>
              </w:rPr>
              <w:t>114558,97</w:t>
            </w:r>
          </w:p>
        </w:tc>
        <w:tc>
          <w:tcPr>
            <w:tcW w:w="1552" w:type="dxa"/>
            <w:noWrap/>
            <w:vAlign w:val="center"/>
            <w:hideMark/>
          </w:tcPr>
          <w:p w14:paraId="3525536E" w14:textId="77777777" w:rsidR="00F36AAE" w:rsidRPr="00F36AAE" w:rsidRDefault="00F36AAE" w:rsidP="00F36AAE">
            <w:pPr>
              <w:jc w:val="center"/>
              <w:rPr>
                <w:sz w:val="22"/>
                <w:szCs w:val="22"/>
              </w:rPr>
            </w:pPr>
            <w:r w:rsidRPr="00F36AAE">
              <w:rPr>
                <w:sz w:val="22"/>
                <w:szCs w:val="22"/>
              </w:rPr>
              <w:t>109554,13</w:t>
            </w:r>
          </w:p>
        </w:tc>
        <w:tc>
          <w:tcPr>
            <w:tcW w:w="1552" w:type="dxa"/>
            <w:noWrap/>
            <w:vAlign w:val="center"/>
            <w:hideMark/>
          </w:tcPr>
          <w:p w14:paraId="73FE6425" w14:textId="77777777" w:rsidR="00F36AAE" w:rsidRPr="00F36AAE" w:rsidRDefault="00F36AAE" w:rsidP="00F36AAE">
            <w:pPr>
              <w:jc w:val="center"/>
              <w:rPr>
                <w:sz w:val="22"/>
                <w:szCs w:val="22"/>
              </w:rPr>
            </w:pPr>
            <w:r w:rsidRPr="00F36AAE">
              <w:rPr>
                <w:sz w:val="22"/>
                <w:szCs w:val="22"/>
              </w:rPr>
              <w:t>109554,13</w:t>
            </w:r>
          </w:p>
        </w:tc>
        <w:tc>
          <w:tcPr>
            <w:tcW w:w="1461" w:type="dxa"/>
            <w:noWrap/>
            <w:vAlign w:val="center"/>
            <w:hideMark/>
          </w:tcPr>
          <w:p w14:paraId="0154E0B2" w14:textId="77777777" w:rsidR="00F36AAE" w:rsidRPr="00F36AAE" w:rsidRDefault="00F36AAE" w:rsidP="00F36AAE">
            <w:pPr>
              <w:jc w:val="center"/>
              <w:rPr>
                <w:sz w:val="22"/>
                <w:szCs w:val="22"/>
              </w:rPr>
            </w:pPr>
            <w:r w:rsidRPr="00F36AAE">
              <w:rPr>
                <w:sz w:val="22"/>
                <w:szCs w:val="22"/>
              </w:rPr>
              <w:t>0,00</w:t>
            </w:r>
          </w:p>
        </w:tc>
      </w:tr>
      <w:tr w:rsidR="00F36AAE" w:rsidRPr="00F36AAE" w14:paraId="1B126B05" w14:textId="77777777" w:rsidTr="00F0200C">
        <w:trPr>
          <w:trHeight w:val="449"/>
        </w:trPr>
        <w:tc>
          <w:tcPr>
            <w:tcW w:w="645" w:type="dxa"/>
            <w:noWrap/>
            <w:hideMark/>
          </w:tcPr>
          <w:p w14:paraId="278CA0C4" w14:textId="77777777" w:rsidR="00F36AAE" w:rsidRPr="00F36AAE" w:rsidRDefault="00F36AAE" w:rsidP="00F36AAE">
            <w:pPr>
              <w:jc w:val="center"/>
              <w:rPr>
                <w:sz w:val="20"/>
                <w:szCs w:val="20"/>
              </w:rPr>
            </w:pPr>
            <w:r w:rsidRPr="00F36AAE">
              <w:rPr>
                <w:sz w:val="20"/>
                <w:szCs w:val="20"/>
              </w:rPr>
              <w:t>3</w:t>
            </w:r>
          </w:p>
        </w:tc>
        <w:tc>
          <w:tcPr>
            <w:tcW w:w="2228" w:type="dxa"/>
            <w:noWrap/>
            <w:vAlign w:val="center"/>
            <w:hideMark/>
          </w:tcPr>
          <w:p w14:paraId="59005A0D" w14:textId="77777777" w:rsidR="00F36AAE" w:rsidRPr="00F36AAE" w:rsidRDefault="00F36AAE" w:rsidP="00F36AAE">
            <w:pPr>
              <w:jc w:val="both"/>
              <w:rPr>
                <w:sz w:val="20"/>
                <w:szCs w:val="20"/>
              </w:rPr>
            </w:pPr>
            <w:r w:rsidRPr="00F36AAE">
              <w:rPr>
                <w:sz w:val="20"/>
                <w:szCs w:val="20"/>
              </w:rPr>
              <w:t>теплоноситель на сторону</w:t>
            </w:r>
          </w:p>
        </w:tc>
        <w:tc>
          <w:tcPr>
            <w:tcW w:w="867" w:type="dxa"/>
            <w:noWrap/>
            <w:hideMark/>
          </w:tcPr>
          <w:p w14:paraId="7D8B9AEB"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6FC32AFF" w14:textId="77777777" w:rsidR="00F36AAE" w:rsidRPr="00F36AAE" w:rsidRDefault="00F36AAE" w:rsidP="00F36AAE">
            <w:pPr>
              <w:jc w:val="center"/>
              <w:rPr>
                <w:sz w:val="22"/>
                <w:szCs w:val="22"/>
              </w:rPr>
            </w:pPr>
            <w:r w:rsidRPr="00F36AAE">
              <w:rPr>
                <w:sz w:val="22"/>
                <w:szCs w:val="22"/>
              </w:rPr>
              <w:t>108725,78</w:t>
            </w:r>
          </w:p>
        </w:tc>
        <w:tc>
          <w:tcPr>
            <w:tcW w:w="1552" w:type="dxa"/>
            <w:noWrap/>
            <w:vAlign w:val="center"/>
            <w:hideMark/>
          </w:tcPr>
          <w:p w14:paraId="2D555BC5" w14:textId="77777777" w:rsidR="00F36AAE" w:rsidRPr="00F36AAE" w:rsidRDefault="00F36AAE" w:rsidP="00F36AAE">
            <w:pPr>
              <w:jc w:val="center"/>
              <w:rPr>
                <w:sz w:val="22"/>
                <w:szCs w:val="22"/>
              </w:rPr>
            </w:pPr>
            <w:r w:rsidRPr="00F36AAE">
              <w:rPr>
                <w:sz w:val="22"/>
                <w:szCs w:val="22"/>
              </w:rPr>
              <w:t>102942,15</w:t>
            </w:r>
          </w:p>
        </w:tc>
        <w:tc>
          <w:tcPr>
            <w:tcW w:w="1552" w:type="dxa"/>
            <w:noWrap/>
            <w:vAlign w:val="center"/>
            <w:hideMark/>
          </w:tcPr>
          <w:p w14:paraId="3EAE5408" w14:textId="77777777" w:rsidR="00F36AAE" w:rsidRPr="00F36AAE" w:rsidRDefault="00F36AAE" w:rsidP="00F36AAE">
            <w:pPr>
              <w:jc w:val="center"/>
              <w:rPr>
                <w:sz w:val="22"/>
                <w:szCs w:val="22"/>
              </w:rPr>
            </w:pPr>
            <w:r w:rsidRPr="00F36AAE">
              <w:rPr>
                <w:sz w:val="22"/>
                <w:szCs w:val="22"/>
              </w:rPr>
              <w:t>102942,15</w:t>
            </w:r>
          </w:p>
        </w:tc>
        <w:tc>
          <w:tcPr>
            <w:tcW w:w="1461" w:type="dxa"/>
            <w:noWrap/>
            <w:vAlign w:val="center"/>
            <w:hideMark/>
          </w:tcPr>
          <w:p w14:paraId="40DA8AFA" w14:textId="77777777" w:rsidR="00F36AAE" w:rsidRPr="00F36AAE" w:rsidRDefault="00F36AAE" w:rsidP="00F36AAE">
            <w:pPr>
              <w:jc w:val="center"/>
              <w:rPr>
                <w:sz w:val="22"/>
                <w:szCs w:val="22"/>
              </w:rPr>
            </w:pPr>
            <w:r w:rsidRPr="00F36AAE">
              <w:rPr>
                <w:sz w:val="22"/>
                <w:szCs w:val="22"/>
              </w:rPr>
              <w:t>0,00</w:t>
            </w:r>
          </w:p>
        </w:tc>
      </w:tr>
      <w:tr w:rsidR="00F36AAE" w:rsidRPr="00F36AAE" w14:paraId="2423C934" w14:textId="77777777" w:rsidTr="00F0200C">
        <w:trPr>
          <w:trHeight w:val="449"/>
        </w:trPr>
        <w:tc>
          <w:tcPr>
            <w:tcW w:w="645" w:type="dxa"/>
            <w:noWrap/>
            <w:hideMark/>
          </w:tcPr>
          <w:p w14:paraId="2CA05C42" w14:textId="77777777" w:rsidR="00F36AAE" w:rsidRPr="00F36AAE" w:rsidRDefault="00F36AAE" w:rsidP="00F36AAE">
            <w:pPr>
              <w:jc w:val="center"/>
              <w:rPr>
                <w:sz w:val="20"/>
                <w:szCs w:val="20"/>
              </w:rPr>
            </w:pPr>
            <w:r w:rsidRPr="00F36AAE">
              <w:rPr>
                <w:sz w:val="20"/>
                <w:szCs w:val="20"/>
              </w:rPr>
              <w:t>4</w:t>
            </w:r>
          </w:p>
        </w:tc>
        <w:tc>
          <w:tcPr>
            <w:tcW w:w="2228" w:type="dxa"/>
            <w:noWrap/>
            <w:vAlign w:val="center"/>
            <w:hideMark/>
          </w:tcPr>
          <w:p w14:paraId="1F0027B8" w14:textId="77777777" w:rsidR="00F36AAE" w:rsidRPr="00F36AAE" w:rsidRDefault="00F36AAE" w:rsidP="00F36AAE">
            <w:pPr>
              <w:jc w:val="both"/>
              <w:rPr>
                <w:sz w:val="20"/>
                <w:szCs w:val="20"/>
              </w:rPr>
            </w:pPr>
            <w:r w:rsidRPr="00F36AAE">
              <w:rPr>
                <w:sz w:val="20"/>
                <w:szCs w:val="20"/>
              </w:rPr>
              <w:t>население</w:t>
            </w:r>
          </w:p>
        </w:tc>
        <w:tc>
          <w:tcPr>
            <w:tcW w:w="867" w:type="dxa"/>
            <w:noWrap/>
            <w:hideMark/>
          </w:tcPr>
          <w:p w14:paraId="64008C38"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04101A09" w14:textId="77777777" w:rsidR="00F36AAE" w:rsidRPr="00F36AAE" w:rsidRDefault="00F36AAE" w:rsidP="00F36AAE">
            <w:pPr>
              <w:jc w:val="center"/>
              <w:rPr>
                <w:sz w:val="22"/>
                <w:szCs w:val="22"/>
              </w:rPr>
            </w:pPr>
            <w:r w:rsidRPr="00F36AAE">
              <w:rPr>
                <w:sz w:val="22"/>
                <w:szCs w:val="22"/>
              </w:rPr>
              <w:t>2750,51</w:t>
            </w:r>
          </w:p>
        </w:tc>
        <w:tc>
          <w:tcPr>
            <w:tcW w:w="1552" w:type="dxa"/>
            <w:noWrap/>
            <w:vAlign w:val="center"/>
            <w:hideMark/>
          </w:tcPr>
          <w:p w14:paraId="78C38F00" w14:textId="77777777" w:rsidR="00F36AAE" w:rsidRPr="00F36AAE" w:rsidRDefault="00F36AAE" w:rsidP="00F36AAE">
            <w:pPr>
              <w:jc w:val="center"/>
              <w:rPr>
                <w:sz w:val="22"/>
                <w:szCs w:val="22"/>
              </w:rPr>
            </w:pPr>
            <w:r w:rsidRPr="00F36AAE">
              <w:rPr>
                <w:sz w:val="22"/>
                <w:szCs w:val="22"/>
              </w:rPr>
              <w:t>2825,66</w:t>
            </w:r>
          </w:p>
        </w:tc>
        <w:tc>
          <w:tcPr>
            <w:tcW w:w="1552" w:type="dxa"/>
            <w:noWrap/>
            <w:vAlign w:val="center"/>
            <w:hideMark/>
          </w:tcPr>
          <w:p w14:paraId="0151FB00" w14:textId="77777777" w:rsidR="00F36AAE" w:rsidRPr="00F36AAE" w:rsidRDefault="00F36AAE" w:rsidP="00F36AAE">
            <w:pPr>
              <w:jc w:val="center"/>
              <w:rPr>
                <w:sz w:val="22"/>
                <w:szCs w:val="22"/>
              </w:rPr>
            </w:pPr>
            <w:r w:rsidRPr="00F36AAE">
              <w:rPr>
                <w:sz w:val="22"/>
                <w:szCs w:val="22"/>
              </w:rPr>
              <w:t>2825,66</w:t>
            </w:r>
          </w:p>
        </w:tc>
        <w:tc>
          <w:tcPr>
            <w:tcW w:w="1461" w:type="dxa"/>
            <w:noWrap/>
            <w:vAlign w:val="center"/>
            <w:hideMark/>
          </w:tcPr>
          <w:p w14:paraId="4116D630" w14:textId="77777777" w:rsidR="00F36AAE" w:rsidRPr="00F36AAE" w:rsidRDefault="00F36AAE" w:rsidP="00F36AAE">
            <w:pPr>
              <w:jc w:val="center"/>
              <w:rPr>
                <w:sz w:val="22"/>
                <w:szCs w:val="22"/>
              </w:rPr>
            </w:pPr>
            <w:r w:rsidRPr="00F36AAE">
              <w:rPr>
                <w:sz w:val="22"/>
                <w:szCs w:val="22"/>
              </w:rPr>
              <w:t>0,00</w:t>
            </w:r>
          </w:p>
        </w:tc>
      </w:tr>
      <w:tr w:rsidR="00F36AAE" w:rsidRPr="00F36AAE" w14:paraId="0D9D894C" w14:textId="77777777" w:rsidTr="00F0200C">
        <w:trPr>
          <w:trHeight w:val="449"/>
        </w:trPr>
        <w:tc>
          <w:tcPr>
            <w:tcW w:w="645" w:type="dxa"/>
            <w:noWrap/>
            <w:hideMark/>
          </w:tcPr>
          <w:p w14:paraId="0BEAA610" w14:textId="77777777" w:rsidR="00F36AAE" w:rsidRPr="00F36AAE" w:rsidRDefault="00F36AAE" w:rsidP="00F36AAE">
            <w:pPr>
              <w:jc w:val="center"/>
              <w:rPr>
                <w:sz w:val="20"/>
                <w:szCs w:val="20"/>
              </w:rPr>
            </w:pPr>
            <w:r w:rsidRPr="00F36AAE">
              <w:rPr>
                <w:sz w:val="20"/>
                <w:szCs w:val="20"/>
              </w:rPr>
              <w:t>5</w:t>
            </w:r>
          </w:p>
        </w:tc>
        <w:tc>
          <w:tcPr>
            <w:tcW w:w="2228" w:type="dxa"/>
            <w:noWrap/>
            <w:vAlign w:val="center"/>
            <w:hideMark/>
          </w:tcPr>
          <w:p w14:paraId="43F162F1" w14:textId="77777777" w:rsidR="00F36AAE" w:rsidRPr="00F36AAE" w:rsidRDefault="00F36AAE" w:rsidP="00F36AAE">
            <w:pPr>
              <w:jc w:val="both"/>
              <w:rPr>
                <w:sz w:val="20"/>
                <w:szCs w:val="20"/>
              </w:rPr>
            </w:pPr>
            <w:r w:rsidRPr="00F36AAE">
              <w:rPr>
                <w:sz w:val="20"/>
                <w:szCs w:val="20"/>
              </w:rPr>
              <w:t xml:space="preserve">объекты </w:t>
            </w:r>
            <w:proofErr w:type="spellStart"/>
            <w:proofErr w:type="gramStart"/>
            <w:r w:rsidRPr="00F36AAE">
              <w:rPr>
                <w:sz w:val="20"/>
                <w:szCs w:val="20"/>
              </w:rPr>
              <w:t>соц.сферы</w:t>
            </w:r>
            <w:proofErr w:type="spellEnd"/>
            <w:proofErr w:type="gramEnd"/>
            <w:r w:rsidRPr="00F36AAE">
              <w:rPr>
                <w:sz w:val="20"/>
                <w:szCs w:val="20"/>
              </w:rPr>
              <w:t xml:space="preserve"> и бюджета</w:t>
            </w:r>
          </w:p>
        </w:tc>
        <w:tc>
          <w:tcPr>
            <w:tcW w:w="867" w:type="dxa"/>
            <w:noWrap/>
            <w:hideMark/>
          </w:tcPr>
          <w:p w14:paraId="1E6D9B0F"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6DE24A50" w14:textId="77777777" w:rsidR="00F36AAE" w:rsidRPr="00F36AAE" w:rsidRDefault="00F36AAE" w:rsidP="00F36AAE">
            <w:pPr>
              <w:jc w:val="center"/>
              <w:rPr>
                <w:sz w:val="22"/>
                <w:szCs w:val="22"/>
              </w:rPr>
            </w:pPr>
            <w:r w:rsidRPr="00F36AAE">
              <w:rPr>
                <w:sz w:val="22"/>
                <w:szCs w:val="22"/>
              </w:rPr>
              <w:t>3082,68</w:t>
            </w:r>
          </w:p>
        </w:tc>
        <w:tc>
          <w:tcPr>
            <w:tcW w:w="1552" w:type="dxa"/>
            <w:noWrap/>
            <w:vAlign w:val="center"/>
            <w:hideMark/>
          </w:tcPr>
          <w:p w14:paraId="1D49E44A" w14:textId="77777777" w:rsidR="00F36AAE" w:rsidRPr="00F36AAE" w:rsidRDefault="00F36AAE" w:rsidP="00F36AAE">
            <w:pPr>
              <w:jc w:val="center"/>
              <w:rPr>
                <w:sz w:val="22"/>
                <w:szCs w:val="22"/>
              </w:rPr>
            </w:pPr>
            <w:r w:rsidRPr="00F36AAE">
              <w:rPr>
                <w:sz w:val="22"/>
                <w:szCs w:val="22"/>
              </w:rPr>
              <w:t>3786,32</w:t>
            </w:r>
          </w:p>
        </w:tc>
        <w:tc>
          <w:tcPr>
            <w:tcW w:w="1552" w:type="dxa"/>
            <w:noWrap/>
            <w:vAlign w:val="center"/>
            <w:hideMark/>
          </w:tcPr>
          <w:p w14:paraId="36C79CDC" w14:textId="77777777" w:rsidR="00F36AAE" w:rsidRPr="00F36AAE" w:rsidRDefault="00F36AAE" w:rsidP="00F36AAE">
            <w:pPr>
              <w:jc w:val="center"/>
              <w:rPr>
                <w:sz w:val="22"/>
                <w:szCs w:val="22"/>
              </w:rPr>
            </w:pPr>
            <w:r w:rsidRPr="00F36AAE">
              <w:rPr>
                <w:sz w:val="22"/>
                <w:szCs w:val="22"/>
              </w:rPr>
              <w:t>3786,32</w:t>
            </w:r>
          </w:p>
        </w:tc>
        <w:tc>
          <w:tcPr>
            <w:tcW w:w="1461" w:type="dxa"/>
            <w:noWrap/>
            <w:vAlign w:val="center"/>
            <w:hideMark/>
          </w:tcPr>
          <w:p w14:paraId="22D983AF" w14:textId="77777777" w:rsidR="00F36AAE" w:rsidRPr="00F36AAE" w:rsidRDefault="00F36AAE" w:rsidP="00F36AAE">
            <w:pPr>
              <w:jc w:val="center"/>
              <w:rPr>
                <w:sz w:val="22"/>
                <w:szCs w:val="22"/>
              </w:rPr>
            </w:pPr>
            <w:r w:rsidRPr="00F36AAE">
              <w:rPr>
                <w:sz w:val="22"/>
                <w:szCs w:val="22"/>
              </w:rPr>
              <w:t>0,00</w:t>
            </w:r>
          </w:p>
        </w:tc>
      </w:tr>
      <w:tr w:rsidR="00F36AAE" w:rsidRPr="00F36AAE" w14:paraId="114BBDA9" w14:textId="77777777" w:rsidTr="00F0200C">
        <w:trPr>
          <w:trHeight w:val="449"/>
        </w:trPr>
        <w:tc>
          <w:tcPr>
            <w:tcW w:w="645" w:type="dxa"/>
            <w:noWrap/>
            <w:hideMark/>
          </w:tcPr>
          <w:p w14:paraId="6FA8EF57" w14:textId="77777777" w:rsidR="00F36AAE" w:rsidRPr="00F36AAE" w:rsidRDefault="00F36AAE" w:rsidP="00F36AAE">
            <w:pPr>
              <w:jc w:val="center"/>
              <w:rPr>
                <w:sz w:val="20"/>
                <w:szCs w:val="20"/>
              </w:rPr>
            </w:pPr>
            <w:r w:rsidRPr="00F36AAE">
              <w:rPr>
                <w:sz w:val="20"/>
                <w:szCs w:val="20"/>
              </w:rPr>
              <w:t>6</w:t>
            </w:r>
          </w:p>
        </w:tc>
        <w:tc>
          <w:tcPr>
            <w:tcW w:w="2228" w:type="dxa"/>
            <w:noWrap/>
            <w:vAlign w:val="center"/>
            <w:hideMark/>
          </w:tcPr>
          <w:p w14:paraId="3EF2C86D" w14:textId="77777777" w:rsidR="00F36AAE" w:rsidRPr="00F36AAE" w:rsidRDefault="00F36AAE" w:rsidP="00F36AAE">
            <w:pPr>
              <w:jc w:val="both"/>
              <w:rPr>
                <w:sz w:val="20"/>
                <w:szCs w:val="20"/>
              </w:rPr>
            </w:pPr>
            <w:r w:rsidRPr="00F36AAE">
              <w:rPr>
                <w:sz w:val="20"/>
                <w:szCs w:val="20"/>
              </w:rPr>
              <w:t>иные</w:t>
            </w:r>
          </w:p>
        </w:tc>
        <w:tc>
          <w:tcPr>
            <w:tcW w:w="867" w:type="dxa"/>
            <w:noWrap/>
            <w:hideMark/>
          </w:tcPr>
          <w:p w14:paraId="02FFE620"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2E2C1C03" w14:textId="77777777" w:rsidR="00F36AAE" w:rsidRPr="00F36AAE" w:rsidRDefault="00F36AAE" w:rsidP="00F36AAE">
            <w:pPr>
              <w:jc w:val="center"/>
              <w:rPr>
                <w:sz w:val="22"/>
                <w:szCs w:val="22"/>
              </w:rPr>
            </w:pPr>
            <w:r w:rsidRPr="00F36AAE">
              <w:rPr>
                <w:sz w:val="22"/>
                <w:szCs w:val="22"/>
              </w:rPr>
              <w:t>20345,00</w:t>
            </w:r>
          </w:p>
        </w:tc>
        <w:tc>
          <w:tcPr>
            <w:tcW w:w="1552" w:type="dxa"/>
            <w:noWrap/>
            <w:vAlign w:val="center"/>
            <w:hideMark/>
          </w:tcPr>
          <w:p w14:paraId="6D3B7662" w14:textId="77777777" w:rsidR="00F36AAE" w:rsidRPr="00F36AAE" w:rsidRDefault="00F36AAE" w:rsidP="00F36AAE">
            <w:pPr>
              <w:jc w:val="center"/>
              <w:rPr>
                <w:sz w:val="22"/>
                <w:szCs w:val="22"/>
              </w:rPr>
            </w:pPr>
            <w:r w:rsidRPr="00F36AAE">
              <w:rPr>
                <w:sz w:val="22"/>
                <w:szCs w:val="22"/>
              </w:rPr>
              <w:t>20314,26</w:t>
            </w:r>
          </w:p>
        </w:tc>
        <w:tc>
          <w:tcPr>
            <w:tcW w:w="1552" w:type="dxa"/>
            <w:noWrap/>
            <w:vAlign w:val="center"/>
            <w:hideMark/>
          </w:tcPr>
          <w:p w14:paraId="1D396F89" w14:textId="77777777" w:rsidR="00F36AAE" w:rsidRPr="00F36AAE" w:rsidRDefault="00F36AAE" w:rsidP="00F36AAE">
            <w:pPr>
              <w:jc w:val="center"/>
              <w:rPr>
                <w:sz w:val="22"/>
                <w:szCs w:val="22"/>
              </w:rPr>
            </w:pPr>
            <w:r w:rsidRPr="00F36AAE">
              <w:rPr>
                <w:sz w:val="22"/>
                <w:szCs w:val="22"/>
              </w:rPr>
              <w:t>20345,00</w:t>
            </w:r>
          </w:p>
        </w:tc>
        <w:tc>
          <w:tcPr>
            <w:tcW w:w="1461" w:type="dxa"/>
            <w:noWrap/>
            <w:vAlign w:val="center"/>
            <w:hideMark/>
          </w:tcPr>
          <w:p w14:paraId="3F789DD5" w14:textId="77777777" w:rsidR="00F36AAE" w:rsidRPr="00F36AAE" w:rsidRDefault="00F36AAE" w:rsidP="00F36AAE">
            <w:pPr>
              <w:jc w:val="center"/>
              <w:rPr>
                <w:sz w:val="22"/>
                <w:szCs w:val="22"/>
              </w:rPr>
            </w:pPr>
            <w:r w:rsidRPr="00F36AAE">
              <w:rPr>
                <w:sz w:val="22"/>
                <w:szCs w:val="22"/>
              </w:rPr>
              <w:t>30,74</w:t>
            </w:r>
          </w:p>
        </w:tc>
      </w:tr>
      <w:tr w:rsidR="00F36AAE" w:rsidRPr="00F36AAE" w14:paraId="35FC5466" w14:textId="77777777" w:rsidTr="00F0200C">
        <w:trPr>
          <w:trHeight w:val="1292"/>
        </w:trPr>
        <w:tc>
          <w:tcPr>
            <w:tcW w:w="645" w:type="dxa"/>
            <w:noWrap/>
            <w:hideMark/>
          </w:tcPr>
          <w:p w14:paraId="21B7C899" w14:textId="77777777" w:rsidR="00F36AAE" w:rsidRPr="00F36AAE" w:rsidRDefault="00F36AAE" w:rsidP="00F36AAE">
            <w:pPr>
              <w:jc w:val="center"/>
              <w:rPr>
                <w:sz w:val="20"/>
                <w:szCs w:val="20"/>
              </w:rPr>
            </w:pPr>
            <w:r w:rsidRPr="00F36AAE">
              <w:rPr>
                <w:sz w:val="20"/>
                <w:szCs w:val="20"/>
              </w:rPr>
              <w:t>7</w:t>
            </w:r>
          </w:p>
        </w:tc>
        <w:tc>
          <w:tcPr>
            <w:tcW w:w="2228" w:type="dxa"/>
            <w:vAlign w:val="center"/>
            <w:hideMark/>
          </w:tcPr>
          <w:p w14:paraId="22976502" w14:textId="77777777" w:rsidR="00F36AAE" w:rsidRPr="00F36AAE" w:rsidRDefault="00F36AAE" w:rsidP="00F36AAE">
            <w:pPr>
              <w:jc w:val="both"/>
              <w:rPr>
                <w:sz w:val="20"/>
                <w:szCs w:val="20"/>
              </w:rPr>
            </w:pPr>
            <w:r w:rsidRPr="00F36AAE">
              <w:rPr>
                <w:sz w:val="20"/>
                <w:szCs w:val="20"/>
              </w:rPr>
              <w:t xml:space="preserve">производственные нужды предприятия (потери в сетях от </w:t>
            </w:r>
            <w:proofErr w:type="gramStart"/>
            <w:r w:rsidRPr="00F36AAE">
              <w:rPr>
                <w:sz w:val="20"/>
                <w:szCs w:val="20"/>
              </w:rPr>
              <w:t>котельных</w:t>
            </w:r>
            <w:proofErr w:type="gramEnd"/>
            <w:r w:rsidRPr="00F36AAE">
              <w:rPr>
                <w:sz w:val="20"/>
                <w:szCs w:val="20"/>
              </w:rPr>
              <w:t xml:space="preserve"> где есть ХВП)</w:t>
            </w:r>
          </w:p>
        </w:tc>
        <w:tc>
          <w:tcPr>
            <w:tcW w:w="867" w:type="dxa"/>
            <w:noWrap/>
            <w:hideMark/>
          </w:tcPr>
          <w:p w14:paraId="250AC5E2"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295645DF" w14:textId="77777777" w:rsidR="00F36AAE" w:rsidRPr="00F36AAE" w:rsidRDefault="00F36AAE" w:rsidP="00F36AAE">
            <w:pPr>
              <w:jc w:val="center"/>
              <w:rPr>
                <w:sz w:val="22"/>
                <w:szCs w:val="22"/>
              </w:rPr>
            </w:pPr>
            <w:r w:rsidRPr="00F36AAE">
              <w:rPr>
                <w:sz w:val="22"/>
                <w:szCs w:val="22"/>
              </w:rPr>
              <w:t>0,00</w:t>
            </w:r>
          </w:p>
        </w:tc>
        <w:tc>
          <w:tcPr>
            <w:tcW w:w="1552" w:type="dxa"/>
            <w:noWrap/>
            <w:vAlign w:val="center"/>
            <w:hideMark/>
          </w:tcPr>
          <w:p w14:paraId="6DC33C86" w14:textId="77777777" w:rsidR="00F36AAE" w:rsidRPr="00F36AAE" w:rsidRDefault="00F36AAE" w:rsidP="00F36AAE">
            <w:pPr>
              <w:jc w:val="center"/>
              <w:rPr>
                <w:sz w:val="22"/>
                <w:szCs w:val="22"/>
              </w:rPr>
            </w:pPr>
            <w:r w:rsidRPr="00F36AAE">
              <w:rPr>
                <w:sz w:val="22"/>
                <w:szCs w:val="22"/>
              </w:rPr>
              <w:t>19374,00</w:t>
            </w:r>
          </w:p>
        </w:tc>
        <w:tc>
          <w:tcPr>
            <w:tcW w:w="1552" w:type="dxa"/>
            <w:noWrap/>
            <w:vAlign w:val="center"/>
            <w:hideMark/>
          </w:tcPr>
          <w:p w14:paraId="75F5C994" w14:textId="77777777" w:rsidR="00F36AAE" w:rsidRPr="00F36AAE" w:rsidRDefault="00F36AAE" w:rsidP="00F36AAE">
            <w:pPr>
              <w:jc w:val="center"/>
              <w:rPr>
                <w:sz w:val="22"/>
                <w:szCs w:val="22"/>
              </w:rPr>
            </w:pPr>
            <w:r w:rsidRPr="00F36AAE">
              <w:rPr>
                <w:sz w:val="22"/>
                <w:szCs w:val="22"/>
              </w:rPr>
              <w:t>15382,14</w:t>
            </w:r>
          </w:p>
        </w:tc>
        <w:tc>
          <w:tcPr>
            <w:tcW w:w="1461" w:type="dxa"/>
            <w:noWrap/>
            <w:vAlign w:val="center"/>
            <w:hideMark/>
          </w:tcPr>
          <w:p w14:paraId="714317FE" w14:textId="77777777" w:rsidR="00F36AAE" w:rsidRPr="00F36AAE" w:rsidRDefault="00F36AAE" w:rsidP="00F36AAE">
            <w:pPr>
              <w:jc w:val="center"/>
              <w:rPr>
                <w:sz w:val="22"/>
                <w:szCs w:val="22"/>
              </w:rPr>
            </w:pPr>
            <w:r w:rsidRPr="00F36AAE">
              <w:rPr>
                <w:sz w:val="22"/>
                <w:szCs w:val="22"/>
              </w:rPr>
              <w:t>-3991,86</w:t>
            </w:r>
          </w:p>
        </w:tc>
      </w:tr>
      <w:tr w:rsidR="00F36AAE" w:rsidRPr="00F36AAE" w14:paraId="01CF56B7" w14:textId="77777777" w:rsidTr="00F0200C">
        <w:trPr>
          <w:trHeight w:val="566"/>
        </w:trPr>
        <w:tc>
          <w:tcPr>
            <w:tcW w:w="645" w:type="dxa"/>
            <w:noWrap/>
            <w:hideMark/>
          </w:tcPr>
          <w:p w14:paraId="2C3EA0E7" w14:textId="77777777" w:rsidR="00F36AAE" w:rsidRPr="00F36AAE" w:rsidRDefault="00F36AAE" w:rsidP="00F36AAE">
            <w:pPr>
              <w:jc w:val="center"/>
              <w:rPr>
                <w:sz w:val="20"/>
                <w:szCs w:val="20"/>
              </w:rPr>
            </w:pPr>
            <w:r w:rsidRPr="00F36AAE">
              <w:rPr>
                <w:sz w:val="20"/>
                <w:szCs w:val="20"/>
              </w:rPr>
              <w:t>8</w:t>
            </w:r>
          </w:p>
        </w:tc>
        <w:tc>
          <w:tcPr>
            <w:tcW w:w="2228" w:type="dxa"/>
            <w:vAlign w:val="center"/>
            <w:hideMark/>
          </w:tcPr>
          <w:p w14:paraId="79AF7B35" w14:textId="77777777" w:rsidR="00F36AAE" w:rsidRPr="00F36AAE" w:rsidRDefault="00F36AAE" w:rsidP="00F36AAE">
            <w:pPr>
              <w:jc w:val="both"/>
              <w:rPr>
                <w:sz w:val="20"/>
                <w:szCs w:val="20"/>
              </w:rPr>
            </w:pPr>
            <w:r w:rsidRPr="00F36AAE">
              <w:rPr>
                <w:sz w:val="20"/>
                <w:szCs w:val="20"/>
              </w:rPr>
              <w:t>собственные нужды предприятия (промывка ХВП)</w:t>
            </w:r>
          </w:p>
        </w:tc>
        <w:tc>
          <w:tcPr>
            <w:tcW w:w="867" w:type="dxa"/>
            <w:noWrap/>
            <w:hideMark/>
          </w:tcPr>
          <w:p w14:paraId="5C16906C" w14:textId="77777777" w:rsidR="00F36AAE" w:rsidRPr="00F36AAE" w:rsidRDefault="00F36AAE" w:rsidP="00F36AAE">
            <w:pPr>
              <w:jc w:val="both"/>
              <w:rPr>
                <w:sz w:val="20"/>
                <w:szCs w:val="20"/>
              </w:rPr>
            </w:pPr>
            <w:r w:rsidRPr="00F36AAE">
              <w:rPr>
                <w:sz w:val="20"/>
                <w:szCs w:val="20"/>
              </w:rPr>
              <w:t>м3</w:t>
            </w:r>
          </w:p>
        </w:tc>
        <w:tc>
          <w:tcPr>
            <w:tcW w:w="1293" w:type="dxa"/>
            <w:noWrap/>
            <w:vAlign w:val="center"/>
            <w:hideMark/>
          </w:tcPr>
          <w:p w14:paraId="68AF55ED" w14:textId="77777777" w:rsidR="00F36AAE" w:rsidRPr="00F36AAE" w:rsidRDefault="00F36AAE" w:rsidP="00F36AAE">
            <w:pPr>
              <w:jc w:val="center"/>
              <w:rPr>
                <w:sz w:val="22"/>
                <w:szCs w:val="22"/>
              </w:rPr>
            </w:pPr>
            <w:r w:rsidRPr="00F36AAE">
              <w:rPr>
                <w:sz w:val="22"/>
                <w:szCs w:val="22"/>
              </w:rPr>
              <w:t>9278,91</w:t>
            </w:r>
          </w:p>
        </w:tc>
        <w:tc>
          <w:tcPr>
            <w:tcW w:w="1552" w:type="dxa"/>
            <w:noWrap/>
            <w:vAlign w:val="center"/>
            <w:hideMark/>
          </w:tcPr>
          <w:p w14:paraId="29804502" w14:textId="77777777" w:rsidR="00F36AAE" w:rsidRPr="00F36AAE" w:rsidRDefault="00F36AAE" w:rsidP="00F36AAE">
            <w:pPr>
              <w:jc w:val="center"/>
              <w:rPr>
                <w:sz w:val="22"/>
                <w:szCs w:val="22"/>
              </w:rPr>
            </w:pPr>
            <w:r w:rsidRPr="00F36AAE">
              <w:rPr>
                <w:sz w:val="22"/>
                <w:szCs w:val="22"/>
              </w:rPr>
              <w:t>18946,23</w:t>
            </w:r>
          </w:p>
        </w:tc>
        <w:tc>
          <w:tcPr>
            <w:tcW w:w="1552" w:type="dxa"/>
            <w:noWrap/>
            <w:vAlign w:val="center"/>
            <w:hideMark/>
          </w:tcPr>
          <w:p w14:paraId="38E42462" w14:textId="77777777" w:rsidR="00F36AAE" w:rsidRPr="00F36AAE" w:rsidRDefault="00F36AAE" w:rsidP="00F36AAE">
            <w:pPr>
              <w:jc w:val="center"/>
              <w:rPr>
                <w:sz w:val="22"/>
                <w:szCs w:val="22"/>
              </w:rPr>
            </w:pPr>
            <w:r w:rsidRPr="00F36AAE">
              <w:rPr>
                <w:sz w:val="22"/>
                <w:szCs w:val="22"/>
              </w:rPr>
              <w:t>10156,52</w:t>
            </w:r>
          </w:p>
        </w:tc>
        <w:tc>
          <w:tcPr>
            <w:tcW w:w="1461" w:type="dxa"/>
            <w:noWrap/>
            <w:vAlign w:val="center"/>
            <w:hideMark/>
          </w:tcPr>
          <w:p w14:paraId="2354A875" w14:textId="77777777" w:rsidR="00F36AAE" w:rsidRPr="00F36AAE" w:rsidRDefault="00F36AAE" w:rsidP="00F36AAE">
            <w:pPr>
              <w:jc w:val="center"/>
              <w:rPr>
                <w:sz w:val="22"/>
                <w:szCs w:val="22"/>
              </w:rPr>
            </w:pPr>
            <w:r w:rsidRPr="00F36AAE">
              <w:rPr>
                <w:sz w:val="22"/>
                <w:szCs w:val="22"/>
              </w:rPr>
              <w:t>-8789,71</w:t>
            </w:r>
          </w:p>
        </w:tc>
      </w:tr>
    </w:tbl>
    <w:p w14:paraId="0A3E6587" w14:textId="77777777" w:rsidR="00F36AAE" w:rsidRPr="00F36AAE" w:rsidRDefault="00F36AAE" w:rsidP="00F36AAE">
      <w:pPr>
        <w:ind w:firstLine="567"/>
        <w:jc w:val="both"/>
        <w:rPr>
          <w:color w:val="FF0000"/>
          <w:sz w:val="28"/>
          <w:szCs w:val="28"/>
        </w:rPr>
      </w:pPr>
    </w:p>
    <w:p w14:paraId="16C9A49E" w14:textId="77777777" w:rsidR="00F36AAE" w:rsidRPr="00F36AAE" w:rsidRDefault="00F36AAE" w:rsidP="00F36AAE">
      <w:pPr>
        <w:ind w:firstLine="567"/>
        <w:jc w:val="both"/>
        <w:rPr>
          <w:sz w:val="28"/>
          <w:szCs w:val="28"/>
        </w:rPr>
      </w:pPr>
      <w:r w:rsidRPr="00F36AAE">
        <w:rPr>
          <w:sz w:val="28"/>
          <w:szCs w:val="28"/>
        </w:rPr>
        <w:t>Отпуск на сторону составил 109554,13 м3, потери в сетях от котельных, имеющих ХВП 20345,0 м3 (всего по расчету технических нормативов потери в сетях на заполнение и опрессовку тепловых сетей составили 22477,37 м3, в т.ч. 20350,0 м3 от котельных с ХВО (участвуют в расчете стоимости теплоносителя – в тепле по стоимости теплоносителя) и 15382,14 м3 промывка ХВО на котельных.</w:t>
      </w:r>
    </w:p>
    <w:p w14:paraId="50BD1130" w14:textId="77777777" w:rsidR="00F36AAE" w:rsidRPr="00F36AAE" w:rsidRDefault="00F36AAE" w:rsidP="00F36AAE">
      <w:pPr>
        <w:ind w:firstLine="567"/>
        <w:jc w:val="both"/>
        <w:rPr>
          <w:sz w:val="28"/>
          <w:szCs w:val="28"/>
        </w:rPr>
      </w:pPr>
      <w:r w:rsidRPr="00F36AAE">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00493A31" w14:textId="77777777" w:rsidR="00F36AAE" w:rsidRPr="00F36AAE" w:rsidRDefault="00F36AAE" w:rsidP="00F36AAE">
      <w:pPr>
        <w:spacing w:line="360" w:lineRule="auto"/>
        <w:ind w:firstLine="567"/>
        <w:jc w:val="both"/>
        <w:rPr>
          <w:sz w:val="28"/>
          <w:szCs w:val="28"/>
        </w:rPr>
      </w:pPr>
    </w:p>
    <w:p w14:paraId="144A1A35" w14:textId="77777777" w:rsidR="00F36AAE" w:rsidRPr="00F36AAE" w:rsidRDefault="00F36AAE" w:rsidP="00F36AAE">
      <w:pPr>
        <w:keepNext/>
        <w:jc w:val="center"/>
        <w:outlineLvl w:val="2"/>
        <w:rPr>
          <w:b/>
          <w:sz w:val="28"/>
          <w:szCs w:val="28"/>
        </w:rPr>
      </w:pPr>
      <w:bookmarkStart w:id="112" w:name="_Toc174444517"/>
      <w:r w:rsidRPr="00F36AAE">
        <w:rPr>
          <w:b/>
          <w:sz w:val="28"/>
          <w:szCs w:val="28"/>
        </w:rPr>
        <w:t>2.3. Операционные (подконтрольные) расходы</w:t>
      </w:r>
      <w:bookmarkEnd w:id="112"/>
    </w:p>
    <w:p w14:paraId="79DC23C4" w14:textId="77777777" w:rsidR="00F36AAE" w:rsidRPr="00F36AAE" w:rsidRDefault="00F36AAE" w:rsidP="00F36AAE">
      <w:pPr>
        <w:keepNext/>
        <w:jc w:val="center"/>
        <w:outlineLvl w:val="2"/>
        <w:rPr>
          <w:b/>
          <w:sz w:val="28"/>
          <w:szCs w:val="28"/>
        </w:rPr>
      </w:pPr>
      <w:bookmarkStart w:id="113" w:name="_Toc174444518"/>
      <w:r w:rsidRPr="00F36AAE">
        <w:rPr>
          <w:b/>
          <w:sz w:val="28"/>
          <w:szCs w:val="28"/>
        </w:rPr>
        <w:t>2.3.1. Стоимость реагентов, используемых при водоподготовке</w:t>
      </w:r>
      <w:bookmarkEnd w:id="113"/>
    </w:p>
    <w:p w14:paraId="0D550D79" w14:textId="77777777" w:rsidR="00F36AAE" w:rsidRPr="00F36AAE" w:rsidRDefault="00F36AAE" w:rsidP="00F36AAE">
      <w:pPr>
        <w:ind w:firstLine="567"/>
        <w:jc w:val="center"/>
        <w:rPr>
          <w:color w:val="FF0000"/>
          <w:sz w:val="32"/>
          <w:szCs w:val="32"/>
          <w:u w:val="single"/>
        </w:rPr>
      </w:pPr>
    </w:p>
    <w:p w14:paraId="12F29CF9" w14:textId="77777777" w:rsidR="00F36AAE" w:rsidRPr="00F36AAE" w:rsidRDefault="00F36AAE" w:rsidP="00F36AAE">
      <w:pPr>
        <w:ind w:firstLine="567"/>
        <w:jc w:val="both"/>
        <w:rPr>
          <w:sz w:val="28"/>
          <w:szCs w:val="28"/>
        </w:rPr>
      </w:pPr>
      <w:r w:rsidRPr="00F36AAE">
        <w:rPr>
          <w:sz w:val="28"/>
          <w:szCs w:val="28"/>
        </w:rPr>
        <w:t xml:space="preserve">Предприятие на 2024 год предлагает расходы по статье на уровне 1322,19 тыс. руб., включающие расходы на реагенты, используемые в процессе </w:t>
      </w:r>
      <w:proofErr w:type="spellStart"/>
      <w:r w:rsidRPr="00F36AAE">
        <w:rPr>
          <w:sz w:val="28"/>
          <w:szCs w:val="28"/>
        </w:rPr>
        <w:t>химводоподготовки</w:t>
      </w:r>
      <w:proofErr w:type="spellEnd"/>
      <w:r w:rsidRPr="00F36AAE">
        <w:rPr>
          <w:sz w:val="28"/>
          <w:szCs w:val="28"/>
        </w:rPr>
        <w:t xml:space="preserve"> и относимые на теплоноситель (соль Галит, соль таблетированная).</w:t>
      </w:r>
    </w:p>
    <w:p w14:paraId="007CB0E9" w14:textId="77777777" w:rsidR="00F36AAE" w:rsidRPr="00F36AAE" w:rsidRDefault="00F36AAE" w:rsidP="00F36AAE">
      <w:pPr>
        <w:ind w:firstLine="567"/>
        <w:jc w:val="both"/>
        <w:rPr>
          <w:sz w:val="28"/>
          <w:szCs w:val="28"/>
        </w:rPr>
      </w:pPr>
      <w:r w:rsidRPr="00F36AAE">
        <w:rPr>
          <w:sz w:val="28"/>
          <w:szCs w:val="28"/>
        </w:rPr>
        <w:t>Объем реагентов экспертами принят исходя из дополнительно представленным в электронном виде отчетам по проводкам по счету 10.03.4. по предыдущему оператору данной системы теплоснабжения МУП «ЖКУ КМО» (Расход реагентов принят в размере – соль техническая и Галит 193,50 т, таблетированная соль 1,61 т (средняя за 3 последних года).</w:t>
      </w:r>
    </w:p>
    <w:p w14:paraId="4A9B93D1" w14:textId="77777777" w:rsidR="00F36AAE" w:rsidRPr="00F36AAE" w:rsidRDefault="00F36AAE" w:rsidP="00F36AAE">
      <w:pPr>
        <w:ind w:firstLine="567"/>
        <w:jc w:val="both"/>
        <w:rPr>
          <w:sz w:val="28"/>
          <w:szCs w:val="28"/>
        </w:rPr>
      </w:pPr>
      <w:r w:rsidRPr="00F36AAE">
        <w:rPr>
          <w:sz w:val="28"/>
          <w:szCs w:val="28"/>
        </w:rPr>
        <w:t xml:space="preserve">Цена реагентов на 2024 год принята исходя из ОСВ по счету 10.03.4 за 2022 год по предыдущему оператору данной системы теплоснабжения МКП </w:t>
      </w:r>
      <w:r w:rsidRPr="00F36AAE">
        <w:rPr>
          <w:sz w:val="28"/>
          <w:szCs w:val="28"/>
        </w:rPr>
        <w:lastRenderedPageBreak/>
        <w:t>«</w:t>
      </w:r>
      <w:proofErr w:type="spellStart"/>
      <w:r w:rsidRPr="00F36AAE">
        <w:rPr>
          <w:sz w:val="28"/>
          <w:szCs w:val="28"/>
        </w:rPr>
        <w:t>ЭнергоРесурс</w:t>
      </w:r>
      <w:proofErr w:type="spellEnd"/>
      <w:r w:rsidRPr="00F36AAE">
        <w:rPr>
          <w:sz w:val="28"/>
          <w:szCs w:val="28"/>
        </w:rPr>
        <w:t xml:space="preserve"> КМО», к которой применены ИЦП Минэкономразвития России от 22.09.2023 на 2023 и 2024 год по производству химической веществ 0,942% и 107,5%. Стоимость реагентов на 2024 год составила – соль Галит 5485,19 руб./т, таблетированная соль 16570,64 руб./т. (приложение 1 к заключению).</w:t>
      </w:r>
    </w:p>
    <w:p w14:paraId="4D82831B" w14:textId="77777777" w:rsidR="00F36AAE" w:rsidRPr="00F36AAE" w:rsidRDefault="00F36AAE" w:rsidP="00F36AAE">
      <w:pPr>
        <w:ind w:firstLine="567"/>
        <w:jc w:val="both"/>
        <w:rPr>
          <w:rFonts w:ascii="Arial" w:hAnsi="Arial" w:cs="Arial"/>
          <w:sz w:val="20"/>
          <w:szCs w:val="20"/>
        </w:rPr>
      </w:pPr>
      <w:r w:rsidRPr="00F36AAE">
        <w:rPr>
          <w:sz w:val="28"/>
          <w:szCs w:val="28"/>
        </w:rPr>
        <w:t>Расходы на 2024 год на реагенты составили 1088,06тыс. руб.</w:t>
      </w:r>
    </w:p>
    <w:p w14:paraId="22EC815F" w14:textId="77777777" w:rsidR="00F36AAE" w:rsidRPr="00F36AAE" w:rsidRDefault="00F36AAE" w:rsidP="00F36AAE">
      <w:pPr>
        <w:ind w:firstLine="567"/>
        <w:jc w:val="both"/>
        <w:rPr>
          <w:color w:val="FF0000"/>
          <w:sz w:val="28"/>
          <w:szCs w:val="28"/>
        </w:rPr>
      </w:pPr>
    </w:p>
    <w:p w14:paraId="662BD5D4" w14:textId="77777777" w:rsidR="00F36AAE" w:rsidRPr="00F36AAE" w:rsidRDefault="00F36AAE" w:rsidP="00F36AAE">
      <w:pPr>
        <w:keepNext/>
        <w:jc w:val="center"/>
        <w:outlineLvl w:val="2"/>
        <w:rPr>
          <w:b/>
          <w:sz w:val="28"/>
          <w:szCs w:val="28"/>
        </w:rPr>
      </w:pPr>
    </w:p>
    <w:p w14:paraId="3AB70852" w14:textId="77777777" w:rsidR="00F36AAE" w:rsidRPr="00F36AAE" w:rsidRDefault="00F36AAE" w:rsidP="00F36AAE">
      <w:pPr>
        <w:keepNext/>
        <w:jc w:val="center"/>
        <w:outlineLvl w:val="2"/>
        <w:rPr>
          <w:b/>
          <w:sz w:val="28"/>
          <w:szCs w:val="28"/>
        </w:rPr>
      </w:pPr>
      <w:bookmarkStart w:id="114" w:name="_Toc174444519"/>
      <w:r w:rsidRPr="00F36AAE">
        <w:rPr>
          <w:b/>
          <w:sz w:val="28"/>
          <w:szCs w:val="28"/>
        </w:rPr>
        <w:t>2.4. Расходы на покупку энергетических ресурсов</w:t>
      </w:r>
      <w:bookmarkEnd w:id="114"/>
    </w:p>
    <w:p w14:paraId="1AC7179F" w14:textId="77777777" w:rsidR="00F36AAE" w:rsidRPr="00F36AAE" w:rsidRDefault="00F36AAE" w:rsidP="00F36AAE">
      <w:pPr>
        <w:keepNext/>
        <w:jc w:val="center"/>
        <w:outlineLvl w:val="2"/>
        <w:rPr>
          <w:b/>
          <w:sz w:val="28"/>
          <w:szCs w:val="28"/>
        </w:rPr>
      </w:pPr>
      <w:bookmarkStart w:id="115" w:name="_Toc174444520"/>
      <w:r w:rsidRPr="00F36AAE">
        <w:rPr>
          <w:b/>
          <w:bCs/>
          <w:sz w:val="28"/>
          <w:szCs w:val="28"/>
        </w:rPr>
        <w:t>2.4.1. Стоимость исходной воды</w:t>
      </w:r>
      <w:bookmarkEnd w:id="115"/>
    </w:p>
    <w:p w14:paraId="62E1DC77" w14:textId="77777777" w:rsidR="00F36AAE" w:rsidRPr="00F36AAE" w:rsidRDefault="00F36AAE" w:rsidP="00F36AAE">
      <w:pPr>
        <w:ind w:firstLine="567"/>
        <w:jc w:val="both"/>
        <w:rPr>
          <w:sz w:val="28"/>
          <w:szCs w:val="28"/>
        </w:rPr>
      </w:pPr>
      <w:r w:rsidRPr="00F36AAE">
        <w:rPr>
          <w:sz w:val="28"/>
          <w:szCs w:val="28"/>
        </w:rPr>
        <w:t xml:space="preserve">При определении финансовой потребности предприятия по данной статье экспертами принят объем воды на производство теплоносителя в размере 145281,27 тыс. м³ в целях обеспечения ГВС (отбор абонентами, производственные и собственные нужды). </w:t>
      </w:r>
    </w:p>
    <w:p w14:paraId="0DD3B9CB" w14:textId="77777777" w:rsidR="00F36AAE" w:rsidRPr="00F36AAE" w:rsidRDefault="00F36AAE" w:rsidP="00F36AAE">
      <w:pPr>
        <w:ind w:firstLine="567"/>
        <w:jc w:val="both"/>
        <w:rPr>
          <w:sz w:val="28"/>
          <w:szCs w:val="28"/>
        </w:rPr>
      </w:pPr>
      <w:r w:rsidRPr="00F36AAE">
        <w:rPr>
          <w:sz w:val="28"/>
          <w:szCs w:val="28"/>
        </w:rPr>
        <w:t>Стоимость воды на 2024 год принята экспертами согласно постановлению РЭК КО области от 30.11.2023 № 469 на уровне 2 полугодия 2024 год 62,42 руб./м3 (поставщик МКП «</w:t>
      </w:r>
      <w:proofErr w:type="spellStart"/>
      <w:r w:rsidRPr="00F36AAE">
        <w:rPr>
          <w:sz w:val="28"/>
          <w:szCs w:val="28"/>
        </w:rPr>
        <w:t>ЭнергоРесурс</w:t>
      </w:r>
      <w:proofErr w:type="spellEnd"/>
      <w:r w:rsidRPr="00F36AAE">
        <w:rPr>
          <w:sz w:val="28"/>
          <w:szCs w:val="28"/>
        </w:rPr>
        <w:t xml:space="preserve"> КМО» предыдущий оператор данной системы теплоснабжения), в связи с отсутствием утвержденного тарифа на холодную воду на 2024 год по ООО «Энергоресурс».</w:t>
      </w:r>
    </w:p>
    <w:p w14:paraId="0E8B5E31" w14:textId="77777777" w:rsidR="00F36AAE" w:rsidRPr="00F36AAE" w:rsidRDefault="00F36AAE" w:rsidP="00F36AAE">
      <w:pPr>
        <w:ind w:firstLine="567"/>
        <w:jc w:val="both"/>
        <w:rPr>
          <w:sz w:val="28"/>
          <w:szCs w:val="28"/>
        </w:rPr>
      </w:pPr>
      <w:r w:rsidRPr="00F36AAE">
        <w:rPr>
          <w:sz w:val="28"/>
          <w:szCs w:val="28"/>
        </w:rPr>
        <w:t xml:space="preserve">Расходы на 2024 год составили 9068,46 тыс. руб. </w:t>
      </w:r>
    </w:p>
    <w:p w14:paraId="13A92F2E" w14:textId="77777777" w:rsidR="00F36AAE" w:rsidRPr="00F36AAE" w:rsidRDefault="00F36AAE" w:rsidP="00F36AAE">
      <w:pPr>
        <w:ind w:firstLine="567"/>
        <w:jc w:val="both"/>
        <w:rPr>
          <w:sz w:val="28"/>
          <w:szCs w:val="28"/>
        </w:rPr>
      </w:pPr>
      <w:r w:rsidRPr="00F36AAE">
        <w:rPr>
          <w:sz w:val="28"/>
          <w:szCs w:val="28"/>
        </w:rPr>
        <w:t>Информация сведена в приложение № 1 к заключению.</w:t>
      </w:r>
    </w:p>
    <w:p w14:paraId="5C83C616" w14:textId="77777777" w:rsidR="00F36AAE" w:rsidRPr="00F36AAE" w:rsidRDefault="00F36AAE" w:rsidP="00F36AAE">
      <w:pPr>
        <w:ind w:left="1287"/>
        <w:jc w:val="center"/>
        <w:rPr>
          <w:b/>
          <w:sz w:val="32"/>
          <w:szCs w:val="32"/>
        </w:rPr>
      </w:pPr>
    </w:p>
    <w:p w14:paraId="465313AE" w14:textId="77777777" w:rsidR="00F36AAE" w:rsidRPr="00F36AAE" w:rsidRDefault="00F36AAE" w:rsidP="00F36AAE">
      <w:pPr>
        <w:keepNext/>
        <w:jc w:val="center"/>
        <w:outlineLvl w:val="2"/>
        <w:rPr>
          <w:b/>
          <w:sz w:val="28"/>
          <w:szCs w:val="28"/>
        </w:rPr>
      </w:pPr>
      <w:bookmarkStart w:id="116" w:name="_Toc174444521"/>
      <w:r w:rsidRPr="00F36AAE">
        <w:rPr>
          <w:b/>
          <w:sz w:val="28"/>
          <w:szCs w:val="28"/>
        </w:rPr>
        <w:t>2.5. Неподконтрольные расходы</w:t>
      </w:r>
      <w:bookmarkEnd w:id="116"/>
    </w:p>
    <w:p w14:paraId="7C26E44E" w14:textId="77777777" w:rsidR="00F36AAE" w:rsidRPr="00F36AAE" w:rsidRDefault="00F36AAE" w:rsidP="00F36AAE">
      <w:pPr>
        <w:spacing w:line="360" w:lineRule="auto"/>
        <w:ind w:firstLine="567"/>
        <w:jc w:val="both"/>
        <w:rPr>
          <w:sz w:val="28"/>
          <w:szCs w:val="28"/>
        </w:rPr>
      </w:pPr>
      <w:r w:rsidRPr="00F36AAE">
        <w:rPr>
          <w:sz w:val="28"/>
          <w:szCs w:val="28"/>
        </w:rPr>
        <w:t>Предприятием не заявлены расходы по данному разделу.</w:t>
      </w:r>
    </w:p>
    <w:p w14:paraId="7B118C54" w14:textId="77777777" w:rsidR="00F36AAE" w:rsidRPr="00F36AAE" w:rsidRDefault="00F36AAE" w:rsidP="00F36AAE">
      <w:pPr>
        <w:keepNext/>
        <w:jc w:val="center"/>
        <w:outlineLvl w:val="2"/>
        <w:rPr>
          <w:b/>
          <w:sz w:val="28"/>
          <w:szCs w:val="28"/>
        </w:rPr>
      </w:pPr>
      <w:bookmarkStart w:id="117" w:name="_Toc174444522"/>
      <w:r w:rsidRPr="00F36AAE">
        <w:rPr>
          <w:b/>
          <w:sz w:val="28"/>
          <w:szCs w:val="28"/>
        </w:rPr>
        <w:t>2.6.  Прибыль</w:t>
      </w:r>
      <w:bookmarkEnd w:id="117"/>
    </w:p>
    <w:p w14:paraId="6B41666D" w14:textId="77777777" w:rsidR="00F36AAE" w:rsidRPr="00F36AAE" w:rsidRDefault="00F36AAE" w:rsidP="00F36AAE">
      <w:pPr>
        <w:spacing w:line="360" w:lineRule="auto"/>
        <w:ind w:firstLine="567"/>
        <w:jc w:val="both"/>
        <w:rPr>
          <w:sz w:val="28"/>
          <w:szCs w:val="28"/>
        </w:rPr>
      </w:pPr>
      <w:r w:rsidRPr="00F36AAE">
        <w:rPr>
          <w:sz w:val="28"/>
          <w:szCs w:val="28"/>
        </w:rPr>
        <w:t>Предприятием не заявлены расходы по данному разделу.</w:t>
      </w:r>
    </w:p>
    <w:p w14:paraId="470363CD" w14:textId="77777777" w:rsidR="00F36AAE" w:rsidRPr="00F36AAE" w:rsidRDefault="00F36AAE" w:rsidP="00F36AAE">
      <w:pPr>
        <w:ind w:right="142" w:firstLine="720"/>
        <w:jc w:val="both"/>
        <w:rPr>
          <w:color w:val="FF0000"/>
          <w:sz w:val="28"/>
          <w:szCs w:val="28"/>
        </w:rPr>
      </w:pPr>
    </w:p>
    <w:p w14:paraId="68188138" w14:textId="77777777" w:rsidR="00F36AAE" w:rsidRPr="00F36AAE" w:rsidRDefault="00F36AAE" w:rsidP="00F36AAE">
      <w:pPr>
        <w:ind w:right="142" w:firstLine="720"/>
        <w:jc w:val="both"/>
        <w:rPr>
          <w:sz w:val="28"/>
          <w:szCs w:val="28"/>
        </w:rPr>
      </w:pPr>
      <w:r w:rsidRPr="00F36AAE">
        <w:rPr>
          <w:sz w:val="28"/>
          <w:szCs w:val="28"/>
        </w:rPr>
        <w:t>Реестр операционных расходов, реестр неподконтрольных расходов, реестр расходов на приобретение энергетических ресурсов, холодной воды и теплоносителя для производства теплоносителя, НВВ на 2024 год и тарифы на теплоноситель, представлены в приложении 1, в соответствующих разделах.</w:t>
      </w:r>
    </w:p>
    <w:p w14:paraId="0F2221B4" w14:textId="77777777" w:rsidR="00F36AAE" w:rsidRPr="00F36AAE" w:rsidRDefault="00F36AAE" w:rsidP="00F36AAE">
      <w:pPr>
        <w:ind w:right="142" w:firstLine="720"/>
        <w:jc w:val="both"/>
        <w:rPr>
          <w:color w:val="FF0000"/>
          <w:sz w:val="28"/>
          <w:szCs w:val="28"/>
          <w:lang w:eastAsia="en-US"/>
        </w:rPr>
      </w:pPr>
    </w:p>
    <w:p w14:paraId="2B73C07F" w14:textId="77777777" w:rsidR="00F36AAE" w:rsidRPr="00F36AAE" w:rsidRDefault="00F36AAE" w:rsidP="00F36AAE">
      <w:pPr>
        <w:keepNext/>
        <w:jc w:val="center"/>
        <w:outlineLvl w:val="2"/>
        <w:rPr>
          <w:b/>
          <w:sz w:val="28"/>
          <w:szCs w:val="28"/>
        </w:rPr>
      </w:pPr>
      <w:bookmarkStart w:id="118" w:name="_Toc174444523"/>
      <w:r w:rsidRPr="00F36AAE">
        <w:rPr>
          <w:b/>
          <w:sz w:val="28"/>
          <w:szCs w:val="28"/>
        </w:rPr>
        <w:t>2.7.  Тариф на теплоноситель</w:t>
      </w:r>
      <w:bookmarkEnd w:id="118"/>
    </w:p>
    <w:p w14:paraId="12AC9444" w14:textId="77777777" w:rsidR="00F36AAE" w:rsidRPr="00F36AAE" w:rsidRDefault="00F36AAE" w:rsidP="00F36AAE">
      <w:pPr>
        <w:ind w:firstLine="567"/>
        <w:jc w:val="both"/>
        <w:rPr>
          <w:sz w:val="28"/>
          <w:szCs w:val="28"/>
        </w:rPr>
      </w:pPr>
      <w:r w:rsidRPr="00F36AAE">
        <w:rPr>
          <w:sz w:val="28"/>
          <w:szCs w:val="28"/>
        </w:rPr>
        <w:t>Стоимость теплоносителя составила:</w:t>
      </w:r>
    </w:p>
    <w:p w14:paraId="01C0BD2A" w14:textId="77777777" w:rsidR="00F36AAE" w:rsidRPr="00F36AAE" w:rsidRDefault="00F36AAE" w:rsidP="00F36AAE">
      <w:pPr>
        <w:ind w:firstLine="567"/>
        <w:jc w:val="both"/>
        <w:rPr>
          <w:sz w:val="28"/>
          <w:szCs w:val="28"/>
        </w:rPr>
      </w:pPr>
      <w:r w:rsidRPr="00F36AAE">
        <w:rPr>
          <w:sz w:val="28"/>
          <w:szCs w:val="28"/>
        </w:rPr>
        <w:t>На 2024 год – 78,19 руб./м³ (13,68% от действующего по МКП «</w:t>
      </w:r>
      <w:proofErr w:type="spellStart"/>
      <w:r w:rsidRPr="00F36AAE">
        <w:rPr>
          <w:sz w:val="28"/>
          <w:szCs w:val="28"/>
        </w:rPr>
        <w:t>ЭнергоРесурс</w:t>
      </w:r>
      <w:proofErr w:type="spellEnd"/>
      <w:r w:rsidRPr="00F36AAE">
        <w:rPr>
          <w:sz w:val="28"/>
          <w:szCs w:val="28"/>
        </w:rPr>
        <w:t xml:space="preserve"> КМО» на 2024 год).</w:t>
      </w:r>
    </w:p>
    <w:p w14:paraId="5A259A2C" w14:textId="77777777" w:rsidR="00F36AAE" w:rsidRPr="00F36AAE" w:rsidRDefault="00F36AAE" w:rsidP="00F36AAE">
      <w:pPr>
        <w:ind w:firstLine="567"/>
        <w:jc w:val="both"/>
        <w:rPr>
          <w:sz w:val="28"/>
          <w:szCs w:val="28"/>
        </w:rPr>
      </w:pPr>
    </w:p>
    <w:p w14:paraId="6F986060" w14:textId="77777777" w:rsidR="00F36AAE" w:rsidRPr="00F36AAE" w:rsidRDefault="00F36AAE" w:rsidP="00F36AAE">
      <w:pPr>
        <w:ind w:firstLine="708"/>
        <w:jc w:val="right"/>
        <w:rPr>
          <w:color w:val="FF0000"/>
          <w:sz w:val="28"/>
          <w:szCs w:val="28"/>
        </w:rPr>
      </w:pPr>
    </w:p>
    <w:p w14:paraId="43B64447" w14:textId="77777777" w:rsidR="00F36AAE" w:rsidRPr="00F36AAE" w:rsidRDefault="00F36AAE" w:rsidP="00F36AAE">
      <w:pPr>
        <w:keepNext/>
        <w:jc w:val="center"/>
        <w:outlineLvl w:val="2"/>
        <w:rPr>
          <w:b/>
          <w:sz w:val="28"/>
          <w:szCs w:val="28"/>
        </w:rPr>
      </w:pPr>
      <w:bookmarkStart w:id="119" w:name="_Toc174444524"/>
      <w:r w:rsidRPr="00F36AAE">
        <w:rPr>
          <w:b/>
          <w:sz w:val="28"/>
          <w:szCs w:val="28"/>
        </w:rPr>
        <w:t>2.8. Тарифы на горячую воду</w:t>
      </w:r>
      <w:bookmarkEnd w:id="119"/>
    </w:p>
    <w:p w14:paraId="426625F1" w14:textId="77777777" w:rsidR="00F36AAE" w:rsidRPr="00F36AAE" w:rsidRDefault="00F36AAE" w:rsidP="00F36AAE">
      <w:pPr>
        <w:ind w:firstLine="709"/>
        <w:jc w:val="both"/>
        <w:rPr>
          <w:sz w:val="28"/>
          <w:szCs w:val="28"/>
        </w:rPr>
      </w:pPr>
      <w:r w:rsidRPr="00F36AAE">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20" w:history="1">
        <w:r w:rsidRPr="00F36AAE">
          <w:rPr>
            <w:sz w:val="28"/>
            <w:szCs w:val="28"/>
          </w:rPr>
          <w:t>устанавливаются</w:t>
        </w:r>
      </w:hyperlink>
      <w:r w:rsidRPr="00F36AAE">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63CA79B2" w14:textId="77777777" w:rsidR="00F36AAE" w:rsidRPr="00F36AAE" w:rsidRDefault="00F36AAE" w:rsidP="00F36AAE">
      <w:pPr>
        <w:ind w:firstLine="709"/>
        <w:jc w:val="both"/>
        <w:rPr>
          <w:sz w:val="28"/>
          <w:szCs w:val="28"/>
        </w:rPr>
      </w:pPr>
      <w:r w:rsidRPr="00F36AAE">
        <w:rPr>
          <w:sz w:val="28"/>
          <w:szCs w:val="28"/>
        </w:rPr>
        <w:lastRenderedPageBreak/>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 с учётом дополнительной </w:t>
      </w:r>
      <w:proofErr w:type="spellStart"/>
      <w:r w:rsidRPr="00F36AAE">
        <w:rPr>
          <w:sz w:val="28"/>
          <w:szCs w:val="28"/>
        </w:rPr>
        <w:t>химводоподготовки</w:t>
      </w:r>
      <w:proofErr w:type="spellEnd"/>
      <w:r w:rsidRPr="00F36AAE">
        <w:rPr>
          <w:sz w:val="28"/>
          <w:szCs w:val="28"/>
        </w:rPr>
        <w:t xml:space="preserve"> (отражены в приложении 1). </w:t>
      </w:r>
    </w:p>
    <w:p w14:paraId="69AB9820" w14:textId="77777777" w:rsidR="00F36AAE" w:rsidRPr="00F36AAE" w:rsidRDefault="00F36AAE" w:rsidP="00F36AAE">
      <w:pPr>
        <w:ind w:firstLine="709"/>
        <w:jc w:val="both"/>
        <w:rPr>
          <w:sz w:val="28"/>
          <w:szCs w:val="28"/>
        </w:rPr>
      </w:pPr>
      <w:r w:rsidRPr="00F36AAE">
        <w:rPr>
          <w:sz w:val="28"/>
          <w:szCs w:val="28"/>
        </w:rPr>
        <w:t>Компонент на тепловую энергию соответствует тарифу на тепловую энергию на 2024 год и составляет:</w:t>
      </w:r>
    </w:p>
    <w:p w14:paraId="76F7E421" w14:textId="77777777" w:rsidR="00F36AAE" w:rsidRPr="00F36AAE" w:rsidRDefault="00F36AAE" w:rsidP="00F36AAE">
      <w:pPr>
        <w:tabs>
          <w:tab w:val="left" w:pos="0"/>
          <w:tab w:val="left" w:pos="9900"/>
        </w:tabs>
        <w:spacing w:line="360" w:lineRule="auto"/>
        <w:ind w:firstLine="709"/>
        <w:jc w:val="right"/>
        <w:rPr>
          <w:snapToGrid w:val="0"/>
          <w:sz w:val="28"/>
          <w:szCs w:val="28"/>
        </w:rPr>
      </w:pPr>
      <w:r w:rsidRPr="00F36AAE">
        <w:rPr>
          <w:snapToGrid w:val="0"/>
          <w:sz w:val="28"/>
          <w:szCs w:val="28"/>
        </w:rPr>
        <w:t>Таблица 18</w:t>
      </w:r>
    </w:p>
    <w:tbl>
      <w:tblPr>
        <w:tblpPr w:leftFromText="180" w:rightFromText="180" w:vertAnchor="text" w:tblpXSpec="center" w:tblpY="1"/>
        <w:tblOverlap w:val="neve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638"/>
      </w:tblGrid>
      <w:tr w:rsidR="00F36AAE" w:rsidRPr="00F36AAE" w14:paraId="495C4795" w14:textId="77777777" w:rsidTr="00F0200C">
        <w:trPr>
          <w:trHeight w:val="555"/>
          <w:jc w:val="center"/>
        </w:trPr>
        <w:tc>
          <w:tcPr>
            <w:tcW w:w="4069" w:type="dxa"/>
            <w:shd w:val="clear" w:color="auto" w:fill="auto"/>
            <w:vAlign w:val="center"/>
            <w:hideMark/>
          </w:tcPr>
          <w:p w14:paraId="1EF7C465" w14:textId="77777777" w:rsidR="00F36AAE" w:rsidRPr="00F36AAE" w:rsidRDefault="00F36AAE" w:rsidP="00F36AAE">
            <w:pPr>
              <w:jc w:val="center"/>
              <w:rPr>
                <w:szCs w:val="20"/>
              </w:rPr>
            </w:pPr>
            <w:r w:rsidRPr="00F36AAE">
              <w:rPr>
                <w:szCs w:val="20"/>
              </w:rPr>
              <w:t>Период</w:t>
            </w:r>
          </w:p>
        </w:tc>
        <w:tc>
          <w:tcPr>
            <w:tcW w:w="5638" w:type="dxa"/>
            <w:shd w:val="clear" w:color="auto" w:fill="auto"/>
            <w:vAlign w:val="center"/>
            <w:hideMark/>
          </w:tcPr>
          <w:p w14:paraId="22361AA7" w14:textId="77777777" w:rsidR="00F36AAE" w:rsidRPr="00F36AAE" w:rsidRDefault="00F36AAE" w:rsidP="00F36AAE">
            <w:pPr>
              <w:jc w:val="center"/>
              <w:rPr>
                <w:szCs w:val="20"/>
              </w:rPr>
            </w:pPr>
            <w:r w:rsidRPr="00F36AAE">
              <w:rPr>
                <w:szCs w:val="20"/>
              </w:rPr>
              <w:t>Компонент на тепловую энергию</w:t>
            </w:r>
          </w:p>
          <w:p w14:paraId="10A948D8" w14:textId="77777777" w:rsidR="00F36AAE" w:rsidRPr="00F36AAE" w:rsidRDefault="00F36AAE" w:rsidP="00F36AAE">
            <w:pPr>
              <w:jc w:val="center"/>
              <w:rPr>
                <w:szCs w:val="20"/>
              </w:rPr>
            </w:pPr>
            <w:r w:rsidRPr="00F36AAE">
              <w:rPr>
                <w:szCs w:val="20"/>
              </w:rPr>
              <w:t>руб./Гкал (без НДС)</w:t>
            </w:r>
          </w:p>
        </w:tc>
      </w:tr>
      <w:tr w:rsidR="00F36AAE" w:rsidRPr="00F36AAE" w14:paraId="44F6724E" w14:textId="77777777" w:rsidTr="00F0200C">
        <w:trPr>
          <w:trHeight w:hRule="exact" w:val="509"/>
          <w:jc w:val="center"/>
        </w:trPr>
        <w:tc>
          <w:tcPr>
            <w:tcW w:w="4069" w:type="dxa"/>
            <w:shd w:val="clear" w:color="auto" w:fill="auto"/>
            <w:vAlign w:val="center"/>
          </w:tcPr>
          <w:p w14:paraId="7432F30C" w14:textId="77777777" w:rsidR="00F36AAE" w:rsidRPr="00F36AAE" w:rsidRDefault="00F36AAE" w:rsidP="00F36AAE">
            <w:pPr>
              <w:jc w:val="center"/>
              <w:rPr>
                <w:sz w:val="28"/>
                <w:szCs w:val="28"/>
              </w:rPr>
            </w:pPr>
            <w:r w:rsidRPr="00F36AAE">
              <w:rPr>
                <w:sz w:val="28"/>
                <w:szCs w:val="28"/>
              </w:rPr>
              <w:t xml:space="preserve">с 16.08.2024 по 31.12.2024 </w:t>
            </w:r>
          </w:p>
        </w:tc>
        <w:tc>
          <w:tcPr>
            <w:tcW w:w="5638" w:type="dxa"/>
            <w:tcBorders>
              <w:top w:val="single" w:sz="4" w:space="0" w:color="auto"/>
              <w:left w:val="single" w:sz="4" w:space="0" w:color="auto"/>
              <w:bottom w:val="single" w:sz="4" w:space="0" w:color="auto"/>
              <w:right w:val="single" w:sz="4" w:space="0" w:color="auto"/>
            </w:tcBorders>
            <w:shd w:val="clear" w:color="auto" w:fill="auto"/>
            <w:vAlign w:val="center"/>
          </w:tcPr>
          <w:p w14:paraId="61A2FDFB" w14:textId="77777777" w:rsidR="00F36AAE" w:rsidRPr="00F36AAE" w:rsidRDefault="00F36AAE" w:rsidP="00F36AAE">
            <w:pPr>
              <w:jc w:val="center"/>
              <w:rPr>
                <w:sz w:val="28"/>
                <w:szCs w:val="28"/>
              </w:rPr>
            </w:pPr>
            <w:r w:rsidRPr="00F36AAE">
              <w:rPr>
                <w:sz w:val="28"/>
                <w:szCs w:val="28"/>
              </w:rPr>
              <w:t>4 270,27</w:t>
            </w:r>
          </w:p>
        </w:tc>
      </w:tr>
    </w:tbl>
    <w:p w14:paraId="3D8BF84C" w14:textId="77777777" w:rsidR="00F36AAE" w:rsidRPr="00F36AAE" w:rsidRDefault="00F36AAE" w:rsidP="00F36AAE">
      <w:pPr>
        <w:ind w:firstLine="709"/>
        <w:jc w:val="both"/>
        <w:rPr>
          <w:sz w:val="28"/>
          <w:szCs w:val="28"/>
        </w:rPr>
      </w:pPr>
      <w:r w:rsidRPr="00F36AAE">
        <w:rPr>
          <w:sz w:val="28"/>
          <w:szCs w:val="28"/>
        </w:rPr>
        <w:t xml:space="preserve">Нормативы расхода тепловой энергии, необходимой для осуществления горячего водоснабжения </w:t>
      </w:r>
      <w:bookmarkStart w:id="120" w:name="_Hlk533426105"/>
      <w:r w:rsidRPr="00F36AAE">
        <w:rPr>
          <w:sz w:val="28"/>
          <w:szCs w:val="28"/>
        </w:rPr>
        <w:t xml:space="preserve">ООО «Энергоресурс» </w:t>
      </w:r>
      <w:bookmarkEnd w:id="120"/>
      <w:r w:rsidRPr="00F36AAE">
        <w:rPr>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DC14CE8" w14:textId="77777777" w:rsidR="00F36AAE" w:rsidRPr="00F36AAE" w:rsidRDefault="00F36AAE" w:rsidP="00F36AAE">
      <w:pPr>
        <w:tabs>
          <w:tab w:val="left" w:pos="0"/>
          <w:tab w:val="left" w:pos="9900"/>
        </w:tabs>
        <w:ind w:firstLine="709"/>
        <w:jc w:val="right"/>
        <w:rPr>
          <w:snapToGrid w:val="0"/>
          <w:sz w:val="28"/>
          <w:szCs w:val="28"/>
        </w:rPr>
      </w:pPr>
      <w:r w:rsidRPr="00F36AAE">
        <w:rPr>
          <w:snapToGrid w:val="0"/>
          <w:sz w:val="28"/>
          <w:szCs w:val="28"/>
        </w:rPr>
        <w:t>Таблица 19</w:t>
      </w:r>
    </w:p>
    <w:p w14:paraId="3BB03D31" w14:textId="77777777" w:rsidR="00F36AAE" w:rsidRPr="00F36AAE" w:rsidRDefault="00F36AAE" w:rsidP="00F36AAE">
      <w:pPr>
        <w:tabs>
          <w:tab w:val="left" w:pos="0"/>
          <w:tab w:val="left" w:pos="9900"/>
        </w:tabs>
        <w:ind w:right="-1" w:firstLine="709"/>
        <w:jc w:val="both"/>
        <w:rPr>
          <w:snapToGrid w:val="0"/>
          <w:sz w:val="28"/>
          <w:szCs w:val="28"/>
        </w:rPr>
      </w:pPr>
    </w:p>
    <w:tbl>
      <w:tblPr>
        <w:tblpPr w:leftFromText="180" w:rightFromText="180" w:vertAnchor="text" w:horzAnchor="margin" w:tblpX="-10" w:tblpY="-115"/>
        <w:tblOverlap w:val="neve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2316"/>
        <w:gridCol w:w="2461"/>
        <w:gridCol w:w="2634"/>
      </w:tblGrid>
      <w:tr w:rsidR="00F36AAE" w:rsidRPr="00F36AAE" w14:paraId="10CC6EAC" w14:textId="77777777" w:rsidTr="00F0200C">
        <w:trPr>
          <w:trHeight w:val="489"/>
        </w:trPr>
        <w:tc>
          <w:tcPr>
            <w:tcW w:w="4605" w:type="dxa"/>
            <w:gridSpan w:val="2"/>
            <w:shd w:val="clear" w:color="auto" w:fill="auto"/>
            <w:vAlign w:val="center"/>
          </w:tcPr>
          <w:p w14:paraId="732863A1" w14:textId="77777777" w:rsidR="00F36AAE" w:rsidRPr="00F36AAE" w:rsidRDefault="00F36AAE" w:rsidP="00F36AAE">
            <w:pPr>
              <w:jc w:val="center"/>
              <w:rPr>
                <w:szCs w:val="20"/>
              </w:rPr>
            </w:pPr>
            <w:r w:rsidRPr="00F36AAE">
              <w:rPr>
                <w:szCs w:val="20"/>
              </w:rPr>
              <w:t>С изолированными стояками</w:t>
            </w:r>
          </w:p>
        </w:tc>
        <w:tc>
          <w:tcPr>
            <w:tcW w:w="5095" w:type="dxa"/>
            <w:gridSpan w:val="2"/>
            <w:shd w:val="clear" w:color="auto" w:fill="auto"/>
            <w:vAlign w:val="center"/>
            <w:hideMark/>
          </w:tcPr>
          <w:p w14:paraId="6F8307BA" w14:textId="77777777" w:rsidR="00F36AAE" w:rsidRPr="00F36AAE" w:rsidRDefault="00F36AAE" w:rsidP="00F36AAE">
            <w:pPr>
              <w:jc w:val="center"/>
              <w:rPr>
                <w:snapToGrid w:val="0"/>
                <w:sz w:val="28"/>
                <w:szCs w:val="28"/>
              </w:rPr>
            </w:pPr>
            <w:r w:rsidRPr="00F36AAE">
              <w:rPr>
                <w:szCs w:val="20"/>
              </w:rPr>
              <w:t>С неизолированными стояками</w:t>
            </w:r>
          </w:p>
        </w:tc>
      </w:tr>
      <w:tr w:rsidR="00F36AAE" w:rsidRPr="00F36AAE" w14:paraId="1CFEA4D1" w14:textId="77777777" w:rsidTr="00F0200C">
        <w:trPr>
          <w:trHeight w:val="295"/>
        </w:trPr>
        <w:tc>
          <w:tcPr>
            <w:tcW w:w="2289" w:type="dxa"/>
            <w:shd w:val="clear" w:color="auto" w:fill="auto"/>
            <w:tcMar>
              <w:left w:w="28" w:type="dxa"/>
              <w:right w:w="28" w:type="dxa"/>
            </w:tcMar>
            <w:vAlign w:val="center"/>
            <w:hideMark/>
          </w:tcPr>
          <w:p w14:paraId="0DBE78F4" w14:textId="77777777" w:rsidR="00F36AAE" w:rsidRPr="00F36AAE" w:rsidRDefault="00F36AAE" w:rsidP="00F36AAE">
            <w:pPr>
              <w:jc w:val="center"/>
              <w:rPr>
                <w:szCs w:val="20"/>
              </w:rPr>
            </w:pPr>
            <w:r w:rsidRPr="00F36AAE">
              <w:rPr>
                <w:szCs w:val="20"/>
              </w:rPr>
              <w:t>с полотенцесушителем</w:t>
            </w:r>
          </w:p>
        </w:tc>
        <w:tc>
          <w:tcPr>
            <w:tcW w:w="2316" w:type="dxa"/>
            <w:shd w:val="clear" w:color="auto" w:fill="auto"/>
            <w:tcMar>
              <w:left w:w="28" w:type="dxa"/>
              <w:right w:w="28" w:type="dxa"/>
            </w:tcMar>
            <w:vAlign w:val="center"/>
            <w:hideMark/>
          </w:tcPr>
          <w:p w14:paraId="5F32F285" w14:textId="77777777" w:rsidR="00F36AAE" w:rsidRPr="00F36AAE" w:rsidRDefault="00F36AAE" w:rsidP="00F36AAE">
            <w:pPr>
              <w:jc w:val="center"/>
              <w:rPr>
                <w:szCs w:val="20"/>
              </w:rPr>
            </w:pPr>
            <w:r w:rsidRPr="00F36AAE">
              <w:rPr>
                <w:szCs w:val="20"/>
              </w:rPr>
              <w:t>без полотенцесушителя</w:t>
            </w:r>
          </w:p>
        </w:tc>
        <w:tc>
          <w:tcPr>
            <w:tcW w:w="2461" w:type="dxa"/>
            <w:shd w:val="clear" w:color="auto" w:fill="auto"/>
            <w:tcMar>
              <w:left w:w="28" w:type="dxa"/>
              <w:right w:w="28" w:type="dxa"/>
            </w:tcMar>
            <w:vAlign w:val="center"/>
            <w:hideMark/>
          </w:tcPr>
          <w:p w14:paraId="408EB5E7" w14:textId="77777777" w:rsidR="00F36AAE" w:rsidRPr="00F36AAE" w:rsidRDefault="00F36AAE" w:rsidP="00F36AAE">
            <w:pPr>
              <w:jc w:val="center"/>
              <w:rPr>
                <w:szCs w:val="20"/>
              </w:rPr>
            </w:pPr>
            <w:r w:rsidRPr="00F36AAE">
              <w:rPr>
                <w:szCs w:val="20"/>
              </w:rPr>
              <w:t>с полотенцесушителем</w:t>
            </w:r>
          </w:p>
        </w:tc>
        <w:tc>
          <w:tcPr>
            <w:tcW w:w="2634" w:type="dxa"/>
            <w:shd w:val="clear" w:color="auto" w:fill="auto"/>
            <w:tcMar>
              <w:left w:w="28" w:type="dxa"/>
              <w:right w:w="28" w:type="dxa"/>
            </w:tcMar>
            <w:vAlign w:val="center"/>
            <w:hideMark/>
          </w:tcPr>
          <w:p w14:paraId="3DE533BD" w14:textId="77777777" w:rsidR="00F36AAE" w:rsidRPr="00F36AAE" w:rsidRDefault="00F36AAE" w:rsidP="00F36AAE">
            <w:pPr>
              <w:jc w:val="center"/>
              <w:rPr>
                <w:szCs w:val="20"/>
              </w:rPr>
            </w:pPr>
            <w:r w:rsidRPr="00F36AAE">
              <w:rPr>
                <w:szCs w:val="20"/>
              </w:rPr>
              <w:t>без полотенцесушителя</w:t>
            </w:r>
          </w:p>
        </w:tc>
      </w:tr>
      <w:tr w:rsidR="00F36AAE" w:rsidRPr="00F36AAE" w14:paraId="41F552BC" w14:textId="77777777" w:rsidTr="00F0200C">
        <w:trPr>
          <w:trHeight w:val="295"/>
        </w:trPr>
        <w:tc>
          <w:tcPr>
            <w:tcW w:w="2289" w:type="dxa"/>
            <w:shd w:val="clear" w:color="auto" w:fill="auto"/>
            <w:vAlign w:val="center"/>
          </w:tcPr>
          <w:p w14:paraId="7005A084" w14:textId="77777777" w:rsidR="00F36AAE" w:rsidRPr="00F36AAE" w:rsidRDefault="00F36AAE" w:rsidP="00F36AAE">
            <w:pPr>
              <w:jc w:val="center"/>
              <w:rPr>
                <w:szCs w:val="20"/>
              </w:rPr>
            </w:pPr>
            <w:r w:rsidRPr="00F36AAE">
              <w:rPr>
                <w:szCs w:val="20"/>
              </w:rPr>
              <w:t>0,0544</w:t>
            </w:r>
          </w:p>
        </w:tc>
        <w:tc>
          <w:tcPr>
            <w:tcW w:w="2316" w:type="dxa"/>
            <w:shd w:val="clear" w:color="auto" w:fill="auto"/>
            <w:vAlign w:val="center"/>
          </w:tcPr>
          <w:p w14:paraId="22EBE9CE" w14:textId="77777777" w:rsidR="00F36AAE" w:rsidRPr="00F36AAE" w:rsidRDefault="00F36AAE" w:rsidP="00F36AAE">
            <w:pPr>
              <w:jc w:val="center"/>
              <w:rPr>
                <w:szCs w:val="20"/>
              </w:rPr>
            </w:pPr>
            <w:r w:rsidRPr="00F36AAE">
              <w:rPr>
                <w:szCs w:val="20"/>
              </w:rPr>
              <w:t>0,0536</w:t>
            </w:r>
          </w:p>
        </w:tc>
        <w:tc>
          <w:tcPr>
            <w:tcW w:w="2461" w:type="dxa"/>
            <w:shd w:val="clear" w:color="auto" w:fill="auto"/>
            <w:vAlign w:val="center"/>
          </w:tcPr>
          <w:p w14:paraId="4F75556F" w14:textId="77777777" w:rsidR="00F36AAE" w:rsidRPr="00F36AAE" w:rsidRDefault="00F36AAE" w:rsidP="00F36AAE">
            <w:pPr>
              <w:jc w:val="center"/>
              <w:rPr>
                <w:szCs w:val="20"/>
              </w:rPr>
            </w:pPr>
            <w:r w:rsidRPr="00F36AAE">
              <w:rPr>
                <w:szCs w:val="20"/>
              </w:rPr>
              <w:t>0,0580</w:t>
            </w:r>
          </w:p>
        </w:tc>
        <w:tc>
          <w:tcPr>
            <w:tcW w:w="2634" w:type="dxa"/>
            <w:shd w:val="clear" w:color="auto" w:fill="auto"/>
            <w:vAlign w:val="center"/>
          </w:tcPr>
          <w:p w14:paraId="635B55BE" w14:textId="77777777" w:rsidR="00F36AAE" w:rsidRPr="00F36AAE" w:rsidRDefault="00F36AAE" w:rsidP="00F36AAE">
            <w:pPr>
              <w:jc w:val="center"/>
              <w:rPr>
                <w:szCs w:val="20"/>
              </w:rPr>
            </w:pPr>
            <w:r w:rsidRPr="00F36AAE">
              <w:rPr>
                <w:szCs w:val="20"/>
              </w:rPr>
              <w:t>0,0548</w:t>
            </w:r>
          </w:p>
        </w:tc>
      </w:tr>
    </w:tbl>
    <w:p w14:paraId="7B73C1AC" w14:textId="77777777" w:rsidR="00F36AAE" w:rsidRPr="00F36AAE" w:rsidRDefault="00F36AAE" w:rsidP="00F36AAE">
      <w:pPr>
        <w:ind w:firstLine="709"/>
        <w:jc w:val="both"/>
        <w:rPr>
          <w:snapToGrid w:val="0"/>
          <w:sz w:val="28"/>
          <w:szCs w:val="28"/>
        </w:rPr>
        <w:sectPr w:rsidR="00F36AAE" w:rsidRPr="00F36AAE" w:rsidSect="00F36AAE">
          <w:headerReference w:type="default" r:id="rId21"/>
          <w:pgSz w:w="11906" w:h="16838"/>
          <w:pgMar w:top="1134" w:right="567" w:bottom="1134" w:left="1701" w:header="709" w:footer="709" w:gutter="0"/>
          <w:cols w:space="708"/>
          <w:titlePg/>
          <w:docGrid w:linePitch="360"/>
        </w:sectPr>
      </w:pPr>
      <w:r w:rsidRPr="00F36AAE">
        <w:rPr>
          <w:sz w:val="28"/>
          <w:szCs w:val="28"/>
        </w:rPr>
        <w:t>На основании вышеуказанного, эксперты предлагают принять тарифы на горячую воду в открытой системе горячего водоснабжения на 2020 год для ООО «</w:t>
      </w:r>
      <w:proofErr w:type="gramStart"/>
      <w:r w:rsidRPr="00F36AAE">
        <w:rPr>
          <w:sz w:val="28"/>
          <w:szCs w:val="28"/>
        </w:rPr>
        <w:t>Энергоресурс»  в</w:t>
      </w:r>
      <w:proofErr w:type="gramEnd"/>
      <w:r w:rsidRPr="00F36AAE">
        <w:rPr>
          <w:sz w:val="28"/>
          <w:szCs w:val="28"/>
        </w:rPr>
        <w:t xml:space="preserve"> следующем виде (таблица 20):</w:t>
      </w:r>
      <w:r w:rsidRPr="00F36AAE">
        <w:rPr>
          <w:snapToGrid w:val="0"/>
          <w:sz w:val="28"/>
          <w:szCs w:val="28"/>
        </w:rPr>
        <w:br w:type="page"/>
      </w:r>
    </w:p>
    <w:p w14:paraId="22D9D959" w14:textId="77777777" w:rsidR="00F36AAE" w:rsidRPr="00F36AAE" w:rsidRDefault="00F36AAE" w:rsidP="00F36AAE">
      <w:pPr>
        <w:tabs>
          <w:tab w:val="left" w:pos="1890"/>
        </w:tabs>
        <w:ind w:right="-598"/>
        <w:jc w:val="right"/>
        <w:rPr>
          <w:snapToGrid w:val="0"/>
          <w:sz w:val="28"/>
          <w:szCs w:val="28"/>
        </w:rPr>
      </w:pPr>
      <w:r w:rsidRPr="00F36AAE">
        <w:rPr>
          <w:snapToGrid w:val="0"/>
          <w:sz w:val="28"/>
          <w:szCs w:val="28"/>
        </w:rPr>
        <w:lastRenderedPageBreak/>
        <w:t xml:space="preserve">    Таблица 20 </w:t>
      </w:r>
    </w:p>
    <w:p w14:paraId="1A73FA89" w14:textId="77777777" w:rsidR="00F36AAE" w:rsidRPr="00F36AAE" w:rsidRDefault="00F36AAE" w:rsidP="00F36AAE">
      <w:pPr>
        <w:jc w:val="center"/>
        <w:rPr>
          <w:b/>
          <w:sz w:val="26"/>
          <w:szCs w:val="26"/>
        </w:rPr>
      </w:pPr>
      <w:r w:rsidRPr="00F36AAE">
        <w:rPr>
          <w:b/>
          <w:sz w:val="26"/>
          <w:szCs w:val="26"/>
        </w:rPr>
        <w:t>Тарифы ООО «Энергоресурс»,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с 16.08.2024 по 31.12.2024</w:t>
      </w:r>
    </w:p>
    <w:p w14:paraId="6E5F0D05" w14:textId="77777777" w:rsidR="00F36AAE" w:rsidRPr="00F36AAE" w:rsidRDefault="00F36AAE" w:rsidP="00F36AAE">
      <w:pPr>
        <w:jc w:val="center"/>
        <w:rPr>
          <w:b/>
          <w:bCs/>
          <w:sz w:val="26"/>
          <w:szCs w:val="26"/>
        </w:rPr>
      </w:pPr>
    </w:p>
    <w:tbl>
      <w:tblPr>
        <w:tblW w:w="15482"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415"/>
        <w:gridCol w:w="920"/>
        <w:gridCol w:w="914"/>
        <w:gridCol w:w="6"/>
        <w:gridCol w:w="926"/>
        <w:gridCol w:w="1064"/>
        <w:gridCol w:w="849"/>
        <w:gridCol w:w="991"/>
        <w:gridCol w:w="850"/>
        <w:gridCol w:w="998"/>
        <w:gridCol w:w="1135"/>
        <w:gridCol w:w="1133"/>
        <w:gridCol w:w="1275"/>
        <w:gridCol w:w="1133"/>
      </w:tblGrid>
      <w:tr w:rsidR="00F36AAE" w:rsidRPr="00F36AAE" w14:paraId="18F7DE33" w14:textId="77777777" w:rsidTr="00F0200C">
        <w:trPr>
          <w:trHeight w:val="364"/>
        </w:trPr>
        <w:tc>
          <w:tcPr>
            <w:tcW w:w="1873" w:type="dxa"/>
            <w:vMerge w:val="restart"/>
            <w:vAlign w:val="center"/>
            <w:hideMark/>
          </w:tcPr>
          <w:p w14:paraId="4F835BF2" w14:textId="77777777" w:rsidR="00F36AAE" w:rsidRPr="00F36AAE" w:rsidRDefault="00F36AAE" w:rsidP="00F36AAE">
            <w:pPr>
              <w:tabs>
                <w:tab w:val="left" w:pos="3052"/>
              </w:tabs>
              <w:ind w:left="-108" w:right="-108"/>
              <w:jc w:val="center"/>
              <w:rPr>
                <w:sz w:val="22"/>
                <w:szCs w:val="22"/>
              </w:rPr>
            </w:pPr>
            <w:r w:rsidRPr="00F36AAE">
              <w:rPr>
                <w:sz w:val="22"/>
                <w:szCs w:val="22"/>
              </w:rPr>
              <w:t>Наименование регулируемой организации</w:t>
            </w:r>
          </w:p>
        </w:tc>
        <w:tc>
          <w:tcPr>
            <w:tcW w:w="1415" w:type="dxa"/>
            <w:vMerge w:val="restart"/>
            <w:vAlign w:val="center"/>
            <w:hideMark/>
          </w:tcPr>
          <w:p w14:paraId="7D6B38BD" w14:textId="77777777" w:rsidR="00F36AAE" w:rsidRPr="00F36AAE" w:rsidRDefault="00F36AAE" w:rsidP="00F36AAE">
            <w:pPr>
              <w:ind w:left="-108" w:firstLine="47"/>
              <w:jc w:val="center"/>
              <w:rPr>
                <w:sz w:val="22"/>
                <w:szCs w:val="22"/>
              </w:rPr>
            </w:pPr>
            <w:r w:rsidRPr="00F36AAE">
              <w:rPr>
                <w:sz w:val="22"/>
                <w:szCs w:val="22"/>
              </w:rPr>
              <w:t>Период</w:t>
            </w:r>
          </w:p>
        </w:tc>
        <w:tc>
          <w:tcPr>
            <w:tcW w:w="3830" w:type="dxa"/>
            <w:gridSpan w:val="5"/>
            <w:vAlign w:val="center"/>
            <w:hideMark/>
          </w:tcPr>
          <w:p w14:paraId="156CA519" w14:textId="77777777" w:rsidR="00F36AAE" w:rsidRPr="00F36AAE" w:rsidRDefault="00F36AAE" w:rsidP="00F36AAE">
            <w:pPr>
              <w:ind w:left="-108" w:firstLine="47"/>
              <w:jc w:val="center"/>
              <w:rPr>
                <w:sz w:val="22"/>
                <w:szCs w:val="22"/>
              </w:rPr>
            </w:pPr>
            <w:r w:rsidRPr="00F36AAE">
              <w:rPr>
                <w:sz w:val="22"/>
                <w:szCs w:val="22"/>
              </w:rPr>
              <w:t>Тариф на горячую воду для населения, руб./м</w:t>
            </w:r>
            <w:r w:rsidRPr="00F36AAE">
              <w:rPr>
                <w:sz w:val="22"/>
                <w:szCs w:val="22"/>
                <w:vertAlign w:val="superscript"/>
              </w:rPr>
              <w:t xml:space="preserve">3 </w:t>
            </w:r>
            <w:r w:rsidRPr="00F36AAE">
              <w:rPr>
                <w:sz w:val="22"/>
                <w:szCs w:val="22"/>
              </w:rPr>
              <w:t>* (с НДС)</w:t>
            </w:r>
          </w:p>
        </w:tc>
        <w:tc>
          <w:tcPr>
            <w:tcW w:w="3688" w:type="dxa"/>
            <w:gridSpan w:val="4"/>
            <w:vAlign w:val="center"/>
            <w:hideMark/>
          </w:tcPr>
          <w:p w14:paraId="04065C12" w14:textId="77777777" w:rsidR="00F36AAE" w:rsidRPr="00F36AAE" w:rsidRDefault="00F36AAE" w:rsidP="00F36AAE">
            <w:pPr>
              <w:ind w:left="-108" w:firstLine="47"/>
              <w:jc w:val="center"/>
              <w:rPr>
                <w:sz w:val="22"/>
                <w:szCs w:val="22"/>
              </w:rPr>
            </w:pPr>
            <w:r w:rsidRPr="00F36AAE">
              <w:rPr>
                <w:sz w:val="22"/>
                <w:szCs w:val="22"/>
              </w:rPr>
              <w:t>Тариф на горячую воду для прочих потребителей,</w:t>
            </w:r>
          </w:p>
          <w:p w14:paraId="0306C38F" w14:textId="77777777" w:rsidR="00F36AAE" w:rsidRPr="00F36AAE" w:rsidRDefault="00F36AAE" w:rsidP="00F36AAE">
            <w:pPr>
              <w:ind w:left="-108" w:firstLine="47"/>
              <w:jc w:val="center"/>
              <w:rPr>
                <w:sz w:val="22"/>
                <w:szCs w:val="22"/>
              </w:rPr>
            </w:pPr>
            <w:r w:rsidRPr="00F36AAE">
              <w:rPr>
                <w:sz w:val="22"/>
                <w:szCs w:val="22"/>
              </w:rPr>
              <w:t>руб./м</w:t>
            </w:r>
            <w:r w:rsidRPr="00F36AAE">
              <w:rPr>
                <w:sz w:val="22"/>
                <w:szCs w:val="22"/>
                <w:vertAlign w:val="superscript"/>
              </w:rPr>
              <w:t xml:space="preserve">3 </w:t>
            </w:r>
            <w:r w:rsidRPr="00F36AAE">
              <w:rPr>
                <w:sz w:val="22"/>
                <w:szCs w:val="22"/>
              </w:rPr>
              <w:t>(без НДС)</w:t>
            </w:r>
          </w:p>
        </w:tc>
        <w:tc>
          <w:tcPr>
            <w:tcW w:w="1135" w:type="dxa"/>
            <w:vMerge w:val="restart"/>
            <w:vAlign w:val="center"/>
            <w:hideMark/>
          </w:tcPr>
          <w:p w14:paraId="3588EE16" w14:textId="77777777" w:rsidR="00F36AAE" w:rsidRPr="00F36AAE" w:rsidRDefault="00F36AAE" w:rsidP="00F36AAE">
            <w:pPr>
              <w:ind w:left="-108" w:right="-104" w:firstLine="3"/>
              <w:jc w:val="center"/>
              <w:rPr>
                <w:sz w:val="22"/>
                <w:szCs w:val="22"/>
              </w:rPr>
            </w:pPr>
            <w:r w:rsidRPr="00F36AAE">
              <w:rPr>
                <w:sz w:val="22"/>
                <w:szCs w:val="22"/>
              </w:rPr>
              <w:t xml:space="preserve">Компонент на </w:t>
            </w:r>
            <w:proofErr w:type="spellStart"/>
            <w:r w:rsidRPr="00F36AAE">
              <w:rPr>
                <w:sz w:val="22"/>
                <w:szCs w:val="22"/>
              </w:rPr>
              <w:t>теплоно-ситель</w:t>
            </w:r>
            <w:proofErr w:type="spellEnd"/>
            <w:r w:rsidRPr="00F36AAE">
              <w:rPr>
                <w:sz w:val="22"/>
                <w:szCs w:val="22"/>
              </w:rPr>
              <w:t>,</w:t>
            </w:r>
          </w:p>
          <w:p w14:paraId="6122911E" w14:textId="77777777" w:rsidR="00F36AAE" w:rsidRPr="00F36AAE" w:rsidRDefault="00F36AAE" w:rsidP="00F36AAE">
            <w:pPr>
              <w:ind w:left="-108" w:right="-104" w:firstLine="3"/>
              <w:jc w:val="center"/>
              <w:rPr>
                <w:sz w:val="22"/>
                <w:szCs w:val="22"/>
              </w:rPr>
            </w:pPr>
            <w:r w:rsidRPr="00F36AAE">
              <w:rPr>
                <w:sz w:val="22"/>
                <w:szCs w:val="22"/>
              </w:rPr>
              <w:t>руб./м</w:t>
            </w:r>
            <w:r w:rsidRPr="00F36AAE">
              <w:rPr>
                <w:sz w:val="22"/>
                <w:szCs w:val="22"/>
                <w:vertAlign w:val="superscript"/>
              </w:rPr>
              <w:t xml:space="preserve">3 </w:t>
            </w:r>
            <w:r w:rsidRPr="00F36AAE">
              <w:rPr>
                <w:sz w:val="22"/>
                <w:szCs w:val="22"/>
              </w:rPr>
              <w:t>**</w:t>
            </w:r>
          </w:p>
          <w:p w14:paraId="0626158D" w14:textId="77777777" w:rsidR="00F36AAE" w:rsidRPr="00F36AAE" w:rsidRDefault="00F36AAE" w:rsidP="00F36AAE">
            <w:pPr>
              <w:tabs>
                <w:tab w:val="left" w:pos="3052"/>
              </w:tabs>
              <w:ind w:left="-108" w:right="-104" w:firstLine="3"/>
              <w:jc w:val="center"/>
              <w:rPr>
                <w:sz w:val="22"/>
                <w:szCs w:val="22"/>
              </w:rPr>
            </w:pPr>
            <w:r w:rsidRPr="00F36AAE">
              <w:rPr>
                <w:sz w:val="22"/>
                <w:szCs w:val="22"/>
              </w:rPr>
              <w:t>(без НДС)</w:t>
            </w:r>
          </w:p>
        </w:tc>
        <w:tc>
          <w:tcPr>
            <w:tcW w:w="3541" w:type="dxa"/>
            <w:gridSpan w:val="3"/>
            <w:vAlign w:val="center"/>
            <w:hideMark/>
          </w:tcPr>
          <w:p w14:paraId="7E157A0A" w14:textId="77777777" w:rsidR="00F36AAE" w:rsidRPr="00F36AAE" w:rsidRDefault="00F36AAE" w:rsidP="00F36AAE">
            <w:pPr>
              <w:tabs>
                <w:tab w:val="left" w:pos="3052"/>
              </w:tabs>
              <w:jc w:val="center"/>
              <w:rPr>
                <w:sz w:val="22"/>
                <w:szCs w:val="22"/>
              </w:rPr>
            </w:pPr>
            <w:r w:rsidRPr="00F36AAE">
              <w:rPr>
                <w:sz w:val="22"/>
                <w:szCs w:val="22"/>
              </w:rPr>
              <w:t>Компонент на тепловую энергию</w:t>
            </w:r>
          </w:p>
        </w:tc>
      </w:tr>
      <w:tr w:rsidR="00F36AAE" w:rsidRPr="00F36AAE" w14:paraId="15A2F202" w14:textId="77777777" w:rsidTr="00F0200C">
        <w:trPr>
          <w:trHeight w:val="225"/>
        </w:trPr>
        <w:tc>
          <w:tcPr>
            <w:tcW w:w="1873" w:type="dxa"/>
            <w:vMerge/>
            <w:vAlign w:val="center"/>
            <w:hideMark/>
          </w:tcPr>
          <w:p w14:paraId="78141B12" w14:textId="77777777" w:rsidR="00F36AAE" w:rsidRPr="00F36AAE" w:rsidRDefault="00F36AAE" w:rsidP="00F36AAE">
            <w:pPr>
              <w:rPr>
                <w:sz w:val="22"/>
                <w:szCs w:val="22"/>
              </w:rPr>
            </w:pPr>
          </w:p>
        </w:tc>
        <w:tc>
          <w:tcPr>
            <w:tcW w:w="1415" w:type="dxa"/>
            <w:vMerge/>
            <w:vAlign w:val="center"/>
            <w:hideMark/>
          </w:tcPr>
          <w:p w14:paraId="365F8BDC" w14:textId="77777777" w:rsidR="00F36AAE" w:rsidRPr="00F36AAE" w:rsidRDefault="00F36AAE" w:rsidP="00F36AAE">
            <w:pPr>
              <w:rPr>
                <w:sz w:val="22"/>
                <w:szCs w:val="22"/>
              </w:rPr>
            </w:pPr>
          </w:p>
        </w:tc>
        <w:tc>
          <w:tcPr>
            <w:tcW w:w="1840" w:type="dxa"/>
            <w:gridSpan w:val="3"/>
            <w:vAlign w:val="center"/>
            <w:hideMark/>
          </w:tcPr>
          <w:p w14:paraId="0A853664" w14:textId="77777777" w:rsidR="00F36AAE" w:rsidRPr="00F36AAE" w:rsidRDefault="00F36AAE" w:rsidP="00F36AAE">
            <w:pPr>
              <w:ind w:left="-108" w:right="-85" w:hanging="55"/>
              <w:jc w:val="center"/>
              <w:rPr>
                <w:sz w:val="22"/>
                <w:szCs w:val="22"/>
              </w:rPr>
            </w:pPr>
            <w:r w:rsidRPr="00F36AAE">
              <w:rPr>
                <w:sz w:val="22"/>
                <w:szCs w:val="22"/>
              </w:rPr>
              <w:t>Изолированные стояки</w:t>
            </w:r>
          </w:p>
        </w:tc>
        <w:tc>
          <w:tcPr>
            <w:tcW w:w="1990" w:type="dxa"/>
            <w:gridSpan w:val="2"/>
            <w:vAlign w:val="center"/>
            <w:hideMark/>
          </w:tcPr>
          <w:p w14:paraId="33844809" w14:textId="77777777" w:rsidR="00F36AAE" w:rsidRPr="00F36AAE" w:rsidRDefault="00F36AAE" w:rsidP="00F36AAE">
            <w:pPr>
              <w:ind w:left="-108" w:right="-85" w:hanging="4"/>
              <w:jc w:val="center"/>
              <w:rPr>
                <w:sz w:val="22"/>
                <w:szCs w:val="22"/>
              </w:rPr>
            </w:pPr>
            <w:r w:rsidRPr="00F36AAE">
              <w:rPr>
                <w:sz w:val="22"/>
                <w:szCs w:val="22"/>
              </w:rPr>
              <w:t>Неизолированные стояки</w:t>
            </w:r>
          </w:p>
        </w:tc>
        <w:tc>
          <w:tcPr>
            <w:tcW w:w="1840" w:type="dxa"/>
            <w:gridSpan w:val="2"/>
            <w:vAlign w:val="center"/>
            <w:hideMark/>
          </w:tcPr>
          <w:p w14:paraId="74CC5377" w14:textId="77777777" w:rsidR="00F36AAE" w:rsidRPr="00F36AAE" w:rsidRDefault="00F36AAE" w:rsidP="00F36AAE">
            <w:pPr>
              <w:ind w:left="-108" w:right="-85" w:hanging="55"/>
              <w:jc w:val="center"/>
              <w:rPr>
                <w:sz w:val="22"/>
                <w:szCs w:val="22"/>
              </w:rPr>
            </w:pPr>
            <w:r w:rsidRPr="00F36AAE">
              <w:rPr>
                <w:sz w:val="22"/>
                <w:szCs w:val="22"/>
              </w:rPr>
              <w:t>Изолированные стояки</w:t>
            </w:r>
          </w:p>
        </w:tc>
        <w:tc>
          <w:tcPr>
            <w:tcW w:w="1848" w:type="dxa"/>
            <w:gridSpan w:val="2"/>
            <w:vAlign w:val="center"/>
            <w:hideMark/>
          </w:tcPr>
          <w:p w14:paraId="5DAAE009" w14:textId="77777777" w:rsidR="00F36AAE" w:rsidRPr="00F36AAE" w:rsidRDefault="00F36AAE" w:rsidP="00F36AAE">
            <w:pPr>
              <w:ind w:left="-108" w:right="-85" w:hanging="4"/>
              <w:jc w:val="center"/>
              <w:rPr>
                <w:sz w:val="22"/>
                <w:szCs w:val="22"/>
              </w:rPr>
            </w:pPr>
            <w:r w:rsidRPr="00F36AAE">
              <w:rPr>
                <w:sz w:val="22"/>
                <w:szCs w:val="22"/>
              </w:rPr>
              <w:t>Неизолированные стояки</w:t>
            </w:r>
          </w:p>
        </w:tc>
        <w:tc>
          <w:tcPr>
            <w:tcW w:w="1135" w:type="dxa"/>
            <w:vMerge/>
            <w:vAlign w:val="center"/>
            <w:hideMark/>
          </w:tcPr>
          <w:p w14:paraId="7F619102" w14:textId="77777777" w:rsidR="00F36AAE" w:rsidRPr="00F36AAE" w:rsidRDefault="00F36AAE" w:rsidP="00F36AAE">
            <w:pPr>
              <w:rPr>
                <w:sz w:val="22"/>
                <w:szCs w:val="22"/>
              </w:rPr>
            </w:pPr>
          </w:p>
        </w:tc>
        <w:tc>
          <w:tcPr>
            <w:tcW w:w="1133" w:type="dxa"/>
            <w:vMerge w:val="restart"/>
            <w:vAlign w:val="center"/>
            <w:hideMark/>
          </w:tcPr>
          <w:p w14:paraId="5D04EE77" w14:textId="77777777" w:rsidR="00F36AAE" w:rsidRPr="00F36AAE" w:rsidRDefault="00F36AAE" w:rsidP="00F36AAE">
            <w:pPr>
              <w:tabs>
                <w:tab w:val="left" w:pos="3052"/>
              </w:tabs>
              <w:ind w:left="-108" w:right="-151"/>
              <w:jc w:val="center"/>
              <w:rPr>
                <w:sz w:val="22"/>
                <w:szCs w:val="22"/>
              </w:rPr>
            </w:pPr>
            <w:proofErr w:type="spellStart"/>
            <w:r w:rsidRPr="00F36AAE">
              <w:rPr>
                <w:sz w:val="22"/>
                <w:szCs w:val="22"/>
              </w:rPr>
              <w:t>Односта-вочный</w:t>
            </w:r>
            <w:proofErr w:type="spellEnd"/>
            <w:r w:rsidRPr="00F36AAE">
              <w:rPr>
                <w:sz w:val="22"/>
                <w:szCs w:val="22"/>
              </w:rPr>
              <w:t>, руб./Гкал</w:t>
            </w:r>
          </w:p>
          <w:p w14:paraId="213D2512" w14:textId="77777777" w:rsidR="00F36AAE" w:rsidRPr="00F36AAE" w:rsidRDefault="00F36AAE" w:rsidP="00F36AAE">
            <w:pPr>
              <w:tabs>
                <w:tab w:val="left" w:pos="3052"/>
              </w:tabs>
              <w:ind w:left="-108" w:right="-151"/>
              <w:jc w:val="center"/>
              <w:rPr>
                <w:sz w:val="22"/>
                <w:szCs w:val="22"/>
              </w:rPr>
            </w:pPr>
            <w:r w:rsidRPr="00F36AAE">
              <w:rPr>
                <w:sz w:val="22"/>
                <w:szCs w:val="22"/>
              </w:rPr>
              <w:t>*** (без НДС)</w:t>
            </w:r>
          </w:p>
        </w:tc>
        <w:tc>
          <w:tcPr>
            <w:tcW w:w="2408" w:type="dxa"/>
            <w:gridSpan w:val="2"/>
            <w:vAlign w:val="center"/>
            <w:hideMark/>
          </w:tcPr>
          <w:p w14:paraId="41C3F536" w14:textId="77777777" w:rsidR="00F36AAE" w:rsidRPr="00F36AAE" w:rsidRDefault="00F36AAE" w:rsidP="00F36AAE">
            <w:pPr>
              <w:tabs>
                <w:tab w:val="left" w:pos="3052"/>
              </w:tabs>
              <w:jc w:val="center"/>
              <w:rPr>
                <w:sz w:val="22"/>
                <w:szCs w:val="22"/>
              </w:rPr>
            </w:pPr>
            <w:proofErr w:type="spellStart"/>
            <w:r w:rsidRPr="00F36AAE">
              <w:rPr>
                <w:sz w:val="22"/>
                <w:szCs w:val="22"/>
              </w:rPr>
              <w:t>Двухставочный</w:t>
            </w:r>
            <w:proofErr w:type="spellEnd"/>
          </w:p>
        </w:tc>
      </w:tr>
      <w:tr w:rsidR="00F36AAE" w:rsidRPr="00F36AAE" w14:paraId="47D50381" w14:textId="77777777" w:rsidTr="00F0200C">
        <w:trPr>
          <w:trHeight w:val="1275"/>
        </w:trPr>
        <w:tc>
          <w:tcPr>
            <w:tcW w:w="1873" w:type="dxa"/>
            <w:vMerge/>
            <w:vAlign w:val="center"/>
            <w:hideMark/>
          </w:tcPr>
          <w:p w14:paraId="272B04F4" w14:textId="77777777" w:rsidR="00F36AAE" w:rsidRPr="00F36AAE" w:rsidRDefault="00F36AAE" w:rsidP="00F36AAE">
            <w:pPr>
              <w:rPr>
                <w:sz w:val="22"/>
                <w:szCs w:val="22"/>
              </w:rPr>
            </w:pPr>
          </w:p>
        </w:tc>
        <w:tc>
          <w:tcPr>
            <w:tcW w:w="1415" w:type="dxa"/>
            <w:vMerge/>
            <w:vAlign w:val="center"/>
            <w:hideMark/>
          </w:tcPr>
          <w:p w14:paraId="3869D065" w14:textId="77777777" w:rsidR="00F36AAE" w:rsidRPr="00F36AAE" w:rsidRDefault="00F36AAE" w:rsidP="00F36AAE">
            <w:pPr>
              <w:rPr>
                <w:sz w:val="22"/>
                <w:szCs w:val="22"/>
              </w:rPr>
            </w:pPr>
          </w:p>
        </w:tc>
        <w:tc>
          <w:tcPr>
            <w:tcW w:w="920" w:type="dxa"/>
            <w:vAlign w:val="center"/>
            <w:hideMark/>
          </w:tcPr>
          <w:p w14:paraId="4E6C7EAB" w14:textId="77777777" w:rsidR="00F36AAE" w:rsidRPr="00F36AAE" w:rsidRDefault="00F36AAE" w:rsidP="00F36AAE">
            <w:pPr>
              <w:tabs>
                <w:tab w:val="left" w:pos="3052"/>
              </w:tabs>
              <w:ind w:right="-35"/>
              <w:jc w:val="center"/>
              <w:rPr>
                <w:sz w:val="22"/>
                <w:szCs w:val="22"/>
              </w:rPr>
            </w:pPr>
            <w:r w:rsidRPr="00F36AAE">
              <w:rPr>
                <w:sz w:val="22"/>
                <w:szCs w:val="22"/>
              </w:rPr>
              <w:t>с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телями</w:t>
            </w:r>
            <w:proofErr w:type="spellEnd"/>
          </w:p>
        </w:tc>
        <w:tc>
          <w:tcPr>
            <w:tcW w:w="920" w:type="dxa"/>
            <w:gridSpan w:val="2"/>
            <w:vAlign w:val="center"/>
            <w:hideMark/>
          </w:tcPr>
          <w:p w14:paraId="33444701" w14:textId="77777777" w:rsidR="00F36AAE" w:rsidRPr="00F36AAE" w:rsidRDefault="00F36AAE" w:rsidP="00F36AAE">
            <w:pPr>
              <w:tabs>
                <w:tab w:val="left" w:pos="3052"/>
              </w:tabs>
              <w:ind w:right="-35"/>
              <w:jc w:val="center"/>
              <w:rPr>
                <w:sz w:val="22"/>
                <w:szCs w:val="22"/>
              </w:rPr>
            </w:pPr>
            <w:r w:rsidRPr="00F36AAE">
              <w:rPr>
                <w:sz w:val="22"/>
                <w:szCs w:val="22"/>
              </w:rPr>
              <w:t>без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телей</w:t>
            </w:r>
            <w:proofErr w:type="spellEnd"/>
          </w:p>
        </w:tc>
        <w:tc>
          <w:tcPr>
            <w:tcW w:w="926" w:type="dxa"/>
            <w:vAlign w:val="center"/>
            <w:hideMark/>
          </w:tcPr>
          <w:p w14:paraId="5D64C5E2" w14:textId="77777777" w:rsidR="00F36AAE" w:rsidRPr="00F36AAE" w:rsidRDefault="00F36AAE" w:rsidP="00F36AAE">
            <w:pPr>
              <w:tabs>
                <w:tab w:val="left" w:pos="3052"/>
              </w:tabs>
              <w:ind w:right="-35"/>
              <w:jc w:val="center"/>
              <w:rPr>
                <w:sz w:val="22"/>
                <w:szCs w:val="22"/>
              </w:rPr>
            </w:pPr>
            <w:r w:rsidRPr="00F36AAE">
              <w:rPr>
                <w:sz w:val="22"/>
                <w:szCs w:val="22"/>
              </w:rPr>
              <w:t>с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телями</w:t>
            </w:r>
            <w:proofErr w:type="spellEnd"/>
          </w:p>
        </w:tc>
        <w:tc>
          <w:tcPr>
            <w:tcW w:w="1064" w:type="dxa"/>
            <w:vAlign w:val="center"/>
            <w:hideMark/>
          </w:tcPr>
          <w:p w14:paraId="7E0844BE" w14:textId="77777777" w:rsidR="00F36AAE" w:rsidRPr="00F36AAE" w:rsidRDefault="00F36AAE" w:rsidP="00F36AAE">
            <w:pPr>
              <w:tabs>
                <w:tab w:val="left" w:pos="3052"/>
              </w:tabs>
              <w:ind w:right="-35"/>
              <w:jc w:val="center"/>
              <w:rPr>
                <w:sz w:val="22"/>
                <w:szCs w:val="22"/>
              </w:rPr>
            </w:pPr>
            <w:r w:rsidRPr="00F36AAE">
              <w:rPr>
                <w:sz w:val="22"/>
                <w:szCs w:val="22"/>
              </w:rPr>
              <w:t>без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телей</w:t>
            </w:r>
            <w:proofErr w:type="spellEnd"/>
          </w:p>
        </w:tc>
        <w:tc>
          <w:tcPr>
            <w:tcW w:w="849" w:type="dxa"/>
            <w:vAlign w:val="center"/>
            <w:hideMark/>
          </w:tcPr>
          <w:p w14:paraId="1E421E78" w14:textId="77777777" w:rsidR="00F36AAE" w:rsidRPr="00F36AAE" w:rsidRDefault="00F36AAE" w:rsidP="00F36AAE">
            <w:pPr>
              <w:tabs>
                <w:tab w:val="left" w:pos="3052"/>
              </w:tabs>
              <w:ind w:left="-100" w:right="-115"/>
              <w:jc w:val="center"/>
              <w:rPr>
                <w:sz w:val="22"/>
                <w:szCs w:val="22"/>
              </w:rPr>
            </w:pPr>
            <w:r w:rsidRPr="00F36AAE">
              <w:rPr>
                <w:sz w:val="22"/>
                <w:szCs w:val="22"/>
              </w:rPr>
              <w:t>с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телями</w:t>
            </w:r>
            <w:proofErr w:type="spellEnd"/>
          </w:p>
        </w:tc>
        <w:tc>
          <w:tcPr>
            <w:tcW w:w="991" w:type="dxa"/>
            <w:vAlign w:val="center"/>
            <w:hideMark/>
          </w:tcPr>
          <w:p w14:paraId="6997955E" w14:textId="77777777" w:rsidR="00F36AAE" w:rsidRPr="00F36AAE" w:rsidRDefault="00F36AAE" w:rsidP="00F36AAE">
            <w:pPr>
              <w:tabs>
                <w:tab w:val="left" w:pos="3052"/>
              </w:tabs>
              <w:ind w:right="-35"/>
              <w:jc w:val="center"/>
              <w:rPr>
                <w:sz w:val="22"/>
                <w:szCs w:val="22"/>
              </w:rPr>
            </w:pPr>
            <w:r w:rsidRPr="00F36AAE">
              <w:rPr>
                <w:sz w:val="22"/>
                <w:szCs w:val="22"/>
              </w:rPr>
              <w:t>без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телей</w:t>
            </w:r>
            <w:proofErr w:type="spellEnd"/>
          </w:p>
        </w:tc>
        <w:tc>
          <w:tcPr>
            <w:tcW w:w="850" w:type="dxa"/>
            <w:vAlign w:val="center"/>
            <w:hideMark/>
          </w:tcPr>
          <w:p w14:paraId="774A24B1" w14:textId="77777777" w:rsidR="00F36AAE" w:rsidRPr="00F36AAE" w:rsidRDefault="00F36AAE" w:rsidP="00F36AAE">
            <w:pPr>
              <w:tabs>
                <w:tab w:val="left" w:pos="3052"/>
              </w:tabs>
              <w:ind w:left="-177" w:right="-149"/>
              <w:jc w:val="center"/>
              <w:rPr>
                <w:sz w:val="22"/>
                <w:szCs w:val="22"/>
              </w:rPr>
            </w:pPr>
            <w:r w:rsidRPr="00F36AAE">
              <w:rPr>
                <w:sz w:val="22"/>
                <w:szCs w:val="22"/>
              </w:rPr>
              <w:t>с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телями</w:t>
            </w:r>
            <w:proofErr w:type="spellEnd"/>
          </w:p>
        </w:tc>
        <w:tc>
          <w:tcPr>
            <w:tcW w:w="998" w:type="dxa"/>
            <w:vAlign w:val="center"/>
            <w:hideMark/>
          </w:tcPr>
          <w:p w14:paraId="726E8991" w14:textId="77777777" w:rsidR="00F36AAE" w:rsidRPr="00F36AAE" w:rsidRDefault="00F36AAE" w:rsidP="00F36AAE">
            <w:pPr>
              <w:tabs>
                <w:tab w:val="left" w:pos="3052"/>
              </w:tabs>
              <w:ind w:right="-35"/>
              <w:jc w:val="center"/>
              <w:rPr>
                <w:sz w:val="22"/>
                <w:szCs w:val="22"/>
              </w:rPr>
            </w:pPr>
            <w:r w:rsidRPr="00F36AAE">
              <w:rPr>
                <w:sz w:val="22"/>
                <w:szCs w:val="22"/>
              </w:rPr>
              <w:t>без поло-</w:t>
            </w:r>
            <w:proofErr w:type="spellStart"/>
            <w:r w:rsidRPr="00F36AAE">
              <w:rPr>
                <w:sz w:val="22"/>
                <w:szCs w:val="22"/>
              </w:rPr>
              <w:t>тенце</w:t>
            </w:r>
            <w:proofErr w:type="spellEnd"/>
            <w:r w:rsidRPr="00F36AAE">
              <w:rPr>
                <w:sz w:val="22"/>
                <w:szCs w:val="22"/>
              </w:rPr>
              <w:t>-суши-</w:t>
            </w:r>
            <w:proofErr w:type="spellStart"/>
            <w:r w:rsidRPr="00F36AAE">
              <w:rPr>
                <w:sz w:val="22"/>
                <w:szCs w:val="22"/>
              </w:rPr>
              <w:t>телей</w:t>
            </w:r>
            <w:proofErr w:type="spellEnd"/>
          </w:p>
        </w:tc>
        <w:tc>
          <w:tcPr>
            <w:tcW w:w="1135" w:type="dxa"/>
            <w:vMerge/>
            <w:vAlign w:val="center"/>
            <w:hideMark/>
          </w:tcPr>
          <w:p w14:paraId="15A075D7" w14:textId="77777777" w:rsidR="00F36AAE" w:rsidRPr="00F36AAE" w:rsidRDefault="00F36AAE" w:rsidP="00F36AAE">
            <w:pPr>
              <w:rPr>
                <w:sz w:val="22"/>
                <w:szCs w:val="22"/>
              </w:rPr>
            </w:pPr>
          </w:p>
        </w:tc>
        <w:tc>
          <w:tcPr>
            <w:tcW w:w="1133" w:type="dxa"/>
            <w:vMerge/>
            <w:vAlign w:val="center"/>
            <w:hideMark/>
          </w:tcPr>
          <w:p w14:paraId="47D57DD1" w14:textId="77777777" w:rsidR="00F36AAE" w:rsidRPr="00F36AAE" w:rsidRDefault="00F36AAE" w:rsidP="00F36AAE">
            <w:pPr>
              <w:rPr>
                <w:sz w:val="22"/>
                <w:szCs w:val="22"/>
              </w:rPr>
            </w:pPr>
          </w:p>
        </w:tc>
        <w:tc>
          <w:tcPr>
            <w:tcW w:w="1275" w:type="dxa"/>
            <w:vAlign w:val="center"/>
            <w:hideMark/>
          </w:tcPr>
          <w:p w14:paraId="6448840E" w14:textId="77777777" w:rsidR="00F36AAE" w:rsidRPr="00F36AAE" w:rsidRDefault="00F36AAE" w:rsidP="00F36AAE">
            <w:pPr>
              <w:ind w:left="-95" w:right="-65"/>
              <w:jc w:val="center"/>
              <w:rPr>
                <w:sz w:val="22"/>
                <w:szCs w:val="22"/>
              </w:rPr>
            </w:pPr>
            <w:r w:rsidRPr="00F36AAE">
              <w:rPr>
                <w:sz w:val="22"/>
                <w:szCs w:val="22"/>
              </w:rPr>
              <w:t>Ставка за мощность, тыс. руб./</w:t>
            </w:r>
          </w:p>
          <w:p w14:paraId="4CFEF1B7" w14:textId="77777777" w:rsidR="00F36AAE" w:rsidRPr="00F36AAE" w:rsidRDefault="00F36AAE" w:rsidP="00F36AAE">
            <w:pPr>
              <w:ind w:left="-95" w:right="-65"/>
              <w:jc w:val="center"/>
              <w:rPr>
                <w:sz w:val="22"/>
                <w:szCs w:val="22"/>
              </w:rPr>
            </w:pPr>
            <w:r w:rsidRPr="00F36AAE">
              <w:rPr>
                <w:sz w:val="22"/>
                <w:szCs w:val="22"/>
              </w:rPr>
              <w:t>Гкал/</w:t>
            </w:r>
          </w:p>
          <w:p w14:paraId="6B8BD125" w14:textId="77777777" w:rsidR="00F36AAE" w:rsidRPr="00F36AAE" w:rsidRDefault="00F36AAE" w:rsidP="00F36AAE">
            <w:pPr>
              <w:jc w:val="center"/>
              <w:rPr>
                <w:sz w:val="22"/>
                <w:szCs w:val="22"/>
              </w:rPr>
            </w:pPr>
            <w:r w:rsidRPr="00F36AAE">
              <w:rPr>
                <w:sz w:val="22"/>
                <w:szCs w:val="22"/>
              </w:rPr>
              <w:t>час в мес.</w:t>
            </w:r>
          </w:p>
        </w:tc>
        <w:tc>
          <w:tcPr>
            <w:tcW w:w="1133" w:type="dxa"/>
            <w:vAlign w:val="center"/>
            <w:hideMark/>
          </w:tcPr>
          <w:p w14:paraId="6DE36635" w14:textId="77777777" w:rsidR="00F36AAE" w:rsidRPr="00F36AAE" w:rsidRDefault="00F36AAE" w:rsidP="00F36AAE">
            <w:pPr>
              <w:ind w:left="-120" w:right="-112"/>
              <w:jc w:val="center"/>
              <w:rPr>
                <w:sz w:val="22"/>
                <w:szCs w:val="22"/>
              </w:rPr>
            </w:pPr>
            <w:r w:rsidRPr="00F36AAE">
              <w:rPr>
                <w:sz w:val="22"/>
                <w:szCs w:val="22"/>
              </w:rPr>
              <w:t>Ставка за тепловую энергию, руб./Гкал</w:t>
            </w:r>
          </w:p>
        </w:tc>
      </w:tr>
      <w:tr w:rsidR="00F36AAE" w:rsidRPr="00F36AAE" w14:paraId="21D72FB2" w14:textId="77777777" w:rsidTr="00F0200C">
        <w:trPr>
          <w:trHeight w:val="419"/>
        </w:trPr>
        <w:tc>
          <w:tcPr>
            <w:tcW w:w="1873" w:type="dxa"/>
            <w:vAlign w:val="center"/>
          </w:tcPr>
          <w:p w14:paraId="51F43644" w14:textId="77777777" w:rsidR="00F36AAE" w:rsidRPr="00F36AAE" w:rsidRDefault="00F36AAE" w:rsidP="00F36AAE">
            <w:pPr>
              <w:jc w:val="center"/>
              <w:rPr>
                <w:sz w:val="22"/>
                <w:szCs w:val="22"/>
              </w:rPr>
            </w:pPr>
            <w:r w:rsidRPr="00F36AAE">
              <w:rPr>
                <w:sz w:val="22"/>
                <w:szCs w:val="22"/>
              </w:rPr>
              <w:t>ООО «Энергоресурс»</w:t>
            </w:r>
          </w:p>
        </w:tc>
        <w:tc>
          <w:tcPr>
            <w:tcW w:w="1415" w:type="dxa"/>
            <w:vAlign w:val="center"/>
          </w:tcPr>
          <w:p w14:paraId="20D2B6B5" w14:textId="77777777" w:rsidR="00F36AAE" w:rsidRPr="00F36AAE" w:rsidRDefault="00F36AAE" w:rsidP="00F36AAE">
            <w:pPr>
              <w:tabs>
                <w:tab w:val="left" w:pos="3052"/>
              </w:tabs>
              <w:ind w:hanging="108"/>
              <w:jc w:val="center"/>
              <w:rPr>
                <w:sz w:val="22"/>
                <w:szCs w:val="22"/>
              </w:rPr>
            </w:pPr>
            <w:r w:rsidRPr="00F36AAE">
              <w:rPr>
                <w:sz w:val="22"/>
                <w:szCs w:val="22"/>
              </w:rPr>
              <w:t>с 16.08.2024</w:t>
            </w:r>
          </w:p>
          <w:p w14:paraId="4EB7F5BA" w14:textId="77777777" w:rsidR="00F36AAE" w:rsidRPr="00F36AAE" w:rsidRDefault="00F36AAE" w:rsidP="00F36AAE">
            <w:pPr>
              <w:tabs>
                <w:tab w:val="left" w:pos="3052"/>
              </w:tabs>
              <w:ind w:hanging="108"/>
              <w:jc w:val="center"/>
              <w:rPr>
                <w:sz w:val="22"/>
                <w:szCs w:val="22"/>
              </w:rPr>
            </w:pPr>
            <w:r w:rsidRPr="00F36AAE">
              <w:rPr>
                <w:sz w:val="22"/>
                <w:szCs w:val="22"/>
              </w:rPr>
              <w:t>по 31.12.2024</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25AAE5A" w14:textId="77777777" w:rsidR="00F36AAE" w:rsidRPr="00F36AAE" w:rsidRDefault="00F36AAE" w:rsidP="00F36AAE">
            <w:pPr>
              <w:jc w:val="center"/>
              <w:rPr>
                <w:color w:val="000000"/>
                <w:sz w:val="22"/>
                <w:szCs w:val="22"/>
              </w:rPr>
            </w:pPr>
            <w:r w:rsidRPr="00F36AAE">
              <w:rPr>
                <w:color w:val="000000"/>
                <w:sz w:val="22"/>
                <w:szCs w:val="22"/>
              </w:rPr>
              <w:t>372,59</w:t>
            </w:r>
          </w:p>
        </w:tc>
        <w:tc>
          <w:tcPr>
            <w:tcW w:w="914" w:type="dxa"/>
            <w:tcBorders>
              <w:top w:val="single" w:sz="4" w:space="0" w:color="auto"/>
              <w:left w:val="nil"/>
              <w:bottom w:val="single" w:sz="4" w:space="0" w:color="auto"/>
              <w:right w:val="single" w:sz="4" w:space="0" w:color="auto"/>
            </w:tcBorders>
            <w:shd w:val="clear" w:color="auto" w:fill="auto"/>
            <w:vAlign w:val="center"/>
          </w:tcPr>
          <w:p w14:paraId="6BDF54A3" w14:textId="77777777" w:rsidR="00F36AAE" w:rsidRPr="00F36AAE" w:rsidRDefault="00F36AAE" w:rsidP="00F36AAE">
            <w:pPr>
              <w:jc w:val="center"/>
              <w:rPr>
                <w:color w:val="000000"/>
                <w:sz w:val="22"/>
                <w:szCs w:val="22"/>
              </w:rPr>
            </w:pPr>
            <w:r w:rsidRPr="00F36AAE">
              <w:rPr>
                <w:color w:val="000000"/>
                <w:sz w:val="22"/>
                <w:szCs w:val="22"/>
              </w:rPr>
              <w:t>368,50</w:t>
            </w:r>
          </w:p>
        </w:tc>
        <w:tc>
          <w:tcPr>
            <w:tcW w:w="932" w:type="dxa"/>
            <w:gridSpan w:val="2"/>
            <w:tcBorders>
              <w:top w:val="single" w:sz="4" w:space="0" w:color="auto"/>
              <w:left w:val="nil"/>
              <w:bottom w:val="single" w:sz="4" w:space="0" w:color="auto"/>
              <w:right w:val="single" w:sz="4" w:space="0" w:color="auto"/>
            </w:tcBorders>
            <w:shd w:val="clear" w:color="auto" w:fill="auto"/>
            <w:vAlign w:val="center"/>
          </w:tcPr>
          <w:p w14:paraId="71BED5EB" w14:textId="77777777" w:rsidR="00F36AAE" w:rsidRPr="00F36AAE" w:rsidRDefault="00F36AAE" w:rsidP="00F36AAE">
            <w:pPr>
              <w:jc w:val="center"/>
              <w:rPr>
                <w:color w:val="000000"/>
                <w:sz w:val="22"/>
                <w:szCs w:val="22"/>
              </w:rPr>
            </w:pPr>
            <w:r w:rsidRPr="00F36AAE">
              <w:rPr>
                <w:color w:val="000000"/>
                <w:sz w:val="22"/>
                <w:szCs w:val="22"/>
              </w:rPr>
              <w:t>391,04</w:t>
            </w:r>
          </w:p>
        </w:tc>
        <w:tc>
          <w:tcPr>
            <w:tcW w:w="1064" w:type="dxa"/>
            <w:tcBorders>
              <w:top w:val="single" w:sz="4" w:space="0" w:color="auto"/>
              <w:left w:val="nil"/>
              <w:bottom w:val="single" w:sz="4" w:space="0" w:color="auto"/>
              <w:right w:val="single" w:sz="4" w:space="0" w:color="auto"/>
            </w:tcBorders>
            <w:shd w:val="clear" w:color="auto" w:fill="auto"/>
            <w:vAlign w:val="center"/>
          </w:tcPr>
          <w:p w14:paraId="41218E15" w14:textId="77777777" w:rsidR="00F36AAE" w:rsidRPr="00F36AAE" w:rsidRDefault="00F36AAE" w:rsidP="00F36AAE">
            <w:pPr>
              <w:jc w:val="center"/>
              <w:rPr>
                <w:color w:val="000000"/>
                <w:sz w:val="22"/>
                <w:szCs w:val="22"/>
              </w:rPr>
            </w:pPr>
            <w:r w:rsidRPr="00F36AAE">
              <w:rPr>
                <w:color w:val="000000"/>
                <w:sz w:val="22"/>
                <w:szCs w:val="22"/>
              </w:rPr>
              <w:t>374,64</w:t>
            </w:r>
          </w:p>
        </w:tc>
        <w:tc>
          <w:tcPr>
            <w:tcW w:w="849" w:type="dxa"/>
            <w:tcBorders>
              <w:top w:val="single" w:sz="4" w:space="0" w:color="auto"/>
              <w:left w:val="nil"/>
              <w:bottom w:val="single" w:sz="4" w:space="0" w:color="auto"/>
              <w:right w:val="single" w:sz="4" w:space="0" w:color="auto"/>
            </w:tcBorders>
            <w:shd w:val="clear" w:color="auto" w:fill="auto"/>
            <w:vAlign w:val="center"/>
          </w:tcPr>
          <w:p w14:paraId="3F54A341" w14:textId="77777777" w:rsidR="00F36AAE" w:rsidRPr="00F36AAE" w:rsidRDefault="00F36AAE" w:rsidP="00F36AAE">
            <w:pPr>
              <w:jc w:val="center"/>
              <w:rPr>
                <w:color w:val="000000"/>
                <w:sz w:val="22"/>
                <w:szCs w:val="22"/>
              </w:rPr>
            </w:pPr>
            <w:r w:rsidRPr="00F36AAE">
              <w:rPr>
                <w:color w:val="000000"/>
                <w:sz w:val="22"/>
                <w:szCs w:val="22"/>
              </w:rPr>
              <w:t>310,49</w:t>
            </w:r>
          </w:p>
        </w:tc>
        <w:tc>
          <w:tcPr>
            <w:tcW w:w="991" w:type="dxa"/>
            <w:tcBorders>
              <w:top w:val="single" w:sz="4" w:space="0" w:color="auto"/>
              <w:left w:val="nil"/>
              <w:bottom w:val="single" w:sz="4" w:space="0" w:color="auto"/>
              <w:right w:val="single" w:sz="4" w:space="0" w:color="auto"/>
            </w:tcBorders>
            <w:shd w:val="clear" w:color="auto" w:fill="auto"/>
            <w:vAlign w:val="center"/>
          </w:tcPr>
          <w:p w14:paraId="2D07D679" w14:textId="77777777" w:rsidR="00F36AAE" w:rsidRPr="00F36AAE" w:rsidRDefault="00F36AAE" w:rsidP="00F36AAE">
            <w:pPr>
              <w:jc w:val="center"/>
              <w:rPr>
                <w:color w:val="000000"/>
                <w:sz w:val="22"/>
                <w:szCs w:val="22"/>
              </w:rPr>
            </w:pPr>
            <w:r w:rsidRPr="00F36AAE">
              <w:rPr>
                <w:color w:val="000000"/>
                <w:sz w:val="22"/>
                <w:szCs w:val="22"/>
              </w:rPr>
              <w:t>307,08</w:t>
            </w:r>
          </w:p>
        </w:tc>
        <w:tc>
          <w:tcPr>
            <w:tcW w:w="850" w:type="dxa"/>
            <w:tcBorders>
              <w:top w:val="single" w:sz="4" w:space="0" w:color="auto"/>
              <w:left w:val="nil"/>
              <w:bottom w:val="single" w:sz="4" w:space="0" w:color="auto"/>
              <w:right w:val="single" w:sz="4" w:space="0" w:color="auto"/>
            </w:tcBorders>
            <w:shd w:val="clear" w:color="auto" w:fill="auto"/>
            <w:vAlign w:val="center"/>
          </w:tcPr>
          <w:p w14:paraId="20BB9BFA" w14:textId="77777777" w:rsidR="00F36AAE" w:rsidRPr="00F36AAE" w:rsidRDefault="00F36AAE" w:rsidP="00F36AAE">
            <w:pPr>
              <w:jc w:val="center"/>
              <w:rPr>
                <w:color w:val="000000"/>
                <w:sz w:val="22"/>
                <w:szCs w:val="22"/>
              </w:rPr>
            </w:pPr>
            <w:r w:rsidRPr="00F36AAE">
              <w:rPr>
                <w:color w:val="000000"/>
                <w:sz w:val="22"/>
                <w:szCs w:val="22"/>
              </w:rPr>
              <w:t>325,87</w:t>
            </w:r>
          </w:p>
        </w:tc>
        <w:tc>
          <w:tcPr>
            <w:tcW w:w="998" w:type="dxa"/>
            <w:tcBorders>
              <w:top w:val="single" w:sz="4" w:space="0" w:color="auto"/>
              <w:left w:val="nil"/>
              <w:bottom w:val="single" w:sz="4" w:space="0" w:color="auto"/>
              <w:right w:val="single" w:sz="4" w:space="0" w:color="auto"/>
            </w:tcBorders>
            <w:shd w:val="clear" w:color="auto" w:fill="auto"/>
            <w:vAlign w:val="center"/>
          </w:tcPr>
          <w:p w14:paraId="585B8C40" w14:textId="77777777" w:rsidR="00F36AAE" w:rsidRPr="00F36AAE" w:rsidRDefault="00F36AAE" w:rsidP="00F36AAE">
            <w:pPr>
              <w:jc w:val="center"/>
              <w:rPr>
                <w:color w:val="000000"/>
                <w:sz w:val="22"/>
                <w:szCs w:val="22"/>
              </w:rPr>
            </w:pPr>
            <w:r w:rsidRPr="00F36AAE">
              <w:rPr>
                <w:color w:val="000000"/>
                <w:sz w:val="22"/>
                <w:szCs w:val="22"/>
              </w:rPr>
              <w:t>312,20</w:t>
            </w:r>
          </w:p>
        </w:tc>
        <w:tc>
          <w:tcPr>
            <w:tcW w:w="1135" w:type="dxa"/>
            <w:shd w:val="clear" w:color="auto" w:fill="auto"/>
            <w:vAlign w:val="center"/>
          </w:tcPr>
          <w:p w14:paraId="4B206990" w14:textId="77777777" w:rsidR="00F36AAE" w:rsidRPr="00F36AAE" w:rsidRDefault="00F36AAE" w:rsidP="00F36AAE">
            <w:pPr>
              <w:jc w:val="center"/>
              <w:rPr>
                <w:sz w:val="22"/>
                <w:szCs w:val="22"/>
              </w:rPr>
            </w:pPr>
            <w:r w:rsidRPr="00F36AAE">
              <w:rPr>
                <w:sz w:val="22"/>
                <w:szCs w:val="22"/>
              </w:rPr>
              <w:t>78,19</w:t>
            </w:r>
          </w:p>
        </w:tc>
        <w:tc>
          <w:tcPr>
            <w:tcW w:w="1133" w:type="dxa"/>
            <w:shd w:val="clear" w:color="auto" w:fill="auto"/>
            <w:vAlign w:val="center"/>
          </w:tcPr>
          <w:p w14:paraId="357E8BE2" w14:textId="77777777" w:rsidR="00F36AAE" w:rsidRPr="00F36AAE" w:rsidRDefault="00F36AAE" w:rsidP="00F36AAE">
            <w:pPr>
              <w:jc w:val="center"/>
              <w:rPr>
                <w:sz w:val="22"/>
                <w:szCs w:val="22"/>
              </w:rPr>
            </w:pPr>
            <w:r w:rsidRPr="00F36AAE">
              <w:rPr>
                <w:sz w:val="22"/>
                <w:szCs w:val="22"/>
              </w:rPr>
              <w:t>4 270,27</w:t>
            </w:r>
          </w:p>
        </w:tc>
        <w:tc>
          <w:tcPr>
            <w:tcW w:w="1275" w:type="dxa"/>
            <w:vAlign w:val="center"/>
          </w:tcPr>
          <w:p w14:paraId="52C93D62" w14:textId="77777777" w:rsidR="00F36AAE" w:rsidRPr="00F36AAE" w:rsidRDefault="00F36AAE" w:rsidP="00F36AAE">
            <w:pPr>
              <w:jc w:val="center"/>
              <w:rPr>
                <w:sz w:val="22"/>
                <w:szCs w:val="22"/>
              </w:rPr>
            </w:pPr>
            <w:r w:rsidRPr="00F36AAE">
              <w:rPr>
                <w:sz w:val="22"/>
                <w:szCs w:val="22"/>
              </w:rPr>
              <w:t>х</w:t>
            </w:r>
          </w:p>
        </w:tc>
        <w:tc>
          <w:tcPr>
            <w:tcW w:w="1133" w:type="dxa"/>
            <w:vAlign w:val="center"/>
          </w:tcPr>
          <w:p w14:paraId="0D44C21B" w14:textId="77777777" w:rsidR="00F36AAE" w:rsidRPr="00F36AAE" w:rsidRDefault="00F36AAE" w:rsidP="00F36AAE">
            <w:pPr>
              <w:jc w:val="center"/>
              <w:rPr>
                <w:sz w:val="22"/>
                <w:szCs w:val="22"/>
              </w:rPr>
            </w:pPr>
            <w:r w:rsidRPr="00F36AAE">
              <w:rPr>
                <w:sz w:val="22"/>
                <w:szCs w:val="22"/>
              </w:rPr>
              <w:t>х</w:t>
            </w:r>
          </w:p>
        </w:tc>
      </w:tr>
    </w:tbl>
    <w:p w14:paraId="574D87BE" w14:textId="77777777" w:rsidR="00F36AAE" w:rsidRPr="00F36AAE" w:rsidRDefault="00F36AAE" w:rsidP="00F36AAE">
      <w:pPr>
        <w:tabs>
          <w:tab w:val="left" w:pos="1890"/>
        </w:tabs>
        <w:ind w:right="-1"/>
        <w:rPr>
          <w:color w:val="FF0000"/>
          <w:sz w:val="28"/>
          <w:szCs w:val="28"/>
          <w:lang w:eastAsia="en-US"/>
        </w:rPr>
        <w:sectPr w:rsidR="00F36AAE" w:rsidRPr="00F36AAE" w:rsidSect="00F36AAE">
          <w:pgSz w:w="16838" w:h="11906" w:orient="landscape"/>
          <w:pgMar w:top="1701" w:right="1134" w:bottom="567" w:left="1134" w:header="709" w:footer="709" w:gutter="0"/>
          <w:cols w:space="708"/>
          <w:docGrid w:linePitch="360"/>
        </w:sectPr>
      </w:pPr>
      <w:r w:rsidRPr="00F36AAE">
        <w:rPr>
          <w:sz w:val="28"/>
          <w:szCs w:val="28"/>
          <w:lang w:eastAsia="en-US"/>
        </w:rPr>
        <w:t>Рост с 16.08.2024 года по ГВС составил 10,87 %.</w:t>
      </w:r>
    </w:p>
    <w:p w14:paraId="545D7A2F" w14:textId="77777777" w:rsidR="00F36AAE" w:rsidRPr="00F36AAE" w:rsidRDefault="00F36AAE" w:rsidP="00F36AAE">
      <w:pPr>
        <w:keepNext/>
        <w:jc w:val="center"/>
        <w:outlineLvl w:val="2"/>
        <w:rPr>
          <w:b/>
          <w:sz w:val="32"/>
          <w:szCs w:val="32"/>
          <w:lang w:eastAsia="en-US"/>
        </w:rPr>
      </w:pPr>
      <w:bookmarkStart w:id="121" w:name="_Toc174444525"/>
      <w:r w:rsidRPr="00F36AAE">
        <w:rPr>
          <w:b/>
          <w:sz w:val="32"/>
          <w:szCs w:val="32"/>
          <w:lang w:eastAsia="en-US"/>
        </w:rPr>
        <w:lastRenderedPageBreak/>
        <w:t>3.Передача тепловой энергии от сторонних теплоисточников</w:t>
      </w:r>
      <w:bookmarkEnd w:id="121"/>
    </w:p>
    <w:p w14:paraId="21254813" w14:textId="77777777" w:rsidR="00F36AAE" w:rsidRPr="00F36AAE" w:rsidRDefault="00F36AAE" w:rsidP="00F36AAE">
      <w:pPr>
        <w:rPr>
          <w:sz w:val="28"/>
          <w:szCs w:val="28"/>
          <w:lang w:eastAsia="en-US"/>
        </w:rPr>
      </w:pPr>
    </w:p>
    <w:p w14:paraId="2E4AC311" w14:textId="77777777" w:rsidR="00F36AAE" w:rsidRPr="00F36AAE" w:rsidRDefault="00F36AAE" w:rsidP="00F36AAE">
      <w:pPr>
        <w:keepNext/>
        <w:ind w:left="720"/>
        <w:jc w:val="center"/>
        <w:outlineLvl w:val="2"/>
        <w:rPr>
          <w:b/>
          <w:sz w:val="28"/>
          <w:szCs w:val="28"/>
        </w:rPr>
      </w:pPr>
      <w:bookmarkStart w:id="122" w:name="_Toc89696246"/>
      <w:bookmarkStart w:id="123" w:name="_Toc174444526"/>
      <w:r w:rsidRPr="00F36AAE">
        <w:rPr>
          <w:b/>
          <w:sz w:val="28"/>
          <w:szCs w:val="28"/>
        </w:rPr>
        <w:t>3.</w:t>
      </w:r>
      <w:proofErr w:type="gramStart"/>
      <w:r w:rsidRPr="00F36AAE">
        <w:rPr>
          <w:b/>
          <w:sz w:val="28"/>
          <w:szCs w:val="28"/>
        </w:rPr>
        <w:t>1.Общие</w:t>
      </w:r>
      <w:proofErr w:type="gramEnd"/>
      <w:r w:rsidRPr="00F36AAE">
        <w:rPr>
          <w:b/>
          <w:sz w:val="28"/>
          <w:szCs w:val="28"/>
        </w:rPr>
        <w:t xml:space="preserve"> положения</w:t>
      </w:r>
      <w:bookmarkEnd w:id="122"/>
      <w:bookmarkEnd w:id="123"/>
    </w:p>
    <w:p w14:paraId="052A2591" w14:textId="77777777" w:rsidR="00F36AAE" w:rsidRPr="00F36AAE" w:rsidRDefault="00F36AAE" w:rsidP="00F36AAE">
      <w:pPr>
        <w:ind w:firstLine="709"/>
        <w:jc w:val="both"/>
        <w:rPr>
          <w:sz w:val="28"/>
          <w:szCs w:val="28"/>
        </w:rPr>
      </w:pPr>
      <w:r w:rsidRPr="00F36AAE">
        <w:rPr>
          <w:sz w:val="28"/>
          <w:szCs w:val="28"/>
        </w:rPr>
        <w:t>МКП «</w:t>
      </w:r>
      <w:proofErr w:type="spellStart"/>
      <w:r w:rsidRPr="00F36AAE">
        <w:rPr>
          <w:sz w:val="28"/>
          <w:szCs w:val="28"/>
        </w:rPr>
        <w:t>ЭнергоРесурс</w:t>
      </w:r>
      <w:proofErr w:type="spellEnd"/>
      <w:r w:rsidRPr="00F36AAE">
        <w:rPr>
          <w:sz w:val="28"/>
          <w:szCs w:val="28"/>
        </w:rPr>
        <w:t>» оказывает услуги по передаче АО «Кемеровская генерация».</w:t>
      </w:r>
    </w:p>
    <w:p w14:paraId="3CEFDC9B" w14:textId="77777777" w:rsidR="00F36AAE" w:rsidRPr="00F36AAE" w:rsidRDefault="00F36AAE" w:rsidP="00F36AAE">
      <w:pPr>
        <w:ind w:firstLine="709"/>
        <w:jc w:val="both"/>
        <w:rPr>
          <w:sz w:val="28"/>
          <w:szCs w:val="28"/>
        </w:rPr>
      </w:pPr>
      <w:r w:rsidRPr="00F36AAE">
        <w:rPr>
          <w:sz w:val="28"/>
          <w:szCs w:val="28"/>
        </w:rPr>
        <w:t xml:space="preserve">В представленном экспертном заключении рассмотрены затраты предприятия на передачу тепловой от ОАО «Кемеровская генерация» по </w:t>
      </w:r>
      <w:proofErr w:type="spellStart"/>
      <w:r w:rsidRPr="00F36AAE">
        <w:rPr>
          <w:sz w:val="28"/>
          <w:szCs w:val="28"/>
        </w:rPr>
        <w:t>Заискитимской</w:t>
      </w:r>
      <w:proofErr w:type="spellEnd"/>
      <w:r w:rsidRPr="00F36AAE">
        <w:rPr>
          <w:sz w:val="28"/>
          <w:szCs w:val="28"/>
        </w:rPr>
        <w:t xml:space="preserve"> теплотрассе в п. </w:t>
      </w:r>
      <w:proofErr w:type="spellStart"/>
      <w:r w:rsidRPr="00F36AAE">
        <w:rPr>
          <w:sz w:val="28"/>
          <w:szCs w:val="28"/>
        </w:rPr>
        <w:t>Металлплощадка</w:t>
      </w:r>
      <w:proofErr w:type="spellEnd"/>
      <w:r w:rsidRPr="00F36AAE">
        <w:rPr>
          <w:sz w:val="28"/>
          <w:szCs w:val="28"/>
        </w:rPr>
        <w:t xml:space="preserve"> (договор № КЕМГРЭС-24/845 от 28.06.2024 с протоколом разногласий от 23.07.2024). Предложения представлены в п. 40</w:t>
      </w:r>
      <w:r w:rsidRPr="00F36AAE">
        <w:rPr>
          <w:snapToGrid w:val="0"/>
          <w:sz w:val="28"/>
          <w:szCs w:val="28"/>
        </w:rPr>
        <w:t xml:space="preserve"> </w:t>
      </w:r>
      <w:r w:rsidRPr="00F36AAE">
        <w:rPr>
          <w:sz w:val="28"/>
          <w:szCs w:val="28"/>
        </w:rPr>
        <w:t>шаблона ЕИАС DOCS.FORM.6.42., с учётом принципа раздельного учёта затрат.</w:t>
      </w:r>
    </w:p>
    <w:p w14:paraId="58EEF13C" w14:textId="77777777" w:rsidR="00F36AAE" w:rsidRPr="00F36AAE" w:rsidRDefault="00F36AAE" w:rsidP="00F36AAE">
      <w:pPr>
        <w:ind w:firstLine="709"/>
        <w:jc w:val="both"/>
        <w:rPr>
          <w:sz w:val="28"/>
          <w:szCs w:val="28"/>
        </w:rPr>
      </w:pPr>
      <w:r w:rsidRPr="00F36AAE">
        <w:rPr>
          <w:sz w:val="28"/>
          <w:szCs w:val="28"/>
        </w:rPr>
        <w:t>Тепловая сеть находится в аренде по договору № 10 от 24.06.2024 с КУМИ КМО. Срок действия договора с 01.07.2024 до заключения концессионного соглашения.</w:t>
      </w:r>
    </w:p>
    <w:p w14:paraId="61A97D36" w14:textId="77777777" w:rsidR="00F36AAE" w:rsidRPr="00F36AAE" w:rsidRDefault="00F36AAE" w:rsidP="00F36AAE">
      <w:pPr>
        <w:ind w:firstLine="709"/>
        <w:jc w:val="both"/>
        <w:rPr>
          <w:sz w:val="28"/>
          <w:szCs w:val="28"/>
        </w:rPr>
      </w:pPr>
      <w:r w:rsidRPr="00F36AAE">
        <w:rPr>
          <w:sz w:val="28"/>
          <w:szCs w:val="28"/>
        </w:rPr>
        <w:t xml:space="preserve">Услуги по обслуживанию указанной теплотрассы осуществляет ООО «КРСО», согласно договору аутсорсинга № 06/24-01 от 01.06.2024 </w:t>
      </w:r>
      <w:r w:rsidRPr="00F36AAE">
        <w:rPr>
          <w:color w:val="000000"/>
          <w:sz w:val="28"/>
          <w:szCs w:val="28"/>
          <w:lang w:eastAsia="en-US"/>
        </w:rPr>
        <w:t>«На оказание услуг аутсорсинга по содержанию и эксплуатации объектов ЖКХ»</w:t>
      </w:r>
      <w:r w:rsidRPr="00F36AAE">
        <w:rPr>
          <w:sz w:val="28"/>
          <w:szCs w:val="28"/>
        </w:rPr>
        <w:t>.</w:t>
      </w:r>
    </w:p>
    <w:p w14:paraId="3E356878" w14:textId="77777777" w:rsidR="00F36AAE" w:rsidRPr="00F36AAE" w:rsidRDefault="00F36AAE" w:rsidP="00F36AAE">
      <w:pPr>
        <w:ind w:firstLine="709"/>
        <w:jc w:val="both"/>
        <w:rPr>
          <w:sz w:val="28"/>
          <w:szCs w:val="28"/>
        </w:rPr>
      </w:pPr>
      <w:r w:rsidRPr="00F36AAE">
        <w:rPr>
          <w:sz w:val="28"/>
          <w:szCs w:val="28"/>
        </w:rPr>
        <w:t>Предприятие находится на общей системе налогообложения.</w:t>
      </w:r>
    </w:p>
    <w:p w14:paraId="21F593FE" w14:textId="77777777" w:rsidR="00F36AAE" w:rsidRPr="00F36AAE" w:rsidRDefault="00F36AAE" w:rsidP="00F36AAE">
      <w:pPr>
        <w:ind w:firstLine="720"/>
        <w:jc w:val="both"/>
        <w:rPr>
          <w:snapToGrid w:val="0"/>
          <w:sz w:val="28"/>
          <w:szCs w:val="28"/>
        </w:rPr>
      </w:pPr>
      <w:r w:rsidRPr="00F36AAE">
        <w:rPr>
          <w:snapToGrid w:val="0"/>
          <w:sz w:val="28"/>
          <w:szCs w:val="28"/>
        </w:rPr>
        <w:t xml:space="preserve">Для составления данного отчёта эксперты руководствовались одобренным Правительством РФ 22.09.2023 Прогнозом Минэкономразвития РФ, опубликованным на сайте 22.09.2023, в соответствии с которым, ИПЦ на 2023 -2024 год составляет (далее – прогноз Минэкономразвития) 105,8 %, 107,2%. </w:t>
      </w:r>
    </w:p>
    <w:p w14:paraId="653B4D4A" w14:textId="77777777" w:rsidR="00F36AAE" w:rsidRPr="00F36AAE" w:rsidRDefault="00F36AAE" w:rsidP="00F36AAE">
      <w:pPr>
        <w:ind w:firstLine="567"/>
        <w:jc w:val="both"/>
        <w:rPr>
          <w:sz w:val="28"/>
          <w:szCs w:val="28"/>
        </w:rPr>
      </w:pPr>
      <w:r w:rsidRPr="00F36AAE">
        <w:rPr>
          <w:color w:val="FF0000"/>
          <w:sz w:val="28"/>
          <w:szCs w:val="28"/>
        </w:rPr>
        <w:t xml:space="preserve"> </w:t>
      </w:r>
      <w:r w:rsidRPr="00F36AAE">
        <w:rPr>
          <w:sz w:val="28"/>
          <w:szCs w:val="28"/>
        </w:rPr>
        <w:t>При недостаточности документального обоснования по статьям эксперты использовали данные по предыдущим операторам данной системы теплоснабжения МУП «ЖКУ КМО» и МКП «</w:t>
      </w:r>
      <w:proofErr w:type="spellStart"/>
      <w:r w:rsidRPr="00F36AAE">
        <w:rPr>
          <w:sz w:val="28"/>
          <w:szCs w:val="28"/>
        </w:rPr>
        <w:t>ЭнергоРесурс</w:t>
      </w:r>
      <w:proofErr w:type="spellEnd"/>
      <w:r w:rsidRPr="00F36AAE">
        <w:rPr>
          <w:sz w:val="28"/>
          <w:szCs w:val="28"/>
        </w:rPr>
        <w:t xml:space="preserve"> КМО».</w:t>
      </w:r>
    </w:p>
    <w:p w14:paraId="2F10FDCE" w14:textId="77777777" w:rsidR="00F36AAE" w:rsidRPr="00F36AAE" w:rsidRDefault="00F36AAE" w:rsidP="00F36AAE">
      <w:pPr>
        <w:ind w:firstLine="709"/>
        <w:jc w:val="both"/>
        <w:rPr>
          <w:color w:val="FF0000"/>
          <w:sz w:val="28"/>
          <w:szCs w:val="28"/>
        </w:rPr>
      </w:pPr>
    </w:p>
    <w:p w14:paraId="39E58D38" w14:textId="77777777" w:rsidR="00F36AAE" w:rsidRPr="00F36AAE" w:rsidRDefault="00F36AAE" w:rsidP="00F36AAE">
      <w:pPr>
        <w:ind w:firstLine="709"/>
        <w:jc w:val="both"/>
        <w:rPr>
          <w:sz w:val="28"/>
          <w:szCs w:val="28"/>
        </w:rPr>
      </w:pPr>
    </w:p>
    <w:p w14:paraId="36677ED4" w14:textId="77777777" w:rsidR="00F36AAE" w:rsidRPr="00F36AAE" w:rsidRDefault="00F36AAE" w:rsidP="00F36AAE">
      <w:pPr>
        <w:keepNext/>
        <w:jc w:val="center"/>
        <w:outlineLvl w:val="2"/>
        <w:rPr>
          <w:b/>
          <w:sz w:val="28"/>
          <w:szCs w:val="28"/>
        </w:rPr>
      </w:pPr>
      <w:bookmarkStart w:id="124" w:name="_Toc56155251"/>
      <w:bookmarkStart w:id="125" w:name="_Toc89696247"/>
      <w:bookmarkStart w:id="126" w:name="_Toc174444527"/>
      <w:r w:rsidRPr="00F36AAE">
        <w:rPr>
          <w:b/>
          <w:sz w:val="28"/>
          <w:szCs w:val="28"/>
        </w:rPr>
        <w:t>3.2. Анализ расходов МУП «ЖКУ КМО»</w:t>
      </w:r>
      <w:bookmarkEnd w:id="124"/>
      <w:bookmarkEnd w:id="125"/>
      <w:bookmarkEnd w:id="126"/>
    </w:p>
    <w:p w14:paraId="3B794A8E" w14:textId="77777777" w:rsidR="00F36AAE" w:rsidRPr="00F36AAE" w:rsidRDefault="00F36AAE" w:rsidP="00F36AAE">
      <w:pPr>
        <w:keepNext/>
        <w:jc w:val="center"/>
        <w:outlineLvl w:val="2"/>
        <w:rPr>
          <w:b/>
          <w:sz w:val="28"/>
          <w:szCs w:val="28"/>
        </w:rPr>
      </w:pPr>
      <w:bookmarkStart w:id="127" w:name="_Toc56155252"/>
      <w:bookmarkStart w:id="128" w:name="_Toc89696248"/>
      <w:bookmarkStart w:id="129" w:name="_Toc174444528"/>
      <w:r w:rsidRPr="00F36AAE">
        <w:rPr>
          <w:b/>
          <w:sz w:val="28"/>
          <w:szCs w:val="28"/>
        </w:rPr>
        <w:t xml:space="preserve">3.2.1. Тепловой баланс </w:t>
      </w:r>
      <w:bookmarkEnd w:id="127"/>
      <w:bookmarkEnd w:id="128"/>
      <w:r w:rsidRPr="00F36AAE">
        <w:rPr>
          <w:b/>
          <w:sz w:val="28"/>
          <w:szCs w:val="28"/>
        </w:rPr>
        <w:t>на передачу</w:t>
      </w:r>
      <w:bookmarkEnd w:id="129"/>
    </w:p>
    <w:p w14:paraId="372E04A0" w14:textId="77777777" w:rsidR="00F36AAE" w:rsidRPr="00F36AAE" w:rsidRDefault="00F36AAE" w:rsidP="00F36AAE">
      <w:pPr>
        <w:widowControl w:val="0"/>
        <w:ind w:firstLine="709"/>
        <w:jc w:val="both"/>
        <w:rPr>
          <w:snapToGrid w:val="0"/>
          <w:sz w:val="28"/>
          <w:szCs w:val="28"/>
        </w:rPr>
      </w:pPr>
      <w:r w:rsidRPr="00F36AAE">
        <w:rPr>
          <w:snapToGrid w:val="0"/>
          <w:sz w:val="28"/>
          <w:szCs w:val="28"/>
        </w:rPr>
        <w:t>Согласно </w:t>
      </w:r>
      <w:hyperlink r:id="rId22" w:anchor="000013" w:history="1">
        <w:r w:rsidRPr="00F36AAE">
          <w:rPr>
            <w:snapToGrid w:val="0"/>
            <w:sz w:val="28"/>
            <w:szCs w:val="28"/>
          </w:rPr>
          <w:t>пункту 22</w:t>
        </w:r>
      </w:hyperlink>
      <w:r w:rsidRPr="00F36AAE">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3" w:anchor="100015" w:history="1">
        <w:r w:rsidRPr="00F36AAE">
          <w:rPr>
            <w:snapToGrid w:val="0"/>
            <w:sz w:val="28"/>
            <w:szCs w:val="28"/>
          </w:rPr>
          <w:t>указаниями</w:t>
        </w:r>
      </w:hyperlink>
      <w:r w:rsidRPr="00F36AAE">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7B743C32" w14:textId="77777777" w:rsidR="00F36AAE" w:rsidRPr="00F36AAE" w:rsidRDefault="00F36AAE" w:rsidP="00F36AAE">
      <w:pPr>
        <w:ind w:firstLine="851"/>
        <w:jc w:val="both"/>
        <w:rPr>
          <w:snapToGrid w:val="0"/>
          <w:sz w:val="28"/>
          <w:szCs w:val="28"/>
        </w:rPr>
      </w:pPr>
      <w:r w:rsidRPr="00F36AAE">
        <w:rPr>
          <w:snapToGrid w:val="0"/>
          <w:sz w:val="28"/>
          <w:szCs w:val="28"/>
        </w:rPr>
        <w:t>Необходимо отметить, что схема теплоснабжения Суховского СП в настоящее время не актуализирована на 2024 год.</w:t>
      </w:r>
    </w:p>
    <w:p w14:paraId="353654B5" w14:textId="77777777" w:rsidR="00F36AAE" w:rsidRPr="00F36AAE" w:rsidRDefault="00F36AAE" w:rsidP="00F36AAE">
      <w:pPr>
        <w:ind w:firstLine="851"/>
        <w:jc w:val="both"/>
        <w:rPr>
          <w:sz w:val="28"/>
          <w:szCs w:val="28"/>
        </w:rPr>
      </w:pPr>
      <w:r w:rsidRPr="00F36AAE">
        <w:rPr>
          <w:snapToGrid w:val="0"/>
          <w:sz w:val="28"/>
          <w:szCs w:val="28"/>
        </w:rPr>
        <w:lastRenderedPageBreak/>
        <w:t xml:space="preserve"> </w:t>
      </w:r>
      <w:r w:rsidRPr="00F36AAE">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005C780D" w14:textId="77777777" w:rsidR="00F36AAE" w:rsidRPr="00F36AAE" w:rsidRDefault="00F36AAE" w:rsidP="00F36AAE">
      <w:pPr>
        <w:ind w:firstLine="851"/>
        <w:jc w:val="both"/>
        <w:rPr>
          <w:sz w:val="28"/>
          <w:szCs w:val="28"/>
        </w:rPr>
      </w:pPr>
      <w:r w:rsidRPr="00F36AAE">
        <w:rPr>
          <w:sz w:val="28"/>
          <w:szCs w:val="28"/>
        </w:rPr>
        <w:t>Предприятием на 2024 год заявлен объём передачи тепловой энергии в размере 54839,53 Гкал. При этом, полезный отпуск тепловой энергии, по предложению предприятия, составил 46674,53 Гкал. Потери тепловой энергии при передаче предприятием заявлены на уровне 8165,00 Гкал и 7862,73 м³.</w:t>
      </w:r>
    </w:p>
    <w:p w14:paraId="76764B75" w14:textId="77777777" w:rsidR="00F36AAE" w:rsidRPr="00F36AAE" w:rsidRDefault="00F36AAE" w:rsidP="00F36AAE">
      <w:pPr>
        <w:ind w:firstLine="720"/>
        <w:jc w:val="both"/>
        <w:rPr>
          <w:sz w:val="28"/>
          <w:szCs w:val="28"/>
        </w:rPr>
      </w:pPr>
      <w:proofErr w:type="spellStart"/>
      <w:r w:rsidRPr="00F36AAE">
        <w:rPr>
          <w:sz w:val="28"/>
          <w:szCs w:val="28"/>
        </w:rPr>
        <w:t>Справочно</w:t>
      </w:r>
      <w:proofErr w:type="spellEnd"/>
      <w:r w:rsidRPr="00F36AAE">
        <w:rPr>
          <w:sz w:val="28"/>
          <w:szCs w:val="28"/>
        </w:rPr>
        <w:t xml:space="preserve">: В договоре на оказание услуг по передаче тепловой энергии и теплоносителя ООО «Энергоресурс» с АО «Кемеровская генерация» был зафиксирован объём передачи тепловой энергии на потребительский рынок в размере 36775,01 Гкал, а объем потерь тепловой энергии в сети на уровне 6205,0 Гкал, объем потерь теплоносителя в сети </w:t>
      </w:r>
      <w:r w:rsidRPr="00F36AAE">
        <w:rPr>
          <w:snapToGrid w:val="0"/>
          <w:sz w:val="28"/>
          <w:szCs w:val="28"/>
        </w:rPr>
        <w:t>7887,81 м³ (по протоколу разногласий от 23.07.2024 к данному договору)</w:t>
      </w:r>
      <w:r w:rsidRPr="00F36AAE">
        <w:rPr>
          <w:sz w:val="28"/>
          <w:szCs w:val="28"/>
        </w:rPr>
        <w:t>.</w:t>
      </w:r>
    </w:p>
    <w:p w14:paraId="3339C550" w14:textId="77777777" w:rsidR="00F36AAE" w:rsidRPr="00F36AAE" w:rsidRDefault="00F36AAE" w:rsidP="00F36AAE">
      <w:pPr>
        <w:ind w:firstLine="720"/>
        <w:jc w:val="both"/>
        <w:rPr>
          <w:sz w:val="28"/>
          <w:szCs w:val="28"/>
        </w:rPr>
      </w:pPr>
      <w:r w:rsidRPr="00F36AAE">
        <w:rPr>
          <w:snapToGrid w:val="0"/>
          <w:sz w:val="28"/>
          <w:szCs w:val="28"/>
        </w:rPr>
        <w:t xml:space="preserve">В связи с тем, что предприятие регулируется впервые, эксперты считают целесообразным в расчет принять объем тепла на потребительский рынок согласно представленному договору с </w:t>
      </w:r>
      <w:r w:rsidRPr="00F36AAE">
        <w:rPr>
          <w:sz w:val="28"/>
          <w:szCs w:val="28"/>
        </w:rPr>
        <w:t>АО «Кемеровская генерация» 36775,05 Гкал (по договору).</w:t>
      </w:r>
    </w:p>
    <w:p w14:paraId="4A534F06" w14:textId="77777777" w:rsidR="00F36AAE" w:rsidRPr="00F36AAE" w:rsidRDefault="00F36AAE" w:rsidP="00F36AAE">
      <w:pPr>
        <w:ind w:firstLine="720"/>
        <w:jc w:val="both"/>
        <w:rPr>
          <w:snapToGrid w:val="0"/>
          <w:sz w:val="28"/>
          <w:szCs w:val="28"/>
        </w:rPr>
      </w:pPr>
      <w:r w:rsidRPr="00F36AAE">
        <w:rPr>
          <w:snapToGrid w:val="0"/>
          <w:sz w:val="28"/>
          <w:szCs w:val="28"/>
        </w:rPr>
        <w:t>Расход тепловой энергии на потери в сетях предприятия принят по постановлению РЭК Кузбасса № ___ от _</w:t>
      </w:r>
      <w:proofErr w:type="gramStart"/>
      <w:r w:rsidRPr="00F36AAE">
        <w:rPr>
          <w:snapToGrid w:val="0"/>
          <w:sz w:val="28"/>
          <w:szCs w:val="28"/>
        </w:rPr>
        <w:t>_._</w:t>
      </w:r>
      <w:proofErr w:type="gramEnd"/>
      <w:r w:rsidRPr="00F36AAE">
        <w:rPr>
          <w:snapToGrid w:val="0"/>
          <w:sz w:val="28"/>
          <w:szCs w:val="28"/>
        </w:rPr>
        <w:t xml:space="preserve">_.2024 г. (тепловая сеть                               п. </w:t>
      </w:r>
      <w:proofErr w:type="spellStart"/>
      <w:r w:rsidRPr="00F36AAE">
        <w:rPr>
          <w:snapToGrid w:val="0"/>
          <w:sz w:val="28"/>
          <w:szCs w:val="28"/>
        </w:rPr>
        <w:t>Металлплощадка</w:t>
      </w:r>
      <w:proofErr w:type="spellEnd"/>
      <w:r w:rsidRPr="00F36AAE">
        <w:rPr>
          <w:snapToGrid w:val="0"/>
          <w:sz w:val="28"/>
          <w:szCs w:val="28"/>
        </w:rPr>
        <w:t>) – 6325,43 Гкал, потери теплоносителя приняты на уровне– 7887,69 м³ (отражено в экспертном заключении по расчёту потерь).</w:t>
      </w:r>
    </w:p>
    <w:p w14:paraId="790B8586" w14:textId="77777777" w:rsidR="00F36AAE" w:rsidRPr="00F36AAE" w:rsidRDefault="00F36AAE" w:rsidP="00F36AAE">
      <w:pPr>
        <w:spacing w:line="360" w:lineRule="auto"/>
        <w:ind w:firstLine="720"/>
        <w:jc w:val="both"/>
        <w:rPr>
          <w:snapToGrid w:val="0"/>
          <w:sz w:val="28"/>
          <w:szCs w:val="28"/>
        </w:rPr>
      </w:pPr>
      <w:r w:rsidRPr="00F36AAE">
        <w:rPr>
          <w:snapToGrid w:val="0"/>
          <w:sz w:val="28"/>
          <w:szCs w:val="28"/>
        </w:rPr>
        <w:t>Объемные показатели сведены в таблицу 21.</w:t>
      </w:r>
    </w:p>
    <w:p w14:paraId="4A0E588B" w14:textId="77777777" w:rsidR="00F36AAE" w:rsidRPr="00F36AAE" w:rsidRDefault="00F36AAE" w:rsidP="00F36AAE">
      <w:pPr>
        <w:spacing w:line="360" w:lineRule="auto"/>
        <w:ind w:firstLine="720"/>
        <w:jc w:val="right"/>
        <w:rPr>
          <w:snapToGrid w:val="0"/>
          <w:sz w:val="28"/>
          <w:szCs w:val="28"/>
        </w:rPr>
      </w:pPr>
      <w:r w:rsidRPr="00F36AAE">
        <w:rPr>
          <w:snapToGrid w:val="0"/>
          <w:sz w:val="28"/>
          <w:szCs w:val="28"/>
        </w:rPr>
        <w:t>Таблица 21</w:t>
      </w:r>
    </w:p>
    <w:p w14:paraId="2367B7DF" w14:textId="77777777" w:rsidR="00F36AAE" w:rsidRPr="00F36AAE" w:rsidRDefault="00F36AAE" w:rsidP="00F36AAE">
      <w:pPr>
        <w:ind w:firstLine="720"/>
        <w:jc w:val="center"/>
        <w:rPr>
          <w:b/>
          <w:snapToGrid w:val="0"/>
          <w:sz w:val="28"/>
          <w:szCs w:val="28"/>
        </w:rPr>
      </w:pPr>
      <w:r w:rsidRPr="00F36AAE">
        <w:rPr>
          <w:b/>
          <w:snapToGrid w:val="0"/>
          <w:sz w:val="28"/>
          <w:szCs w:val="28"/>
        </w:rPr>
        <w:t>Баланс передачи тепловой энергии от ООО «Энергоресурс»</w:t>
      </w:r>
    </w:p>
    <w:p w14:paraId="5D05A4A6" w14:textId="77777777" w:rsidR="00F36AAE" w:rsidRPr="00F36AAE" w:rsidRDefault="00F36AAE" w:rsidP="00F36AAE">
      <w:pPr>
        <w:ind w:firstLine="720"/>
        <w:jc w:val="center"/>
        <w:rPr>
          <w:snapToGrid w:val="0"/>
          <w:sz w:val="28"/>
          <w:szCs w:val="28"/>
        </w:rPr>
      </w:pPr>
      <w:r w:rsidRPr="00F36AAE">
        <w:rPr>
          <w:b/>
          <w:snapToGrid w:val="0"/>
          <w:sz w:val="28"/>
          <w:szCs w:val="28"/>
        </w:rPr>
        <w:t xml:space="preserve"> на 2024 год</w:t>
      </w:r>
    </w:p>
    <w:p w14:paraId="3C8A6ED0" w14:textId="77777777" w:rsidR="00F36AAE" w:rsidRPr="00F36AAE" w:rsidRDefault="00F36AAE" w:rsidP="00F36AAE">
      <w:pPr>
        <w:spacing w:line="240" w:lineRule="atLeast"/>
        <w:ind w:right="142" w:firstLine="720"/>
        <w:jc w:val="right"/>
        <w:rPr>
          <w:snapToGrid w:val="0"/>
          <w:sz w:val="28"/>
          <w:szCs w:val="28"/>
        </w:rPr>
      </w:pPr>
      <w:r w:rsidRPr="00F36AAE">
        <w:rPr>
          <w:snapToGrid w:val="0"/>
          <w:sz w:val="28"/>
          <w:szCs w:val="28"/>
        </w:rPr>
        <w:t xml:space="preserve"> Гкал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618"/>
        <w:gridCol w:w="1561"/>
        <w:gridCol w:w="1563"/>
        <w:gridCol w:w="1460"/>
      </w:tblGrid>
      <w:tr w:rsidR="00F36AAE" w:rsidRPr="00F36AAE" w14:paraId="559883EA" w14:textId="77777777" w:rsidTr="00F0200C">
        <w:trPr>
          <w:trHeight w:val="86"/>
          <w:tblHeader/>
        </w:trPr>
        <w:tc>
          <w:tcPr>
            <w:tcW w:w="291" w:type="pct"/>
            <w:shd w:val="clear" w:color="auto" w:fill="auto"/>
            <w:vAlign w:val="center"/>
            <w:hideMark/>
          </w:tcPr>
          <w:p w14:paraId="25C9FABB" w14:textId="77777777" w:rsidR="00F36AAE" w:rsidRPr="00F36AAE" w:rsidRDefault="00F36AAE" w:rsidP="00F36AAE">
            <w:pPr>
              <w:jc w:val="center"/>
              <w:rPr>
                <w:sz w:val="22"/>
                <w:szCs w:val="22"/>
              </w:rPr>
            </w:pPr>
            <w:r w:rsidRPr="00F36AAE">
              <w:rPr>
                <w:sz w:val="22"/>
                <w:szCs w:val="22"/>
              </w:rPr>
              <w:t>№ п/п</w:t>
            </w:r>
          </w:p>
        </w:tc>
        <w:tc>
          <w:tcPr>
            <w:tcW w:w="2363" w:type="pct"/>
            <w:shd w:val="clear" w:color="auto" w:fill="auto"/>
            <w:vAlign w:val="center"/>
            <w:hideMark/>
          </w:tcPr>
          <w:p w14:paraId="50A49141" w14:textId="77777777" w:rsidR="00F36AAE" w:rsidRPr="00F36AAE" w:rsidRDefault="00F36AAE" w:rsidP="00F36AAE">
            <w:pPr>
              <w:jc w:val="center"/>
              <w:rPr>
                <w:sz w:val="22"/>
                <w:szCs w:val="22"/>
              </w:rPr>
            </w:pPr>
            <w:r w:rsidRPr="00F36AAE">
              <w:rPr>
                <w:sz w:val="22"/>
                <w:szCs w:val="22"/>
              </w:rPr>
              <w:t>Показатель</w:t>
            </w:r>
          </w:p>
        </w:tc>
        <w:tc>
          <w:tcPr>
            <w:tcW w:w="799" w:type="pct"/>
          </w:tcPr>
          <w:p w14:paraId="546542BA" w14:textId="77777777" w:rsidR="00F36AAE" w:rsidRPr="00F36AAE" w:rsidRDefault="00F36AAE" w:rsidP="00F36AAE">
            <w:pPr>
              <w:jc w:val="center"/>
              <w:rPr>
                <w:sz w:val="22"/>
                <w:szCs w:val="22"/>
              </w:rPr>
            </w:pPr>
            <w:r w:rsidRPr="00F36AAE">
              <w:rPr>
                <w:sz w:val="22"/>
                <w:szCs w:val="22"/>
              </w:rPr>
              <w:t>Предложение предприятия</w:t>
            </w:r>
          </w:p>
        </w:tc>
        <w:tc>
          <w:tcPr>
            <w:tcW w:w="800" w:type="pct"/>
            <w:shd w:val="clear" w:color="auto" w:fill="auto"/>
            <w:vAlign w:val="center"/>
            <w:hideMark/>
          </w:tcPr>
          <w:p w14:paraId="4BBDCAC9" w14:textId="77777777" w:rsidR="00F36AAE" w:rsidRPr="00F36AAE" w:rsidRDefault="00F36AAE" w:rsidP="00F36AAE">
            <w:pPr>
              <w:jc w:val="center"/>
              <w:rPr>
                <w:sz w:val="22"/>
                <w:szCs w:val="22"/>
              </w:rPr>
            </w:pPr>
            <w:r w:rsidRPr="00F36AAE">
              <w:rPr>
                <w:sz w:val="22"/>
                <w:szCs w:val="22"/>
              </w:rPr>
              <w:t>Предложения экспертов</w:t>
            </w:r>
          </w:p>
        </w:tc>
        <w:tc>
          <w:tcPr>
            <w:tcW w:w="747" w:type="pct"/>
          </w:tcPr>
          <w:p w14:paraId="4B196C77" w14:textId="77777777" w:rsidR="00F36AAE" w:rsidRPr="00F36AAE" w:rsidRDefault="00F36AAE" w:rsidP="00F36AAE">
            <w:pPr>
              <w:jc w:val="center"/>
              <w:rPr>
                <w:sz w:val="22"/>
                <w:szCs w:val="22"/>
              </w:rPr>
            </w:pPr>
            <w:r w:rsidRPr="00F36AAE">
              <w:rPr>
                <w:sz w:val="22"/>
                <w:szCs w:val="22"/>
              </w:rPr>
              <w:t>Отклонение,</w:t>
            </w:r>
          </w:p>
          <w:p w14:paraId="2962FD34" w14:textId="77777777" w:rsidR="00F36AAE" w:rsidRPr="00F36AAE" w:rsidRDefault="00F36AAE" w:rsidP="00F36AAE">
            <w:pPr>
              <w:jc w:val="center"/>
              <w:rPr>
                <w:sz w:val="22"/>
                <w:szCs w:val="22"/>
              </w:rPr>
            </w:pPr>
            <w:r w:rsidRPr="00F36AAE">
              <w:rPr>
                <w:sz w:val="22"/>
                <w:szCs w:val="22"/>
              </w:rPr>
              <w:t>+/-</w:t>
            </w:r>
          </w:p>
        </w:tc>
      </w:tr>
      <w:tr w:rsidR="00F36AAE" w:rsidRPr="00F36AAE" w14:paraId="25697B46" w14:textId="77777777" w:rsidTr="00F0200C">
        <w:trPr>
          <w:trHeight w:val="86"/>
        </w:trPr>
        <w:tc>
          <w:tcPr>
            <w:tcW w:w="291" w:type="pct"/>
            <w:shd w:val="clear" w:color="auto" w:fill="auto"/>
            <w:vAlign w:val="center"/>
            <w:hideMark/>
          </w:tcPr>
          <w:p w14:paraId="5709818C" w14:textId="77777777" w:rsidR="00F36AAE" w:rsidRPr="00F36AAE" w:rsidRDefault="00F36AAE" w:rsidP="00F36AAE">
            <w:pPr>
              <w:jc w:val="center"/>
              <w:rPr>
                <w:sz w:val="22"/>
                <w:szCs w:val="22"/>
              </w:rPr>
            </w:pPr>
            <w:r w:rsidRPr="00F36AAE">
              <w:rPr>
                <w:sz w:val="22"/>
                <w:szCs w:val="22"/>
              </w:rPr>
              <w:t>1</w:t>
            </w:r>
          </w:p>
        </w:tc>
        <w:tc>
          <w:tcPr>
            <w:tcW w:w="2363" w:type="pct"/>
            <w:shd w:val="clear" w:color="auto" w:fill="auto"/>
            <w:noWrap/>
            <w:vAlign w:val="center"/>
            <w:hideMark/>
          </w:tcPr>
          <w:p w14:paraId="22BBB406" w14:textId="77777777" w:rsidR="00F36AAE" w:rsidRPr="00F36AAE" w:rsidRDefault="00F36AAE" w:rsidP="00F36AAE">
            <w:pPr>
              <w:rPr>
                <w:sz w:val="22"/>
                <w:szCs w:val="22"/>
              </w:rPr>
            </w:pPr>
            <w:r w:rsidRPr="00F36AAE">
              <w:rPr>
                <w:snapToGrid w:val="0"/>
                <w:sz w:val="22"/>
                <w:szCs w:val="22"/>
              </w:rPr>
              <w:t>Получено тепловой энергии</w:t>
            </w:r>
          </w:p>
        </w:tc>
        <w:tc>
          <w:tcPr>
            <w:tcW w:w="799" w:type="pct"/>
          </w:tcPr>
          <w:p w14:paraId="15F60DB1" w14:textId="77777777" w:rsidR="00F36AAE" w:rsidRPr="00F36AAE" w:rsidRDefault="00F36AAE" w:rsidP="00F36AAE">
            <w:pPr>
              <w:jc w:val="center"/>
              <w:rPr>
                <w:sz w:val="22"/>
                <w:szCs w:val="22"/>
              </w:rPr>
            </w:pPr>
            <w:r w:rsidRPr="00F36AAE">
              <w:rPr>
                <w:sz w:val="22"/>
                <w:szCs w:val="22"/>
              </w:rPr>
              <w:t>54839,53</w:t>
            </w:r>
          </w:p>
        </w:tc>
        <w:tc>
          <w:tcPr>
            <w:tcW w:w="800" w:type="pct"/>
            <w:shd w:val="clear" w:color="auto" w:fill="auto"/>
            <w:hideMark/>
          </w:tcPr>
          <w:p w14:paraId="1B780C08" w14:textId="77777777" w:rsidR="00F36AAE" w:rsidRPr="00F36AAE" w:rsidRDefault="00F36AAE" w:rsidP="00F36AAE">
            <w:pPr>
              <w:jc w:val="center"/>
              <w:rPr>
                <w:sz w:val="22"/>
                <w:szCs w:val="22"/>
              </w:rPr>
            </w:pPr>
            <w:r w:rsidRPr="00F36AAE">
              <w:rPr>
                <w:sz w:val="22"/>
                <w:szCs w:val="22"/>
              </w:rPr>
              <w:t>43100,44</w:t>
            </w:r>
          </w:p>
        </w:tc>
        <w:tc>
          <w:tcPr>
            <w:tcW w:w="747" w:type="pct"/>
          </w:tcPr>
          <w:p w14:paraId="67724261" w14:textId="77777777" w:rsidR="00F36AAE" w:rsidRPr="00F36AAE" w:rsidRDefault="00F36AAE" w:rsidP="00F36AAE">
            <w:pPr>
              <w:jc w:val="center"/>
              <w:rPr>
                <w:sz w:val="22"/>
                <w:szCs w:val="22"/>
              </w:rPr>
            </w:pPr>
            <w:r w:rsidRPr="00F36AAE">
              <w:rPr>
                <w:sz w:val="22"/>
                <w:szCs w:val="22"/>
              </w:rPr>
              <w:t>-11739,09</w:t>
            </w:r>
          </w:p>
        </w:tc>
      </w:tr>
      <w:tr w:rsidR="00F36AAE" w:rsidRPr="00F36AAE" w14:paraId="6A124755" w14:textId="77777777" w:rsidTr="00F0200C">
        <w:trPr>
          <w:trHeight w:val="86"/>
        </w:trPr>
        <w:tc>
          <w:tcPr>
            <w:tcW w:w="291" w:type="pct"/>
            <w:shd w:val="clear" w:color="auto" w:fill="auto"/>
            <w:vAlign w:val="center"/>
            <w:hideMark/>
          </w:tcPr>
          <w:p w14:paraId="5AAB05D1" w14:textId="77777777" w:rsidR="00F36AAE" w:rsidRPr="00F36AAE" w:rsidRDefault="00F36AAE" w:rsidP="00F36AAE">
            <w:pPr>
              <w:jc w:val="center"/>
              <w:rPr>
                <w:sz w:val="22"/>
                <w:szCs w:val="22"/>
              </w:rPr>
            </w:pPr>
            <w:r w:rsidRPr="00F36AAE">
              <w:rPr>
                <w:sz w:val="22"/>
                <w:szCs w:val="22"/>
              </w:rPr>
              <w:t>2</w:t>
            </w:r>
          </w:p>
        </w:tc>
        <w:tc>
          <w:tcPr>
            <w:tcW w:w="2363" w:type="pct"/>
            <w:shd w:val="clear" w:color="auto" w:fill="auto"/>
            <w:vAlign w:val="center"/>
            <w:hideMark/>
          </w:tcPr>
          <w:p w14:paraId="6E0B1783" w14:textId="77777777" w:rsidR="00F36AAE" w:rsidRPr="00F36AAE" w:rsidRDefault="00F36AAE" w:rsidP="00F36AAE">
            <w:pPr>
              <w:rPr>
                <w:sz w:val="22"/>
                <w:szCs w:val="22"/>
              </w:rPr>
            </w:pPr>
            <w:r w:rsidRPr="00F36AAE">
              <w:rPr>
                <w:snapToGrid w:val="0"/>
                <w:sz w:val="22"/>
                <w:szCs w:val="22"/>
              </w:rPr>
              <w:t>Полезный отпуск</w:t>
            </w:r>
          </w:p>
        </w:tc>
        <w:tc>
          <w:tcPr>
            <w:tcW w:w="799" w:type="pct"/>
          </w:tcPr>
          <w:p w14:paraId="3A91EEB5" w14:textId="77777777" w:rsidR="00F36AAE" w:rsidRPr="00F36AAE" w:rsidRDefault="00F36AAE" w:rsidP="00F36AAE">
            <w:pPr>
              <w:jc w:val="center"/>
              <w:rPr>
                <w:sz w:val="22"/>
                <w:szCs w:val="22"/>
              </w:rPr>
            </w:pPr>
            <w:r w:rsidRPr="00F36AAE">
              <w:rPr>
                <w:sz w:val="22"/>
                <w:szCs w:val="22"/>
              </w:rPr>
              <w:t>46674,53</w:t>
            </w:r>
          </w:p>
        </w:tc>
        <w:tc>
          <w:tcPr>
            <w:tcW w:w="800" w:type="pct"/>
            <w:shd w:val="clear" w:color="auto" w:fill="auto"/>
            <w:hideMark/>
          </w:tcPr>
          <w:p w14:paraId="0B7F61CF" w14:textId="77777777" w:rsidR="00F36AAE" w:rsidRPr="00F36AAE" w:rsidRDefault="00F36AAE" w:rsidP="00F36AAE">
            <w:pPr>
              <w:jc w:val="center"/>
              <w:rPr>
                <w:sz w:val="22"/>
                <w:szCs w:val="22"/>
              </w:rPr>
            </w:pPr>
            <w:r w:rsidRPr="00F36AAE">
              <w:rPr>
                <w:sz w:val="22"/>
                <w:szCs w:val="22"/>
              </w:rPr>
              <w:t>36775,01</w:t>
            </w:r>
          </w:p>
        </w:tc>
        <w:tc>
          <w:tcPr>
            <w:tcW w:w="747" w:type="pct"/>
          </w:tcPr>
          <w:p w14:paraId="30D803B0" w14:textId="77777777" w:rsidR="00F36AAE" w:rsidRPr="00F36AAE" w:rsidRDefault="00F36AAE" w:rsidP="00F36AAE">
            <w:pPr>
              <w:jc w:val="center"/>
              <w:rPr>
                <w:sz w:val="22"/>
                <w:szCs w:val="22"/>
              </w:rPr>
            </w:pPr>
            <w:r w:rsidRPr="00F36AAE">
              <w:rPr>
                <w:sz w:val="22"/>
                <w:szCs w:val="22"/>
              </w:rPr>
              <w:t>0,00</w:t>
            </w:r>
          </w:p>
        </w:tc>
      </w:tr>
      <w:tr w:rsidR="00F36AAE" w:rsidRPr="00F36AAE" w14:paraId="606B1601" w14:textId="77777777" w:rsidTr="00F0200C">
        <w:trPr>
          <w:trHeight w:val="86"/>
        </w:trPr>
        <w:tc>
          <w:tcPr>
            <w:tcW w:w="291" w:type="pct"/>
            <w:shd w:val="clear" w:color="auto" w:fill="auto"/>
            <w:noWrap/>
            <w:vAlign w:val="center"/>
            <w:hideMark/>
          </w:tcPr>
          <w:p w14:paraId="5A478442" w14:textId="77777777" w:rsidR="00F36AAE" w:rsidRPr="00F36AAE" w:rsidRDefault="00F36AAE" w:rsidP="00F36AAE">
            <w:pPr>
              <w:jc w:val="center"/>
              <w:rPr>
                <w:sz w:val="22"/>
                <w:szCs w:val="22"/>
              </w:rPr>
            </w:pPr>
            <w:r w:rsidRPr="00F36AAE">
              <w:rPr>
                <w:sz w:val="22"/>
                <w:szCs w:val="22"/>
              </w:rPr>
              <w:t>3</w:t>
            </w:r>
          </w:p>
        </w:tc>
        <w:tc>
          <w:tcPr>
            <w:tcW w:w="2363" w:type="pct"/>
            <w:shd w:val="clear" w:color="auto" w:fill="auto"/>
            <w:noWrap/>
            <w:vAlign w:val="center"/>
            <w:hideMark/>
          </w:tcPr>
          <w:p w14:paraId="04A9C5E6" w14:textId="77777777" w:rsidR="00F36AAE" w:rsidRPr="00F36AAE" w:rsidRDefault="00F36AAE" w:rsidP="00F36AAE">
            <w:pPr>
              <w:rPr>
                <w:sz w:val="22"/>
                <w:szCs w:val="22"/>
              </w:rPr>
            </w:pPr>
            <w:r w:rsidRPr="00F36AAE">
              <w:rPr>
                <w:snapToGrid w:val="0"/>
                <w:sz w:val="22"/>
                <w:szCs w:val="22"/>
              </w:rPr>
              <w:t>Полезный отпуск на потребительский рынок</w:t>
            </w:r>
          </w:p>
        </w:tc>
        <w:tc>
          <w:tcPr>
            <w:tcW w:w="799" w:type="pct"/>
          </w:tcPr>
          <w:p w14:paraId="0019CDF1" w14:textId="77777777" w:rsidR="00F36AAE" w:rsidRPr="00F36AAE" w:rsidRDefault="00F36AAE" w:rsidP="00F36AAE">
            <w:pPr>
              <w:jc w:val="center"/>
              <w:rPr>
                <w:sz w:val="22"/>
                <w:szCs w:val="22"/>
              </w:rPr>
            </w:pPr>
            <w:r w:rsidRPr="00F36AAE">
              <w:rPr>
                <w:sz w:val="22"/>
                <w:szCs w:val="22"/>
              </w:rPr>
              <w:t>46674,53</w:t>
            </w:r>
          </w:p>
        </w:tc>
        <w:tc>
          <w:tcPr>
            <w:tcW w:w="800" w:type="pct"/>
            <w:shd w:val="clear" w:color="auto" w:fill="auto"/>
            <w:hideMark/>
          </w:tcPr>
          <w:p w14:paraId="78FE51AB" w14:textId="77777777" w:rsidR="00F36AAE" w:rsidRPr="00F36AAE" w:rsidRDefault="00F36AAE" w:rsidP="00F36AAE">
            <w:pPr>
              <w:jc w:val="center"/>
              <w:rPr>
                <w:sz w:val="22"/>
                <w:szCs w:val="22"/>
              </w:rPr>
            </w:pPr>
            <w:r w:rsidRPr="00F36AAE">
              <w:rPr>
                <w:sz w:val="22"/>
                <w:szCs w:val="22"/>
              </w:rPr>
              <w:t>36775,01</w:t>
            </w:r>
          </w:p>
        </w:tc>
        <w:tc>
          <w:tcPr>
            <w:tcW w:w="747" w:type="pct"/>
          </w:tcPr>
          <w:p w14:paraId="4F8FF306" w14:textId="77777777" w:rsidR="00F36AAE" w:rsidRPr="00F36AAE" w:rsidRDefault="00F36AAE" w:rsidP="00F36AAE">
            <w:pPr>
              <w:jc w:val="center"/>
              <w:rPr>
                <w:sz w:val="22"/>
                <w:szCs w:val="22"/>
              </w:rPr>
            </w:pPr>
            <w:r w:rsidRPr="00F36AAE">
              <w:rPr>
                <w:sz w:val="22"/>
                <w:szCs w:val="22"/>
              </w:rPr>
              <w:t>0,00</w:t>
            </w:r>
          </w:p>
        </w:tc>
      </w:tr>
      <w:tr w:rsidR="00F36AAE" w:rsidRPr="00F36AAE" w14:paraId="55CCC692" w14:textId="77777777" w:rsidTr="00F0200C">
        <w:trPr>
          <w:trHeight w:val="86"/>
        </w:trPr>
        <w:tc>
          <w:tcPr>
            <w:tcW w:w="291" w:type="pct"/>
            <w:shd w:val="clear" w:color="auto" w:fill="auto"/>
            <w:noWrap/>
            <w:vAlign w:val="center"/>
            <w:hideMark/>
          </w:tcPr>
          <w:p w14:paraId="073802A0" w14:textId="77777777" w:rsidR="00F36AAE" w:rsidRPr="00F36AAE" w:rsidRDefault="00F36AAE" w:rsidP="00F36AAE">
            <w:pPr>
              <w:jc w:val="center"/>
              <w:rPr>
                <w:sz w:val="22"/>
                <w:szCs w:val="22"/>
              </w:rPr>
            </w:pPr>
            <w:r w:rsidRPr="00F36AAE">
              <w:rPr>
                <w:sz w:val="22"/>
                <w:szCs w:val="22"/>
              </w:rPr>
              <w:t xml:space="preserve"> 3.1</w:t>
            </w:r>
          </w:p>
        </w:tc>
        <w:tc>
          <w:tcPr>
            <w:tcW w:w="2363" w:type="pct"/>
            <w:shd w:val="clear" w:color="auto" w:fill="auto"/>
            <w:vAlign w:val="center"/>
            <w:hideMark/>
          </w:tcPr>
          <w:p w14:paraId="0AC97AF0" w14:textId="77777777" w:rsidR="00F36AAE" w:rsidRPr="00F36AAE" w:rsidRDefault="00F36AAE" w:rsidP="00F36AAE">
            <w:pPr>
              <w:rPr>
                <w:sz w:val="22"/>
                <w:szCs w:val="22"/>
              </w:rPr>
            </w:pPr>
            <w:r w:rsidRPr="00F36AAE">
              <w:rPr>
                <w:snapToGrid w:val="0"/>
                <w:sz w:val="22"/>
                <w:szCs w:val="22"/>
              </w:rPr>
              <w:t>- жилищные организации</w:t>
            </w:r>
          </w:p>
        </w:tc>
        <w:tc>
          <w:tcPr>
            <w:tcW w:w="799" w:type="pct"/>
            <w:shd w:val="clear" w:color="auto" w:fill="auto"/>
          </w:tcPr>
          <w:p w14:paraId="6E7DEF40" w14:textId="77777777" w:rsidR="00F36AAE" w:rsidRPr="00F36AAE" w:rsidRDefault="00F36AAE" w:rsidP="00F36AAE">
            <w:pPr>
              <w:jc w:val="center"/>
              <w:rPr>
                <w:sz w:val="22"/>
                <w:szCs w:val="22"/>
              </w:rPr>
            </w:pPr>
            <w:r w:rsidRPr="00F36AAE">
              <w:rPr>
                <w:sz w:val="22"/>
                <w:szCs w:val="22"/>
              </w:rPr>
              <w:t>-</w:t>
            </w:r>
          </w:p>
        </w:tc>
        <w:tc>
          <w:tcPr>
            <w:tcW w:w="800" w:type="pct"/>
            <w:shd w:val="clear" w:color="auto" w:fill="auto"/>
          </w:tcPr>
          <w:p w14:paraId="70504E94" w14:textId="77777777" w:rsidR="00F36AAE" w:rsidRPr="00F36AAE" w:rsidRDefault="00F36AAE" w:rsidP="00F36AAE">
            <w:pPr>
              <w:jc w:val="center"/>
              <w:rPr>
                <w:sz w:val="22"/>
                <w:szCs w:val="22"/>
              </w:rPr>
            </w:pPr>
            <w:r w:rsidRPr="00F36AAE">
              <w:rPr>
                <w:sz w:val="22"/>
                <w:szCs w:val="22"/>
              </w:rPr>
              <w:t>-</w:t>
            </w:r>
          </w:p>
        </w:tc>
        <w:tc>
          <w:tcPr>
            <w:tcW w:w="747" w:type="pct"/>
            <w:shd w:val="clear" w:color="auto" w:fill="auto"/>
          </w:tcPr>
          <w:p w14:paraId="53E365FF" w14:textId="77777777" w:rsidR="00F36AAE" w:rsidRPr="00F36AAE" w:rsidRDefault="00F36AAE" w:rsidP="00F36AAE">
            <w:pPr>
              <w:jc w:val="center"/>
              <w:rPr>
                <w:sz w:val="22"/>
                <w:szCs w:val="22"/>
              </w:rPr>
            </w:pPr>
            <w:r w:rsidRPr="00F36AAE">
              <w:rPr>
                <w:sz w:val="22"/>
                <w:szCs w:val="22"/>
              </w:rPr>
              <w:t>-</w:t>
            </w:r>
          </w:p>
        </w:tc>
      </w:tr>
      <w:tr w:rsidR="00F36AAE" w:rsidRPr="00F36AAE" w14:paraId="57EA17A9" w14:textId="77777777" w:rsidTr="00F0200C">
        <w:trPr>
          <w:trHeight w:val="86"/>
        </w:trPr>
        <w:tc>
          <w:tcPr>
            <w:tcW w:w="291" w:type="pct"/>
            <w:shd w:val="clear" w:color="auto" w:fill="auto"/>
            <w:noWrap/>
            <w:vAlign w:val="center"/>
            <w:hideMark/>
          </w:tcPr>
          <w:p w14:paraId="2BEAAE33" w14:textId="77777777" w:rsidR="00F36AAE" w:rsidRPr="00F36AAE" w:rsidRDefault="00F36AAE" w:rsidP="00F36AAE">
            <w:pPr>
              <w:jc w:val="center"/>
              <w:rPr>
                <w:sz w:val="22"/>
                <w:szCs w:val="22"/>
              </w:rPr>
            </w:pPr>
            <w:r w:rsidRPr="00F36AAE">
              <w:rPr>
                <w:sz w:val="22"/>
                <w:szCs w:val="22"/>
              </w:rPr>
              <w:t xml:space="preserve"> 3.2</w:t>
            </w:r>
          </w:p>
        </w:tc>
        <w:tc>
          <w:tcPr>
            <w:tcW w:w="2363" w:type="pct"/>
            <w:shd w:val="clear" w:color="auto" w:fill="auto"/>
            <w:noWrap/>
            <w:vAlign w:val="center"/>
            <w:hideMark/>
          </w:tcPr>
          <w:p w14:paraId="6529A83A" w14:textId="77777777" w:rsidR="00F36AAE" w:rsidRPr="00F36AAE" w:rsidRDefault="00F36AAE" w:rsidP="00F36AAE">
            <w:pPr>
              <w:rPr>
                <w:sz w:val="22"/>
                <w:szCs w:val="22"/>
              </w:rPr>
            </w:pPr>
            <w:r w:rsidRPr="00F36AAE">
              <w:rPr>
                <w:snapToGrid w:val="0"/>
                <w:sz w:val="22"/>
                <w:szCs w:val="22"/>
              </w:rPr>
              <w:t>- бюджетные организации</w:t>
            </w:r>
          </w:p>
        </w:tc>
        <w:tc>
          <w:tcPr>
            <w:tcW w:w="799" w:type="pct"/>
            <w:shd w:val="clear" w:color="auto" w:fill="auto"/>
          </w:tcPr>
          <w:p w14:paraId="0A27A0C6" w14:textId="77777777" w:rsidR="00F36AAE" w:rsidRPr="00F36AAE" w:rsidRDefault="00F36AAE" w:rsidP="00F36AAE">
            <w:pPr>
              <w:jc w:val="center"/>
              <w:rPr>
                <w:sz w:val="22"/>
                <w:szCs w:val="22"/>
              </w:rPr>
            </w:pPr>
            <w:r w:rsidRPr="00F36AAE">
              <w:rPr>
                <w:sz w:val="22"/>
                <w:szCs w:val="22"/>
              </w:rPr>
              <w:t>-</w:t>
            </w:r>
          </w:p>
        </w:tc>
        <w:tc>
          <w:tcPr>
            <w:tcW w:w="800" w:type="pct"/>
            <w:shd w:val="clear" w:color="auto" w:fill="auto"/>
            <w:noWrap/>
          </w:tcPr>
          <w:p w14:paraId="2D4F8E64" w14:textId="77777777" w:rsidR="00F36AAE" w:rsidRPr="00F36AAE" w:rsidRDefault="00F36AAE" w:rsidP="00F36AAE">
            <w:pPr>
              <w:jc w:val="center"/>
              <w:rPr>
                <w:sz w:val="22"/>
                <w:szCs w:val="22"/>
              </w:rPr>
            </w:pPr>
            <w:r w:rsidRPr="00F36AAE">
              <w:rPr>
                <w:sz w:val="22"/>
                <w:szCs w:val="22"/>
              </w:rPr>
              <w:t>-</w:t>
            </w:r>
          </w:p>
        </w:tc>
        <w:tc>
          <w:tcPr>
            <w:tcW w:w="747" w:type="pct"/>
            <w:shd w:val="clear" w:color="auto" w:fill="auto"/>
          </w:tcPr>
          <w:p w14:paraId="60167096" w14:textId="77777777" w:rsidR="00F36AAE" w:rsidRPr="00F36AAE" w:rsidRDefault="00F36AAE" w:rsidP="00F36AAE">
            <w:pPr>
              <w:jc w:val="center"/>
              <w:rPr>
                <w:sz w:val="22"/>
                <w:szCs w:val="22"/>
              </w:rPr>
            </w:pPr>
            <w:r w:rsidRPr="00F36AAE">
              <w:rPr>
                <w:sz w:val="22"/>
                <w:szCs w:val="22"/>
              </w:rPr>
              <w:t>-</w:t>
            </w:r>
          </w:p>
        </w:tc>
      </w:tr>
      <w:tr w:rsidR="00F36AAE" w:rsidRPr="00F36AAE" w14:paraId="6C452C65" w14:textId="77777777" w:rsidTr="00F0200C">
        <w:trPr>
          <w:trHeight w:val="86"/>
        </w:trPr>
        <w:tc>
          <w:tcPr>
            <w:tcW w:w="291" w:type="pct"/>
            <w:shd w:val="clear" w:color="auto" w:fill="auto"/>
            <w:noWrap/>
            <w:vAlign w:val="center"/>
            <w:hideMark/>
          </w:tcPr>
          <w:p w14:paraId="4A9AA12F" w14:textId="77777777" w:rsidR="00F36AAE" w:rsidRPr="00F36AAE" w:rsidRDefault="00F36AAE" w:rsidP="00F36AAE">
            <w:pPr>
              <w:jc w:val="center"/>
              <w:rPr>
                <w:sz w:val="22"/>
                <w:szCs w:val="22"/>
              </w:rPr>
            </w:pPr>
            <w:r w:rsidRPr="00F36AAE">
              <w:rPr>
                <w:sz w:val="22"/>
                <w:szCs w:val="22"/>
              </w:rPr>
              <w:t xml:space="preserve"> 3.3</w:t>
            </w:r>
          </w:p>
        </w:tc>
        <w:tc>
          <w:tcPr>
            <w:tcW w:w="2363" w:type="pct"/>
            <w:shd w:val="clear" w:color="auto" w:fill="auto"/>
            <w:noWrap/>
            <w:vAlign w:val="center"/>
            <w:hideMark/>
          </w:tcPr>
          <w:p w14:paraId="29266C68" w14:textId="77777777" w:rsidR="00F36AAE" w:rsidRPr="00F36AAE" w:rsidRDefault="00F36AAE" w:rsidP="00F36AAE">
            <w:pPr>
              <w:rPr>
                <w:sz w:val="22"/>
                <w:szCs w:val="22"/>
              </w:rPr>
            </w:pPr>
            <w:r w:rsidRPr="00F36AAE">
              <w:rPr>
                <w:snapToGrid w:val="0"/>
                <w:sz w:val="22"/>
                <w:szCs w:val="22"/>
              </w:rPr>
              <w:t>- прочие потребители</w:t>
            </w:r>
          </w:p>
        </w:tc>
        <w:tc>
          <w:tcPr>
            <w:tcW w:w="799" w:type="pct"/>
            <w:shd w:val="clear" w:color="auto" w:fill="auto"/>
          </w:tcPr>
          <w:p w14:paraId="42198D93" w14:textId="77777777" w:rsidR="00F36AAE" w:rsidRPr="00F36AAE" w:rsidRDefault="00F36AAE" w:rsidP="00F36AAE">
            <w:pPr>
              <w:jc w:val="center"/>
              <w:rPr>
                <w:sz w:val="22"/>
                <w:szCs w:val="22"/>
              </w:rPr>
            </w:pPr>
            <w:r w:rsidRPr="00F36AAE">
              <w:rPr>
                <w:sz w:val="22"/>
                <w:szCs w:val="22"/>
              </w:rPr>
              <w:t>-</w:t>
            </w:r>
          </w:p>
        </w:tc>
        <w:tc>
          <w:tcPr>
            <w:tcW w:w="800" w:type="pct"/>
            <w:shd w:val="clear" w:color="auto" w:fill="auto"/>
            <w:noWrap/>
          </w:tcPr>
          <w:p w14:paraId="6959184B" w14:textId="77777777" w:rsidR="00F36AAE" w:rsidRPr="00F36AAE" w:rsidRDefault="00F36AAE" w:rsidP="00F36AAE">
            <w:pPr>
              <w:jc w:val="center"/>
              <w:rPr>
                <w:sz w:val="22"/>
                <w:szCs w:val="22"/>
              </w:rPr>
            </w:pPr>
            <w:r w:rsidRPr="00F36AAE">
              <w:rPr>
                <w:sz w:val="22"/>
                <w:szCs w:val="22"/>
              </w:rPr>
              <w:t>-</w:t>
            </w:r>
          </w:p>
        </w:tc>
        <w:tc>
          <w:tcPr>
            <w:tcW w:w="747" w:type="pct"/>
            <w:shd w:val="clear" w:color="auto" w:fill="auto"/>
          </w:tcPr>
          <w:p w14:paraId="1A05D18F" w14:textId="77777777" w:rsidR="00F36AAE" w:rsidRPr="00F36AAE" w:rsidRDefault="00F36AAE" w:rsidP="00F36AAE">
            <w:pPr>
              <w:jc w:val="center"/>
              <w:rPr>
                <w:sz w:val="22"/>
                <w:szCs w:val="22"/>
              </w:rPr>
            </w:pPr>
            <w:r w:rsidRPr="00F36AAE">
              <w:rPr>
                <w:sz w:val="22"/>
                <w:szCs w:val="22"/>
              </w:rPr>
              <w:t>-</w:t>
            </w:r>
          </w:p>
        </w:tc>
      </w:tr>
      <w:tr w:rsidR="00F36AAE" w:rsidRPr="00F36AAE" w14:paraId="1298ED6A" w14:textId="77777777" w:rsidTr="00F0200C">
        <w:trPr>
          <w:trHeight w:val="86"/>
        </w:trPr>
        <w:tc>
          <w:tcPr>
            <w:tcW w:w="291" w:type="pct"/>
            <w:shd w:val="clear" w:color="auto" w:fill="auto"/>
            <w:noWrap/>
            <w:vAlign w:val="center"/>
            <w:hideMark/>
          </w:tcPr>
          <w:p w14:paraId="34C5098A" w14:textId="77777777" w:rsidR="00F36AAE" w:rsidRPr="00F36AAE" w:rsidRDefault="00F36AAE" w:rsidP="00F36AAE">
            <w:pPr>
              <w:jc w:val="center"/>
              <w:rPr>
                <w:sz w:val="22"/>
                <w:szCs w:val="22"/>
              </w:rPr>
            </w:pPr>
            <w:r w:rsidRPr="00F36AAE">
              <w:rPr>
                <w:sz w:val="22"/>
                <w:szCs w:val="22"/>
              </w:rPr>
              <w:t>4</w:t>
            </w:r>
          </w:p>
        </w:tc>
        <w:tc>
          <w:tcPr>
            <w:tcW w:w="2363" w:type="pct"/>
            <w:shd w:val="clear" w:color="auto" w:fill="auto"/>
            <w:vAlign w:val="center"/>
            <w:hideMark/>
          </w:tcPr>
          <w:p w14:paraId="060BCDE0" w14:textId="77777777" w:rsidR="00F36AAE" w:rsidRPr="00F36AAE" w:rsidRDefault="00F36AAE" w:rsidP="00F36AAE">
            <w:pPr>
              <w:rPr>
                <w:sz w:val="22"/>
                <w:szCs w:val="22"/>
              </w:rPr>
            </w:pPr>
            <w:r w:rsidRPr="00F36AAE">
              <w:rPr>
                <w:sz w:val="22"/>
                <w:szCs w:val="22"/>
              </w:rPr>
              <w:t>- производственные нужды</w:t>
            </w:r>
          </w:p>
        </w:tc>
        <w:tc>
          <w:tcPr>
            <w:tcW w:w="799" w:type="pct"/>
            <w:shd w:val="clear" w:color="auto" w:fill="auto"/>
          </w:tcPr>
          <w:p w14:paraId="0DE5BC95" w14:textId="77777777" w:rsidR="00F36AAE" w:rsidRPr="00F36AAE" w:rsidRDefault="00F36AAE" w:rsidP="00F36AAE">
            <w:pPr>
              <w:jc w:val="center"/>
              <w:rPr>
                <w:bCs/>
                <w:sz w:val="22"/>
                <w:szCs w:val="22"/>
              </w:rPr>
            </w:pPr>
            <w:r w:rsidRPr="00F36AAE">
              <w:rPr>
                <w:bCs/>
                <w:sz w:val="22"/>
                <w:szCs w:val="22"/>
              </w:rPr>
              <w:t>-</w:t>
            </w:r>
          </w:p>
        </w:tc>
        <w:tc>
          <w:tcPr>
            <w:tcW w:w="800" w:type="pct"/>
            <w:shd w:val="clear" w:color="auto" w:fill="auto"/>
            <w:hideMark/>
          </w:tcPr>
          <w:p w14:paraId="41804811" w14:textId="77777777" w:rsidR="00F36AAE" w:rsidRPr="00F36AAE" w:rsidRDefault="00F36AAE" w:rsidP="00F36AAE">
            <w:pPr>
              <w:jc w:val="center"/>
              <w:rPr>
                <w:bCs/>
                <w:sz w:val="22"/>
                <w:szCs w:val="22"/>
              </w:rPr>
            </w:pPr>
            <w:r w:rsidRPr="00F36AAE">
              <w:rPr>
                <w:bCs/>
                <w:sz w:val="22"/>
                <w:szCs w:val="22"/>
              </w:rPr>
              <w:t>-</w:t>
            </w:r>
          </w:p>
        </w:tc>
        <w:tc>
          <w:tcPr>
            <w:tcW w:w="747" w:type="pct"/>
            <w:shd w:val="clear" w:color="auto" w:fill="auto"/>
          </w:tcPr>
          <w:p w14:paraId="715986E5" w14:textId="77777777" w:rsidR="00F36AAE" w:rsidRPr="00F36AAE" w:rsidRDefault="00F36AAE" w:rsidP="00F36AAE">
            <w:pPr>
              <w:jc w:val="center"/>
              <w:rPr>
                <w:bCs/>
                <w:sz w:val="22"/>
                <w:szCs w:val="22"/>
              </w:rPr>
            </w:pPr>
            <w:r w:rsidRPr="00F36AAE">
              <w:rPr>
                <w:bCs/>
                <w:sz w:val="22"/>
                <w:szCs w:val="22"/>
              </w:rPr>
              <w:t>-</w:t>
            </w:r>
          </w:p>
        </w:tc>
      </w:tr>
      <w:tr w:rsidR="00F36AAE" w:rsidRPr="00F36AAE" w14:paraId="5CB126F2" w14:textId="77777777" w:rsidTr="00F0200C">
        <w:trPr>
          <w:trHeight w:val="86"/>
        </w:trPr>
        <w:tc>
          <w:tcPr>
            <w:tcW w:w="291" w:type="pct"/>
            <w:shd w:val="clear" w:color="auto" w:fill="auto"/>
            <w:noWrap/>
            <w:vAlign w:val="center"/>
            <w:hideMark/>
          </w:tcPr>
          <w:p w14:paraId="0FD8B67B" w14:textId="77777777" w:rsidR="00F36AAE" w:rsidRPr="00F36AAE" w:rsidRDefault="00F36AAE" w:rsidP="00F36AAE">
            <w:pPr>
              <w:jc w:val="center"/>
              <w:rPr>
                <w:sz w:val="22"/>
                <w:szCs w:val="22"/>
              </w:rPr>
            </w:pPr>
            <w:r w:rsidRPr="00F36AAE">
              <w:rPr>
                <w:sz w:val="22"/>
                <w:szCs w:val="22"/>
              </w:rPr>
              <w:t>5</w:t>
            </w:r>
          </w:p>
        </w:tc>
        <w:tc>
          <w:tcPr>
            <w:tcW w:w="2363" w:type="pct"/>
            <w:shd w:val="clear" w:color="auto" w:fill="auto"/>
            <w:vAlign w:val="center"/>
            <w:hideMark/>
          </w:tcPr>
          <w:p w14:paraId="07DD3E4A" w14:textId="77777777" w:rsidR="00F36AAE" w:rsidRPr="00F36AAE" w:rsidRDefault="00F36AAE" w:rsidP="00F36AAE">
            <w:pPr>
              <w:rPr>
                <w:sz w:val="22"/>
                <w:szCs w:val="22"/>
              </w:rPr>
            </w:pPr>
            <w:r w:rsidRPr="00F36AAE">
              <w:rPr>
                <w:sz w:val="22"/>
                <w:szCs w:val="22"/>
              </w:rPr>
              <w:t>Потери, всего</w:t>
            </w:r>
          </w:p>
        </w:tc>
        <w:tc>
          <w:tcPr>
            <w:tcW w:w="799" w:type="pct"/>
            <w:shd w:val="clear" w:color="auto" w:fill="auto"/>
          </w:tcPr>
          <w:p w14:paraId="4DAB59CD" w14:textId="77777777" w:rsidR="00F36AAE" w:rsidRPr="00F36AAE" w:rsidRDefault="00F36AAE" w:rsidP="00F36AAE">
            <w:pPr>
              <w:jc w:val="center"/>
              <w:rPr>
                <w:sz w:val="22"/>
                <w:szCs w:val="22"/>
              </w:rPr>
            </w:pPr>
            <w:r w:rsidRPr="00F36AAE">
              <w:rPr>
                <w:sz w:val="22"/>
                <w:szCs w:val="22"/>
              </w:rPr>
              <w:t>8165,00</w:t>
            </w:r>
          </w:p>
        </w:tc>
        <w:tc>
          <w:tcPr>
            <w:tcW w:w="800" w:type="pct"/>
            <w:shd w:val="clear" w:color="auto" w:fill="auto"/>
            <w:hideMark/>
          </w:tcPr>
          <w:p w14:paraId="41A0DACD" w14:textId="77777777" w:rsidR="00F36AAE" w:rsidRPr="00F36AAE" w:rsidRDefault="00F36AAE" w:rsidP="00F36AAE">
            <w:pPr>
              <w:jc w:val="center"/>
              <w:rPr>
                <w:sz w:val="22"/>
                <w:szCs w:val="22"/>
              </w:rPr>
            </w:pPr>
            <w:r w:rsidRPr="00F36AAE">
              <w:rPr>
                <w:sz w:val="22"/>
                <w:szCs w:val="22"/>
              </w:rPr>
              <w:t>6325,43</w:t>
            </w:r>
          </w:p>
        </w:tc>
        <w:tc>
          <w:tcPr>
            <w:tcW w:w="747" w:type="pct"/>
          </w:tcPr>
          <w:p w14:paraId="52F6AF55" w14:textId="77777777" w:rsidR="00F36AAE" w:rsidRPr="00F36AAE" w:rsidRDefault="00F36AAE" w:rsidP="00F36AAE">
            <w:pPr>
              <w:jc w:val="center"/>
              <w:rPr>
                <w:sz w:val="22"/>
                <w:szCs w:val="22"/>
              </w:rPr>
            </w:pPr>
            <w:r w:rsidRPr="00F36AAE">
              <w:rPr>
                <w:sz w:val="22"/>
                <w:szCs w:val="22"/>
              </w:rPr>
              <w:t>-1839,57</w:t>
            </w:r>
          </w:p>
        </w:tc>
      </w:tr>
      <w:tr w:rsidR="00F36AAE" w:rsidRPr="00F36AAE" w14:paraId="2D9DD593" w14:textId="77777777" w:rsidTr="00F0200C">
        <w:trPr>
          <w:trHeight w:val="86"/>
        </w:trPr>
        <w:tc>
          <w:tcPr>
            <w:tcW w:w="291" w:type="pct"/>
            <w:shd w:val="clear" w:color="auto" w:fill="auto"/>
            <w:noWrap/>
            <w:vAlign w:val="center"/>
            <w:hideMark/>
          </w:tcPr>
          <w:p w14:paraId="132FEE4E" w14:textId="77777777" w:rsidR="00F36AAE" w:rsidRPr="00F36AAE" w:rsidRDefault="00F36AAE" w:rsidP="00F36AAE">
            <w:pPr>
              <w:jc w:val="center"/>
              <w:rPr>
                <w:sz w:val="22"/>
                <w:szCs w:val="22"/>
              </w:rPr>
            </w:pPr>
            <w:r w:rsidRPr="00F36AAE">
              <w:rPr>
                <w:sz w:val="22"/>
                <w:szCs w:val="22"/>
              </w:rPr>
              <w:t xml:space="preserve"> 5.2</w:t>
            </w:r>
          </w:p>
        </w:tc>
        <w:tc>
          <w:tcPr>
            <w:tcW w:w="2363" w:type="pct"/>
            <w:shd w:val="clear" w:color="auto" w:fill="auto"/>
            <w:vAlign w:val="center"/>
            <w:hideMark/>
          </w:tcPr>
          <w:p w14:paraId="30D5D864" w14:textId="77777777" w:rsidR="00F36AAE" w:rsidRPr="00F36AAE" w:rsidRDefault="00F36AAE" w:rsidP="00F36AAE">
            <w:pPr>
              <w:rPr>
                <w:sz w:val="22"/>
                <w:szCs w:val="22"/>
              </w:rPr>
            </w:pPr>
            <w:r w:rsidRPr="00F36AAE">
              <w:rPr>
                <w:sz w:val="22"/>
                <w:szCs w:val="22"/>
              </w:rPr>
              <w:t xml:space="preserve">- в тепловых сетях </w:t>
            </w:r>
          </w:p>
        </w:tc>
        <w:tc>
          <w:tcPr>
            <w:tcW w:w="799" w:type="pct"/>
            <w:shd w:val="clear" w:color="auto" w:fill="auto"/>
          </w:tcPr>
          <w:p w14:paraId="16DB34B2" w14:textId="77777777" w:rsidR="00F36AAE" w:rsidRPr="00F36AAE" w:rsidRDefault="00F36AAE" w:rsidP="00F36AAE">
            <w:pPr>
              <w:jc w:val="center"/>
              <w:rPr>
                <w:sz w:val="22"/>
                <w:szCs w:val="22"/>
              </w:rPr>
            </w:pPr>
            <w:r w:rsidRPr="00F36AAE">
              <w:rPr>
                <w:sz w:val="22"/>
                <w:szCs w:val="22"/>
              </w:rPr>
              <w:t>8165,00</w:t>
            </w:r>
          </w:p>
        </w:tc>
        <w:tc>
          <w:tcPr>
            <w:tcW w:w="800" w:type="pct"/>
            <w:shd w:val="clear" w:color="auto" w:fill="auto"/>
            <w:hideMark/>
          </w:tcPr>
          <w:p w14:paraId="72814543" w14:textId="77777777" w:rsidR="00F36AAE" w:rsidRPr="00F36AAE" w:rsidRDefault="00F36AAE" w:rsidP="00F36AAE">
            <w:pPr>
              <w:jc w:val="center"/>
              <w:rPr>
                <w:sz w:val="22"/>
                <w:szCs w:val="22"/>
              </w:rPr>
            </w:pPr>
            <w:r w:rsidRPr="00F36AAE">
              <w:rPr>
                <w:sz w:val="22"/>
                <w:szCs w:val="22"/>
              </w:rPr>
              <w:t>6325,43</w:t>
            </w:r>
          </w:p>
        </w:tc>
        <w:tc>
          <w:tcPr>
            <w:tcW w:w="747" w:type="pct"/>
          </w:tcPr>
          <w:p w14:paraId="644B08CF" w14:textId="77777777" w:rsidR="00F36AAE" w:rsidRPr="00F36AAE" w:rsidRDefault="00F36AAE" w:rsidP="00F36AAE">
            <w:pPr>
              <w:jc w:val="center"/>
              <w:rPr>
                <w:sz w:val="22"/>
                <w:szCs w:val="22"/>
              </w:rPr>
            </w:pPr>
            <w:r w:rsidRPr="00F36AAE">
              <w:rPr>
                <w:sz w:val="22"/>
                <w:szCs w:val="22"/>
              </w:rPr>
              <w:t>-1839,57</w:t>
            </w:r>
          </w:p>
        </w:tc>
      </w:tr>
    </w:tbl>
    <w:p w14:paraId="1B174338" w14:textId="77777777" w:rsidR="00F36AAE" w:rsidRPr="00F36AAE" w:rsidRDefault="00F36AAE" w:rsidP="00F36AAE">
      <w:pPr>
        <w:ind w:firstLine="851"/>
        <w:jc w:val="right"/>
        <w:rPr>
          <w:color w:val="FF0000"/>
          <w:sz w:val="28"/>
          <w:szCs w:val="28"/>
        </w:rPr>
      </w:pPr>
    </w:p>
    <w:p w14:paraId="667A7483" w14:textId="77777777" w:rsidR="00F36AAE" w:rsidRPr="00F36AAE" w:rsidRDefault="00F36AAE" w:rsidP="00F36AAE">
      <w:pPr>
        <w:keepNext/>
        <w:jc w:val="center"/>
        <w:outlineLvl w:val="2"/>
        <w:rPr>
          <w:b/>
          <w:sz w:val="28"/>
          <w:szCs w:val="28"/>
        </w:rPr>
      </w:pPr>
      <w:bookmarkStart w:id="130" w:name="_Toc56155253"/>
      <w:bookmarkStart w:id="131" w:name="_Toc89696249"/>
      <w:bookmarkStart w:id="132" w:name="_Toc174444529"/>
      <w:r w:rsidRPr="00F36AAE">
        <w:rPr>
          <w:b/>
          <w:sz w:val="28"/>
          <w:szCs w:val="28"/>
        </w:rPr>
        <w:t>3.2.2. Определение уровня операционных (подконтрольных) расходов</w:t>
      </w:r>
      <w:bookmarkEnd w:id="130"/>
      <w:bookmarkEnd w:id="131"/>
      <w:r w:rsidRPr="00F36AAE">
        <w:rPr>
          <w:b/>
          <w:sz w:val="28"/>
          <w:szCs w:val="28"/>
        </w:rPr>
        <w:t xml:space="preserve"> на 2024 год</w:t>
      </w:r>
      <w:bookmarkEnd w:id="132"/>
    </w:p>
    <w:p w14:paraId="02D4B623" w14:textId="77777777" w:rsidR="00F36AAE" w:rsidRPr="00F36AAE" w:rsidRDefault="00F36AAE" w:rsidP="00F36AAE">
      <w:pPr>
        <w:tabs>
          <w:tab w:val="left" w:pos="567"/>
        </w:tabs>
        <w:jc w:val="both"/>
        <w:rPr>
          <w:sz w:val="28"/>
          <w:szCs w:val="28"/>
        </w:rPr>
      </w:pPr>
      <w:r w:rsidRPr="00F36AAE">
        <w:rPr>
          <w:sz w:val="28"/>
          <w:szCs w:val="28"/>
        </w:rPr>
        <w:tab/>
        <w:t>Эксперты отмечают, что для сопоставимости статей расходов при расчете в будущем долгосрочных тарифов на 2024 год расположение статей расходов при методе экономически обоснованных расходов (ЭОР) на 2024 год, в данном экспертном заключении, выполнено как в методе индексации установленных тарифов (операционные расходы, неподконтрольные, ресурсы, прибыль).</w:t>
      </w:r>
    </w:p>
    <w:p w14:paraId="355C0973" w14:textId="77777777" w:rsidR="00F36AAE" w:rsidRPr="00F36AAE" w:rsidRDefault="00F36AAE" w:rsidP="00F36AAE">
      <w:pPr>
        <w:widowControl w:val="0"/>
        <w:autoSpaceDE w:val="0"/>
        <w:autoSpaceDN w:val="0"/>
        <w:ind w:firstLine="708"/>
        <w:jc w:val="both"/>
        <w:rPr>
          <w:sz w:val="28"/>
          <w:szCs w:val="28"/>
        </w:rPr>
      </w:pPr>
      <w:r w:rsidRPr="00F36AAE">
        <w:rPr>
          <w:sz w:val="28"/>
          <w:szCs w:val="28"/>
        </w:rPr>
        <w:lastRenderedPageBreak/>
        <w:t>Определим величину операционных расходов на 2024 год.</w:t>
      </w:r>
    </w:p>
    <w:p w14:paraId="26E3451E" w14:textId="77777777" w:rsidR="00F36AAE" w:rsidRPr="00F36AAE" w:rsidRDefault="00F36AAE" w:rsidP="00F36AAE">
      <w:pPr>
        <w:rPr>
          <w:szCs w:val="20"/>
        </w:rPr>
      </w:pPr>
    </w:p>
    <w:p w14:paraId="77DF4D30" w14:textId="77777777" w:rsidR="00F36AAE" w:rsidRPr="00F36AAE" w:rsidRDefault="00F36AAE" w:rsidP="00F36AAE">
      <w:pPr>
        <w:keepNext/>
        <w:jc w:val="center"/>
        <w:outlineLvl w:val="2"/>
        <w:rPr>
          <w:b/>
          <w:sz w:val="28"/>
          <w:szCs w:val="28"/>
        </w:rPr>
      </w:pPr>
      <w:bookmarkStart w:id="133" w:name="_Toc174444530"/>
      <w:r w:rsidRPr="00F36AAE">
        <w:rPr>
          <w:b/>
          <w:sz w:val="28"/>
          <w:szCs w:val="28"/>
        </w:rPr>
        <w:t>3.2.2.1. Ремонт основных средств</w:t>
      </w:r>
      <w:bookmarkEnd w:id="133"/>
    </w:p>
    <w:p w14:paraId="4CA11A9B" w14:textId="77777777" w:rsidR="00F36AAE" w:rsidRPr="00F36AAE" w:rsidRDefault="00F36AAE" w:rsidP="00F36AAE">
      <w:pPr>
        <w:ind w:firstLine="709"/>
        <w:jc w:val="both"/>
        <w:rPr>
          <w:sz w:val="28"/>
          <w:szCs w:val="28"/>
        </w:rPr>
      </w:pPr>
      <w:r w:rsidRPr="00F36AAE">
        <w:rPr>
          <w:sz w:val="28"/>
          <w:szCs w:val="28"/>
        </w:rPr>
        <w:t>Предприятие заявляет величину ремонтных работ в размере 3000,0 тыс. руб. (2024 год).</w:t>
      </w:r>
    </w:p>
    <w:p w14:paraId="5B868300" w14:textId="77777777" w:rsidR="00F36AAE" w:rsidRPr="00F36AAE" w:rsidRDefault="00F36AAE" w:rsidP="00F36AAE">
      <w:pPr>
        <w:ind w:firstLine="709"/>
        <w:jc w:val="both"/>
        <w:rPr>
          <w:bCs/>
          <w:sz w:val="28"/>
          <w:szCs w:val="28"/>
        </w:rPr>
      </w:pPr>
      <w:r w:rsidRPr="00F36AAE">
        <w:rPr>
          <w:sz w:val="28"/>
          <w:szCs w:val="28"/>
        </w:rPr>
        <w:t>Экспертами расходы по статье приняты на нулевом уровне, в связи с тем, что на момент подачи документов на тарифы, ремонтная программа была на стадии разработки и в итоге представлена не была.</w:t>
      </w:r>
    </w:p>
    <w:p w14:paraId="525C76E8" w14:textId="77777777" w:rsidR="00F36AAE" w:rsidRPr="00F36AAE" w:rsidRDefault="00F36AAE" w:rsidP="00F36AAE">
      <w:pPr>
        <w:ind w:firstLine="709"/>
        <w:jc w:val="both"/>
        <w:rPr>
          <w:sz w:val="28"/>
          <w:szCs w:val="28"/>
        </w:rPr>
      </w:pPr>
      <w:r w:rsidRPr="00F36AAE">
        <w:rPr>
          <w:sz w:val="28"/>
          <w:szCs w:val="28"/>
        </w:rPr>
        <w:t xml:space="preserve">Информация отражена в приложении 4 заключения. </w:t>
      </w:r>
    </w:p>
    <w:p w14:paraId="404A8F4D" w14:textId="77777777" w:rsidR="00F36AAE" w:rsidRPr="00F36AAE" w:rsidRDefault="00F36AAE" w:rsidP="00F36AAE">
      <w:pPr>
        <w:ind w:firstLine="709"/>
        <w:jc w:val="both"/>
        <w:rPr>
          <w:b/>
          <w:sz w:val="28"/>
          <w:szCs w:val="28"/>
        </w:rPr>
      </w:pPr>
    </w:p>
    <w:p w14:paraId="076861D4" w14:textId="77777777" w:rsidR="00F36AAE" w:rsidRPr="00F36AAE" w:rsidRDefault="00F36AAE" w:rsidP="00F36AAE">
      <w:pPr>
        <w:keepNext/>
        <w:jc w:val="center"/>
        <w:outlineLvl w:val="2"/>
        <w:rPr>
          <w:b/>
          <w:sz w:val="28"/>
          <w:szCs w:val="28"/>
        </w:rPr>
      </w:pPr>
      <w:bookmarkStart w:id="134" w:name="_Toc174444531"/>
      <w:r w:rsidRPr="00F36AAE">
        <w:rPr>
          <w:b/>
          <w:sz w:val="28"/>
          <w:szCs w:val="28"/>
        </w:rPr>
        <w:t>3.2.2.2. Затраты на оплату труда</w:t>
      </w:r>
      <w:bookmarkEnd w:id="134"/>
    </w:p>
    <w:p w14:paraId="4A7DC839" w14:textId="77777777" w:rsidR="00F36AAE" w:rsidRPr="00F36AAE" w:rsidRDefault="00F36AAE" w:rsidP="00F36AAE">
      <w:pPr>
        <w:ind w:firstLine="708"/>
        <w:jc w:val="both"/>
        <w:rPr>
          <w:sz w:val="28"/>
          <w:szCs w:val="28"/>
        </w:rPr>
      </w:pPr>
      <w:r w:rsidRPr="00F36AAE">
        <w:rPr>
          <w:sz w:val="28"/>
          <w:szCs w:val="28"/>
        </w:rPr>
        <w:t xml:space="preserve">Предприятие заявляет величину расходов в размере 1810,76 тыс. руб. </w:t>
      </w:r>
    </w:p>
    <w:p w14:paraId="5677141D" w14:textId="77777777" w:rsidR="00F36AAE" w:rsidRPr="00F36AAE" w:rsidRDefault="00F36AAE" w:rsidP="00F36AAE">
      <w:pPr>
        <w:ind w:firstLine="708"/>
        <w:jc w:val="both"/>
        <w:rPr>
          <w:sz w:val="28"/>
          <w:szCs w:val="28"/>
        </w:rPr>
      </w:pPr>
      <w:r w:rsidRPr="00F36AAE">
        <w:rPr>
          <w:sz w:val="28"/>
          <w:szCs w:val="28"/>
        </w:rPr>
        <w:t>Предприятие на 2024 год предлагает численность АУП и ППП на уровне 2,81 ед., при средней заработной плате 53699,84 руб./чел./мес.</w:t>
      </w:r>
    </w:p>
    <w:p w14:paraId="314B7B78" w14:textId="77777777" w:rsidR="00F36AAE" w:rsidRPr="00F36AAE" w:rsidRDefault="00F36AAE" w:rsidP="00F36AAE">
      <w:pPr>
        <w:ind w:firstLine="709"/>
        <w:jc w:val="both"/>
        <w:rPr>
          <w:color w:val="000000"/>
          <w:sz w:val="28"/>
          <w:szCs w:val="28"/>
        </w:rPr>
      </w:pPr>
      <w:r w:rsidRPr="00F36AAE">
        <w:rPr>
          <w:sz w:val="28"/>
          <w:szCs w:val="28"/>
        </w:rPr>
        <w:t xml:space="preserve">Согласно учетной политики предприятия на передачу тепловой энергии по узлу теплоснабжения </w:t>
      </w:r>
      <w:r w:rsidRPr="00F36AAE">
        <w:rPr>
          <w:color w:val="000000"/>
          <w:sz w:val="28"/>
          <w:szCs w:val="28"/>
        </w:rPr>
        <w:t xml:space="preserve">Кемеровский МО </w:t>
      </w:r>
      <w:r w:rsidRPr="00F36AAE">
        <w:rPr>
          <w:sz w:val="28"/>
          <w:szCs w:val="28"/>
        </w:rPr>
        <w:t xml:space="preserve">относится 2,81 единиц персонала АУП и ППП, </w:t>
      </w:r>
      <w:r w:rsidRPr="00F36AAE">
        <w:rPr>
          <w:color w:val="000000"/>
          <w:sz w:val="28"/>
          <w:szCs w:val="28"/>
        </w:rPr>
        <w:t>в том числе ППП – 0,64 единицы.</w:t>
      </w:r>
    </w:p>
    <w:p w14:paraId="37CC89C1" w14:textId="77777777" w:rsidR="00F36AAE" w:rsidRPr="00F36AAE" w:rsidRDefault="00F36AAE" w:rsidP="00F36AAE">
      <w:pPr>
        <w:ind w:firstLine="709"/>
        <w:jc w:val="both"/>
        <w:rPr>
          <w:sz w:val="28"/>
          <w:szCs w:val="28"/>
        </w:rPr>
      </w:pPr>
      <w:r w:rsidRPr="00F36AAE">
        <w:rPr>
          <w:sz w:val="28"/>
          <w:szCs w:val="28"/>
        </w:rPr>
        <w:t xml:space="preserve"> Остальной основной персонал, относимый на услуги по передаче тепловой энергии, работает по договору аутсорсинга № 06/24-01 от 01 июня 2024 года «</w:t>
      </w:r>
      <w:r w:rsidRPr="00F36AAE">
        <w:rPr>
          <w:color w:val="000000"/>
          <w:sz w:val="28"/>
          <w:szCs w:val="28"/>
          <w:lang w:eastAsia="en-US"/>
        </w:rPr>
        <w:t xml:space="preserve">На оказание услуг аутсорсинга по содержанию и эксплуатации объектов ЖКХ», занимается сторонняя организация ООО «КРСО» </w:t>
      </w:r>
      <w:r w:rsidRPr="00F36AAE">
        <w:rPr>
          <w:sz w:val="28"/>
          <w:szCs w:val="28"/>
        </w:rPr>
        <w:t xml:space="preserve">по которому на передачу тепловой энергии, относится 7 человек (аутсорсинг рассчитывается в статье «Услуги производственного персонала» (статья 3.2.2.3. заключения). </w:t>
      </w:r>
    </w:p>
    <w:p w14:paraId="3CCD7ED0" w14:textId="77777777" w:rsidR="00F36AAE" w:rsidRPr="00F36AAE" w:rsidRDefault="00F36AAE" w:rsidP="00F36AAE">
      <w:pPr>
        <w:ind w:firstLine="709"/>
        <w:jc w:val="both"/>
        <w:rPr>
          <w:sz w:val="28"/>
          <w:szCs w:val="28"/>
        </w:rPr>
      </w:pPr>
      <w:r w:rsidRPr="00F36AAE">
        <w:rPr>
          <w:sz w:val="28"/>
          <w:szCs w:val="28"/>
        </w:rPr>
        <w:t xml:space="preserve">Итого численность персонала, относимого на передачу тепловой энергии заявлена на уровне 2,81 + </w:t>
      </w:r>
      <w:proofErr w:type="gramStart"/>
      <w:r w:rsidRPr="00F36AAE">
        <w:rPr>
          <w:sz w:val="28"/>
          <w:szCs w:val="28"/>
        </w:rPr>
        <w:t>7  =</w:t>
      </w:r>
      <w:proofErr w:type="gramEnd"/>
      <w:r w:rsidRPr="00F36AAE">
        <w:rPr>
          <w:sz w:val="28"/>
          <w:szCs w:val="28"/>
        </w:rPr>
        <w:t xml:space="preserve"> 9,81 единиц.</w:t>
      </w:r>
    </w:p>
    <w:p w14:paraId="3286D944" w14:textId="77777777" w:rsidR="00F36AAE" w:rsidRPr="00F36AAE" w:rsidRDefault="00F36AAE" w:rsidP="00F36AAE">
      <w:pPr>
        <w:ind w:firstLine="708"/>
        <w:jc w:val="both"/>
        <w:rPr>
          <w:sz w:val="28"/>
          <w:szCs w:val="28"/>
        </w:rPr>
      </w:pPr>
      <w:proofErr w:type="spellStart"/>
      <w:r w:rsidRPr="00F36AAE">
        <w:rPr>
          <w:sz w:val="28"/>
          <w:szCs w:val="28"/>
        </w:rPr>
        <w:t>Справочно</w:t>
      </w:r>
      <w:proofErr w:type="spellEnd"/>
      <w:proofErr w:type="gramStart"/>
      <w:r w:rsidRPr="00F36AAE">
        <w:rPr>
          <w:sz w:val="28"/>
          <w:szCs w:val="28"/>
        </w:rPr>
        <w:t>: При</w:t>
      </w:r>
      <w:proofErr w:type="gramEnd"/>
      <w:r w:rsidRPr="00F36AAE">
        <w:rPr>
          <w:sz w:val="28"/>
          <w:szCs w:val="28"/>
        </w:rPr>
        <w:t xml:space="preserve"> установлении тарифов на услуги по передаче тепловой энергии на 2024 год для МКП «Энергоресурс КМО» учтена численность 13,58 ед. (нормативная), с учетом факта за предыдущий период.</w:t>
      </w:r>
    </w:p>
    <w:p w14:paraId="7A49C829" w14:textId="77777777" w:rsidR="00F36AAE" w:rsidRPr="00F36AAE" w:rsidRDefault="00F36AAE" w:rsidP="00F36AAE">
      <w:pPr>
        <w:ind w:firstLine="708"/>
        <w:jc w:val="both"/>
        <w:rPr>
          <w:sz w:val="28"/>
          <w:szCs w:val="28"/>
        </w:rPr>
      </w:pPr>
      <w:r w:rsidRPr="00F36AAE">
        <w:rPr>
          <w:sz w:val="28"/>
          <w:szCs w:val="28"/>
        </w:rPr>
        <w:t>Эксперты, рассмотрев представленные материалы считают целесообразным принять расходы по статье «Затраты на оплату труда» исходя из численности АУП и ППП на уровне предложений предприятия 2,81 ед., а численность 7 человек учесть в статье «Расходы на выполнение работ и услуг производственного характера…».</w:t>
      </w:r>
    </w:p>
    <w:p w14:paraId="7B90D184" w14:textId="77777777" w:rsidR="00F36AAE" w:rsidRPr="00F36AAE" w:rsidRDefault="00F36AAE" w:rsidP="00F36AAE">
      <w:pPr>
        <w:ind w:firstLine="708"/>
        <w:jc w:val="both"/>
        <w:rPr>
          <w:sz w:val="28"/>
          <w:szCs w:val="28"/>
        </w:rPr>
      </w:pPr>
      <w:r w:rsidRPr="00F36AAE">
        <w:rPr>
          <w:sz w:val="28"/>
          <w:szCs w:val="28"/>
        </w:rPr>
        <w:t xml:space="preserve">Численность персонала, учитываемая в НВВ 2024 года основного персонала (2,81 ед.) и численность рабочих на обслуживании по договору аутсорсинга (7 чел.) в сумме 9,58 ед., </w:t>
      </w:r>
      <w:proofErr w:type="gramStart"/>
      <w:r w:rsidRPr="00F36AAE">
        <w:rPr>
          <w:sz w:val="28"/>
          <w:szCs w:val="28"/>
        </w:rPr>
        <w:t>меньше</w:t>
      </w:r>
      <w:proofErr w:type="gramEnd"/>
      <w:r w:rsidRPr="00F36AAE">
        <w:rPr>
          <w:sz w:val="28"/>
          <w:szCs w:val="28"/>
        </w:rPr>
        <w:t xml:space="preserve"> чем по предыдущему оператору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 13,58 ед.</w:t>
      </w:r>
    </w:p>
    <w:p w14:paraId="7DC2A245" w14:textId="77777777" w:rsidR="00F36AAE" w:rsidRPr="00F36AAE" w:rsidRDefault="00F36AAE" w:rsidP="00F36AAE">
      <w:pPr>
        <w:ind w:firstLine="708"/>
        <w:jc w:val="both"/>
        <w:rPr>
          <w:sz w:val="28"/>
          <w:szCs w:val="28"/>
        </w:rPr>
      </w:pPr>
      <w:r w:rsidRPr="00F36AAE">
        <w:rPr>
          <w:sz w:val="28"/>
          <w:szCs w:val="28"/>
        </w:rPr>
        <w:t xml:space="preserve">Средняя заработная плата, принята на 2024 год на уровне 50 595,18 руб./чел./мес., исходя из уровня средней заработной платы по Кузбассу по данным </w:t>
      </w:r>
      <w:proofErr w:type="spellStart"/>
      <w:r w:rsidRPr="00F36AAE">
        <w:rPr>
          <w:sz w:val="28"/>
          <w:szCs w:val="28"/>
        </w:rPr>
        <w:t>Кемеровостата</w:t>
      </w:r>
      <w:proofErr w:type="spellEnd"/>
      <w:r w:rsidRPr="00F36AAE">
        <w:rPr>
          <w:sz w:val="28"/>
          <w:szCs w:val="28"/>
        </w:rPr>
        <w:t xml:space="preserve"> за 2023 год (Сфера «Занятость и заработная плата», раздел D «Обеспечение электрической энергией, газом и паром» – 47 197,0 руб./чел/мес. с применением ИПЦ Минэкономразвития от 22.09.2023, в соответствии с которым, ИПЦ на 2024 год составит 107,2%.</w:t>
      </w:r>
    </w:p>
    <w:p w14:paraId="2ED831DF" w14:textId="77777777" w:rsidR="00F36AAE" w:rsidRPr="00F36AAE" w:rsidRDefault="00F36AAE" w:rsidP="00F36AAE">
      <w:pPr>
        <w:jc w:val="both"/>
        <w:rPr>
          <w:sz w:val="28"/>
          <w:szCs w:val="28"/>
        </w:rPr>
      </w:pPr>
      <w:r w:rsidRPr="00F36AAE">
        <w:rPr>
          <w:sz w:val="28"/>
          <w:szCs w:val="28"/>
        </w:rPr>
        <w:tab/>
        <w:t>Расходы по статье на 2024 год (ФОТ) составили 1706,07 тыс. руб. исходя из численности 2,81 ед.</w:t>
      </w:r>
    </w:p>
    <w:p w14:paraId="36FDF4C8" w14:textId="77777777" w:rsidR="00F36AAE" w:rsidRPr="00F36AAE" w:rsidRDefault="00F36AAE" w:rsidP="00F36AAE">
      <w:pPr>
        <w:ind w:firstLine="709"/>
        <w:jc w:val="both"/>
        <w:rPr>
          <w:sz w:val="28"/>
          <w:szCs w:val="28"/>
        </w:rPr>
      </w:pPr>
      <w:r w:rsidRPr="00F36AAE">
        <w:rPr>
          <w:sz w:val="28"/>
          <w:szCs w:val="28"/>
        </w:rPr>
        <w:lastRenderedPageBreak/>
        <w:t>В таблице 22 представлена сравнительная информация о численности, заработной плате, ФОТ, утвержденных для предыдущего оператора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 предложений                           ООО «Энергоресурс» по ФОТ и услугам аутсорсинга, а также предложения экспертов на 2024 год.</w:t>
      </w:r>
    </w:p>
    <w:p w14:paraId="47A45C0C" w14:textId="77777777" w:rsidR="00F36AAE" w:rsidRPr="00F36AAE" w:rsidRDefault="00F36AAE" w:rsidP="00F36AAE">
      <w:pPr>
        <w:ind w:firstLine="709"/>
        <w:jc w:val="right"/>
        <w:rPr>
          <w:sz w:val="28"/>
          <w:szCs w:val="28"/>
        </w:rPr>
      </w:pPr>
      <w:r w:rsidRPr="00F36AAE">
        <w:rPr>
          <w:sz w:val="28"/>
          <w:szCs w:val="28"/>
        </w:rPr>
        <w:t>Таблица 22</w:t>
      </w:r>
    </w:p>
    <w:p w14:paraId="076C0577" w14:textId="77777777" w:rsidR="00F36AAE" w:rsidRPr="00F36AAE" w:rsidRDefault="00F36AAE" w:rsidP="00F36AAE">
      <w:pPr>
        <w:jc w:val="center"/>
        <w:rPr>
          <w:b/>
          <w:sz w:val="26"/>
          <w:szCs w:val="26"/>
        </w:rPr>
      </w:pPr>
      <w:r w:rsidRPr="00F36AAE">
        <w:rPr>
          <w:b/>
          <w:sz w:val="26"/>
          <w:szCs w:val="26"/>
        </w:rPr>
        <w:t>Сравнительная информация о численности, заработной плате, ФОТ на 2024 год относимых на услуги по передаче тепловой энергии</w:t>
      </w:r>
    </w:p>
    <w:tbl>
      <w:tblPr>
        <w:tblStyle w:val="440"/>
        <w:tblW w:w="9539" w:type="dxa"/>
        <w:tblLayout w:type="fixed"/>
        <w:tblLook w:val="04A0" w:firstRow="1" w:lastRow="0" w:firstColumn="1" w:lastColumn="0" w:noHBand="0" w:noVBand="1"/>
      </w:tblPr>
      <w:tblGrid>
        <w:gridCol w:w="673"/>
        <w:gridCol w:w="1023"/>
        <w:gridCol w:w="656"/>
        <w:gridCol w:w="1045"/>
        <w:gridCol w:w="851"/>
        <w:gridCol w:w="992"/>
        <w:gridCol w:w="1040"/>
        <w:gridCol w:w="8"/>
        <w:gridCol w:w="1078"/>
        <w:gridCol w:w="993"/>
        <w:gridCol w:w="1172"/>
        <w:gridCol w:w="8"/>
      </w:tblGrid>
      <w:tr w:rsidR="00F36AAE" w:rsidRPr="00F36AAE" w14:paraId="722CB6C1" w14:textId="77777777" w:rsidTr="00F0200C">
        <w:trPr>
          <w:trHeight w:val="1136"/>
        </w:trPr>
        <w:tc>
          <w:tcPr>
            <w:tcW w:w="673" w:type="dxa"/>
            <w:vMerge w:val="restart"/>
            <w:vAlign w:val="center"/>
          </w:tcPr>
          <w:p w14:paraId="561A562F" w14:textId="77777777" w:rsidR="00F36AAE" w:rsidRPr="00F36AAE" w:rsidRDefault="00F36AAE" w:rsidP="00F36AAE">
            <w:pPr>
              <w:jc w:val="center"/>
              <w:rPr>
                <w:sz w:val="20"/>
                <w:szCs w:val="20"/>
              </w:rPr>
            </w:pPr>
            <w:r w:rsidRPr="00F36AAE">
              <w:rPr>
                <w:sz w:val="20"/>
                <w:szCs w:val="20"/>
              </w:rPr>
              <w:t>№ п/п</w:t>
            </w:r>
          </w:p>
          <w:p w14:paraId="4B692C81" w14:textId="77777777" w:rsidR="00F36AAE" w:rsidRPr="00F36AAE" w:rsidRDefault="00F36AAE" w:rsidP="00F36AAE">
            <w:pPr>
              <w:jc w:val="center"/>
              <w:rPr>
                <w:sz w:val="20"/>
                <w:szCs w:val="20"/>
              </w:rPr>
            </w:pPr>
          </w:p>
        </w:tc>
        <w:tc>
          <w:tcPr>
            <w:tcW w:w="1023" w:type="dxa"/>
            <w:vMerge w:val="restart"/>
            <w:vAlign w:val="center"/>
          </w:tcPr>
          <w:p w14:paraId="1CDD2C21" w14:textId="77777777" w:rsidR="00F36AAE" w:rsidRPr="00F36AAE" w:rsidRDefault="00F36AAE" w:rsidP="00F36AAE">
            <w:pPr>
              <w:jc w:val="center"/>
              <w:rPr>
                <w:sz w:val="20"/>
                <w:szCs w:val="20"/>
              </w:rPr>
            </w:pPr>
            <w:r w:rsidRPr="00F36AAE">
              <w:rPr>
                <w:sz w:val="20"/>
                <w:szCs w:val="20"/>
              </w:rPr>
              <w:t>Статья</w:t>
            </w:r>
          </w:p>
          <w:p w14:paraId="6BF2AA9A" w14:textId="77777777" w:rsidR="00F36AAE" w:rsidRPr="00F36AAE" w:rsidRDefault="00F36AAE" w:rsidP="00F36AAE">
            <w:pPr>
              <w:jc w:val="center"/>
              <w:rPr>
                <w:sz w:val="20"/>
                <w:szCs w:val="20"/>
              </w:rPr>
            </w:pPr>
          </w:p>
        </w:tc>
        <w:tc>
          <w:tcPr>
            <w:tcW w:w="656" w:type="dxa"/>
            <w:vMerge w:val="restart"/>
            <w:vAlign w:val="center"/>
          </w:tcPr>
          <w:p w14:paraId="5787D420" w14:textId="77777777" w:rsidR="00F36AAE" w:rsidRPr="00F36AAE" w:rsidRDefault="00F36AAE" w:rsidP="00F36AAE">
            <w:pPr>
              <w:jc w:val="center"/>
              <w:rPr>
                <w:sz w:val="20"/>
                <w:szCs w:val="20"/>
              </w:rPr>
            </w:pPr>
            <w:r w:rsidRPr="00F36AAE">
              <w:rPr>
                <w:sz w:val="20"/>
                <w:szCs w:val="20"/>
              </w:rPr>
              <w:t>Ед. изм.</w:t>
            </w:r>
          </w:p>
        </w:tc>
        <w:tc>
          <w:tcPr>
            <w:tcW w:w="1045" w:type="dxa"/>
            <w:vAlign w:val="center"/>
          </w:tcPr>
          <w:p w14:paraId="10E1A4F9" w14:textId="77777777" w:rsidR="00F36AAE" w:rsidRPr="00F36AAE" w:rsidRDefault="00F36AAE" w:rsidP="00F36AAE">
            <w:pPr>
              <w:jc w:val="center"/>
              <w:rPr>
                <w:sz w:val="20"/>
                <w:szCs w:val="20"/>
              </w:rPr>
            </w:pPr>
            <w:r w:rsidRPr="00F36AAE">
              <w:rPr>
                <w:sz w:val="20"/>
                <w:szCs w:val="20"/>
              </w:rPr>
              <w:t>МКП «</w:t>
            </w:r>
            <w:proofErr w:type="spellStart"/>
            <w:r w:rsidRPr="00F36AAE">
              <w:rPr>
                <w:sz w:val="20"/>
                <w:szCs w:val="20"/>
              </w:rPr>
              <w:t>Энер-гоРесурс</w:t>
            </w:r>
            <w:proofErr w:type="spellEnd"/>
            <w:r w:rsidRPr="00F36AAE">
              <w:rPr>
                <w:sz w:val="20"/>
                <w:szCs w:val="20"/>
              </w:rPr>
              <w:t xml:space="preserve"> КМО» на 2024 год</w:t>
            </w:r>
          </w:p>
        </w:tc>
        <w:tc>
          <w:tcPr>
            <w:tcW w:w="2891" w:type="dxa"/>
            <w:gridSpan w:val="4"/>
            <w:vAlign w:val="center"/>
          </w:tcPr>
          <w:p w14:paraId="3B8293AA" w14:textId="77777777" w:rsidR="00F36AAE" w:rsidRPr="00F36AAE" w:rsidRDefault="00F36AAE" w:rsidP="00F36AAE">
            <w:pPr>
              <w:jc w:val="center"/>
              <w:rPr>
                <w:sz w:val="20"/>
                <w:szCs w:val="20"/>
              </w:rPr>
            </w:pPr>
            <w:r w:rsidRPr="00F36AAE">
              <w:rPr>
                <w:sz w:val="20"/>
                <w:szCs w:val="20"/>
              </w:rPr>
              <w:t>ООО «Энергоресурс» на 2024 год</w:t>
            </w:r>
          </w:p>
        </w:tc>
        <w:tc>
          <w:tcPr>
            <w:tcW w:w="3251" w:type="dxa"/>
            <w:gridSpan w:val="4"/>
            <w:vAlign w:val="center"/>
          </w:tcPr>
          <w:p w14:paraId="1B67A4DF" w14:textId="77777777" w:rsidR="00F36AAE" w:rsidRPr="00F36AAE" w:rsidRDefault="00F36AAE" w:rsidP="00F36AAE">
            <w:pPr>
              <w:jc w:val="center"/>
              <w:rPr>
                <w:sz w:val="20"/>
                <w:szCs w:val="20"/>
              </w:rPr>
            </w:pPr>
            <w:r w:rsidRPr="00F36AAE">
              <w:rPr>
                <w:sz w:val="20"/>
                <w:szCs w:val="20"/>
              </w:rPr>
              <w:t>Предложения экспертов на 2024 год</w:t>
            </w:r>
          </w:p>
        </w:tc>
      </w:tr>
      <w:tr w:rsidR="00F36AAE" w:rsidRPr="00F36AAE" w14:paraId="090E2E5D" w14:textId="77777777" w:rsidTr="00F0200C">
        <w:trPr>
          <w:gridAfter w:val="1"/>
          <w:wAfter w:w="8" w:type="dxa"/>
          <w:trHeight w:val="286"/>
        </w:trPr>
        <w:tc>
          <w:tcPr>
            <w:tcW w:w="673" w:type="dxa"/>
            <w:vMerge/>
            <w:vAlign w:val="center"/>
          </w:tcPr>
          <w:p w14:paraId="386C0FB6" w14:textId="77777777" w:rsidR="00F36AAE" w:rsidRPr="00F36AAE" w:rsidRDefault="00F36AAE" w:rsidP="00F36AAE">
            <w:pPr>
              <w:jc w:val="center"/>
              <w:rPr>
                <w:sz w:val="20"/>
                <w:szCs w:val="20"/>
              </w:rPr>
            </w:pPr>
          </w:p>
        </w:tc>
        <w:tc>
          <w:tcPr>
            <w:tcW w:w="1023" w:type="dxa"/>
            <w:vMerge/>
            <w:vAlign w:val="center"/>
          </w:tcPr>
          <w:p w14:paraId="24A38DDD" w14:textId="77777777" w:rsidR="00F36AAE" w:rsidRPr="00F36AAE" w:rsidRDefault="00F36AAE" w:rsidP="00F36AAE">
            <w:pPr>
              <w:jc w:val="center"/>
              <w:rPr>
                <w:sz w:val="20"/>
                <w:szCs w:val="20"/>
              </w:rPr>
            </w:pPr>
          </w:p>
        </w:tc>
        <w:tc>
          <w:tcPr>
            <w:tcW w:w="656" w:type="dxa"/>
            <w:vMerge/>
            <w:vAlign w:val="center"/>
          </w:tcPr>
          <w:p w14:paraId="31861B79" w14:textId="77777777" w:rsidR="00F36AAE" w:rsidRPr="00F36AAE" w:rsidRDefault="00F36AAE" w:rsidP="00F36AAE">
            <w:pPr>
              <w:jc w:val="center"/>
              <w:rPr>
                <w:sz w:val="20"/>
                <w:szCs w:val="20"/>
              </w:rPr>
            </w:pPr>
          </w:p>
        </w:tc>
        <w:tc>
          <w:tcPr>
            <w:tcW w:w="1045" w:type="dxa"/>
            <w:vAlign w:val="center"/>
          </w:tcPr>
          <w:p w14:paraId="00D8AFAD" w14:textId="77777777" w:rsidR="00F36AAE" w:rsidRPr="00F36AAE" w:rsidRDefault="00F36AAE" w:rsidP="00F36AAE">
            <w:pPr>
              <w:jc w:val="center"/>
              <w:rPr>
                <w:sz w:val="20"/>
                <w:szCs w:val="20"/>
              </w:rPr>
            </w:pPr>
            <w:r w:rsidRPr="00F36AAE">
              <w:rPr>
                <w:sz w:val="20"/>
                <w:szCs w:val="20"/>
              </w:rPr>
              <w:t>Расходы на оплату труда</w:t>
            </w:r>
          </w:p>
        </w:tc>
        <w:tc>
          <w:tcPr>
            <w:tcW w:w="851" w:type="dxa"/>
            <w:vAlign w:val="center"/>
          </w:tcPr>
          <w:p w14:paraId="13D8349A" w14:textId="77777777" w:rsidR="00F36AAE" w:rsidRPr="00F36AAE" w:rsidRDefault="00F36AAE" w:rsidP="00F36AAE">
            <w:pPr>
              <w:jc w:val="center"/>
              <w:rPr>
                <w:sz w:val="20"/>
                <w:szCs w:val="20"/>
              </w:rPr>
            </w:pPr>
            <w:proofErr w:type="spellStart"/>
            <w:r w:rsidRPr="00F36AAE">
              <w:rPr>
                <w:sz w:val="20"/>
                <w:szCs w:val="20"/>
              </w:rPr>
              <w:t>Расхо-ды</w:t>
            </w:r>
            <w:proofErr w:type="spellEnd"/>
            <w:r w:rsidRPr="00F36AAE">
              <w:rPr>
                <w:sz w:val="20"/>
                <w:szCs w:val="20"/>
              </w:rPr>
              <w:t xml:space="preserve"> на оплату труда</w:t>
            </w:r>
          </w:p>
        </w:tc>
        <w:tc>
          <w:tcPr>
            <w:tcW w:w="992" w:type="dxa"/>
            <w:vAlign w:val="center"/>
          </w:tcPr>
          <w:p w14:paraId="6866A6A0" w14:textId="77777777" w:rsidR="00F36AAE" w:rsidRPr="00F36AAE" w:rsidRDefault="00F36AAE" w:rsidP="00F36AAE">
            <w:pPr>
              <w:jc w:val="center"/>
              <w:rPr>
                <w:sz w:val="20"/>
                <w:szCs w:val="20"/>
              </w:rPr>
            </w:pPr>
            <w:proofErr w:type="spellStart"/>
            <w:r w:rsidRPr="00F36AAE">
              <w:rPr>
                <w:sz w:val="20"/>
                <w:szCs w:val="20"/>
              </w:rPr>
              <w:t>Расходына</w:t>
            </w:r>
            <w:proofErr w:type="spellEnd"/>
            <w:r w:rsidRPr="00F36AAE">
              <w:rPr>
                <w:sz w:val="20"/>
                <w:szCs w:val="20"/>
              </w:rPr>
              <w:t xml:space="preserve"> УПХ</w:t>
            </w:r>
          </w:p>
          <w:p w14:paraId="451333AF" w14:textId="77777777" w:rsidR="00F36AAE" w:rsidRPr="00F36AAE" w:rsidRDefault="00F36AAE" w:rsidP="00F36AAE">
            <w:pPr>
              <w:jc w:val="center"/>
              <w:rPr>
                <w:sz w:val="20"/>
                <w:szCs w:val="20"/>
              </w:rPr>
            </w:pPr>
          </w:p>
        </w:tc>
        <w:tc>
          <w:tcPr>
            <w:tcW w:w="1040" w:type="dxa"/>
            <w:vAlign w:val="center"/>
          </w:tcPr>
          <w:p w14:paraId="0CB2A3C8" w14:textId="77777777" w:rsidR="00F36AAE" w:rsidRPr="00F36AAE" w:rsidRDefault="00F36AAE" w:rsidP="00F36AAE">
            <w:pPr>
              <w:jc w:val="center"/>
              <w:rPr>
                <w:sz w:val="20"/>
                <w:szCs w:val="20"/>
              </w:rPr>
            </w:pPr>
            <w:r w:rsidRPr="00F36AAE">
              <w:rPr>
                <w:sz w:val="20"/>
                <w:szCs w:val="20"/>
              </w:rPr>
              <w:t>Итого</w:t>
            </w:r>
          </w:p>
        </w:tc>
        <w:tc>
          <w:tcPr>
            <w:tcW w:w="1086" w:type="dxa"/>
            <w:gridSpan w:val="2"/>
            <w:vAlign w:val="center"/>
          </w:tcPr>
          <w:p w14:paraId="3C41F604" w14:textId="77777777" w:rsidR="00F36AAE" w:rsidRPr="00F36AAE" w:rsidRDefault="00F36AAE" w:rsidP="00F36AAE">
            <w:pPr>
              <w:ind w:right="-73"/>
              <w:jc w:val="center"/>
              <w:rPr>
                <w:sz w:val="20"/>
                <w:szCs w:val="20"/>
              </w:rPr>
            </w:pPr>
            <w:r w:rsidRPr="00F36AAE">
              <w:rPr>
                <w:sz w:val="20"/>
                <w:szCs w:val="20"/>
              </w:rPr>
              <w:t>Расходы на оплату труда</w:t>
            </w:r>
          </w:p>
        </w:tc>
        <w:tc>
          <w:tcPr>
            <w:tcW w:w="993" w:type="dxa"/>
            <w:vAlign w:val="center"/>
          </w:tcPr>
          <w:p w14:paraId="4987C06F" w14:textId="77777777" w:rsidR="00F36AAE" w:rsidRPr="00F36AAE" w:rsidRDefault="00F36AAE" w:rsidP="00F36AAE">
            <w:pPr>
              <w:jc w:val="center"/>
              <w:rPr>
                <w:sz w:val="20"/>
                <w:szCs w:val="20"/>
              </w:rPr>
            </w:pPr>
            <w:r w:rsidRPr="00F36AAE">
              <w:rPr>
                <w:sz w:val="20"/>
                <w:szCs w:val="20"/>
              </w:rPr>
              <w:t xml:space="preserve">Расходы на УПХ </w:t>
            </w:r>
          </w:p>
        </w:tc>
        <w:tc>
          <w:tcPr>
            <w:tcW w:w="1172" w:type="dxa"/>
            <w:vAlign w:val="center"/>
          </w:tcPr>
          <w:p w14:paraId="77EE3903" w14:textId="77777777" w:rsidR="00F36AAE" w:rsidRPr="00F36AAE" w:rsidRDefault="00F36AAE" w:rsidP="00F36AAE">
            <w:pPr>
              <w:jc w:val="center"/>
              <w:rPr>
                <w:sz w:val="20"/>
                <w:szCs w:val="20"/>
              </w:rPr>
            </w:pPr>
            <w:r w:rsidRPr="00F36AAE">
              <w:rPr>
                <w:sz w:val="20"/>
                <w:szCs w:val="20"/>
              </w:rPr>
              <w:t>Итого</w:t>
            </w:r>
          </w:p>
        </w:tc>
      </w:tr>
      <w:tr w:rsidR="00F36AAE" w:rsidRPr="00F36AAE" w14:paraId="1E6571E5" w14:textId="77777777" w:rsidTr="00F0200C">
        <w:trPr>
          <w:gridAfter w:val="1"/>
          <w:wAfter w:w="8" w:type="dxa"/>
          <w:trHeight w:val="286"/>
        </w:trPr>
        <w:tc>
          <w:tcPr>
            <w:tcW w:w="673" w:type="dxa"/>
            <w:vAlign w:val="center"/>
          </w:tcPr>
          <w:p w14:paraId="00156C72" w14:textId="77777777" w:rsidR="00F36AAE" w:rsidRPr="00F36AAE" w:rsidRDefault="00F36AAE" w:rsidP="00F36AAE">
            <w:pPr>
              <w:jc w:val="center"/>
              <w:rPr>
                <w:sz w:val="20"/>
                <w:szCs w:val="20"/>
              </w:rPr>
            </w:pPr>
            <w:r w:rsidRPr="00F36AAE">
              <w:rPr>
                <w:sz w:val="20"/>
                <w:szCs w:val="20"/>
              </w:rPr>
              <w:t>1</w:t>
            </w:r>
          </w:p>
        </w:tc>
        <w:tc>
          <w:tcPr>
            <w:tcW w:w="1023" w:type="dxa"/>
            <w:vAlign w:val="center"/>
          </w:tcPr>
          <w:p w14:paraId="50EE0FE7" w14:textId="77777777" w:rsidR="00F36AAE" w:rsidRPr="00F36AAE" w:rsidRDefault="00F36AAE" w:rsidP="00F36AAE">
            <w:pPr>
              <w:jc w:val="center"/>
              <w:rPr>
                <w:sz w:val="20"/>
                <w:szCs w:val="20"/>
              </w:rPr>
            </w:pPr>
            <w:r w:rsidRPr="00F36AAE">
              <w:rPr>
                <w:sz w:val="20"/>
                <w:szCs w:val="20"/>
              </w:rPr>
              <w:t>2</w:t>
            </w:r>
          </w:p>
        </w:tc>
        <w:tc>
          <w:tcPr>
            <w:tcW w:w="656" w:type="dxa"/>
            <w:vAlign w:val="center"/>
          </w:tcPr>
          <w:p w14:paraId="57E4FD7D" w14:textId="77777777" w:rsidR="00F36AAE" w:rsidRPr="00F36AAE" w:rsidRDefault="00F36AAE" w:rsidP="00F36AAE">
            <w:pPr>
              <w:jc w:val="center"/>
              <w:rPr>
                <w:sz w:val="20"/>
                <w:szCs w:val="20"/>
              </w:rPr>
            </w:pPr>
            <w:r w:rsidRPr="00F36AAE">
              <w:rPr>
                <w:sz w:val="20"/>
                <w:szCs w:val="20"/>
              </w:rPr>
              <w:t>3</w:t>
            </w:r>
          </w:p>
        </w:tc>
        <w:tc>
          <w:tcPr>
            <w:tcW w:w="1045" w:type="dxa"/>
            <w:vAlign w:val="center"/>
          </w:tcPr>
          <w:p w14:paraId="06DD9375" w14:textId="77777777" w:rsidR="00F36AAE" w:rsidRPr="00F36AAE" w:rsidRDefault="00F36AAE" w:rsidP="00F36AAE">
            <w:pPr>
              <w:jc w:val="center"/>
              <w:rPr>
                <w:sz w:val="20"/>
                <w:szCs w:val="20"/>
              </w:rPr>
            </w:pPr>
            <w:r w:rsidRPr="00F36AAE">
              <w:rPr>
                <w:sz w:val="20"/>
                <w:szCs w:val="20"/>
              </w:rPr>
              <w:t>4</w:t>
            </w:r>
          </w:p>
        </w:tc>
        <w:tc>
          <w:tcPr>
            <w:tcW w:w="851" w:type="dxa"/>
            <w:vAlign w:val="center"/>
          </w:tcPr>
          <w:p w14:paraId="7D6EAA52" w14:textId="77777777" w:rsidR="00F36AAE" w:rsidRPr="00F36AAE" w:rsidRDefault="00F36AAE" w:rsidP="00F36AAE">
            <w:pPr>
              <w:jc w:val="center"/>
              <w:rPr>
                <w:sz w:val="20"/>
                <w:szCs w:val="20"/>
              </w:rPr>
            </w:pPr>
            <w:r w:rsidRPr="00F36AAE">
              <w:rPr>
                <w:sz w:val="20"/>
                <w:szCs w:val="20"/>
              </w:rPr>
              <w:t>5</w:t>
            </w:r>
          </w:p>
        </w:tc>
        <w:tc>
          <w:tcPr>
            <w:tcW w:w="992" w:type="dxa"/>
            <w:vAlign w:val="center"/>
          </w:tcPr>
          <w:p w14:paraId="1988FC2F" w14:textId="77777777" w:rsidR="00F36AAE" w:rsidRPr="00F36AAE" w:rsidRDefault="00F36AAE" w:rsidP="00F36AAE">
            <w:pPr>
              <w:jc w:val="center"/>
              <w:rPr>
                <w:sz w:val="20"/>
                <w:szCs w:val="20"/>
              </w:rPr>
            </w:pPr>
            <w:r w:rsidRPr="00F36AAE">
              <w:rPr>
                <w:sz w:val="20"/>
                <w:szCs w:val="20"/>
              </w:rPr>
              <w:t>6</w:t>
            </w:r>
          </w:p>
        </w:tc>
        <w:tc>
          <w:tcPr>
            <w:tcW w:w="1040" w:type="dxa"/>
            <w:vAlign w:val="center"/>
          </w:tcPr>
          <w:p w14:paraId="373F5C3C" w14:textId="77777777" w:rsidR="00F36AAE" w:rsidRPr="00F36AAE" w:rsidRDefault="00F36AAE" w:rsidP="00F36AAE">
            <w:pPr>
              <w:jc w:val="center"/>
              <w:rPr>
                <w:sz w:val="20"/>
                <w:szCs w:val="20"/>
              </w:rPr>
            </w:pPr>
          </w:p>
        </w:tc>
        <w:tc>
          <w:tcPr>
            <w:tcW w:w="1086" w:type="dxa"/>
            <w:gridSpan w:val="2"/>
            <w:vAlign w:val="center"/>
          </w:tcPr>
          <w:p w14:paraId="14C23660" w14:textId="77777777" w:rsidR="00F36AAE" w:rsidRPr="00F36AAE" w:rsidRDefault="00F36AAE" w:rsidP="00F36AAE">
            <w:pPr>
              <w:jc w:val="center"/>
              <w:rPr>
                <w:sz w:val="20"/>
                <w:szCs w:val="20"/>
              </w:rPr>
            </w:pPr>
            <w:r w:rsidRPr="00F36AAE">
              <w:rPr>
                <w:sz w:val="20"/>
                <w:szCs w:val="20"/>
              </w:rPr>
              <w:t>7</w:t>
            </w:r>
          </w:p>
        </w:tc>
        <w:tc>
          <w:tcPr>
            <w:tcW w:w="993" w:type="dxa"/>
            <w:vAlign w:val="center"/>
          </w:tcPr>
          <w:p w14:paraId="79ACCCC6" w14:textId="77777777" w:rsidR="00F36AAE" w:rsidRPr="00F36AAE" w:rsidRDefault="00F36AAE" w:rsidP="00F36AAE">
            <w:pPr>
              <w:jc w:val="center"/>
              <w:rPr>
                <w:sz w:val="20"/>
                <w:szCs w:val="20"/>
              </w:rPr>
            </w:pPr>
            <w:r w:rsidRPr="00F36AAE">
              <w:rPr>
                <w:sz w:val="20"/>
                <w:szCs w:val="20"/>
              </w:rPr>
              <w:t>8</w:t>
            </w:r>
          </w:p>
        </w:tc>
        <w:tc>
          <w:tcPr>
            <w:tcW w:w="1172" w:type="dxa"/>
            <w:vAlign w:val="center"/>
          </w:tcPr>
          <w:p w14:paraId="7538C834" w14:textId="77777777" w:rsidR="00F36AAE" w:rsidRPr="00F36AAE" w:rsidRDefault="00F36AAE" w:rsidP="00F36AAE">
            <w:pPr>
              <w:jc w:val="center"/>
              <w:rPr>
                <w:sz w:val="20"/>
                <w:szCs w:val="20"/>
              </w:rPr>
            </w:pPr>
          </w:p>
        </w:tc>
      </w:tr>
      <w:tr w:rsidR="00F36AAE" w:rsidRPr="00F36AAE" w14:paraId="048801C1" w14:textId="77777777" w:rsidTr="00F0200C">
        <w:trPr>
          <w:gridAfter w:val="1"/>
          <w:wAfter w:w="8" w:type="dxa"/>
          <w:trHeight w:val="565"/>
        </w:trPr>
        <w:tc>
          <w:tcPr>
            <w:tcW w:w="673" w:type="dxa"/>
            <w:vAlign w:val="center"/>
          </w:tcPr>
          <w:p w14:paraId="34CF3389" w14:textId="77777777" w:rsidR="00F36AAE" w:rsidRPr="00F36AAE" w:rsidRDefault="00F36AAE" w:rsidP="00F36AAE">
            <w:pPr>
              <w:jc w:val="center"/>
              <w:rPr>
                <w:sz w:val="20"/>
                <w:szCs w:val="20"/>
              </w:rPr>
            </w:pPr>
            <w:r w:rsidRPr="00F36AAE">
              <w:rPr>
                <w:sz w:val="20"/>
                <w:szCs w:val="20"/>
              </w:rPr>
              <w:t>2</w:t>
            </w:r>
          </w:p>
        </w:tc>
        <w:tc>
          <w:tcPr>
            <w:tcW w:w="1023" w:type="dxa"/>
            <w:vAlign w:val="center"/>
          </w:tcPr>
          <w:p w14:paraId="0BF8E457" w14:textId="77777777" w:rsidR="00F36AAE" w:rsidRPr="00F36AAE" w:rsidRDefault="00F36AAE" w:rsidP="00F36AAE">
            <w:pPr>
              <w:jc w:val="center"/>
              <w:rPr>
                <w:sz w:val="20"/>
                <w:szCs w:val="20"/>
              </w:rPr>
            </w:pPr>
            <w:proofErr w:type="gramStart"/>
            <w:r w:rsidRPr="00F36AAE">
              <w:rPr>
                <w:sz w:val="20"/>
                <w:szCs w:val="20"/>
              </w:rPr>
              <w:t>Числен-</w:t>
            </w:r>
            <w:proofErr w:type="spellStart"/>
            <w:r w:rsidRPr="00F36AAE">
              <w:rPr>
                <w:sz w:val="20"/>
                <w:szCs w:val="20"/>
              </w:rPr>
              <w:t>ность</w:t>
            </w:r>
            <w:proofErr w:type="spellEnd"/>
            <w:proofErr w:type="gramEnd"/>
          </w:p>
        </w:tc>
        <w:tc>
          <w:tcPr>
            <w:tcW w:w="656" w:type="dxa"/>
            <w:vAlign w:val="center"/>
          </w:tcPr>
          <w:p w14:paraId="665CA1B7" w14:textId="77777777" w:rsidR="00F36AAE" w:rsidRPr="00F36AAE" w:rsidRDefault="00F36AAE" w:rsidP="00F36AAE">
            <w:pPr>
              <w:jc w:val="center"/>
              <w:rPr>
                <w:sz w:val="20"/>
                <w:szCs w:val="20"/>
              </w:rPr>
            </w:pPr>
            <w:r w:rsidRPr="00F36AAE">
              <w:rPr>
                <w:sz w:val="20"/>
                <w:szCs w:val="20"/>
              </w:rPr>
              <w:t>Ед.</w:t>
            </w:r>
          </w:p>
        </w:tc>
        <w:tc>
          <w:tcPr>
            <w:tcW w:w="1045" w:type="dxa"/>
            <w:vAlign w:val="center"/>
          </w:tcPr>
          <w:p w14:paraId="0AB4C798" w14:textId="77777777" w:rsidR="00F36AAE" w:rsidRPr="00F36AAE" w:rsidRDefault="00F36AAE" w:rsidP="00F36AAE">
            <w:pPr>
              <w:jc w:val="center"/>
              <w:rPr>
                <w:sz w:val="20"/>
                <w:szCs w:val="20"/>
              </w:rPr>
            </w:pPr>
            <w:r w:rsidRPr="00F36AAE">
              <w:rPr>
                <w:sz w:val="20"/>
                <w:szCs w:val="20"/>
              </w:rPr>
              <w:t>13,58</w:t>
            </w:r>
          </w:p>
        </w:tc>
        <w:tc>
          <w:tcPr>
            <w:tcW w:w="851" w:type="dxa"/>
            <w:vAlign w:val="center"/>
          </w:tcPr>
          <w:p w14:paraId="5459CB17" w14:textId="77777777" w:rsidR="00F36AAE" w:rsidRPr="00F36AAE" w:rsidRDefault="00F36AAE" w:rsidP="00F36AAE">
            <w:pPr>
              <w:jc w:val="center"/>
              <w:rPr>
                <w:sz w:val="20"/>
                <w:szCs w:val="20"/>
              </w:rPr>
            </w:pPr>
            <w:r w:rsidRPr="00F36AAE">
              <w:rPr>
                <w:sz w:val="20"/>
                <w:szCs w:val="20"/>
              </w:rPr>
              <w:t>2,81</w:t>
            </w:r>
          </w:p>
        </w:tc>
        <w:tc>
          <w:tcPr>
            <w:tcW w:w="992" w:type="dxa"/>
            <w:vAlign w:val="center"/>
          </w:tcPr>
          <w:p w14:paraId="13D10607" w14:textId="77777777" w:rsidR="00F36AAE" w:rsidRPr="00F36AAE" w:rsidRDefault="00F36AAE" w:rsidP="00F36AAE">
            <w:pPr>
              <w:jc w:val="center"/>
              <w:rPr>
                <w:sz w:val="20"/>
                <w:szCs w:val="20"/>
              </w:rPr>
            </w:pPr>
            <w:r w:rsidRPr="00F36AAE">
              <w:rPr>
                <w:sz w:val="20"/>
                <w:szCs w:val="20"/>
              </w:rPr>
              <w:t>7</w:t>
            </w:r>
          </w:p>
        </w:tc>
        <w:tc>
          <w:tcPr>
            <w:tcW w:w="1040" w:type="dxa"/>
            <w:vAlign w:val="center"/>
          </w:tcPr>
          <w:p w14:paraId="54E0F7C2" w14:textId="77777777" w:rsidR="00F36AAE" w:rsidRPr="00F36AAE" w:rsidRDefault="00F36AAE" w:rsidP="00F36AAE">
            <w:pPr>
              <w:jc w:val="center"/>
              <w:rPr>
                <w:sz w:val="20"/>
                <w:szCs w:val="20"/>
              </w:rPr>
            </w:pPr>
            <w:r w:rsidRPr="00F36AAE">
              <w:rPr>
                <w:sz w:val="20"/>
                <w:szCs w:val="20"/>
              </w:rPr>
              <w:t>9,81</w:t>
            </w:r>
          </w:p>
        </w:tc>
        <w:tc>
          <w:tcPr>
            <w:tcW w:w="1086" w:type="dxa"/>
            <w:gridSpan w:val="2"/>
            <w:vAlign w:val="center"/>
          </w:tcPr>
          <w:p w14:paraId="558DB6AD" w14:textId="77777777" w:rsidR="00F36AAE" w:rsidRPr="00F36AAE" w:rsidRDefault="00F36AAE" w:rsidP="00F36AAE">
            <w:pPr>
              <w:jc w:val="center"/>
              <w:rPr>
                <w:sz w:val="20"/>
                <w:szCs w:val="20"/>
              </w:rPr>
            </w:pPr>
            <w:r w:rsidRPr="00F36AAE">
              <w:rPr>
                <w:sz w:val="20"/>
                <w:szCs w:val="20"/>
              </w:rPr>
              <w:t>2,81</w:t>
            </w:r>
          </w:p>
        </w:tc>
        <w:tc>
          <w:tcPr>
            <w:tcW w:w="993" w:type="dxa"/>
            <w:vAlign w:val="center"/>
          </w:tcPr>
          <w:p w14:paraId="38A5E596" w14:textId="77777777" w:rsidR="00F36AAE" w:rsidRPr="00F36AAE" w:rsidRDefault="00F36AAE" w:rsidP="00F36AAE">
            <w:pPr>
              <w:jc w:val="center"/>
              <w:rPr>
                <w:sz w:val="20"/>
                <w:szCs w:val="20"/>
              </w:rPr>
            </w:pPr>
            <w:r w:rsidRPr="00F36AAE">
              <w:rPr>
                <w:sz w:val="20"/>
                <w:szCs w:val="20"/>
              </w:rPr>
              <w:t>7</w:t>
            </w:r>
          </w:p>
        </w:tc>
        <w:tc>
          <w:tcPr>
            <w:tcW w:w="1172" w:type="dxa"/>
            <w:vAlign w:val="center"/>
          </w:tcPr>
          <w:p w14:paraId="4F65840F" w14:textId="77777777" w:rsidR="00F36AAE" w:rsidRPr="00F36AAE" w:rsidRDefault="00F36AAE" w:rsidP="00F36AAE">
            <w:pPr>
              <w:jc w:val="center"/>
              <w:rPr>
                <w:sz w:val="20"/>
                <w:szCs w:val="20"/>
              </w:rPr>
            </w:pPr>
            <w:r w:rsidRPr="00F36AAE">
              <w:rPr>
                <w:sz w:val="20"/>
                <w:szCs w:val="20"/>
              </w:rPr>
              <w:t>9,81</w:t>
            </w:r>
          </w:p>
        </w:tc>
      </w:tr>
      <w:tr w:rsidR="00F36AAE" w:rsidRPr="00F36AAE" w14:paraId="4D12A07D" w14:textId="77777777" w:rsidTr="00F0200C">
        <w:trPr>
          <w:gridAfter w:val="1"/>
          <w:wAfter w:w="8" w:type="dxa"/>
          <w:trHeight w:val="565"/>
        </w:trPr>
        <w:tc>
          <w:tcPr>
            <w:tcW w:w="673" w:type="dxa"/>
            <w:vAlign w:val="center"/>
          </w:tcPr>
          <w:p w14:paraId="70B7F578" w14:textId="77777777" w:rsidR="00F36AAE" w:rsidRPr="00F36AAE" w:rsidRDefault="00F36AAE" w:rsidP="00F36AAE">
            <w:pPr>
              <w:jc w:val="center"/>
              <w:rPr>
                <w:sz w:val="20"/>
                <w:szCs w:val="20"/>
              </w:rPr>
            </w:pPr>
            <w:r w:rsidRPr="00F36AAE">
              <w:rPr>
                <w:sz w:val="20"/>
                <w:szCs w:val="20"/>
              </w:rPr>
              <w:t>3</w:t>
            </w:r>
          </w:p>
        </w:tc>
        <w:tc>
          <w:tcPr>
            <w:tcW w:w="1023" w:type="dxa"/>
            <w:vAlign w:val="center"/>
          </w:tcPr>
          <w:p w14:paraId="5C50EAD0" w14:textId="77777777" w:rsidR="00F36AAE" w:rsidRPr="00F36AAE" w:rsidRDefault="00F36AAE" w:rsidP="00F36AAE">
            <w:pPr>
              <w:jc w:val="center"/>
              <w:rPr>
                <w:sz w:val="20"/>
                <w:szCs w:val="20"/>
              </w:rPr>
            </w:pPr>
            <w:r w:rsidRPr="00F36AAE">
              <w:rPr>
                <w:sz w:val="20"/>
                <w:szCs w:val="20"/>
              </w:rPr>
              <w:t xml:space="preserve">Ср. </w:t>
            </w:r>
            <w:proofErr w:type="spellStart"/>
            <w:r w:rsidRPr="00F36AAE">
              <w:rPr>
                <w:sz w:val="20"/>
                <w:szCs w:val="20"/>
              </w:rPr>
              <w:t>зар</w:t>
            </w:r>
            <w:proofErr w:type="spellEnd"/>
            <w:r w:rsidRPr="00F36AAE">
              <w:rPr>
                <w:sz w:val="20"/>
                <w:szCs w:val="20"/>
              </w:rPr>
              <w:t>. плата</w:t>
            </w:r>
          </w:p>
        </w:tc>
        <w:tc>
          <w:tcPr>
            <w:tcW w:w="656" w:type="dxa"/>
            <w:vAlign w:val="center"/>
          </w:tcPr>
          <w:p w14:paraId="274D0EE5" w14:textId="77777777" w:rsidR="00F36AAE" w:rsidRPr="00F36AAE" w:rsidRDefault="00F36AAE" w:rsidP="00F36AAE">
            <w:pPr>
              <w:jc w:val="center"/>
              <w:rPr>
                <w:sz w:val="20"/>
                <w:szCs w:val="20"/>
              </w:rPr>
            </w:pPr>
            <w:r w:rsidRPr="00F36AAE">
              <w:rPr>
                <w:sz w:val="20"/>
                <w:szCs w:val="20"/>
              </w:rPr>
              <w:t>Руб./мес./чел</w:t>
            </w:r>
          </w:p>
        </w:tc>
        <w:tc>
          <w:tcPr>
            <w:tcW w:w="1045" w:type="dxa"/>
            <w:vAlign w:val="center"/>
          </w:tcPr>
          <w:p w14:paraId="52413F28" w14:textId="77777777" w:rsidR="00F36AAE" w:rsidRPr="00F36AAE" w:rsidRDefault="00F36AAE" w:rsidP="00F36AAE">
            <w:pPr>
              <w:jc w:val="center"/>
              <w:rPr>
                <w:sz w:val="20"/>
                <w:szCs w:val="20"/>
              </w:rPr>
            </w:pPr>
            <w:r w:rsidRPr="00F36AAE">
              <w:rPr>
                <w:sz w:val="20"/>
                <w:szCs w:val="20"/>
              </w:rPr>
              <w:t>43978,47</w:t>
            </w:r>
          </w:p>
        </w:tc>
        <w:tc>
          <w:tcPr>
            <w:tcW w:w="851" w:type="dxa"/>
            <w:vAlign w:val="center"/>
          </w:tcPr>
          <w:p w14:paraId="2C20C4D0" w14:textId="77777777" w:rsidR="00F36AAE" w:rsidRPr="00F36AAE" w:rsidRDefault="00F36AAE" w:rsidP="00F36AAE">
            <w:pPr>
              <w:jc w:val="center"/>
              <w:rPr>
                <w:sz w:val="20"/>
                <w:szCs w:val="20"/>
              </w:rPr>
            </w:pPr>
            <w:r w:rsidRPr="00F36AAE">
              <w:rPr>
                <w:sz w:val="20"/>
                <w:szCs w:val="20"/>
              </w:rPr>
              <w:t>53699,84</w:t>
            </w:r>
          </w:p>
        </w:tc>
        <w:tc>
          <w:tcPr>
            <w:tcW w:w="992" w:type="dxa"/>
            <w:vAlign w:val="center"/>
          </w:tcPr>
          <w:p w14:paraId="002B2CE5" w14:textId="77777777" w:rsidR="00F36AAE" w:rsidRPr="00F36AAE" w:rsidRDefault="00F36AAE" w:rsidP="00F36AAE">
            <w:pPr>
              <w:jc w:val="center"/>
              <w:rPr>
                <w:sz w:val="20"/>
                <w:szCs w:val="20"/>
              </w:rPr>
            </w:pPr>
            <w:r w:rsidRPr="00F36AAE">
              <w:rPr>
                <w:sz w:val="20"/>
                <w:szCs w:val="20"/>
              </w:rPr>
              <w:t>51352,14</w:t>
            </w:r>
          </w:p>
        </w:tc>
        <w:tc>
          <w:tcPr>
            <w:tcW w:w="1040" w:type="dxa"/>
            <w:vAlign w:val="center"/>
          </w:tcPr>
          <w:p w14:paraId="1365EBB1" w14:textId="77777777" w:rsidR="00F36AAE" w:rsidRPr="00F36AAE" w:rsidRDefault="00F36AAE" w:rsidP="00F36AAE">
            <w:pPr>
              <w:jc w:val="center"/>
              <w:rPr>
                <w:sz w:val="20"/>
                <w:szCs w:val="20"/>
              </w:rPr>
            </w:pPr>
            <w:r w:rsidRPr="00F36AAE">
              <w:rPr>
                <w:sz w:val="20"/>
                <w:szCs w:val="20"/>
              </w:rPr>
              <w:t>52024,72</w:t>
            </w:r>
          </w:p>
        </w:tc>
        <w:tc>
          <w:tcPr>
            <w:tcW w:w="1086" w:type="dxa"/>
            <w:gridSpan w:val="2"/>
            <w:vAlign w:val="center"/>
          </w:tcPr>
          <w:p w14:paraId="480F9601" w14:textId="77777777" w:rsidR="00F36AAE" w:rsidRPr="00F36AAE" w:rsidRDefault="00F36AAE" w:rsidP="00F36AAE">
            <w:pPr>
              <w:jc w:val="center"/>
              <w:rPr>
                <w:sz w:val="20"/>
                <w:szCs w:val="20"/>
              </w:rPr>
            </w:pPr>
            <w:r w:rsidRPr="00F36AAE">
              <w:rPr>
                <w:sz w:val="20"/>
                <w:szCs w:val="20"/>
              </w:rPr>
              <w:t>50595,18</w:t>
            </w:r>
          </w:p>
        </w:tc>
        <w:tc>
          <w:tcPr>
            <w:tcW w:w="993" w:type="dxa"/>
            <w:vAlign w:val="center"/>
          </w:tcPr>
          <w:p w14:paraId="18FA8F1F" w14:textId="77777777" w:rsidR="00F36AAE" w:rsidRPr="00F36AAE" w:rsidRDefault="00F36AAE" w:rsidP="00F36AAE">
            <w:pPr>
              <w:jc w:val="center"/>
              <w:rPr>
                <w:sz w:val="20"/>
                <w:szCs w:val="20"/>
              </w:rPr>
            </w:pPr>
            <w:r w:rsidRPr="00F36AAE">
              <w:rPr>
                <w:sz w:val="20"/>
                <w:szCs w:val="20"/>
              </w:rPr>
              <w:t>50595,18</w:t>
            </w:r>
          </w:p>
        </w:tc>
        <w:tc>
          <w:tcPr>
            <w:tcW w:w="1172" w:type="dxa"/>
            <w:vAlign w:val="center"/>
          </w:tcPr>
          <w:p w14:paraId="5F514D62" w14:textId="77777777" w:rsidR="00F36AAE" w:rsidRPr="00F36AAE" w:rsidRDefault="00F36AAE" w:rsidP="00F36AAE">
            <w:pPr>
              <w:jc w:val="center"/>
              <w:rPr>
                <w:sz w:val="20"/>
                <w:szCs w:val="20"/>
              </w:rPr>
            </w:pPr>
            <w:r w:rsidRPr="00F36AAE">
              <w:rPr>
                <w:sz w:val="20"/>
                <w:szCs w:val="20"/>
              </w:rPr>
              <w:t>50595,18</w:t>
            </w:r>
          </w:p>
        </w:tc>
      </w:tr>
      <w:tr w:rsidR="00F36AAE" w:rsidRPr="00F36AAE" w14:paraId="52B7E3D0" w14:textId="77777777" w:rsidTr="00F0200C">
        <w:trPr>
          <w:gridAfter w:val="1"/>
          <w:wAfter w:w="8" w:type="dxa"/>
          <w:trHeight w:val="278"/>
        </w:trPr>
        <w:tc>
          <w:tcPr>
            <w:tcW w:w="673" w:type="dxa"/>
            <w:vAlign w:val="center"/>
          </w:tcPr>
          <w:p w14:paraId="5EA3A6DD" w14:textId="77777777" w:rsidR="00F36AAE" w:rsidRPr="00F36AAE" w:rsidRDefault="00F36AAE" w:rsidP="00F36AAE">
            <w:pPr>
              <w:jc w:val="center"/>
              <w:rPr>
                <w:sz w:val="20"/>
                <w:szCs w:val="20"/>
              </w:rPr>
            </w:pPr>
            <w:r w:rsidRPr="00F36AAE">
              <w:rPr>
                <w:sz w:val="20"/>
                <w:szCs w:val="20"/>
              </w:rPr>
              <w:t>4</w:t>
            </w:r>
          </w:p>
        </w:tc>
        <w:tc>
          <w:tcPr>
            <w:tcW w:w="1023" w:type="dxa"/>
            <w:vAlign w:val="center"/>
          </w:tcPr>
          <w:p w14:paraId="474542C1" w14:textId="77777777" w:rsidR="00F36AAE" w:rsidRPr="00F36AAE" w:rsidRDefault="00F36AAE" w:rsidP="00F36AAE">
            <w:pPr>
              <w:jc w:val="center"/>
              <w:rPr>
                <w:sz w:val="20"/>
                <w:szCs w:val="20"/>
              </w:rPr>
            </w:pPr>
            <w:r w:rsidRPr="00F36AAE">
              <w:rPr>
                <w:sz w:val="20"/>
                <w:szCs w:val="20"/>
              </w:rPr>
              <w:t>ФОТ</w:t>
            </w:r>
          </w:p>
        </w:tc>
        <w:tc>
          <w:tcPr>
            <w:tcW w:w="656" w:type="dxa"/>
            <w:vAlign w:val="center"/>
          </w:tcPr>
          <w:p w14:paraId="471EB11E" w14:textId="77777777" w:rsidR="00F36AAE" w:rsidRPr="00F36AAE" w:rsidRDefault="00F36AAE" w:rsidP="00F36AAE">
            <w:pPr>
              <w:jc w:val="center"/>
              <w:rPr>
                <w:sz w:val="20"/>
                <w:szCs w:val="20"/>
              </w:rPr>
            </w:pPr>
            <w:r w:rsidRPr="00F36AAE">
              <w:rPr>
                <w:sz w:val="20"/>
                <w:szCs w:val="20"/>
              </w:rPr>
              <w:t>Тыс. Руб.</w:t>
            </w:r>
          </w:p>
        </w:tc>
        <w:tc>
          <w:tcPr>
            <w:tcW w:w="1045" w:type="dxa"/>
            <w:vAlign w:val="center"/>
          </w:tcPr>
          <w:p w14:paraId="7F7D9EEA" w14:textId="77777777" w:rsidR="00F36AAE" w:rsidRPr="00F36AAE" w:rsidRDefault="00F36AAE" w:rsidP="00F36AAE">
            <w:pPr>
              <w:jc w:val="center"/>
              <w:rPr>
                <w:sz w:val="20"/>
                <w:szCs w:val="20"/>
              </w:rPr>
            </w:pPr>
            <w:r w:rsidRPr="00F36AAE">
              <w:rPr>
                <w:sz w:val="20"/>
                <w:szCs w:val="20"/>
              </w:rPr>
              <w:t>7166,73</w:t>
            </w:r>
          </w:p>
        </w:tc>
        <w:tc>
          <w:tcPr>
            <w:tcW w:w="851" w:type="dxa"/>
            <w:vAlign w:val="center"/>
          </w:tcPr>
          <w:p w14:paraId="1146811B" w14:textId="77777777" w:rsidR="00F36AAE" w:rsidRPr="00F36AAE" w:rsidRDefault="00F36AAE" w:rsidP="00F36AAE">
            <w:pPr>
              <w:jc w:val="center"/>
              <w:rPr>
                <w:sz w:val="20"/>
                <w:szCs w:val="20"/>
              </w:rPr>
            </w:pPr>
            <w:r w:rsidRPr="00F36AAE">
              <w:rPr>
                <w:sz w:val="20"/>
                <w:szCs w:val="20"/>
              </w:rPr>
              <w:t>1810,76</w:t>
            </w:r>
          </w:p>
        </w:tc>
        <w:tc>
          <w:tcPr>
            <w:tcW w:w="992" w:type="dxa"/>
            <w:vAlign w:val="center"/>
          </w:tcPr>
          <w:p w14:paraId="58D3934B" w14:textId="77777777" w:rsidR="00F36AAE" w:rsidRPr="00F36AAE" w:rsidRDefault="00F36AAE" w:rsidP="00F36AAE">
            <w:pPr>
              <w:jc w:val="center"/>
              <w:rPr>
                <w:sz w:val="20"/>
                <w:szCs w:val="20"/>
              </w:rPr>
            </w:pPr>
            <w:r w:rsidRPr="00F36AAE">
              <w:rPr>
                <w:sz w:val="20"/>
                <w:szCs w:val="20"/>
              </w:rPr>
              <w:t>4313,59</w:t>
            </w:r>
          </w:p>
        </w:tc>
        <w:tc>
          <w:tcPr>
            <w:tcW w:w="1040" w:type="dxa"/>
            <w:vAlign w:val="center"/>
          </w:tcPr>
          <w:p w14:paraId="47C67DB6" w14:textId="77777777" w:rsidR="00F36AAE" w:rsidRPr="00F36AAE" w:rsidRDefault="00F36AAE" w:rsidP="00F36AAE">
            <w:pPr>
              <w:jc w:val="center"/>
              <w:rPr>
                <w:sz w:val="20"/>
                <w:szCs w:val="20"/>
              </w:rPr>
            </w:pPr>
            <w:r w:rsidRPr="00F36AAE">
              <w:rPr>
                <w:sz w:val="20"/>
                <w:szCs w:val="20"/>
              </w:rPr>
              <w:t>6124,35</w:t>
            </w:r>
          </w:p>
        </w:tc>
        <w:tc>
          <w:tcPr>
            <w:tcW w:w="1086" w:type="dxa"/>
            <w:gridSpan w:val="2"/>
            <w:vAlign w:val="center"/>
          </w:tcPr>
          <w:p w14:paraId="24D18450" w14:textId="77777777" w:rsidR="00F36AAE" w:rsidRPr="00F36AAE" w:rsidRDefault="00F36AAE" w:rsidP="00F36AAE">
            <w:pPr>
              <w:jc w:val="center"/>
              <w:rPr>
                <w:sz w:val="20"/>
                <w:szCs w:val="20"/>
              </w:rPr>
            </w:pPr>
            <w:r w:rsidRPr="00F36AAE">
              <w:rPr>
                <w:sz w:val="20"/>
                <w:szCs w:val="20"/>
              </w:rPr>
              <w:t>1706,07</w:t>
            </w:r>
          </w:p>
        </w:tc>
        <w:tc>
          <w:tcPr>
            <w:tcW w:w="993" w:type="dxa"/>
            <w:vAlign w:val="center"/>
          </w:tcPr>
          <w:p w14:paraId="14CDB8B2" w14:textId="77777777" w:rsidR="00F36AAE" w:rsidRPr="00F36AAE" w:rsidRDefault="00F36AAE" w:rsidP="00F36AAE">
            <w:pPr>
              <w:jc w:val="center"/>
              <w:rPr>
                <w:sz w:val="20"/>
                <w:szCs w:val="20"/>
              </w:rPr>
            </w:pPr>
            <w:r w:rsidRPr="00F36AAE">
              <w:rPr>
                <w:sz w:val="20"/>
                <w:szCs w:val="20"/>
              </w:rPr>
              <w:t>4250,04</w:t>
            </w:r>
          </w:p>
        </w:tc>
        <w:tc>
          <w:tcPr>
            <w:tcW w:w="1172" w:type="dxa"/>
            <w:vAlign w:val="center"/>
          </w:tcPr>
          <w:p w14:paraId="33335104" w14:textId="77777777" w:rsidR="00F36AAE" w:rsidRPr="00F36AAE" w:rsidRDefault="00F36AAE" w:rsidP="00F36AAE">
            <w:pPr>
              <w:jc w:val="center"/>
              <w:rPr>
                <w:sz w:val="20"/>
                <w:szCs w:val="20"/>
              </w:rPr>
            </w:pPr>
            <w:r w:rsidRPr="00F36AAE">
              <w:rPr>
                <w:sz w:val="20"/>
                <w:szCs w:val="20"/>
              </w:rPr>
              <w:t>5956,11</w:t>
            </w:r>
          </w:p>
        </w:tc>
      </w:tr>
    </w:tbl>
    <w:p w14:paraId="73AB88D6" w14:textId="77777777" w:rsidR="00F36AAE" w:rsidRPr="00F36AAE" w:rsidRDefault="00F36AAE" w:rsidP="00F36AAE">
      <w:pPr>
        <w:ind w:firstLine="708"/>
        <w:jc w:val="both"/>
        <w:rPr>
          <w:sz w:val="28"/>
          <w:szCs w:val="28"/>
        </w:rPr>
      </w:pPr>
      <w:r w:rsidRPr="00F36AAE">
        <w:rPr>
          <w:sz w:val="28"/>
          <w:szCs w:val="28"/>
        </w:rPr>
        <w:t>Корректировка к предложениям предприятия на 2024 год в сторону снижения составила 104,69 тыс. руб. в связи с корректировкой средней заработной платы персонала.</w:t>
      </w:r>
    </w:p>
    <w:p w14:paraId="16AD77A0" w14:textId="77777777" w:rsidR="00F36AAE" w:rsidRPr="00F36AAE" w:rsidRDefault="00F36AAE" w:rsidP="00F36AAE">
      <w:pPr>
        <w:ind w:firstLine="708"/>
        <w:jc w:val="both"/>
        <w:rPr>
          <w:sz w:val="28"/>
          <w:szCs w:val="28"/>
        </w:rPr>
      </w:pPr>
      <w:r w:rsidRPr="00F36AAE">
        <w:rPr>
          <w:sz w:val="28"/>
          <w:szCs w:val="28"/>
        </w:rPr>
        <w:t>Результаты расчетов сведены в приложение 4, раздел операционные расходы.</w:t>
      </w:r>
    </w:p>
    <w:p w14:paraId="17D2EE99" w14:textId="77777777" w:rsidR="00F36AAE" w:rsidRPr="00F36AAE" w:rsidRDefault="00F36AAE" w:rsidP="00F36AAE">
      <w:pPr>
        <w:ind w:firstLine="708"/>
        <w:jc w:val="both"/>
        <w:rPr>
          <w:sz w:val="28"/>
          <w:szCs w:val="28"/>
        </w:rPr>
      </w:pPr>
    </w:p>
    <w:p w14:paraId="12182346" w14:textId="77777777" w:rsidR="00F36AAE" w:rsidRPr="00F36AAE" w:rsidRDefault="00F36AAE" w:rsidP="00F36AAE">
      <w:pPr>
        <w:keepNext/>
        <w:jc w:val="center"/>
        <w:outlineLvl w:val="2"/>
        <w:rPr>
          <w:b/>
          <w:sz w:val="28"/>
          <w:szCs w:val="28"/>
        </w:rPr>
      </w:pPr>
      <w:bookmarkStart w:id="135" w:name="_Toc174444532"/>
      <w:r w:rsidRPr="00F36AAE">
        <w:rPr>
          <w:b/>
          <w:sz w:val="28"/>
          <w:szCs w:val="28"/>
        </w:rPr>
        <w:t xml:space="preserve">3.2.2.3. Расходы на выполнение работ и услуг производственного характера, выполняемых по договору аутсорсинга </w:t>
      </w:r>
      <w:r w:rsidRPr="00F36AAE">
        <w:rPr>
          <w:b/>
          <w:color w:val="000000"/>
          <w:sz w:val="28"/>
          <w:szCs w:val="28"/>
          <w:lang w:eastAsia="en-US"/>
        </w:rPr>
        <w:t>с ООО «КРСО».</w:t>
      </w:r>
      <w:bookmarkEnd w:id="135"/>
    </w:p>
    <w:p w14:paraId="430DF70B" w14:textId="77777777" w:rsidR="00F36AAE" w:rsidRPr="00F36AAE" w:rsidRDefault="00F36AAE" w:rsidP="00F36AAE">
      <w:pPr>
        <w:tabs>
          <w:tab w:val="left" w:pos="1134"/>
        </w:tabs>
        <w:ind w:firstLine="851"/>
        <w:jc w:val="both"/>
        <w:rPr>
          <w:sz w:val="28"/>
          <w:szCs w:val="28"/>
        </w:rPr>
      </w:pPr>
      <w:r w:rsidRPr="00F36AAE">
        <w:rPr>
          <w:sz w:val="28"/>
          <w:szCs w:val="28"/>
        </w:rPr>
        <w:t xml:space="preserve">Предприятием заявлены расходы по статье на уровне 5 807,16 тыс. руб., в том числе ФОТ 4313,59 тыс. руб., ЕСН 1302,70 тыс. руб., вознаграждение по договору 5 % от ФОТ 190,87 тыс. руб. включающие в себя оплата услуг по содержанию тепловых сетей по договору аутсорсинга № 06/24-01 от 01 июня 2024 года </w:t>
      </w:r>
      <w:r w:rsidRPr="00F36AAE">
        <w:rPr>
          <w:color w:val="000000"/>
          <w:sz w:val="28"/>
          <w:szCs w:val="28"/>
          <w:lang w:eastAsia="en-US"/>
        </w:rPr>
        <w:t>«На оказание услуг аутсорсинга по содержанию и эксплуатации объектов ЖКХ»</w:t>
      </w:r>
      <w:r w:rsidRPr="00F36AAE">
        <w:rPr>
          <w:sz w:val="28"/>
          <w:szCs w:val="28"/>
        </w:rPr>
        <w:t xml:space="preserve"> (п. 25 DOCS.FORM.6.42).</w:t>
      </w:r>
    </w:p>
    <w:p w14:paraId="09CB26D5" w14:textId="77777777" w:rsidR="00F36AAE" w:rsidRPr="00F36AAE" w:rsidRDefault="00F36AAE" w:rsidP="00F36AAE">
      <w:pPr>
        <w:tabs>
          <w:tab w:val="left" w:pos="1134"/>
        </w:tabs>
        <w:ind w:firstLine="709"/>
        <w:jc w:val="both"/>
        <w:rPr>
          <w:color w:val="000000"/>
          <w:sz w:val="28"/>
          <w:szCs w:val="28"/>
        </w:rPr>
      </w:pPr>
      <w:r w:rsidRPr="00F36AAE">
        <w:rPr>
          <w:color w:val="000000"/>
          <w:sz w:val="28"/>
          <w:szCs w:val="28"/>
        </w:rPr>
        <w:t>Расходы по статье составили 483,93 тыс. руб./мес. или 5 807,16 тыс. руб./год, исходя из численности 7 единиц.</w:t>
      </w:r>
    </w:p>
    <w:p w14:paraId="519D77F1" w14:textId="77777777" w:rsidR="00F36AAE" w:rsidRPr="00F36AAE" w:rsidRDefault="00F36AAE" w:rsidP="00F36AAE">
      <w:pPr>
        <w:ind w:firstLine="709"/>
        <w:jc w:val="both"/>
        <w:rPr>
          <w:sz w:val="28"/>
          <w:szCs w:val="28"/>
        </w:rPr>
      </w:pPr>
      <w:r w:rsidRPr="00F36AAE">
        <w:rPr>
          <w:sz w:val="28"/>
          <w:szCs w:val="28"/>
        </w:rPr>
        <w:t xml:space="preserve">Численность </w:t>
      </w:r>
      <w:proofErr w:type="gramStart"/>
      <w:r w:rsidRPr="00F36AAE">
        <w:rPr>
          <w:sz w:val="28"/>
          <w:szCs w:val="28"/>
        </w:rPr>
        <w:t>рабочих</w:t>
      </w:r>
      <w:proofErr w:type="gramEnd"/>
      <w:r w:rsidRPr="00F36AAE">
        <w:rPr>
          <w:sz w:val="28"/>
          <w:szCs w:val="28"/>
        </w:rPr>
        <w:t xml:space="preserve"> принятых по договору аутсорсинга № 06/24-01                  от 01 июня 2024 года «На оказание услуг аутсорсинга по содержанию и эксплуатации объектов ЖКХ» на уровне 7,0 единиц. </w:t>
      </w:r>
    </w:p>
    <w:p w14:paraId="210F4C18" w14:textId="77777777" w:rsidR="00F36AAE" w:rsidRPr="00F36AAE" w:rsidRDefault="00F36AAE" w:rsidP="00F36AAE">
      <w:pPr>
        <w:ind w:firstLine="708"/>
        <w:jc w:val="both"/>
        <w:rPr>
          <w:sz w:val="28"/>
          <w:szCs w:val="28"/>
        </w:rPr>
      </w:pPr>
      <w:r w:rsidRPr="00F36AAE">
        <w:rPr>
          <w:sz w:val="28"/>
          <w:szCs w:val="28"/>
        </w:rPr>
        <w:t xml:space="preserve">Средняя заработная плата, принята на 2024 год на уровне 50 595,18 руб./чел./мес., исходя из уровня средней заработной платы по Кузбассу по данным </w:t>
      </w:r>
      <w:proofErr w:type="spellStart"/>
      <w:r w:rsidRPr="00F36AAE">
        <w:rPr>
          <w:sz w:val="28"/>
          <w:szCs w:val="28"/>
        </w:rPr>
        <w:t>Кемеровостата</w:t>
      </w:r>
      <w:proofErr w:type="spellEnd"/>
      <w:r w:rsidRPr="00F36AAE">
        <w:rPr>
          <w:sz w:val="28"/>
          <w:szCs w:val="28"/>
        </w:rPr>
        <w:t xml:space="preserve"> за 2023 год (Сфера «Занятость и заработная плата», раздел </w:t>
      </w:r>
      <w:r w:rsidRPr="00F36AAE">
        <w:rPr>
          <w:sz w:val="28"/>
          <w:szCs w:val="28"/>
          <w:lang w:val="en-US"/>
        </w:rPr>
        <w:t>D</w:t>
      </w:r>
      <w:r w:rsidRPr="00F36AAE">
        <w:rPr>
          <w:sz w:val="28"/>
          <w:szCs w:val="28"/>
        </w:rPr>
        <w:t xml:space="preserve"> «Обеспечение электрической энергией, газом и паром» – 47 197,0 руб./чел/мес. с применением ИПЦ Минэкономразвития от 22.09.2023, в соответствии с которым, ИПЦ на 2024 год составит 107,2%.</w:t>
      </w:r>
    </w:p>
    <w:p w14:paraId="62E6EBA4" w14:textId="77777777" w:rsidR="00F36AAE" w:rsidRPr="00F36AAE" w:rsidRDefault="00F36AAE" w:rsidP="00F36AAE">
      <w:pPr>
        <w:tabs>
          <w:tab w:val="left" w:pos="1134"/>
        </w:tabs>
        <w:ind w:firstLine="851"/>
        <w:jc w:val="both"/>
        <w:rPr>
          <w:sz w:val="28"/>
          <w:szCs w:val="28"/>
        </w:rPr>
      </w:pPr>
      <w:r w:rsidRPr="00F36AAE">
        <w:rPr>
          <w:sz w:val="28"/>
          <w:szCs w:val="28"/>
        </w:rPr>
        <w:lastRenderedPageBreak/>
        <w:t>Экспертами исключены расходы на вознаграждение по договору аутсорсинга в размере 5% от ФОТ, как экономически необоснованные и несвязанные с выработкой и передачей тепловой энергии.</w:t>
      </w:r>
    </w:p>
    <w:p w14:paraId="4FEAD1E3" w14:textId="77777777" w:rsidR="00F36AAE" w:rsidRPr="00F36AAE" w:rsidRDefault="00F36AAE" w:rsidP="00F36AAE">
      <w:pPr>
        <w:tabs>
          <w:tab w:val="left" w:pos="1134"/>
        </w:tabs>
        <w:ind w:firstLine="851"/>
        <w:jc w:val="both"/>
        <w:rPr>
          <w:sz w:val="28"/>
          <w:szCs w:val="28"/>
        </w:rPr>
      </w:pPr>
      <w:r w:rsidRPr="00F36AAE">
        <w:rPr>
          <w:sz w:val="28"/>
          <w:szCs w:val="28"/>
        </w:rPr>
        <w:t>ФОТ составил 5533,49 тыс. руб. = (4 250,04=50 595,18 руб./чел./мес. х 12 х 7 ед.), (ЕСН 1283,50 тыс. руб. = 4250,04 тыс. руб. * 30,2 %). Всего расходы по аутсорсингу составили 5533,49 тыс. руб.</w:t>
      </w:r>
    </w:p>
    <w:p w14:paraId="7E82CD19" w14:textId="77777777" w:rsidR="00F36AAE" w:rsidRPr="00F36AAE" w:rsidRDefault="00F36AAE" w:rsidP="00F36AAE">
      <w:pPr>
        <w:ind w:firstLine="709"/>
        <w:jc w:val="both"/>
        <w:rPr>
          <w:sz w:val="28"/>
          <w:szCs w:val="28"/>
        </w:rPr>
      </w:pPr>
      <w:r w:rsidRPr="00F36AAE">
        <w:rPr>
          <w:sz w:val="28"/>
          <w:szCs w:val="28"/>
        </w:rPr>
        <w:t>В таблице 22 (см. выше) представлена сравнительная информация о численности, заработной плате, ФОТ, утвержденных для предыдущего оператора данной системы теплоснабжения (МКП «</w:t>
      </w:r>
      <w:proofErr w:type="spellStart"/>
      <w:r w:rsidRPr="00F36AAE">
        <w:rPr>
          <w:sz w:val="28"/>
          <w:szCs w:val="28"/>
        </w:rPr>
        <w:t>ЭнергоРесурс</w:t>
      </w:r>
      <w:proofErr w:type="spellEnd"/>
      <w:r w:rsidRPr="00F36AAE">
        <w:rPr>
          <w:sz w:val="28"/>
          <w:szCs w:val="28"/>
        </w:rPr>
        <w:t xml:space="preserve"> КМО»), предложений ООО «Энергоресурс» по ФОТ и услугам аутсорсинга, а также предложения экспертов на 2024 год.</w:t>
      </w:r>
    </w:p>
    <w:p w14:paraId="7B033DE7" w14:textId="77777777" w:rsidR="00F36AAE" w:rsidRPr="00F36AAE" w:rsidRDefault="00F36AAE" w:rsidP="00F36AAE">
      <w:pPr>
        <w:tabs>
          <w:tab w:val="left" w:pos="1134"/>
        </w:tabs>
        <w:ind w:firstLine="851"/>
        <w:jc w:val="both"/>
        <w:rPr>
          <w:sz w:val="28"/>
          <w:szCs w:val="28"/>
        </w:rPr>
      </w:pPr>
    </w:p>
    <w:p w14:paraId="466AB0A4" w14:textId="77777777" w:rsidR="00F36AAE" w:rsidRPr="00F36AAE" w:rsidRDefault="00F36AAE" w:rsidP="00F36AAE">
      <w:pPr>
        <w:ind w:firstLine="708"/>
        <w:jc w:val="both"/>
        <w:rPr>
          <w:sz w:val="28"/>
          <w:szCs w:val="28"/>
        </w:rPr>
      </w:pPr>
      <w:r w:rsidRPr="00F36AAE">
        <w:rPr>
          <w:sz w:val="28"/>
          <w:szCs w:val="28"/>
        </w:rPr>
        <w:t>Корректировка к предложениям предприятия на 2024 год в сторону снижения составила 273,67 тыс. руб. в связи с исключением экономически необоснованных затрат (вознаграждения по договору аутсорсинга).</w:t>
      </w:r>
    </w:p>
    <w:p w14:paraId="060768CF" w14:textId="77777777" w:rsidR="00F36AAE" w:rsidRPr="00F36AAE" w:rsidRDefault="00F36AAE" w:rsidP="00F36AAE">
      <w:pPr>
        <w:tabs>
          <w:tab w:val="left" w:pos="1134"/>
        </w:tabs>
        <w:ind w:firstLine="851"/>
        <w:jc w:val="both"/>
        <w:rPr>
          <w:sz w:val="28"/>
          <w:szCs w:val="28"/>
        </w:rPr>
      </w:pPr>
    </w:p>
    <w:p w14:paraId="654C8FE2" w14:textId="77777777" w:rsidR="00F36AAE" w:rsidRPr="00F36AAE" w:rsidRDefault="00F36AAE" w:rsidP="00F36AAE">
      <w:pPr>
        <w:keepNext/>
        <w:jc w:val="center"/>
        <w:outlineLvl w:val="2"/>
        <w:rPr>
          <w:b/>
          <w:sz w:val="28"/>
          <w:szCs w:val="28"/>
        </w:rPr>
      </w:pPr>
      <w:bookmarkStart w:id="136" w:name="_Toc174444533"/>
      <w:r w:rsidRPr="00F36AAE">
        <w:rPr>
          <w:b/>
          <w:sz w:val="28"/>
          <w:szCs w:val="28"/>
        </w:rPr>
        <w:t>3.2.2.4. Расходы на услуги связи</w:t>
      </w:r>
      <w:bookmarkEnd w:id="136"/>
    </w:p>
    <w:p w14:paraId="4538C444" w14:textId="77777777" w:rsidR="00F36AAE" w:rsidRPr="00F36AAE" w:rsidRDefault="00F36AAE" w:rsidP="00F36AAE">
      <w:pPr>
        <w:ind w:firstLine="709"/>
        <w:jc w:val="both"/>
        <w:rPr>
          <w:sz w:val="28"/>
          <w:szCs w:val="28"/>
        </w:rPr>
      </w:pPr>
      <w:r w:rsidRPr="00F36AAE">
        <w:rPr>
          <w:sz w:val="28"/>
          <w:szCs w:val="28"/>
        </w:rPr>
        <w:t>Предприятие не заявляет величину расходов на связь.</w:t>
      </w:r>
    </w:p>
    <w:p w14:paraId="2DCE4583" w14:textId="77777777" w:rsidR="00F36AAE" w:rsidRPr="00F36AAE" w:rsidRDefault="00F36AAE" w:rsidP="00F36AAE">
      <w:pPr>
        <w:ind w:left="284" w:firstLine="709"/>
        <w:jc w:val="right"/>
        <w:rPr>
          <w:sz w:val="28"/>
          <w:szCs w:val="28"/>
        </w:rPr>
      </w:pPr>
    </w:p>
    <w:p w14:paraId="5D4D8024" w14:textId="77777777" w:rsidR="00F36AAE" w:rsidRPr="00F36AAE" w:rsidRDefault="00F36AAE" w:rsidP="00F36AAE">
      <w:pPr>
        <w:keepNext/>
        <w:jc w:val="center"/>
        <w:outlineLvl w:val="2"/>
        <w:rPr>
          <w:b/>
          <w:sz w:val="28"/>
          <w:szCs w:val="28"/>
        </w:rPr>
      </w:pPr>
      <w:bookmarkStart w:id="137" w:name="_Toc174444534"/>
      <w:r w:rsidRPr="00F36AAE">
        <w:rPr>
          <w:b/>
          <w:sz w:val="28"/>
          <w:szCs w:val="28"/>
        </w:rPr>
        <w:t>3.2.2.5. Расходы на охрану труда</w:t>
      </w:r>
      <w:bookmarkEnd w:id="137"/>
    </w:p>
    <w:p w14:paraId="0139BED9" w14:textId="77777777" w:rsidR="00F36AAE" w:rsidRPr="00F36AAE" w:rsidRDefault="00F36AAE" w:rsidP="00F36AAE">
      <w:pPr>
        <w:tabs>
          <w:tab w:val="left" w:pos="1134"/>
        </w:tabs>
        <w:ind w:firstLine="851"/>
        <w:jc w:val="both"/>
        <w:rPr>
          <w:sz w:val="28"/>
          <w:szCs w:val="28"/>
        </w:rPr>
      </w:pPr>
      <w:r w:rsidRPr="00F36AAE">
        <w:rPr>
          <w:sz w:val="28"/>
          <w:szCs w:val="28"/>
        </w:rPr>
        <w:t xml:space="preserve">Расходы включают в себя затраты по обеспечению сотрудников, оказывающих услуги ООО «Энергоресурс» по договору аутсорсинга № 06/24-01 от 01 июня 2024 года </w:t>
      </w:r>
      <w:r w:rsidRPr="00F36AAE">
        <w:rPr>
          <w:color w:val="000000"/>
          <w:sz w:val="28"/>
          <w:szCs w:val="28"/>
          <w:lang w:eastAsia="en-US"/>
        </w:rPr>
        <w:t>«На оказание услуг аутсорсинга по содержанию и эксплуатации объектов ЖКХ»</w:t>
      </w:r>
      <w:r w:rsidRPr="00F36AAE">
        <w:rPr>
          <w:sz w:val="28"/>
          <w:szCs w:val="28"/>
        </w:rPr>
        <w:t xml:space="preserve"> (п. 25 DOCS.FORM.6.42) средствами индивидуальной защиты (СИЗ), спец. одеждой, смывающими и обезвреживающими средствами.</w:t>
      </w:r>
    </w:p>
    <w:p w14:paraId="1F5B2F2D" w14:textId="77777777" w:rsidR="00F36AAE" w:rsidRPr="00F36AAE" w:rsidRDefault="00F36AAE" w:rsidP="00F36AAE">
      <w:pPr>
        <w:ind w:firstLine="708"/>
        <w:jc w:val="both"/>
        <w:rPr>
          <w:sz w:val="28"/>
          <w:szCs w:val="28"/>
        </w:rPr>
      </w:pPr>
      <w:r w:rsidRPr="00F36AAE">
        <w:rPr>
          <w:sz w:val="28"/>
          <w:szCs w:val="28"/>
        </w:rPr>
        <w:t>Предприятие заявляет величину расходов на спец. одежду, СИЗ,</w:t>
      </w:r>
      <w:r w:rsidRPr="00F36AAE">
        <w:rPr>
          <w:szCs w:val="20"/>
        </w:rPr>
        <w:t xml:space="preserve"> </w:t>
      </w:r>
      <w:r w:rsidRPr="00F36AAE">
        <w:rPr>
          <w:sz w:val="28"/>
          <w:szCs w:val="28"/>
        </w:rPr>
        <w:t>смывающие и обезвреживающие средства в размере 60,44 тыс. руб.</w:t>
      </w:r>
    </w:p>
    <w:p w14:paraId="082D8880" w14:textId="77777777" w:rsidR="00F36AAE" w:rsidRPr="00F36AAE" w:rsidRDefault="00F36AAE" w:rsidP="00F36AAE">
      <w:pPr>
        <w:tabs>
          <w:tab w:val="left" w:pos="709"/>
        </w:tabs>
        <w:ind w:firstLine="709"/>
        <w:jc w:val="both"/>
        <w:rPr>
          <w:sz w:val="28"/>
          <w:szCs w:val="28"/>
        </w:rPr>
      </w:pPr>
      <w:r w:rsidRPr="00F36AAE">
        <w:rPr>
          <w:sz w:val="28"/>
          <w:szCs w:val="28"/>
        </w:rPr>
        <w:t>Представлен расчет на приобретение спецодежды, смывающих и обеззараживающих средств, ОСВ по счету 10.01 за 2023 год по ООО «Энергоресурс», нормы выдачи спецодежды и обеззараживающих средств (приказы Минздрав и соц. Развития РФ от 09.12.2014 № 997 и от 17.12.2010                      № 1122н), пояснительная записка с пояснениями и расчетами,</w:t>
      </w:r>
      <w:r w:rsidRPr="00F36AAE">
        <w:rPr>
          <w:b/>
          <w:sz w:val="28"/>
          <w:szCs w:val="28"/>
        </w:rPr>
        <w:t xml:space="preserve"> </w:t>
      </w:r>
      <w:r w:rsidRPr="00F36AAE">
        <w:rPr>
          <w:sz w:val="28"/>
          <w:szCs w:val="28"/>
        </w:rPr>
        <w:t>товарные накладные за 2023 год (п. 23 DOCS.FORM.6.42 и дополнительные документы). Расходы приняты на уровне предложений предприятия в ценах 2023 года (смывающие и обеззараживающие средства) в размере 60,44 тыс. руб.</w:t>
      </w:r>
    </w:p>
    <w:p w14:paraId="55DA497D" w14:textId="77777777" w:rsidR="00F36AAE" w:rsidRPr="00F36AAE" w:rsidRDefault="00F36AAE" w:rsidP="00F36AAE">
      <w:pPr>
        <w:ind w:firstLine="708"/>
        <w:jc w:val="both"/>
        <w:rPr>
          <w:sz w:val="28"/>
          <w:szCs w:val="28"/>
        </w:rPr>
      </w:pPr>
    </w:p>
    <w:p w14:paraId="32421E55" w14:textId="77777777" w:rsidR="00F36AAE" w:rsidRPr="00F36AAE" w:rsidRDefault="00F36AAE" w:rsidP="00F36AAE">
      <w:pPr>
        <w:keepNext/>
        <w:jc w:val="center"/>
        <w:outlineLvl w:val="2"/>
        <w:rPr>
          <w:b/>
          <w:sz w:val="28"/>
          <w:szCs w:val="28"/>
        </w:rPr>
      </w:pPr>
      <w:bookmarkStart w:id="138" w:name="_Toc174444535"/>
      <w:r w:rsidRPr="00F36AAE">
        <w:rPr>
          <w:b/>
          <w:sz w:val="28"/>
          <w:szCs w:val="28"/>
        </w:rPr>
        <w:t>3.2.2.6. Расходы на ремонт и эксплуатацию собственного транспорта</w:t>
      </w:r>
      <w:bookmarkEnd w:id="138"/>
    </w:p>
    <w:p w14:paraId="2D9283D6" w14:textId="77777777" w:rsidR="00F36AAE" w:rsidRPr="00F36AAE" w:rsidRDefault="00F36AAE" w:rsidP="00F36AAE">
      <w:pPr>
        <w:ind w:firstLine="709"/>
        <w:jc w:val="both"/>
        <w:rPr>
          <w:sz w:val="28"/>
          <w:szCs w:val="28"/>
        </w:rPr>
      </w:pPr>
      <w:r w:rsidRPr="00F36AAE">
        <w:rPr>
          <w:sz w:val="28"/>
          <w:szCs w:val="28"/>
        </w:rPr>
        <w:t>Предприятие заявляет величину расходов на содержание автотранспорта в размере 551,28 тыс. руб. Расчет отображен в пояснительной записке предприятия (представленной дополнительно). Данный расчет отображает итоговые цифры предложений предприятия.</w:t>
      </w:r>
    </w:p>
    <w:p w14:paraId="68D8843A" w14:textId="77777777" w:rsidR="00F36AAE" w:rsidRPr="00F36AAE" w:rsidRDefault="00F36AAE" w:rsidP="00F36AAE">
      <w:pPr>
        <w:ind w:firstLine="709"/>
        <w:jc w:val="both"/>
        <w:rPr>
          <w:sz w:val="28"/>
          <w:szCs w:val="28"/>
        </w:rPr>
      </w:pPr>
      <w:r w:rsidRPr="00F36AAE">
        <w:rPr>
          <w:sz w:val="28"/>
          <w:szCs w:val="28"/>
        </w:rPr>
        <w:t>В связи с недостаточным документальным обоснованием экспертами расходы по данной статье приняты на уровне, учтенном в НВВ на 2024 год по МКП «</w:t>
      </w:r>
      <w:proofErr w:type="spellStart"/>
      <w:r w:rsidRPr="00F36AAE">
        <w:rPr>
          <w:sz w:val="28"/>
          <w:szCs w:val="28"/>
        </w:rPr>
        <w:t>ЭнергоРесурс</w:t>
      </w:r>
      <w:proofErr w:type="spellEnd"/>
      <w:r w:rsidRPr="00F36AAE">
        <w:rPr>
          <w:sz w:val="28"/>
          <w:szCs w:val="28"/>
        </w:rPr>
        <w:t xml:space="preserve"> КМО» в размере 415,49 тыс. руб. </w:t>
      </w:r>
    </w:p>
    <w:p w14:paraId="55559CF4" w14:textId="77777777" w:rsidR="00F36AAE" w:rsidRPr="00F36AAE" w:rsidRDefault="00F36AAE" w:rsidP="00F36AAE">
      <w:pPr>
        <w:ind w:firstLine="709"/>
        <w:jc w:val="both"/>
        <w:rPr>
          <w:sz w:val="28"/>
          <w:szCs w:val="28"/>
        </w:rPr>
      </w:pPr>
      <w:r w:rsidRPr="00F36AAE">
        <w:rPr>
          <w:sz w:val="28"/>
          <w:szCs w:val="28"/>
        </w:rPr>
        <w:lastRenderedPageBreak/>
        <w:t>Для обоснования данных расходов, по предыдущему оператору, экспертами использован факт 2022 года согласно анализу счета 26 в разрезе видов деятельности по МКП «</w:t>
      </w:r>
      <w:proofErr w:type="spellStart"/>
      <w:r w:rsidRPr="00F36AAE">
        <w:rPr>
          <w:sz w:val="28"/>
          <w:szCs w:val="28"/>
        </w:rPr>
        <w:t>ЭнергоРесурс</w:t>
      </w:r>
      <w:proofErr w:type="spellEnd"/>
      <w:r w:rsidRPr="00F36AAE">
        <w:rPr>
          <w:sz w:val="28"/>
          <w:szCs w:val="28"/>
        </w:rPr>
        <w:t xml:space="preserve"> КМО» (4 мес.) и МУП «ЖКУ КМО» (8 мес.) (предыдущий оператор данной системы теплоснабжения). Эксперты приняли за основу фактические расходы за 2022 год по вышеуказанным операторам, увеличив их на соответствующие ИПЦ Минэкономразвития России от 22.09.2023 на 2023-2024 годы 105,8% и 107,2%. </w:t>
      </w:r>
    </w:p>
    <w:p w14:paraId="50732E75" w14:textId="77777777" w:rsidR="00F36AAE" w:rsidRPr="00F36AAE" w:rsidRDefault="00F36AAE" w:rsidP="00F36AAE">
      <w:pPr>
        <w:ind w:firstLine="709"/>
        <w:jc w:val="both"/>
        <w:rPr>
          <w:sz w:val="28"/>
          <w:szCs w:val="28"/>
        </w:rPr>
      </w:pPr>
      <w:r w:rsidRPr="00F36AAE">
        <w:rPr>
          <w:sz w:val="28"/>
          <w:szCs w:val="28"/>
        </w:rPr>
        <w:t>Результаты расчетов сведены в приложение 4, раздел операционные расходы и таблице 23.</w:t>
      </w:r>
    </w:p>
    <w:p w14:paraId="6DCA14F8" w14:textId="77777777" w:rsidR="00F36AAE" w:rsidRPr="00F36AAE" w:rsidRDefault="00F36AAE" w:rsidP="00F36AAE">
      <w:pPr>
        <w:ind w:firstLine="709"/>
        <w:jc w:val="right"/>
        <w:rPr>
          <w:sz w:val="28"/>
          <w:szCs w:val="28"/>
        </w:rPr>
      </w:pPr>
      <w:r w:rsidRPr="00F36AAE">
        <w:rPr>
          <w:sz w:val="28"/>
          <w:szCs w:val="28"/>
        </w:rPr>
        <w:t>Таблица 23</w:t>
      </w:r>
    </w:p>
    <w:p w14:paraId="7C935F75" w14:textId="77777777" w:rsidR="00F36AAE" w:rsidRPr="00F36AAE" w:rsidRDefault="00F36AAE" w:rsidP="00F36AAE">
      <w:pPr>
        <w:ind w:firstLine="709"/>
        <w:jc w:val="center"/>
        <w:rPr>
          <w:b/>
          <w:sz w:val="28"/>
          <w:szCs w:val="28"/>
        </w:rPr>
      </w:pPr>
      <w:r w:rsidRPr="00F36AAE">
        <w:rPr>
          <w:b/>
          <w:sz w:val="28"/>
          <w:szCs w:val="28"/>
        </w:rPr>
        <w:t>Операционные расходы ООО «Энергоресурс» на 2024 год по услугам на передачу тепловой энергии</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201"/>
        <w:gridCol w:w="837"/>
        <w:gridCol w:w="1204"/>
        <w:gridCol w:w="988"/>
        <w:gridCol w:w="1187"/>
        <w:gridCol w:w="1334"/>
        <w:gridCol w:w="1580"/>
      </w:tblGrid>
      <w:tr w:rsidR="00F36AAE" w:rsidRPr="00F36AAE" w14:paraId="1548BC61" w14:textId="77777777" w:rsidTr="00F0200C">
        <w:trPr>
          <w:trHeight w:val="458"/>
          <w:tblHeader/>
        </w:trPr>
        <w:tc>
          <w:tcPr>
            <w:tcW w:w="367" w:type="dxa"/>
            <w:vMerge w:val="restart"/>
            <w:shd w:val="clear" w:color="auto" w:fill="auto"/>
            <w:noWrap/>
            <w:vAlign w:val="center"/>
            <w:hideMark/>
          </w:tcPr>
          <w:p w14:paraId="3CC204F7" w14:textId="77777777" w:rsidR="00F36AAE" w:rsidRPr="00F36AAE" w:rsidRDefault="00F36AAE" w:rsidP="00F36AAE">
            <w:pPr>
              <w:jc w:val="center"/>
              <w:rPr>
                <w:sz w:val="20"/>
                <w:szCs w:val="20"/>
              </w:rPr>
            </w:pPr>
            <w:r w:rsidRPr="00F36AAE">
              <w:rPr>
                <w:sz w:val="20"/>
                <w:szCs w:val="20"/>
              </w:rPr>
              <w:t>№ п/п</w:t>
            </w:r>
          </w:p>
        </w:tc>
        <w:tc>
          <w:tcPr>
            <w:tcW w:w="2603" w:type="dxa"/>
            <w:vMerge w:val="restart"/>
            <w:shd w:val="clear" w:color="auto" w:fill="auto"/>
            <w:noWrap/>
            <w:vAlign w:val="center"/>
            <w:hideMark/>
          </w:tcPr>
          <w:p w14:paraId="7A453C23" w14:textId="77777777" w:rsidR="00F36AAE" w:rsidRPr="00F36AAE" w:rsidRDefault="00F36AAE" w:rsidP="00F36AAE">
            <w:pPr>
              <w:jc w:val="center"/>
              <w:rPr>
                <w:sz w:val="20"/>
                <w:szCs w:val="20"/>
              </w:rPr>
            </w:pPr>
            <w:r w:rsidRPr="00F36AAE">
              <w:rPr>
                <w:sz w:val="20"/>
                <w:szCs w:val="20"/>
              </w:rPr>
              <w:t>Показатели</w:t>
            </w:r>
          </w:p>
        </w:tc>
        <w:tc>
          <w:tcPr>
            <w:tcW w:w="735" w:type="dxa"/>
            <w:vMerge w:val="restart"/>
            <w:shd w:val="clear" w:color="auto" w:fill="auto"/>
            <w:noWrap/>
            <w:vAlign w:val="center"/>
            <w:hideMark/>
          </w:tcPr>
          <w:p w14:paraId="4D2104B3" w14:textId="77777777" w:rsidR="00F36AAE" w:rsidRPr="00F36AAE" w:rsidRDefault="00F36AAE" w:rsidP="00F36AAE">
            <w:pPr>
              <w:jc w:val="center"/>
              <w:rPr>
                <w:sz w:val="20"/>
                <w:szCs w:val="20"/>
              </w:rPr>
            </w:pPr>
            <w:proofErr w:type="spellStart"/>
            <w:r w:rsidRPr="00F36AAE">
              <w:rPr>
                <w:sz w:val="20"/>
                <w:szCs w:val="20"/>
              </w:rPr>
              <w:t>Ед.изм</w:t>
            </w:r>
            <w:proofErr w:type="spellEnd"/>
            <w:r w:rsidRPr="00F36AAE">
              <w:rPr>
                <w:sz w:val="20"/>
                <w:szCs w:val="20"/>
              </w:rPr>
              <w:t>.</w:t>
            </w:r>
          </w:p>
        </w:tc>
        <w:tc>
          <w:tcPr>
            <w:tcW w:w="993" w:type="dxa"/>
            <w:vMerge w:val="restart"/>
            <w:shd w:val="clear" w:color="000000" w:fill="FFFFFF"/>
            <w:vAlign w:val="center"/>
            <w:hideMark/>
          </w:tcPr>
          <w:p w14:paraId="06BE15C8" w14:textId="77777777" w:rsidR="00F36AAE" w:rsidRPr="00F36AAE" w:rsidRDefault="00F36AAE" w:rsidP="00F36AAE">
            <w:pPr>
              <w:jc w:val="center"/>
              <w:rPr>
                <w:sz w:val="20"/>
                <w:szCs w:val="20"/>
              </w:rPr>
            </w:pPr>
            <w:proofErr w:type="spellStart"/>
            <w:r w:rsidRPr="00F36AAE">
              <w:rPr>
                <w:sz w:val="20"/>
                <w:szCs w:val="20"/>
              </w:rPr>
              <w:t>Утверж-дено</w:t>
            </w:r>
            <w:proofErr w:type="spellEnd"/>
            <w:r w:rsidRPr="00F36AAE">
              <w:rPr>
                <w:sz w:val="20"/>
                <w:szCs w:val="20"/>
              </w:rPr>
              <w:t xml:space="preserve"> для МКП </w:t>
            </w:r>
            <w:proofErr w:type="spellStart"/>
            <w:r w:rsidRPr="00F36AAE">
              <w:rPr>
                <w:sz w:val="20"/>
                <w:szCs w:val="20"/>
              </w:rPr>
              <w:t>ЭнергоРесурс</w:t>
            </w:r>
            <w:proofErr w:type="spellEnd"/>
            <w:r w:rsidRPr="00F36AAE">
              <w:rPr>
                <w:sz w:val="20"/>
                <w:szCs w:val="20"/>
              </w:rPr>
              <w:t xml:space="preserve"> на 2024 год </w:t>
            </w:r>
          </w:p>
        </w:tc>
        <w:tc>
          <w:tcPr>
            <w:tcW w:w="1100" w:type="dxa"/>
            <w:vMerge w:val="restart"/>
            <w:shd w:val="clear" w:color="000000" w:fill="FFFFFF"/>
            <w:vAlign w:val="center"/>
            <w:hideMark/>
          </w:tcPr>
          <w:p w14:paraId="45564976" w14:textId="77777777" w:rsidR="00F36AAE" w:rsidRPr="00F36AAE" w:rsidRDefault="00F36AAE" w:rsidP="00F36AAE">
            <w:pPr>
              <w:jc w:val="center"/>
              <w:rPr>
                <w:sz w:val="20"/>
                <w:szCs w:val="20"/>
              </w:rPr>
            </w:pPr>
            <w:proofErr w:type="spellStart"/>
            <w:r w:rsidRPr="00F36AAE">
              <w:rPr>
                <w:sz w:val="20"/>
                <w:szCs w:val="20"/>
              </w:rPr>
              <w:t>Предложе-ния</w:t>
            </w:r>
            <w:proofErr w:type="spellEnd"/>
            <w:r w:rsidRPr="00F36AAE">
              <w:rPr>
                <w:sz w:val="20"/>
                <w:szCs w:val="20"/>
              </w:rPr>
              <w:t xml:space="preserve"> ООО "Энерго-ресурс" на 2024 год </w:t>
            </w:r>
          </w:p>
        </w:tc>
        <w:tc>
          <w:tcPr>
            <w:tcW w:w="979" w:type="dxa"/>
            <w:vMerge w:val="restart"/>
            <w:shd w:val="clear" w:color="000000" w:fill="FFFFFF"/>
            <w:vAlign w:val="center"/>
            <w:hideMark/>
          </w:tcPr>
          <w:p w14:paraId="1A4D095D" w14:textId="77777777" w:rsidR="00F36AAE" w:rsidRPr="00F36AAE" w:rsidRDefault="00F36AAE" w:rsidP="00F36AAE">
            <w:pPr>
              <w:jc w:val="center"/>
              <w:rPr>
                <w:sz w:val="20"/>
                <w:szCs w:val="20"/>
              </w:rPr>
            </w:pPr>
            <w:r w:rsidRPr="00F36AAE">
              <w:rPr>
                <w:sz w:val="20"/>
                <w:szCs w:val="20"/>
              </w:rPr>
              <w:t xml:space="preserve">Предложения экспертов на 2024 год </w:t>
            </w:r>
          </w:p>
        </w:tc>
        <w:tc>
          <w:tcPr>
            <w:tcW w:w="806" w:type="dxa"/>
            <w:vMerge w:val="restart"/>
            <w:shd w:val="clear" w:color="000000" w:fill="FFFFFF"/>
            <w:vAlign w:val="center"/>
            <w:hideMark/>
          </w:tcPr>
          <w:p w14:paraId="186CF1EE" w14:textId="77777777" w:rsidR="00F36AAE" w:rsidRPr="00F36AAE" w:rsidRDefault="00F36AAE" w:rsidP="00F36AAE">
            <w:pPr>
              <w:jc w:val="center"/>
              <w:rPr>
                <w:sz w:val="20"/>
                <w:szCs w:val="20"/>
              </w:rPr>
            </w:pPr>
            <w:r w:rsidRPr="00F36AAE">
              <w:rPr>
                <w:sz w:val="20"/>
                <w:szCs w:val="20"/>
              </w:rPr>
              <w:t>Корректировка, +/-,6-5</w:t>
            </w:r>
          </w:p>
        </w:tc>
        <w:tc>
          <w:tcPr>
            <w:tcW w:w="1312" w:type="dxa"/>
            <w:vMerge w:val="restart"/>
            <w:shd w:val="clear" w:color="000000" w:fill="FFFFFF"/>
            <w:vAlign w:val="center"/>
            <w:hideMark/>
          </w:tcPr>
          <w:p w14:paraId="2689F355" w14:textId="77777777" w:rsidR="00F36AAE" w:rsidRPr="00F36AAE" w:rsidRDefault="00F36AAE" w:rsidP="00F36AAE">
            <w:pPr>
              <w:jc w:val="center"/>
              <w:rPr>
                <w:sz w:val="20"/>
                <w:szCs w:val="20"/>
              </w:rPr>
            </w:pPr>
            <w:r w:rsidRPr="00F36AAE">
              <w:rPr>
                <w:sz w:val="20"/>
                <w:szCs w:val="20"/>
              </w:rPr>
              <w:t xml:space="preserve">Динамика изменения 2024 к утвержденному </w:t>
            </w:r>
            <w:proofErr w:type="gramStart"/>
            <w:r w:rsidRPr="00F36AAE">
              <w:rPr>
                <w:sz w:val="20"/>
                <w:szCs w:val="20"/>
              </w:rPr>
              <w:t>наи  2024</w:t>
            </w:r>
            <w:proofErr w:type="gramEnd"/>
            <w:r w:rsidRPr="00F36AAE">
              <w:rPr>
                <w:sz w:val="20"/>
                <w:szCs w:val="20"/>
              </w:rPr>
              <w:t xml:space="preserve"> года (МКП ЭНЕРГОРЕСУРС), 6/4,%</w:t>
            </w:r>
          </w:p>
        </w:tc>
      </w:tr>
      <w:tr w:rsidR="00F36AAE" w:rsidRPr="00F36AAE" w14:paraId="4A2D681D" w14:textId="77777777" w:rsidTr="00F0200C">
        <w:trPr>
          <w:trHeight w:val="458"/>
          <w:tblHeader/>
        </w:trPr>
        <w:tc>
          <w:tcPr>
            <w:tcW w:w="367" w:type="dxa"/>
            <w:vMerge/>
            <w:vAlign w:val="center"/>
            <w:hideMark/>
          </w:tcPr>
          <w:p w14:paraId="226F8711" w14:textId="77777777" w:rsidR="00F36AAE" w:rsidRPr="00F36AAE" w:rsidRDefault="00F36AAE" w:rsidP="00F36AAE">
            <w:pPr>
              <w:rPr>
                <w:sz w:val="20"/>
                <w:szCs w:val="20"/>
              </w:rPr>
            </w:pPr>
          </w:p>
        </w:tc>
        <w:tc>
          <w:tcPr>
            <w:tcW w:w="2603" w:type="dxa"/>
            <w:vMerge/>
            <w:vAlign w:val="center"/>
            <w:hideMark/>
          </w:tcPr>
          <w:p w14:paraId="2B9D6900" w14:textId="77777777" w:rsidR="00F36AAE" w:rsidRPr="00F36AAE" w:rsidRDefault="00F36AAE" w:rsidP="00F36AAE">
            <w:pPr>
              <w:rPr>
                <w:sz w:val="20"/>
                <w:szCs w:val="20"/>
              </w:rPr>
            </w:pPr>
          </w:p>
        </w:tc>
        <w:tc>
          <w:tcPr>
            <w:tcW w:w="735" w:type="dxa"/>
            <w:vMerge/>
            <w:vAlign w:val="center"/>
            <w:hideMark/>
          </w:tcPr>
          <w:p w14:paraId="50D1E5F6" w14:textId="77777777" w:rsidR="00F36AAE" w:rsidRPr="00F36AAE" w:rsidRDefault="00F36AAE" w:rsidP="00F36AAE">
            <w:pPr>
              <w:rPr>
                <w:sz w:val="20"/>
                <w:szCs w:val="20"/>
              </w:rPr>
            </w:pPr>
          </w:p>
        </w:tc>
        <w:tc>
          <w:tcPr>
            <w:tcW w:w="993" w:type="dxa"/>
            <w:vMerge/>
            <w:vAlign w:val="center"/>
            <w:hideMark/>
          </w:tcPr>
          <w:p w14:paraId="1F6FFAB7" w14:textId="77777777" w:rsidR="00F36AAE" w:rsidRPr="00F36AAE" w:rsidRDefault="00F36AAE" w:rsidP="00F36AAE">
            <w:pPr>
              <w:rPr>
                <w:sz w:val="20"/>
                <w:szCs w:val="20"/>
              </w:rPr>
            </w:pPr>
          </w:p>
        </w:tc>
        <w:tc>
          <w:tcPr>
            <w:tcW w:w="1100" w:type="dxa"/>
            <w:vMerge/>
            <w:vAlign w:val="center"/>
            <w:hideMark/>
          </w:tcPr>
          <w:p w14:paraId="25F20AFC" w14:textId="77777777" w:rsidR="00F36AAE" w:rsidRPr="00F36AAE" w:rsidRDefault="00F36AAE" w:rsidP="00F36AAE">
            <w:pPr>
              <w:rPr>
                <w:sz w:val="20"/>
                <w:szCs w:val="20"/>
              </w:rPr>
            </w:pPr>
          </w:p>
        </w:tc>
        <w:tc>
          <w:tcPr>
            <w:tcW w:w="979" w:type="dxa"/>
            <w:vMerge/>
            <w:vAlign w:val="center"/>
            <w:hideMark/>
          </w:tcPr>
          <w:p w14:paraId="519C2A7B" w14:textId="77777777" w:rsidR="00F36AAE" w:rsidRPr="00F36AAE" w:rsidRDefault="00F36AAE" w:rsidP="00F36AAE">
            <w:pPr>
              <w:rPr>
                <w:sz w:val="20"/>
                <w:szCs w:val="20"/>
              </w:rPr>
            </w:pPr>
          </w:p>
        </w:tc>
        <w:tc>
          <w:tcPr>
            <w:tcW w:w="806" w:type="dxa"/>
            <w:vMerge/>
            <w:vAlign w:val="center"/>
            <w:hideMark/>
          </w:tcPr>
          <w:p w14:paraId="6F168EB7" w14:textId="77777777" w:rsidR="00F36AAE" w:rsidRPr="00F36AAE" w:rsidRDefault="00F36AAE" w:rsidP="00F36AAE">
            <w:pPr>
              <w:rPr>
                <w:sz w:val="20"/>
                <w:szCs w:val="20"/>
              </w:rPr>
            </w:pPr>
          </w:p>
        </w:tc>
        <w:tc>
          <w:tcPr>
            <w:tcW w:w="1312" w:type="dxa"/>
            <w:vMerge/>
            <w:vAlign w:val="center"/>
            <w:hideMark/>
          </w:tcPr>
          <w:p w14:paraId="4F6E011C" w14:textId="77777777" w:rsidR="00F36AAE" w:rsidRPr="00F36AAE" w:rsidRDefault="00F36AAE" w:rsidP="00F36AAE">
            <w:pPr>
              <w:rPr>
                <w:sz w:val="20"/>
                <w:szCs w:val="20"/>
              </w:rPr>
            </w:pPr>
          </w:p>
        </w:tc>
      </w:tr>
      <w:tr w:rsidR="00F36AAE" w:rsidRPr="00F36AAE" w14:paraId="1EB7CD83" w14:textId="77777777" w:rsidTr="00F0200C">
        <w:trPr>
          <w:trHeight w:val="458"/>
          <w:tblHeader/>
        </w:trPr>
        <w:tc>
          <w:tcPr>
            <w:tcW w:w="367" w:type="dxa"/>
            <w:vMerge/>
            <w:vAlign w:val="center"/>
            <w:hideMark/>
          </w:tcPr>
          <w:p w14:paraId="4AFFEB50" w14:textId="77777777" w:rsidR="00F36AAE" w:rsidRPr="00F36AAE" w:rsidRDefault="00F36AAE" w:rsidP="00F36AAE">
            <w:pPr>
              <w:rPr>
                <w:sz w:val="20"/>
                <w:szCs w:val="20"/>
              </w:rPr>
            </w:pPr>
          </w:p>
        </w:tc>
        <w:tc>
          <w:tcPr>
            <w:tcW w:w="2603" w:type="dxa"/>
            <w:vMerge/>
            <w:vAlign w:val="center"/>
            <w:hideMark/>
          </w:tcPr>
          <w:p w14:paraId="56F3408A" w14:textId="77777777" w:rsidR="00F36AAE" w:rsidRPr="00F36AAE" w:rsidRDefault="00F36AAE" w:rsidP="00F36AAE">
            <w:pPr>
              <w:rPr>
                <w:sz w:val="20"/>
                <w:szCs w:val="20"/>
              </w:rPr>
            </w:pPr>
          </w:p>
        </w:tc>
        <w:tc>
          <w:tcPr>
            <w:tcW w:w="735" w:type="dxa"/>
            <w:vMerge/>
            <w:vAlign w:val="center"/>
            <w:hideMark/>
          </w:tcPr>
          <w:p w14:paraId="4CFFDE3A" w14:textId="77777777" w:rsidR="00F36AAE" w:rsidRPr="00F36AAE" w:rsidRDefault="00F36AAE" w:rsidP="00F36AAE">
            <w:pPr>
              <w:rPr>
                <w:sz w:val="20"/>
                <w:szCs w:val="20"/>
              </w:rPr>
            </w:pPr>
          </w:p>
        </w:tc>
        <w:tc>
          <w:tcPr>
            <w:tcW w:w="993" w:type="dxa"/>
            <w:vMerge/>
            <w:vAlign w:val="center"/>
            <w:hideMark/>
          </w:tcPr>
          <w:p w14:paraId="0EFD26B9" w14:textId="77777777" w:rsidR="00F36AAE" w:rsidRPr="00F36AAE" w:rsidRDefault="00F36AAE" w:rsidP="00F36AAE">
            <w:pPr>
              <w:rPr>
                <w:sz w:val="20"/>
                <w:szCs w:val="20"/>
              </w:rPr>
            </w:pPr>
          </w:p>
        </w:tc>
        <w:tc>
          <w:tcPr>
            <w:tcW w:w="1100" w:type="dxa"/>
            <w:vMerge/>
            <w:vAlign w:val="center"/>
            <w:hideMark/>
          </w:tcPr>
          <w:p w14:paraId="20C33DE8" w14:textId="77777777" w:rsidR="00F36AAE" w:rsidRPr="00F36AAE" w:rsidRDefault="00F36AAE" w:rsidP="00F36AAE">
            <w:pPr>
              <w:rPr>
                <w:sz w:val="20"/>
                <w:szCs w:val="20"/>
              </w:rPr>
            </w:pPr>
          </w:p>
        </w:tc>
        <w:tc>
          <w:tcPr>
            <w:tcW w:w="979" w:type="dxa"/>
            <w:vMerge/>
            <w:vAlign w:val="center"/>
            <w:hideMark/>
          </w:tcPr>
          <w:p w14:paraId="7D2AB7AE" w14:textId="77777777" w:rsidR="00F36AAE" w:rsidRPr="00F36AAE" w:rsidRDefault="00F36AAE" w:rsidP="00F36AAE">
            <w:pPr>
              <w:rPr>
                <w:sz w:val="20"/>
                <w:szCs w:val="20"/>
              </w:rPr>
            </w:pPr>
          </w:p>
        </w:tc>
        <w:tc>
          <w:tcPr>
            <w:tcW w:w="806" w:type="dxa"/>
            <w:vMerge/>
            <w:vAlign w:val="center"/>
            <w:hideMark/>
          </w:tcPr>
          <w:p w14:paraId="6AD59C93" w14:textId="77777777" w:rsidR="00F36AAE" w:rsidRPr="00F36AAE" w:rsidRDefault="00F36AAE" w:rsidP="00F36AAE">
            <w:pPr>
              <w:rPr>
                <w:sz w:val="20"/>
                <w:szCs w:val="20"/>
              </w:rPr>
            </w:pPr>
          </w:p>
        </w:tc>
        <w:tc>
          <w:tcPr>
            <w:tcW w:w="1312" w:type="dxa"/>
            <w:vMerge/>
            <w:vAlign w:val="center"/>
            <w:hideMark/>
          </w:tcPr>
          <w:p w14:paraId="1FE491BD" w14:textId="77777777" w:rsidR="00F36AAE" w:rsidRPr="00F36AAE" w:rsidRDefault="00F36AAE" w:rsidP="00F36AAE">
            <w:pPr>
              <w:rPr>
                <w:sz w:val="20"/>
                <w:szCs w:val="20"/>
              </w:rPr>
            </w:pPr>
          </w:p>
        </w:tc>
      </w:tr>
      <w:tr w:rsidR="00F36AAE" w:rsidRPr="00F36AAE" w14:paraId="6CC05C97" w14:textId="77777777" w:rsidTr="00F0200C">
        <w:trPr>
          <w:trHeight w:val="458"/>
          <w:tblHeader/>
        </w:trPr>
        <w:tc>
          <w:tcPr>
            <w:tcW w:w="367" w:type="dxa"/>
            <w:vMerge/>
            <w:vAlign w:val="center"/>
            <w:hideMark/>
          </w:tcPr>
          <w:p w14:paraId="0C53E9DE" w14:textId="77777777" w:rsidR="00F36AAE" w:rsidRPr="00F36AAE" w:rsidRDefault="00F36AAE" w:rsidP="00F36AAE">
            <w:pPr>
              <w:rPr>
                <w:sz w:val="20"/>
                <w:szCs w:val="20"/>
              </w:rPr>
            </w:pPr>
          </w:p>
        </w:tc>
        <w:tc>
          <w:tcPr>
            <w:tcW w:w="2603" w:type="dxa"/>
            <w:vMerge/>
            <w:vAlign w:val="center"/>
            <w:hideMark/>
          </w:tcPr>
          <w:p w14:paraId="0A3FA3DF" w14:textId="77777777" w:rsidR="00F36AAE" w:rsidRPr="00F36AAE" w:rsidRDefault="00F36AAE" w:rsidP="00F36AAE">
            <w:pPr>
              <w:rPr>
                <w:sz w:val="20"/>
                <w:szCs w:val="20"/>
              </w:rPr>
            </w:pPr>
          </w:p>
        </w:tc>
        <w:tc>
          <w:tcPr>
            <w:tcW w:w="735" w:type="dxa"/>
            <w:vMerge/>
            <w:vAlign w:val="center"/>
            <w:hideMark/>
          </w:tcPr>
          <w:p w14:paraId="467E5AA8" w14:textId="77777777" w:rsidR="00F36AAE" w:rsidRPr="00F36AAE" w:rsidRDefault="00F36AAE" w:rsidP="00F36AAE">
            <w:pPr>
              <w:rPr>
                <w:sz w:val="20"/>
                <w:szCs w:val="20"/>
              </w:rPr>
            </w:pPr>
          </w:p>
        </w:tc>
        <w:tc>
          <w:tcPr>
            <w:tcW w:w="993" w:type="dxa"/>
            <w:vMerge/>
            <w:vAlign w:val="center"/>
            <w:hideMark/>
          </w:tcPr>
          <w:p w14:paraId="7868C528" w14:textId="77777777" w:rsidR="00F36AAE" w:rsidRPr="00F36AAE" w:rsidRDefault="00F36AAE" w:rsidP="00F36AAE">
            <w:pPr>
              <w:rPr>
                <w:sz w:val="20"/>
                <w:szCs w:val="20"/>
              </w:rPr>
            </w:pPr>
          </w:p>
        </w:tc>
        <w:tc>
          <w:tcPr>
            <w:tcW w:w="1100" w:type="dxa"/>
            <w:vMerge/>
            <w:vAlign w:val="center"/>
            <w:hideMark/>
          </w:tcPr>
          <w:p w14:paraId="66607F79" w14:textId="77777777" w:rsidR="00F36AAE" w:rsidRPr="00F36AAE" w:rsidRDefault="00F36AAE" w:rsidP="00F36AAE">
            <w:pPr>
              <w:rPr>
                <w:sz w:val="20"/>
                <w:szCs w:val="20"/>
              </w:rPr>
            </w:pPr>
          </w:p>
        </w:tc>
        <w:tc>
          <w:tcPr>
            <w:tcW w:w="979" w:type="dxa"/>
            <w:vMerge/>
            <w:vAlign w:val="center"/>
            <w:hideMark/>
          </w:tcPr>
          <w:p w14:paraId="1F072D2F" w14:textId="77777777" w:rsidR="00F36AAE" w:rsidRPr="00F36AAE" w:rsidRDefault="00F36AAE" w:rsidP="00F36AAE">
            <w:pPr>
              <w:rPr>
                <w:sz w:val="20"/>
                <w:szCs w:val="20"/>
              </w:rPr>
            </w:pPr>
          </w:p>
        </w:tc>
        <w:tc>
          <w:tcPr>
            <w:tcW w:w="806" w:type="dxa"/>
            <w:vMerge/>
            <w:vAlign w:val="center"/>
            <w:hideMark/>
          </w:tcPr>
          <w:p w14:paraId="715D30F3" w14:textId="77777777" w:rsidR="00F36AAE" w:rsidRPr="00F36AAE" w:rsidRDefault="00F36AAE" w:rsidP="00F36AAE">
            <w:pPr>
              <w:rPr>
                <w:sz w:val="20"/>
                <w:szCs w:val="20"/>
              </w:rPr>
            </w:pPr>
          </w:p>
        </w:tc>
        <w:tc>
          <w:tcPr>
            <w:tcW w:w="1312" w:type="dxa"/>
            <w:vMerge/>
            <w:vAlign w:val="center"/>
            <w:hideMark/>
          </w:tcPr>
          <w:p w14:paraId="1F2BC20E" w14:textId="77777777" w:rsidR="00F36AAE" w:rsidRPr="00F36AAE" w:rsidRDefault="00F36AAE" w:rsidP="00F36AAE">
            <w:pPr>
              <w:rPr>
                <w:sz w:val="20"/>
                <w:szCs w:val="20"/>
              </w:rPr>
            </w:pPr>
          </w:p>
        </w:tc>
      </w:tr>
      <w:tr w:rsidR="00F36AAE" w:rsidRPr="00F36AAE" w14:paraId="24831CC3" w14:textId="77777777" w:rsidTr="00F0200C">
        <w:trPr>
          <w:trHeight w:val="458"/>
          <w:tblHeader/>
        </w:trPr>
        <w:tc>
          <w:tcPr>
            <w:tcW w:w="367" w:type="dxa"/>
            <w:vMerge/>
            <w:vAlign w:val="center"/>
            <w:hideMark/>
          </w:tcPr>
          <w:p w14:paraId="2AACEDF7" w14:textId="77777777" w:rsidR="00F36AAE" w:rsidRPr="00F36AAE" w:rsidRDefault="00F36AAE" w:rsidP="00F36AAE">
            <w:pPr>
              <w:rPr>
                <w:sz w:val="20"/>
                <w:szCs w:val="20"/>
              </w:rPr>
            </w:pPr>
          </w:p>
        </w:tc>
        <w:tc>
          <w:tcPr>
            <w:tcW w:w="2603" w:type="dxa"/>
            <w:vMerge/>
            <w:vAlign w:val="center"/>
            <w:hideMark/>
          </w:tcPr>
          <w:p w14:paraId="4731DFCB" w14:textId="77777777" w:rsidR="00F36AAE" w:rsidRPr="00F36AAE" w:rsidRDefault="00F36AAE" w:rsidP="00F36AAE">
            <w:pPr>
              <w:rPr>
                <w:sz w:val="20"/>
                <w:szCs w:val="20"/>
              </w:rPr>
            </w:pPr>
          </w:p>
        </w:tc>
        <w:tc>
          <w:tcPr>
            <w:tcW w:w="735" w:type="dxa"/>
            <w:vMerge/>
            <w:vAlign w:val="center"/>
            <w:hideMark/>
          </w:tcPr>
          <w:p w14:paraId="5F633806" w14:textId="77777777" w:rsidR="00F36AAE" w:rsidRPr="00F36AAE" w:rsidRDefault="00F36AAE" w:rsidP="00F36AAE">
            <w:pPr>
              <w:rPr>
                <w:sz w:val="20"/>
                <w:szCs w:val="20"/>
              </w:rPr>
            </w:pPr>
          </w:p>
        </w:tc>
        <w:tc>
          <w:tcPr>
            <w:tcW w:w="993" w:type="dxa"/>
            <w:vMerge/>
            <w:vAlign w:val="center"/>
            <w:hideMark/>
          </w:tcPr>
          <w:p w14:paraId="7C6930BE" w14:textId="77777777" w:rsidR="00F36AAE" w:rsidRPr="00F36AAE" w:rsidRDefault="00F36AAE" w:rsidP="00F36AAE">
            <w:pPr>
              <w:rPr>
                <w:sz w:val="20"/>
                <w:szCs w:val="20"/>
              </w:rPr>
            </w:pPr>
          </w:p>
        </w:tc>
        <w:tc>
          <w:tcPr>
            <w:tcW w:w="1100" w:type="dxa"/>
            <w:vMerge/>
            <w:vAlign w:val="center"/>
            <w:hideMark/>
          </w:tcPr>
          <w:p w14:paraId="6A7FDECF" w14:textId="77777777" w:rsidR="00F36AAE" w:rsidRPr="00F36AAE" w:rsidRDefault="00F36AAE" w:rsidP="00F36AAE">
            <w:pPr>
              <w:rPr>
                <w:sz w:val="20"/>
                <w:szCs w:val="20"/>
              </w:rPr>
            </w:pPr>
          </w:p>
        </w:tc>
        <w:tc>
          <w:tcPr>
            <w:tcW w:w="979" w:type="dxa"/>
            <w:vMerge/>
            <w:vAlign w:val="center"/>
            <w:hideMark/>
          </w:tcPr>
          <w:p w14:paraId="469399B8" w14:textId="77777777" w:rsidR="00F36AAE" w:rsidRPr="00F36AAE" w:rsidRDefault="00F36AAE" w:rsidP="00F36AAE">
            <w:pPr>
              <w:rPr>
                <w:sz w:val="20"/>
                <w:szCs w:val="20"/>
              </w:rPr>
            </w:pPr>
          </w:p>
        </w:tc>
        <w:tc>
          <w:tcPr>
            <w:tcW w:w="806" w:type="dxa"/>
            <w:vMerge/>
            <w:vAlign w:val="center"/>
            <w:hideMark/>
          </w:tcPr>
          <w:p w14:paraId="277CFE9D" w14:textId="77777777" w:rsidR="00F36AAE" w:rsidRPr="00F36AAE" w:rsidRDefault="00F36AAE" w:rsidP="00F36AAE">
            <w:pPr>
              <w:rPr>
                <w:sz w:val="20"/>
                <w:szCs w:val="20"/>
              </w:rPr>
            </w:pPr>
          </w:p>
        </w:tc>
        <w:tc>
          <w:tcPr>
            <w:tcW w:w="1312" w:type="dxa"/>
            <w:vMerge/>
            <w:vAlign w:val="center"/>
            <w:hideMark/>
          </w:tcPr>
          <w:p w14:paraId="01408D8D" w14:textId="77777777" w:rsidR="00F36AAE" w:rsidRPr="00F36AAE" w:rsidRDefault="00F36AAE" w:rsidP="00F36AAE">
            <w:pPr>
              <w:rPr>
                <w:sz w:val="20"/>
                <w:szCs w:val="20"/>
              </w:rPr>
            </w:pPr>
          </w:p>
        </w:tc>
      </w:tr>
      <w:tr w:rsidR="00F36AAE" w:rsidRPr="00F36AAE" w14:paraId="361EA841" w14:textId="77777777" w:rsidTr="00F0200C">
        <w:trPr>
          <w:trHeight w:val="280"/>
          <w:tblHeader/>
        </w:trPr>
        <w:tc>
          <w:tcPr>
            <w:tcW w:w="367" w:type="dxa"/>
            <w:shd w:val="clear" w:color="auto" w:fill="auto"/>
            <w:noWrap/>
            <w:vAlign w:val="bottom"/>
            <w:hideMark/>
          </w:tcPr>
          <w:p w14:paraId="54F323B4" w14:textId="77777777" w:rsidR="00F36AAE" w:rsidRPr="00F36AAE" w:rsidRDefault="00F36AAE" w:rsidP="00F36AAE">
            <w:pPr>
              <w:jc w:val="center"/>
              <w:rPr>
                <w:sz w:val="20"/>
                <w:szCs w:val="20"/>
              </w:rPr>
            </w:pPr>
            <w:r w:rsidRPr="00F36AAE">
              <w:rPr>
                <w:sz w:val="20"/>
                <w:szCs w:val="20"/>
              </w:rPr>
              <w:t>1</w:t>
            </w:r>
          </w:p>
        </w:tc>
        <w:tc>
          <w:tcPr>
            <w:tcW w:w="2603" w:type="dxa"/>
            <w:shd w:val="clear" w:color="auto" w:fill="auto"/>
            <w:noWrap/>
            <w:vAlign w:val="bottom"/>
            <w:hideMark/>
          </w:tcPr>
          <w:p w14:paraId="0EADA4F2" w14:textId="77777777" w:rsidR="00F36AAE" w:rsidRPr="00F36AAE" w:rsidRDefault="00F36AAE" w:rsidP="00F36AAE">
            <w:pPr>
              <w:jc w:val="center"/>
              <w:rPr>
                <w:sz w:val="20"/>
                <w:szCs w:val="20"/>
              </w:rPr>
            </w:pPr>
            <w:r w:rsidRPr="00F36AAE">
              <w:rPr>
                <w:sz w:val="20"/>
                <w:szCs w:val="20"/>
              </w:rPr>
              <w:t>2</w:t>
            </w:r>
          </w:p>
        </w:tc>
        <w:tc>
          <w:tcPr>
            <w:tcW w:w="735" w:type="dxa"/>
            <w:shd w:val="clear" w:color="auto" w:fill="auto"/>
            <w:noWrap/>
            <w:vAlign w:val="bottom"/>
            <w:hideMark/>
          </w:tcPr>
          <w:p w14:paraId="369D8CF7" w14:textId="77777777" w:rsidR="00F36AAE" w:rsidRPr="00F36AAE" w:rsidRDefault="00F36AAE" w:rsidP="00F36AAE">
            <w:pPr>
              <w:jc w:val="center"/>
              <w:rPr>
                <w:sz w:val="20"/>
                <w:szCs w:val="20"/>
              </w:rPr>
            </w:pPr>
            <w:r w:rsidRPr="00F36AAE">
              <w:rPr>
                <w:sz w:val="20"/>
                <w:szCs w:val="20"/>
              </w:rPr>
              <w:t>3</w:t>
            </w:r>
          </w:p>
        </w:tc>
        <w:tc>
          <w:tcPr>
            <w:tcW w:w="993" w:type="dxa"/>
            <w:shd w:val="clear" w:color="000000" w:fill="FFFFFF"/>
            <w:noWrap/>
            <w:vAlign w:val="bottom"/>
            <w:hideMark/>
          </w:tcPr>
          <w:p w14:paraId="5535AA48" w14:textId="77777777" w:rsidR="00F36AAE" w:rsidRPr="00F36AAE" w:rsidRDefault="00F36AAE" w:rsidP="00F36AAE">
            <w:pPr>
              <w:jc w:val="center"/>
              <w:rPr>
                <w:sz w:val="20"/>
                <w:szCs w:val="20"/>
              </w:rPr>
            </w:pPr>
            <w:r w:rsidRPr="00F36AAE">
              <w:rPr>
                <w:sz w:val="20"/>
                <w:szCs w:val="20"/>
              </w:rPr>
              <w:t>4</w:t>
            </w:r>
          </w:p>
        </w:tc>
        <w:tc>
          <w:tcPr>
            <w:tcW w:w="1100" w:type="dxa"/>
            <w:shd w:val="clear" w:color="000000" w:fill="FFFFFF"/>
            <w:noWrap/>
            <w:vAlign w:val="bottom"/>
            <w:hideMark/>
          </w:tcPr>
          <w:p w14:paraId="06D28219" w14:textId="77777777" w:rsidR="00F36AAE" w:rsidRPr="00F36AAE" w:rsidRDefault="00F36AAE" w:rsidP="00F36AAE">
            <w:pPr>
              <w:jc w:val="center"/>
              <w:rPr>
                <w:sz w:val="20"/>
                <w:szCs w:val="20"/>
              </w:rPr>
            </w:pPr>
            <w:r w:rsidRPr="00F36AAE">
              <w:rPr>
                <w:sz w:val="20"/>
                <w:szCs w:val="20"/>
              </w:rPr>
              <w:t>5</w:t>
            </w:r>
          </w:p>
        </w:tc>
        <w:tc>
          <w:tcPr>
            <w:tcW w:w="979" w:type="dxa"/>
            <w:shd w:val="clear" w:color="000000" w:fill="FFFFFF"/>
            <w:noWrap/>
            <w:vAlign w:val="bottom"/>
            <w:hideMark/>
          </w:tcPr>
          <w:p w14:paraId="54D5A8CF" w14:textId="77777777" w:rsidR="00F36AAE" w:rsidRPr="00F36AAE" w:rsidRDefault="00F36AAE" w:rsidP="00F36AAE">
            <w:pPr>
              <w:jc w:val="center"/>
              <w:rPr>
                <w:sz w:val="20"/>
                <w:szCs w:val="20"/>
              </w:rPr>
            </w:pPr>
            <w:r w:rsidRPr="00F36AAE">
              <w:rPr>
                <w:sz w:val="20"/>
                <w:szCs w:val="20"/>
              </w:rPr>
              <w:t>6</w:t>
            </w:r>
          </w:p>
        </w:tc>
        <w:tc>
          <w:tcPr>
            <w:tcW w:w="806" w:type="dxa"/>
            <w:shd w:val="clear" w:color="000000" w:fill="FFFFFF"/>
            <w:noWrap/>
            <w:vAlign w:val="bottom"/>
            <w:hideMark/>
          </w:tcPr>
          <w:p w14:paraId="23BA0217" w14:textId="77777777" w:rsidR="00F36AAE" w:rsidRPr="00F36AAE" w:rsidRDefault="00F36AAE" w:rsidP="00F36AAE">
            <w:pPr>
              <w:jc w:val="center"/>
              <w:rPr>
                <w:sz w:val="20"/>
                <w:szCs w:val="20"/>
              </w:rPr>
            </w:pPr>
            <w:r w:rsidRPr="00F36AAE">
              <w:rPr>
                <w:sz w:val="20"/>
                <w:szCs w:val="20"/>
              </w:rPr>
              <w:t>7</w:t>
            </w:r>
          </w:p>
        </w:tc>
        <w:tc>
          <w:tcPr>
            <w:tcW w:w="1312" w:type="dxa"/>
            <w:shd w:val="clear" w:color="000000" w:fill="FFFFFF"/>
            <w:noWrap/>
            <w:vAlign w:val="bottom"/>
            <w:hideMark/>
          </w:tcPr>
          <w:p w14:paraId="31EEED9F" w14:textId="77777777" w:rsidR="00F36AAE" w:rsidRPr="00F36AAE" w:rsidRDefault="00F36AAE" w:rsidP="00F36AAE">
            <w:pPr>
              <w:jc w:val="center"/>
              <w:rPr>
                <w:sz w:val="20"/>
                <w:szCs w:val="20"/>
              </w:rPr>
            </w:pPr>
            <w:r w:rsidRPr="00F36AAE">
              <w:rPr>
                <w:sz w:val="20"/>
                <w:szCs w:val="20"/>
              </w:rPr>
              <w:t>8</w:t>
            </w:r>
          </w:p>
        </w:tc>
      </w:tr>
      <w:tr w:rsidR="00F36AAE" w:rsidRPr="00F36AAE" w14:paraId="6C744154" w14:textId="77777777" w:rsidTr="00F0200C">
        <w:trPr>
          <w:trHeight w:val="280"/>
        </w:trPr>
        <w:tc>
          <w:tcPr>
            <w:tcW w:w="367" w:type="dxa"/>
            <w:shd w:val="clear" w:color="auto" w:fill="auto"/>
            <w:noWrap/>
            <w:vAlign w:val="bottom"/>
            <w:hideMark/>
          </w:tcPr>
          <w:p w14:paraId="5129A7FE" w14:textId="77777777" w:rsidR="00F36AAE" w:rsidRPr="00F36AAE" w:rsidRDefault="00F36AAE" w:rsidP="00F36AAE">
            <w:pPr>
              <w:jc w:val="center"/>
              <w:rPr>
                <w:sz w:val="20"/>
                <w:szCs w:val="20"/>
              </w:rPr>
            </w:pPr>
            <w:r w:rsidRPr="00F36AAE">
              <w:rPr>
                <w:sz w:val="20"/>
                <w:szCs w:val="20"/>
              </w:rPr>
              <w:t>1</w:t>
            </w:r>
          </w:p>
        </w:tc>
        <w:tc>
          <w:tcPr>
            <w:tcW w:w="2603" w:type="dxa"/>
            <w:shd w:val="clear" w:color="auto" w:fill="auto"/>
            <w:vAlign w:val="center"/>
            <w:hideMark/>
          </w:tcPr>
          <w:p w14:paraId="461EA812" w14:textId="77777777" w:rsidR="00F36AAE" w:rsidRPr="00F36AAE" w:rsidRDefault="00F36AAE" w:rsidP="00F36AAE">
            <w:pPr>
              <w:rPr>
                <w:bCs/>
                <w:sz w:val="20"/>
                <w:szCs w:val="20"/>
              </w:rPr>
            </w:pPr>
            <w:r w:rsidRPr="00F36AAE">
              <w:rPr>
                <w:bCs/>
                <w:sz w:val="20"/>
                <w:szCs w:val="20"/>
              </w:rPr>
              <w:t xml:space="preserve">Расходы на сырьё и материалы </w:t>
            </w:r>
          </w:p>
        </w:tc>
        <w:tc>
          <w:tcPr>
            <w:tcW w:w="735" w:type="dxa"/>
            <w:shd w:val="clear" w:color="auto" w:fill="auto"/>
            <w:noWrap/>
            <w:vAlign w:val="bottom"/>
            <w:hideMark/>
          </w:tcPr>
          <w:p w14:paraId="21228A7D"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4527AFFB"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1E971078" w14:textId="77777777" w:rsidR="00F36AAE" w:rsidRPr="00F36AAE" w:rsidRDefault="00F36AAE" w:rsidP="00F36AAE">
            <w:pPr>
              <w:rPr>
                <w:bCs/>
                <w:sz w:val="20"/>
                <w:szCs w:val="20"/>
              </w:rPr>
            </w:pPr>
            <w:r w:rsidRPr="00F36AAE">
              <w:rPr>
                <w:bCs/>
                <w:sz w:val="20"/>
                <w:szCs w:val="20"/>
              </w:rPr>
              <w:t> </w:t>
            </w:r>
          </w:p>
        </w:tc>
        <w:tc>
          <w:tcPr>
            <w:tcW w:w="979" w:type="dxa"/>
            <w:shd w:val="clear" w:color="000000" w:fill="FFFFFF"/>
            <w:noWrap/>
            <w:vAlign w:val="bottom"/>
            <w:hideMark/>
          </w:tcPr>
          <w:p w14:paraId="245F8EBB" w14:textId="77777777" w:rsidR="00F36AAE" w:rsidRPr="00F36AAE" w:rsidRDefault="00F36AAE" w:rsidP="00F36AAE">
            <w:pPr>
              <w:rPr>
                <w:bCs/>
                <w:sz w:val="20"/>
                <w:szCs w:val="20"/>
              </w:rPr>
            </w:pPr>
            <w:r w:rsidRPr="00F36AAE">
              <w:rPr>
                <w:bCs/>
                <w:sz w:val="20"/>
                <w:szCs w:val="20"/>
              </w:rPr>
              <w:t> </w:t>
            </w:r>
          </w:p>
        </w:tc>
        <w:tc>
          <w:tcPr>
            <w:tcW w:w="806" w:type="dxa"/>
            <w:shd w:val="clear" w:color="000000" w:fill="FFFFFF"/>
            <w:noWrap/>
            <w:vAlign w:val="bottom"/>
            <w:hideMark/>
          </w:tcPr>
          <w:p w14:paraId="00F36C30" w14:textId="77777777" w:rsidR="00F36AAE" w:rsidRPr="00F36AAE" w:rsidRDefault="00F36AAE" w:rsidP="00F36AAE">
            <w:pPr>
              <w:rPr>
                <w:bCs/>
                <w:sz w:val="20"/>
                <w:szCs w:val="20"/>
              </w:rPr>
            </w:pPr>
            <w:r w:rsidRPr="00F36AAE">
              <w:rPr>
                <w:bCs/>
                <w:sz w:val="20"/>
                <w:szCs w:val="20"/>
              </w:rPr>
              <w:t> </w:t>
            </w:r>
          </w:p>
        </w:tc>
        <w:tc>
          <w:tcPr>
            <w:tcW w:w="1312" w:type="dxa"/>
            <w:shd w:val="clear" w:color="000000" w:fill="FFFFFF"/>
            <w:noWrap/>
            <w:vAlign w:val="bottom"/>
            <w:hideMark/>
          </w:tcPr>
          <w:p w14:paraId="158A0F28" w14:textId="77777777" w:rsidR="00F36AAE" w:rsidRPr="00F36AAE" w:rsidRDefault="00F36AAE" w:rsidP="00F36AAE">
            <w:pPr>
              <w:rPr>
                <w:bCs/>
                <w:sz w:val="20"/>
                <w:szCs w:val="20"/>
              </w:rPr>
            </w:pPr>
            <w:r w:rsidRPr="00F36AAE">
              <w:rPr>
                <w:bCs/>
                <w:sz w:val="20"/>
                <w:szCs w:val="20"/>
              </w:rPr>
              <w:t> </w:t>
            </w:r>
          </w:p>
        </w:tc>
      </w:tr>
      <w:tr w:rsidR="00F36AAE" w:rsidRPr="00F36AAE" w14:paraId="572B22C9" w14:textId="77777777" w:rsidTr="00F0200C">
        <w:trPr>
          <w:trHeight w:val="377"/>
        </w:trPr>
        <w:tc>
          <w:tcPr>
            <w:tcW w:w="367" w:type="dxa"/>
            <w:shd w:val="clear" w:color="auto" w:fill="auto"/>
            <w:noWrap/>
            <w:vAlign w:val="bottom"/>
            <w:hideMark/>
          </w:tcPr>
          <w:p w14:paraId="42FB2A04" w14:textId="77777777" w:rsidR="00F36AAE" w:rsidRPr="00F36AAE" w:rsidRDefault="00F36AAE" w:rsidP="00F36AAE">
            <w:pPr>
              <w:jc w:val="center"/>
              <w:rPr>
                <w:sz w:val="20"/>
                <w:szCs w:val="20"/>
              </w:rPr>
            </w:pPr>
            <w:r w:rsidRPr="00F36AAE">
              <w:rPr>
                <w:sz w:val="20"/>
                <w:szCs w:val="20"/>
              </w:rPr>
              <w:t>2</w:t>
            </w:r>
          </w:p>
        </w:tc>
        <w:tc>
          <w:tcPr>
            <w:tcW w:w="2603" w:type="dxa"/>
            <w:shd w:val="clear" w:color="auto" w:fill="auto"/>
            <w:vAlign w:val="center"/>
            <w:hideMark/>
          </w:tcPr>
          <w:p w14:paraId="3887AC4D" w14:textId="77777777" w:rsidR="00F36AAE" w:rsidRPr="00F36AAE" w:rsidRDefault="00F36AAE" w:rsidP="00F36AAE">
            <w:pPr>
              <w:jc w:val="center"/>
              <w:rPr>
                <w:bCs/>
                <w:sz w:val="20"/>
                <w:szCs w:val="20"/>
              </w:rPr>
            </w:pPr>
            <w:r w:rsidRPr="00F36AAE">
              <w:rPr>
                <w:bCs/>
                <w:sz w:val="20"/>
                <w:szCs w:val="20"/>
              </w:rPr>
              <w:t>Расходы на ремонт основных средств</w:t>
            </w:r>
          </w:p>
        </w:tc>
        <w:tc>
          <w:tcPr>
            <w:tcW w:w="735" w:type="dxa"/>
            <w:shd w:val="clear" w:color="auto" w:fill="auto"/>
            <w:noWrap/>
            <w:vAlign w:val="bottom"/>
            <w:hideMark/>
          </w:tcPr>
          <w:p w14:paraId="47E9DF70"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722DA0E1" w14:textId="77777777" w:rsidR="00F36AAE" w:rsidRPr="00F36AAE" w:rsidRDefault="00F36AAE" w:rsidP="00F36AAE">
            <w:pPr>
              <w:jc w:val="right"/>
              <w:rPr>
                <w:bCs/>
                <w:sz w:val="20"/>
                <w:szCs w:val="20"/>
              </w:rPr>
            </w:pPr>
            <w:r w:rsidRPr="00F36AAE">
              <w:rPr>
                <w:bCs/>
                <w:sz w:val="20"/>
                <w:szCs w:val="20"/>
              </w:rPr>
              <w:t>0,00</w:t>
            </w:r>
          </w:p>
        </w:tc>
        <w:tc>
          <w:tcPr>
            <w:tcW w:w="1100" w:type="dxa"/>
            <w:shd w:val="clear" w:color="000000" w:fill="FFFFFF"/>
            <w:noWrap/>
            <w:vAlign w:val="bottom"/>
            <w:hideMark/>
          </w:tcPr>
          <w:p w14:paraId="5B81C5BB" w14:textId="77777777" w:rsidR="00F36AAE" w:rsidRPr="00F36AAE" w:rsidRDefault="00F36AAE" w:rsidP="00F36AAE">
            <w:pPr>
              <w:jc w:val="right"/>
              <w:rPr>
                <w:bCs/>
                <w:sz w:val="20"/>
                <w:szCs w:val="20"/>
              </w:rPr>
            </w:pPr>
            <w:r w:rsidRPr="00F36AAE">
              <w:rPr>
                <w:bCs/>
                <w:sz w:val="20"/>
                <w:szCs w:val="20"/>
              </w:rPr>
              <w:t>3000,00</w:t>
            </w:r>
          </w:p>
        </w:tc>
        <w:tc>
          <w:tcPr>
            <w:tcW w:w="979" w:type="dxa"/>
            <w:shd w:val="clear" w:color="000000" w:fill="FFFFFF"/>
            <w:noWrap/>
            <w:vAlign w:val="bottom"/>
            <w:hideMark/>
          </w:tcPr>
          <w:p w14:paraId="1C8B89A7" w14:textId="77777777" w:rsidR="00F36AAE" w:rsidRPr="00F36AAE" w:rsidRDefault="00F36AAE" w:rsidP="00F36AAE">
            <w:pPr>
              <w:jc w:val="right"/>
              <w:rPr>
                <w:bCs/>
                <w:sz w:val="20"/>
                <w:szCs w:val="20"/>
              </w:rPr>
            </w:pPr>
            <w:r w:rsidRPr="00F36AAE">
              <w:rPr>
                <w:bCs/>
                <w:sz w:val="20"/>
                <w:szCs w:val="20"/>
              </w:rPr>
              <w:t>0,00</w:t>
            </w:r>
          </w:p>
        </w:tc>
        <w:tc>
          <w:tcPr>
            <w:tcW w:w="806" w:type="dxa"/>
            <w:shd w:val="clear" w:color="000000" w:fill="FFFFFF"/>
            <w:noWrap/>
            <w:vAlign w:val="bottom"/>
            <w:hideMark/>
          </w:tcPr>
          <w:p w14:paraId="302C82AB" w14:textId="77777777" w:rsidR="00F36AAE" w:rsidRPr="00F36AAE" w:rsidRDefault="00F36AAE" w:rsidP="00F36AAE">
            <w:pPr>
              <w:jc w:val="right"/>
              <w:rPr>
                <w:bCs/>
                <w:sz w:val="20"/>
                <w:szCs w:val="20"/>
              </w:rPr>
            </w:pPr>
            <w:r w:rsidRPr="00F36AAE">
              <w:rPr>
                <w:bCs/>
                <w:sz w:val="20"/>
                <w:szCs w:val="20"/>
              </w:rPr>
              <w:t>-3000,00</w:t>
            </w:r>
          </w:p>
        </w:tc>
        <w:tc>
          <w:tcPr>
            <w:tcW w:w="1312" w:type="dxa"/>
            <w:shd w:val="clear" w:color="000000" w:fill="FFFFFF"/>
            <w:noWrap/>
            <w:vAlign w:val="bottom"/>
            <w:hideMark/>
          </w:tcPr>
          <w:p w14:paraId="369D9A09" w14:textId="77777777" w:rsidR="00F36AAE" w:rsidRPr="00F36AAE" w:rsidRDefault="00F36AAE" w:rsidP="00F36AAE">
            <w:pPr>
              <w:rPr>
                <w:bCs/>
                <w:sz w:val="20"/>
                <w:szCs w:val="20"/>
              </w:rPr>
            </w:pPr>
            <w:r w:rsidRPr="00F36AAE">
              <w:rPr>
                <w:bCs/>
                <w:sz w:val="20"/>
                <w:szCs w:val="20"/>
              </w:rPr>
              <w:t> </w:t>
            </w:r>
          </w:p>
        </w:tc>
      </w:tr>
      <w:tr w:rsidR="00F36AAE" w:rsidRPr="00F36AAE" w14:paraId="20B096E5" w14:textId="77777777" w:rsidTr="00F0200C">
        <w:trPr>
          <w:trHeight w:val="316"/>
        </w:trPr>
        <w:tc>
          <w:tcPr>
            <w:tcW w:w="367" w:type="dxa"/>
            <w:shd w:val="clear" w:color="auto" w:fill="auto"/>
            <w:noWrap/>
            <w:vAlign w:val="bottom"/>
            <w:hideMark/>
          </w:tcPr>
          <w:p w14:paraId="2CE258DB" w14:textId="77777777" w:rsidR="00F36AAE" w:rsidRPr="00F36AAE" w:rsidRDefault="00F36AAE" w:rsidP="00F36AAE">
            <w:pPr>
              <w:jc w:val="center"/>
              <w:rPr>
                <w:sz w:val="20"/>
                <w:szCs w:val="20"/>
              </w:rPr>
            </w:pPr>
            <w:r w:rsidRPr="00F36AAE">
              <w:rPr>
                <w:sz w:val="20"/>
                <w:szCs w:val="20"/>
              </w:rPr>
              <w:t>3</w:t>
            </w:r>
          </w:p>
        </w:tc>
        <w:tc>
          <w:tcPr>
            <w:tcW w:w="2603" w:type="dxa"/>
            <w:shd w:val="clear" w:color="auto" w:fill="auto"/>
            <w:vAlign w:val="center"/>
            <w:hideMark/>
          </w:tcPr>
          <w:p w14:paraId="02778940" w14:textId="77777777" w:rsidR="00F36AAE" w:rsidRPr="00F36AAE" w:rsidRDefault="00F36AAE" w:rsidP="00F36AAE">
            <w:pPr>
              <w:jc w:val="center"/>
              <w:rPr>
                <w:bCs/>
                <w:sz w:val="20"/>
                <w:szCs w:val="20"/>
              </w:rPr>
            </w:pPr>
            <w:r w:rsidRPr="00F36AAE">
              <w:rPr>
                <w:bCs/>
                <w:sz w:val="20"/>
                <w:szCs w:val="20"/>
              </w:rPr>
              <w:t>Расходы на оплату труда, всего</w:t>
            </w:r>
          </w:p>
        </w:tc>
        <w:tc>
          <w:tcPr>
            <w:tcW w:w="735" w:type="dxa"/>
            <w:shd w:val="clear" w:color="auto" w:fill="auto"/>
            <w:noWrap/>
            <w:vAlign w:val="bottom"/>
            <w:hideMark/>
          </w:tcPr>
          <w:p w14:paraId="3ED91EDD"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2A81CA1F" w14:textId="77777777" w:rsidR="00F36AAE" w:rsidRPr="00F36AAE" w:rsidRDefault="00F36AAE" w:rsidP="00F36AAE">
            <w:pPr>
              <w:jc w:val="right"/>
              <w:rPr>
                <w:bCs/>
                <w:sz w:val="20"/>
                <w:szCs w:val="20"/>
              </w:rPr>
            </w:pPr>
            <w:r w:rsidRPr="00F36AAE">
              <w:rPr>
                <w:bCs/>
                <w:sz w:val="20"/>
                <w:szCs w:val="20"/>
              </w:rPr>
              <w:t>7166,73</w:t>
            </w:r>
          </w:p>
        </w:tc>
        <w:tc>
          <w:tcPr>
            <w:tcW w:w="1100" w:type="dxa"/>
            <w:shd w:val="clear" w:color="000000" w:fill="FFFFFF"/>
            <w:noWrap/>
            <w:vAlign w:val="bottom"/>
            <w:hideMark/>
          </w:tcPr>
          <w:p w14:paraId="5033DCD4" w14:textId="77777777" w:rsidR="00F36AAE" w:rsidRPr="00F36AAE" w:rsidRDefault="00F36AAE" w:rsidP="00F36AAE">
            <w:pPr>
              <w:jc w:val="right"/>
              <w:rPr>
                <w:bCs/>
                <w:sz w:val="20"/>
                <w:szCs w:val="20"/>
              </w:rPr>
            </w:pPr>
            <w:r w:rsidRPr="00F36AAE">
              <w:rPr>
                <w:bCs/>
                <w:sz w:val="20"/>
                <w:szCs w:val="20"/>
              </w:rPr>
              <w:t>1810,76</w:t>
            </w:r>
          </w:p>
        </w:tc>
        <w:tc>
          <w:tcPr>
            <w:tcW w:w="979" w:type="dxa"/>
            <w:shd w:val="clear" w:color="000000" w:fill="FFFFFF"/>
            <w:noWrap/>
            <w:vAlign w:val="bottom"/>
            <w:hideMark/>
          </w:tcPr>
          <w:p w14:paraId="70AB9B7C" w14:textId="77777777" w:rsidR="00F36AAE" w:rsidRPr="00F36AAE" w:rsidRDefault="00F36AAE" w:rsidP="00F36AAE">
            <w:pPr>
              <w:jc w:val="right"/>
              <w:rPr>
                <w:bCs/>
                <w:sz w:val="20"/>
                <w:szCs w:val="20"/>
              </w:rPr>
            </w:pPr>
            <w:r w:rsidRPr="00F36AAE">
              <w:rPr>
                <w:bCs/>
                <w:sz w:val="20"/>
                <w:szCs w:val="20"/>
              </w:rPr>
              <w:t>1706,07</w:t>
            </w:r>
          </w:p>
        </w:tc>
        <w:tc>
          <w:tcPr>
            <w:tcW w:w="806" w:type="dxa"/>
            <w:shd w:val="clear" w:color="000000" w:fill="FFFFFF"/>
            <w:noWrap/>
            <w:vAlign w:val="bottom"/>
            <w:hideMark/>
          </w:tcPr>
          <w:p w14:paraId="0278E886" w14:textId="77777777" w:rsidR="00F36AAE" w:rsidRPr="00F36AAE" w:rsidRDefault="00F36AAE" w:rsidP="00F36AAE">
            <w:pPr>
              <w:jc w:val="right"/>
              <w:rPr>
                <w:bCs/>
                <w:sz w:val="20"/>
                <w:szCs w:val="20"/>
              </w:rPr>
            </w:pPr>
            <w:r w:rsidRPr="00F36AAE">
              <w:rPr>
                <w:bCs/>
                <w:sz w:val="20"/>
                <w:szCs w:val="20"/>
              </w:rPr>
              <w:t>-104,69</w:t>
            </w:r>
          </w:p>
        </w:tc>
        <w:tc>
          <w:tcPr>
            <w:tcW w:w="1312" w:type="dxa"/>
            <w:shd w:val="clear" w:color="000000" w:fill="FFFFFF"/>
            <w:noWrap/>
            <w:vAlign w:val="bottom"/>
            <w:hideMark/>
          </w:tcPr>
          <w:p w14:paraId="737D158C" w14:textId="77777777" w:rsidR="00F36AAE" w:rsidRPr="00F36AAE" w:rsidRDefault="00F36AAE" w:rsidP="00F36AAE">
            <w:pPr>
              <w:jc w:val="right"/>
              <w:rPr>
                <w:bCs/>
                <w:sz w:val="20"/>
                <w:szCs w:val="20"/>
              </w:rPr>
            </w:pPr>
            <w:r w:rsidRPr="00F36AAE">
              <w:rPr>
                <w:bCs/>
                <w:sz w:val="20"/>
                <w:szCs w:val="20"/>
              </w:rPr>
              <w:t>-76,19</w:t>
            </w:r>
          </w:p>
        </w:tc>
      </w:tr>
      <w:tr w:rsidR="00F36AAE" w:rsidRPr="00F36AAE" w14:paraId="2DE71237" w14:textId="77777777" w:rsidTr="00F0200C">
        <w:trPr>
          <w:trHeight w:val="280"/>
        </w:trPr>
        <w:tc>
          <w:tcPr>
            <w:tcW w:w="367" w:type="dxa"/>
            <w:shd w:val="clear" w:color="auto" w:fill="auto"/>
            <w:noWrap/>
            <w:vAlign w:val="bottom"/>
            <w:hideMark/>
          </w:tcPr>
          <w:p w14:paraId="3199A37D" w14:textId="77777777" w:rsidR="00F36AAE" w:rsidRPr="00F36AAE" w:rsidRDefault="00F36AAE" w:rsidP="00F36AAE">
            <w:pPr>
              <w:jc w:val="center"/>
              <w:rPr>
                <w:sz w:val="20"/>
                <w:szCs w:val="20"/>
              </w:rPr>
            </w:pPr>
            <w:r w:rsidRPr="00F36AAE">
              <w:rPr>
                <w:sz w:val="20"/>
                <w:szCs w:val="20"/>
              </w:rPr>
              <w:t>4</w:t>
            </w:r>
          </w:p>
        </w:tc>
        <w:tc>
          <w:tcPr>
            <w:tcW w:w="2603" w:type="dxa"/>
            <w:shd w:val="clear" w:color="auto" w:fill="auto"/>
            <w:vAlign w:val="center"/>
            <w:hideMark/>
          </w:tcPr>
          <w:p w14:paraId="6E21B325" w14:textId="77777777" w:rsidR="00F36AAE" w:rsidRPr="00F36AAE" w:rsidRDefault="00F36AAE" w:rsidP="00F36AAE">
            <w:pPr>
              <w:rPr>
                <w:sz w:val="20"/>
                <w:szCs w:val="20"/>
              </w:rPr>
            </w:pPr>
            <w:r w:rsidRPr="00F36AAE">
              <w:rPr>
                <w:sz w:val="20"/>
                <w:szCs w:val="20"/>
              </w:rPr>
              <w:t xml:space="preserve"> в том числе ППП</w:t>
            </w:r>
          </w:p>
        </w:tc>
        <w:tc>
          <w:tcPr>
            <w:tcW w:w="735" w:type="dxa"/>
            <w:shd w:val="clear" w:color="auto" w:fill="auto"/>
            <w:noWrap/>
            <w:vAlign w:val="bottom"/>
            <w:hideMark/>
          </w:tcPr>
          <w:p w14:paraId="1DE29040"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993" w:type="dxa"/>
            <w:shd w:val="clear" w:color="000000" w:fill="FFFFFF"/>
            <w:noWrap/>
            <w:vAlign w:val="bottom"/>
            <w:hideMark/>
          </w:tcPr>
          <w:p w14:paraId="17C499D4"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6C4E24CB" w14:textId="77777777" w:rsidR="00F36AAE" w:rsidRPr="00F36AAE" w:rsidRDefault="00F36AAE" w:rsidP="00F36AAE">
            <w:pPr>
              <w:jc w:val="right"/>
              <w:rPr>
                <w:bCs/>
                <w:sz w:val="20"/>
                <w:szCs w:val="20"/>
              </w:rPr>
            </w:pPr>
            <w:r w:rsidRPr="00F36AAE">
              <w:rPr>
                <w:bCs/>
                <w:sz w:val="20"/>
                <w:szCs w:val="20"/>
              </w:rPr>
              <w:t>386,21</w:t>
            </w:r>
          </w:p>
        </w:tc>
        <w:tc>
          <w:tcPr>
            <w:tcW w:w="979" w:type="dxa"/>
            <w:shd w:val="clear" w:color="000000" w:fill="FFFFFF"/>
            <w:noWrap/>
            <w:vAlign w:val="bottom"/>
            <w:hideMark/>
          </w:tcPr>
          <w:p w14:paraId="0CE6643A" w14:textId="77777777" w:rsidR="00F36AAE" w:rsidRPr="00F36AAE" w:rsidRDefault="00F36AAE" w:rsidP="00F36AAE">
            <w:pPr>
              <w:jc w:val="right"/>
              <w:rPr>
                <w:bCs/>
                <w:sz w:val="20"/>
                <w:szCs w:val="20"/>
              </w:rPr>
            </w:pPr>
            <w:r w:rsidRPr="00F36AAE">
              <w:rPr>
                <w:bCs/>
                <w:sz w:val="20"/>
                <w:szCs w:val="20"/>
              </w:rPr>
              <w:t>363,88</w:t>
            </w:r>
          </w:p>
        </w:tc>
        <w:tc>
          <w:tcPr>
            <w:tcW w:w="806" w:type="dxa"/>
            <w:shd w:val="clear" w:color="000000" w:fill="FFFFFF"/>
            <w:noWrap/>
            <w:vAlign w:val="bottom"/>
            <w:hideMark/>
          </w:tcPr>
          <w:p w14:paraId="7D9FCEDF" w14:textId="77777777" w:rsidR="00F36AAE" w:rsidRPr="00F36AAE" w:rsidRDefault="00F36AAE" w:rsidP="00F36AAE">
            <w:pPr>
              <w:jc w:val="right"/>
              <w:rPr>
                <w:bCs/>
                <w:sz w:val="20"/>
                <w:szCs w:val="20"/>
              </w:rPr>
            </w:pPr>
            <w:r w:rsidRPr="00F36AAE">
              <w:rPr>
                <w:bCs/>
                <w:sz w:val="20"/>
                <w:szCs w:val="20"/>
              </w:rPr>
              <w:t>-22,33</w:t>
            </w:r>
          </w:p>
        </w:tc>
        <w:tc>
          <w:tcPr>
            <w:tcW w:w="1312" w:type="dxa"/>
            <w:shd w:val="clear" w:color="000000" w:fill="FFFFFF"/>
            <w:noWrap/>
            <w:vAlign w:val="bottom"/>
            <w:hideMark/>
          </w:tcPr>
          <w:p w14:paraId="76D03DFD" w14:textId="77777777" w:rsidR="00F36AAE" w:rsidRPr="00F36AAE" w:rsidRDefault="00F36AAE" w:rsidP="00F36AAE">
            <w:pPr>
              <w:rPr>
                <w:bCs/>
                <w:sz w:val="20"/>
                <w:szCs w:val="20"/>
              </w:rPr>
            </w:pPr>
            <w:r w:rsidRPr="00F36AAE">
              <w:rPr>
                <w:bCs/>
                <w:sz w:val="20"/>
                <w:szCs w:val="20"/>
              </w:rPr>
              <w:t> </w:t>
            </w:r>
          </w:p>
        </w:tc>
      </w:tr>
      <w:tr w:rsidR="00F36AAE" w:rsidRPr="00F36AAE" w14:paraId="55AC41DF" w14:textId="77777777" w:rsidTr="00F0200C">
        <w:trPr>
          <w:trHeight w:val="280"/>
        </w:trPr>
        <w:tc>
          <w:tcPr>
            <w:tcW w:w="367" w:type="dxa"/>
            <w:shd w:val="clear" w:color="auto" w:fill="auto"/>
            <w:noWrap/>
            <w:vAlign w:val="bottom"/>
            <w:hideMark/>
          </w:tcPr>
          <w:p w14:paraId="14B292D6" w14:textId="77777777" w:rsidR="00F36AAE" w:rsidRPr="00F36AAE" w:rsidRDefault="00F36AAE" w:rsidP="00F36AAE">
            <w:pPr>
              <w:jc w:val="center"/>
              <w:rPr>
                <w:sz w:val="20"/>
                <w:szCs w:val="20"/>
              </w:rPr>
            </w:pPr>
            <w:r w:rsidRPr="00F36AAE">
              <w:rPr>
                <w:sz w:val="20"/>
                <w:szCs w:val="20"/>
              </w:rPr>
              <w:t>5</w:t>
            </w:r>
          </w:p>
        </w:tc>
        <w:tc>
          <w:tcPr>
            <w:tcW w:w="2603" w:type="dxa"/>
            <w:shd w:val="clear" w:color="auto" w:fill="auto"/>
            <w:vAlign w:val="center"/>
            <w:hideMark/>
          </w:tcPr>
          <w:p w14:paraId="21B7E0D4" w14:textId="77777777" w:rsidR="00F36AAE" w:rsidRPr="00F36AAE" w:rsidRDefault="00F36AAE" w:rsidP="00F36AAE">
            <w:pPr>
              <w:rPr>
                <w:sz w:val="20"/>
                <w:szCs w:val="20"/>
              </w:rPr>
            </w:pPr>
            <w:r w:rsidRPr="00F36AAE">
              <w:rPr>
                <w:sz w:val="20"/>
                <w:szCs w:val="20"/>
              </w:rPr>
              <w:t xml:space="preserve">  численность, всего </w:t>
            </w:r>
          </w:p>
        </w:tc>
        <w:tc>
          <w:tcPr>
            <w:tcW w:w="735" w:type="dxa"/>
            <w:shd w:val="clear" w:color="auto" w:fill="auto"/>
            <w:noWrap/>
            <w:vAlign w:val="bottom"/>
            <w:hideMark/>
          </w:tcPr>
          <w:p w14:paraId="2638EAA0" w14:textId="77777777" w:rsidR="00F36AAE" w:rsidRPr="00F36AAE" w:rsidRDefault="00F36AAE" w:rsidP="00F36AAE">
            <w:pPr>
              <w:jc w:val="center"/>
              <w:rPr>
                <w:sz w:val="20"/>
                <w:szCs w:val="20"/>
              </w:rPr>
            </w:pPr>
            <w:r w:rsidRPr="00F36AAE">
              <w:rPr>
                <w:sz w:val="20"/>
                <w:szCs w:val="20"/>
              </w:rPr>
              <w:t>чел.</w:t>
            </w:r>
          </w:p>
        </w:tc>
        <w:tc>
          <w:tcPr>
            <w:tcW w:w="993" w:type="dxa"/>
            <w:shd w:val="clear" w:color="000000" w:fill="FFFFFF"/>
            <w:noWrap/>
            <w:vAlign w:val="bottom"/>
            <w:hideMark/>
          </w:tcPr>
          <w:p w14:paraId="708DCC25" w14:textId="77777777" w:rsidR="00F36AAE" w:rsidRPr="00F36AAE" w:rsidRDefault="00F36AAE" w:rsidP="00F36AAE">
            <w:pPr>
              <w:jc w:val="right"/>
              <w:rPr>
                <w:sz w:val="20"/>
                <w:szCs w:val="20"/>
              </w:rPr>
            </w:pPr>
            <w:r w:rsidRPr="00F36AAE">
              <w:rPr>
                <w:sz w:val="20"/>
                <w:szCs w:val="20"/>
              </w:rPr>
              <w:t>13,58</w:t>
            </w:r>
          </w:p>
        </w:tc>
        <w:tc>
          <w:tcPr>
            <w:tcW w:w="1100" w:type="dxa"/>
            <w:shd w:val="clear" w:color="000000" w:fill="FFFFFF"/>
            <w:noWrap/>
            <w:vAlign w:val="bottom"/>
            <w:hideMark/>
          </w:tcPr>
          <w:p w14:paraId="0ADDA759" w14:textId="77777777" w:rsidR="00F36AAE" w:rsidRPr="00F36AAE" w:rsidRDefault="00F36AAE" w:rsidP="00F36AAE">
            <w:pPr>
              <w:jc w:val="right"/>
              <w:rPr>
                <w:sz w:val="20"/>
                <w:szCs w:val="20"/>
              </w:rPr>
            </w:pPr>
            <w:r w:rsidRPr="00F36AAE">
              <w:rPr>
                <w:sz w:val="20"/>
                <w:szCs w:val="20"/>
              </w:rPr>
              <w:t>2,81</w:t>
            </w:r>
          </w:p>
        </w:tc>
        <w:tc>
          <w:tcPr>
            <w:tcW w:w="979" w:type="dxa"/>
            <w:shd w:val="clear" w:color="000000" w:fill="FFFFFF"/>
            <w:noWrap/>
            <w:vAlign w:val="bottom"/>
            <w:hideMark/>
          </w:tcPr>
          <w:p w14:paraId="7469B734" w14:textId="77777777" w:rsidR="00F36AAE" w:rsidRPr="00F36AAE" w:rsidRDefault="00F36AAE" w:rsidP="00F36AAE">
            <w:pPr>
              <w:jc w:val="right"/>
              <w:rPr>
                <w:sz w:val="20"/>
                <w:szCs w:val="20"/>
              </w:rPr>
            </w:pPr>
            <w:r w:rsidRPr="00F36AAE">
              <w:rPr>
                <w:sz w:val="20"/>
                <w:szCs w:val="20"/>
              </w:rPr>
              <w:t>2,81</w:t>
            </w:r>
          </w:p>
        </w:tc>
        <w:tc>
          <w:tcPr>
            <w:tcW w:w="806" w:type="dxa"/>
            <w:shd w:val="clear" w:color="000000" w:fill="FFFFFF"/>
            <w:noWrap/>
            <w:vAlign w:val="bottom"/>
            <w:hideMark/>
          </w:tcPr>
          <w:p w14:paraId="16A636BC" w14:textId="77777777" w:rsidR="00F36AAE" w:rsidRPr="00F36AAE" w:rsidRDefault="00F36AAE" w:rsidP="00F36AAE">
            <w:pPr>
              <w:jc w:val="right"/>
              <w:rPr>
                <w:sz w:val="20"/>
                <w:szCs w:val="20"/>
              </w:rPr>
            </w:pPr>
            <w:r w:rsidRPr="00F36AAE">
              <w:rPr>
                <w:sz w:val="20"/>
                <w:szCs w:val="20"/>
              </w:rPr>
              <w:t>0,00</w:t>
            </w:r>
          </w:p>
        </w:tc>
        <w:tc>
          <w:tcPr>
            <w:tcW w:w="1312" w:type="dxa"/>
            <w:shd w:val="clear" w:color="000000" w:fill="FFFFFF"/>
            <w:noWrap/>
            <w:vAlign w:val="bottom"/>
            <w:hideMark/>
          </w:tcPr>
          <w:p w14:paraId="018E930E" w14:textId="77777777" w:rsidR="00F36AAE" w:rsidRPr="00F36AAE" w:rsidRDefault="00F36AAE" w:rsidP="00F36AAE">
            <w:pPr>
              <w:jc w:val="right"/>
              <w:rPr>
                <w:sz w:val="20"/>
                <w:szCs w:val="20"/>
              </w:rPr>
            </w:pPr>
            <w:r w:rsidRPr="00F36AAE">
              <w:rPr>
                <w:sz w:val="20"/>
                <w:szCs w:val="20"/>
              </w:rPr>
              <w:t>-79,31</w:t>
            </w:r>
          </w:p>
        </w:tc>
      </w:tr>
      <w:tr w:rsidR="00F36AAE" w:rsidRPr="00F36AAE" w14:paraId="58F58A6E" w14:textId="77777777" w:rsidTr="00F0200C">
        <w:trPr>
          <w:trHeight w:val="280"/>
        </w:trPr>
        <w:tc>
          <w:tcPr>
            <w:tcW w:w="367" w:type="dxa"/>
            <w:shd w:val="clear" w:color="auto" w:fill="auto"/>
            <w:noWrap/>
            <w:vAlign w:val="bottom"/>
            <w:hideMark/>
          </w:tcPr>
          <w:p w14:paraId="4C67F449" w14:textId="77777777" w:rsidR="00F36AAE" w:rsidRPr="00F36AAE" w:rsidRDefault="00F36AAE" w:rsidP="00F36AAE">
            <w:pPr>
              <w:jc w:val="center"/>
              <w:rPr>
                <w:sz w:val="20"/>
                <w:szCs w:val="20"/>
              </w:rPr>
            </w:pPr>
            <w:r w:rsidRPr="00F36AAE">
              <w:rPr>
                <w:sz w:val="20"/>
                <w:szCs w:val="20"/>
              </w:rPr>
              <w:t>6</w:t>
            </w:r>
          </w:p>
        </w:tc>
        <w:tc>
          <w:tcPr>
            <w:tcW w:w="2603" w:type="dxa"/>
            <w:shd w:val="clear" w:color="auto" w:fill="auto"/>
            <w:vAlign w:val="center"/>
            <w:hideMark/>
          </w:tcPr>
          <w:p w14:paraId="4B136584" w14:textId="77777777" w:rsidR="00F36AAE" w:rsidRPr="00F36AAE" w:rsidRDefault="00F36AAE" w:rsidP="00F36AAE">
            <w:pPr>
              <w:rPr>
                <w:sz w:val="20"/>
                <w:szCs w:val="20"/>
              </w:rPr>
            </w:pPr>
            <w:r w:rsidRPr="00F36AAE">
              <w:rPr>
                <w:sz w:val="20"/>
                <w:szCs w:val="20"/>
              </w:rPr>
              <w:t xml:space="preserve">  в том числе ППП</w:t>
            </w:r>
          </w:p>
        </w:tc>
        <w:tc>
          <w:tcPr>
            <w:tcW w:w="735" w:type="dxa"/>
            <w:shd w:val="clear" w:color="auto" w:fill="auto"/>
            <w:noWrap/>
            <w:vAlign w:val="bottom"/>
            <w:hideMark/>
          </w:tcPr>
          <w:p w14:paraId="422A605B" w14:textId="77777777" w:rsidR="00F36AAE" w:rsidRPr="00F36AAE" w:rsidRDefault="00F36AAE" w:rsidP="00F36AAE">
            <w:pPr>
              <w:jc w:val="center"/>
              <w:rPr>
                <w:sz w:val="20"/>
                <w:szCs w:val="20"/>
              </w:rPr>
            </w:pPr>
            <w:r w:rsidRPr="00F36AAE">
              <w:rPr>
                <w:sz w:val="20"/>
                <w:szCs w:val="20"/>
              </w:rPr>
              <w:t>чел.</w:t>
            </w:r>
          </w:p>
        </w:tc>
        <w:tc>
          <w:tcPr>
            <w:tcW w:w="993" w:type="dxa"/>
            <w:shd w:val="clear" w:color="000000" w:fill="FFFFFF"/>
            <w:noWrap/>
            <w:vAlign w:val="bottom"/>
            <w:hideMark/>
          </w:tcPr>
          <w:p w14:paraId="6EBF5002"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3C6D4B79" w14:textId="77777777" w:rsidR="00F36AAE" w:rsidRPr="00F36AAE" w:rsidRDefault="00F36AAE" w:rsidP="00F36AAE">
            <w:pPr>
              <w:jc w:val="right"/>
              <w:rPr>
                <w:sz w:val="20"/>
                <w:szCs w:val="20"/>
              </w:rPr>
            </w:pPr>
            <w:r w:rsidRPr="00F36AAE">
              <w:rPr>
                <w:sz w:val="20"/>
                <w:szCs w:val="20"/>
              </w:rPr>
              <w:t>0,64</w:t>
            </w:r>
          </w:p>
        </w:tc>
        <w:tc>
          <w:tcPr>
            <w:tcW w:w="979" w:type="dxa"/>
            <w:shd w:val="clear" w:color="000000" w:fill="FFFFFF"/>
            <w:noWrap/>
            <w:vAlign w:val="bottom"/>
            <w:hideMark/>
          </w:tcPr>
          <w:p w14:paraId="47F5266A" w14:textId="77777777" w:rsidR="00F36AAE" w:rsidRPr="00F36AAE" w:rsidRDefault="00F36AAE" w:rsidP="00F36AAE">
            <w:pPr>
              <w:jc w:val="right"/>
              <w:rPr>
                <w:sz w:val="20"/>
                <w:szCs w:val="20"/>
              </w:rPr>
            </w:pPr>
            <w:r w:rsidRPr="00F36AAE">
              <w:rPr>
                <w:sz w:val="20"/>
                <w:szCs w:val="20"/>
              </w:rPr>
              <w:t>0,64</w:t>
            </w:r>
          </w:p>
        </w:tc>
        <w:tc>
          <w:tcPr>
            <w:tcW w:w="806" w:type="dxa"/>
            <w:shd w:val="clear" w:color="000000" w:fill="FFFFFF"/>
            <w:noWrap/>
            <w:vAlign w:val="bottom"/>
            <w:hideMark/>
          </w:tcPr>
          <w:p w14:paraId="22CF98F6"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112BD0CA" w14:textId="77777777" w:rsidR="00F36AAE" w:rsidRPr="00F36AAE" w:rsidRDefault="00F36AAE" w:rsidP="00F36AAE">
            <w:pPr>
              <w:rPr>
                <w:sz w:val="20"/>
                <w:szCs w:val="20"/>
              </w:rPr>
            </w:pPr>
            <w:r w:rsidRPr="00F36AAE">
              <w:rPr>
                <w:sz w:val="20"/>
                <w:szCs w:val="20"/>
              </w:rPr>
              <w:t> </w:t>
            </w:r>
          </w:p>
        </w:tc>
      </w:tr>
      <w:tr w:rsidR="00F36AAE" w:rsidRPr="00F36AAE" w14:paraId="5AC08E14" w14:textId="77777777" w:rsidTr="00F0200C">
        <w:trPr>
          <w:trHeight w:val="280"/>
        </w:trPr>
        <w:tc>
          <w:tcPr>
            <w:tcW w:w="367" w:type="dxa"/>
            <w:shd w:val="clear" w:color="auto" w:fill="auto"/>
            <w:noWrap/>
            <w:vAlign w:val="bottom"/>
            <w:hideMark/>
          </w:tcPr>
          <w:p w14:paraId="5ECC8EE0" w14:textId="77777777" w:rsidR="00F36AAE" w:rsidRPr="00F36AAE" w:rsidRDefault="00F36AAE" w:rsidP="00F36AAE">
            <w:pPr>
              <w:jc w:val="center"/>
              <w:rPr>
                <w:sz w:val="20"/>
                <w:szCs w:val="20"/>
              </w:rPr>
            </w:pPr>
            <w:r w:rsidRPr="00F36AAE">
              <w:rPr>
                <w:sz w:val="20"/>
                <w:szCs w:val="20"/>
              </w:rPr>
              <w:t>7</w:t>
            </w:r>
          </w:p>
        </w:tc>
        <w:tc>
          <w:tcPr>
            <w:tcW w:w="2603" w:type="dxa"/>
            <w:shd w:val="clear" w:color="auto" w:fill="auto"/>
            <w:vAlign w:val="center"/>
            <w:hideMark/>
          </w:tcPr>
          <w:p w14:paraId="68921D4F" w14:textId="77777777" w:rsidR="00F36AAE" w:rsidRPr="00F36AAE" w:rsidRDefault="00F36AAE" w:rsidP="00F36AAE">
            <w:pPr>
              <w:rPr>
                <w:sz w:val="20"/>
                <w:szCs w:val="20"/>
              </w:rPr>
            </w:pPr>
            <w:r w:rsidRPr="00F36AAE">
              <w:rPr>
                <w:sz w:val="20"/>
                <w:szCs w:val="20"/>
              </w:rPr>
              <w:t xml:space="preserve"> средняя зарплата ППП</w:t>
            </w:r>
          </w:p>
        </w:tc>
        <w:tc>
          <w:tcPr>
            <w:tcW w:w="735" w:type="dxa"/>
            <w:shd w:val="clear" w:color="auto" w:fill="auto"/>
            <w:noWrap/>
            <w:vAlign w:val="bottom"/>
            <w:hideMark/>
          </w:tcPr>
          <w:p w14:paraId="487B5C28" w14:textId="77777777" w:rsidR="00F36AAE" w:rsidRPr="00F36AAE" w:rsidRDefault="00F36AAE" w:rsidP="00F36AAE">
            <w:pPr>
              <w:jc w:val="center"/>
              <w:rPr>
                <w:sz w:val="20"/>
                <w:szCs w:val="20"/>
              </w:rPr>
            </w:pPr>
            <w:r w:rsidRPr="00F36AAE">
              <w:rPr>
                <w:sz w:val="20"/>
                <w:szCs w:val="20"/>
              </w:rPr>
              <w:t>руб./чел.</w:t>
            </w:r>
          </w:p>
        </w:tc>
        <w:tc>
          <w:tcPr>
            <w:tcW w:w="993" w:type="dxa"/>
            <w:shd w:val="clear" w:color="000000" w:fill="FFFFFF"/>
            <w:noWrap/>
            <w:vAlign w:val="bottom"/>
            <w:hideMark/>
          </w:tcPr>
          <w:p w14:paraId="3F8B390E" w14:textId="77777777" w:rsidR="00F36AAE" w:rsidRPr="00F36AAE" w:rsidRDefault="00F36AAE" w:rsidP="00F36AAE">
            <w:pPr>
              <w:jc w:val="right"/>
              <w:rPr>
                <w:sz w:val="20"/>
                <w:szCs w:val="20"/>
              </w:rPr>
            </w:pPr>
            <w:r w:rsidRPr="00F36AAE">
              <w:rPr>
                <w:sz w:val="20"/>
                <w:szCs w:val="20"/>
              </w:rPr>
              <w:t>43978,47</w:t>
            </w:r>
          </w:p>
        </w:tc>
        <w:tc>
          <w:tcPr>
            <w:tcW w:w="1100" w:type="dxa"/>
            <w:shd w:val="clear" w:color="000000" w:fill="FFFFFF"/>
            <w:noWrap/>
            <w:vAlign w:val="bottom"/>
            <w:hideMark/>
          </w:tcPr>
          <w:p w14:paraId="5B18B5B6" w14:textId="77777777" w:rsidR="00F36AAE" w:rsidRPr="00F36AAE" w:rsidRDefault="00F36AAE" w:rsidP="00F36AAE">
            <w:pPr>
              <w:jc w:val="right"/>
              <w:rPr>
                <w:sz w:val="20"/>
                <w:szCs w:val="20"/>
              </w:rPr>
            </w:pPr>
            <w:r w:rsidRPr="00F36AAE">
              <w:rPr>
                <w:sz w:val="20"/>
                <w:szCs w:val="20"/>
              </w:rPr>
              <w:t>53699,84</w:t>
            </w:r>
          </w:p>
        </w:tc>
        <w:tc>
          <w:tcPr>
            <w:tcW w:w="979" w:type="dxa"/>
            <w:shd w:val="clear" w:color="000000" w:fill="FFFFFF"/>
            <w:noWrap/>
            <w:vAlign w:val="bottom"/>
            <w:hideMark/>
          </w:tcPr>
          <w:p w14:paraId="5DFFE8F9" w14:textId="77777777" w:rsidR="00F36AAE" w:rsidRPr="00F36AAE" w:rsidRDefault="00F36AAE" w:rsidP="00F36AAE">
            <w:pPr>
              <w:jc w:val="right"/>
              <w:rPr>
                <w:sz w:val="20"/>
                <w:szCs w:val="20"/>
              </w:rPr>
            </w:pPr>
            <w:r w:rsidRPr="00F36AAE">
              <w:rPr>
                <w:sz w:val="20"/>
                <w:szCs w:val="20"/>
              </w:rPr>
              <w:t>50595,18</w:t>
            </w:r>
          </w:p>
        </w:tc>
        <w:tc>
          <w:tcPr>
            <w:tcW w:w="806" w:type="dxa"/>
            <w:shd w:val="clear" w:color="000000" w:fill="FFFFFF"/>
            <w:noWrap/>
            <w:vAlign w:val="bottom"/>
            <w:hideMark/>
          </w:tcPr>
          <w:p w14:paraId="3D997AD7" w14:textId="77777777" w:rsidR="00F36AAE" w:rsidRPr="00F36AAE" w:rsidRDefault="00F36AAE" w:rsidP="00F36AAE">
            <w:pPr>
              <w:jc w:val="right"/>
              <w:rPr>
                <w:sz w:val="20"/>
                <w:szCs w:val="20"/>
              </w:rPr>
            </w:pPr>
            <w:r w:rsidRPr="00F36AAE">
              <w:rPr>
                <w:sz w:val="20"/>
                <w:szCs w:val="20"/>
              </w:rPr>
              <w:t>-3104,66</w:t>
            </w:r>
          </w:p>
        </w:tc>
        <w:tc>
          <w:tcPr>
            <w:tcW w:w="1312" w:type="dxa"/>
            <w:shd w:val="clear" w:color="000000" w:fill="FFFFFF"/>
            <w:noWrap/>
            <w:vAlign w:val="bottom"/>
            <w:hideMark/>
          </w:tcPr>
          <w:p w14:paraId="440A508A" w14:textId="77777777" w:rsidR="00F36AAE" w:rsidRPr="00F36AAE" w:rsidRDefault="00F36AAE" w:rsidP="00F36AAE">
            <w:pPr>
              <w:jc w:val="right"/>
              <w:rPr>
                <w:sz w:val="20"/>
                <w:szCs w:val="20"/>
              </w:rPr>
            </w:pPr>
            <w:r w:rsidRPr="00F36AAE">
              <w:rPr>
                <w:sz w:val="20"/>
                <w:szCs w:val="20"/>
              </w:rPr>
              <w:t>15,05</w:t>
            </w:r>
          </w:p>
        </w:tc>
      </w:tr>
      <w:tr w:rsidR="00F36AAE" w:rsidRPr="00F36AAE" w14:paraId="503C9E96" w14:textId="77777777" w:rsidTr="00F0200C">
        <w:trPr>
          <w:trHeight w:val="280"/>
        </w:trPr>
        <w:tc>
          <w:tcPr>
            <w:tcW w:w="367" w:type="dxa"/>
            <w:shd w:val="clear" w:color="auto" w:fill="auto"/>
            <w:noWrap/>
            <w:vAlign w:val="bottom"/>
            <w:hideMark/>
          </w:tcPr>
          <w:p w14:paraId="28178E34" w14:textId="77777777" w:rsidR="00F36AAE" w:rsidRPr="00F36AAE" w:rsidRDefault="00F36AAE" w:rsidP="00F36AAE">
            <w:pPr>
              <w:jc w:val="center"/>
              <w:rPr>
                <w:sz w:val="20"/>
                <w:szCs w:val="20"/>
              </w:rPr>
            </w:pPr>
            <w:r w:rsidRPr="00F36AAE">
              <w:rPr>
                <w:sz w:val="20"/>
                <w:szCs w:val="20"/>
              </w:rPr>
              <w:t>8</w:t>
            </w:r>
          </w:p>
        </w:tc>
        <w:tc>
          <w:tcPr>
            <w:tcW w:w="2603" w:type="dxa"/>
            <w:shd w:val="clear" w:color="auto" w:fill="auto"/>
            <w:vAlign w:val="center"/>
            <w:hideMark/>
          </w:tcPr>
          <w:p w14:paraId="2AB71AD0" w14:textId="77777777" w:rsidR="00F36AAE" w:rsidRPr="00F36AAE" w:rsidRDefault="00F36AAE" w:rsidP="00F36AAE">
            <w:pPr>
              <w:rPr>
                <w:sz w:val="20"/>
                <w:szCs w:val="20"/>
              </w:rPr>
            </w:pPr>
            <w:r w:rsidRPr="00F36AAE">
              <w:rPr>
                <w:sz w:val="20"/>
                <w:szCs w:val="20"/>
              </w:rPr>
              <w:t xml:space="preserve"> в том числе ППП</w:t>
            </w:r>
          </w:p>
        </w:tc>
        <w:tc>
          <w:tcPr>
            <w:tcW w:w="735" w:type="dxa"/>
            <w:shd w:val="clear" w:color="auto" w:fill="auto"/>
            <w:noWrap/>
            <w:vAlign w:val="bottom"/>
            <w:hideMark/>
          </w:tcPr>
          <w:p w14:paraId="4D8C60B3" w14:textId="77777777" w:rsidR="00F36AAE" w:rsidRPr="00F36AAE" w:rsidRDefault="00F36AAE" w:rsidP="00F36AAE">
            <w:pPr>
              <w:jc w:val="center"/>
              <w:rPr>
                <w:sz w:val="20"/>
                <w:szCs w:val="20"/>
              </w:rPr>
            </w:pPr>
            <w:r w:rsidRPr="00F36AAE">
              <w:rPr>
                <w:sz w:val="20"/>
                <w:szCs w:val="20"/>
              </w:rPr>
              <w:t>руб./чел.</w:t>
            </w:r>
          </w:p>
        </w:tc>
        <w:tc>
          <w:tcPr>
            <w:tcW w:w="993" w:type="dxa"/>
            <w:shd w:val="clear" w:color="000000" w:fill="FFFFFF"/>
            <w:noWrap/>
            <w:vAlign w:val="bottom"/>
            <w:hideMark/>
          </w:tcPr>
          <w:p w14:paraId="1D668347"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00C702E1"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6DC61B2C"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640D51FB"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6E0EFE3F" w14:textId="77777777" w:rsidR="00F36AAE" w:rsidRPr="00F36AAE" w:rsidRDefault="00F36AAE" w:rsidP="00F36AAE">
            <w:pPr>
              <w:rPr>
                <w:sz w:val="20"/>
                <w:szCs w:val="20"/>
              </w:rPr>
            </w:pPr>
            <w:r w:rsidRPr="00F36AAE">
              <w:rPr>
                <w:sz w:val="20"/>
                <w:szCs w:val="20"/>
              </w:rPr>
              <w:t> </w:t>
            </w:r>
          </w:p>
        </w:tc>
      </w:tr>
      <w:tr w:rsidR="00F36AAE" w:rsidRPr="00F36AAE" w14:paraId="68F43372" w14:textId="77777777" w:rsidTr="00F0200C">
        <w:trPr>
          <w:trHeight w:val="304"/>
        </w:trPr>
        <w:tc>
          <w:tcPr>
            <w:tcW w:w="367" w:type="dxa"/>
            <w:vMerge w:val="restart"/>
            <w:shd w:val="clear" w:color="auto" w:fill="auto"/>
            <w:noWrap/>
            <w:vAlign w:val="center"/>
            <w:hideMark/>
          </w:tcPr>
          <w:p w14:paraId="409CC951" w14:textId="77777777" w:rsidR="00F36AAE" w:rsidRPr="00F36AAE" w:rsidRDefault="00F36AAE" w:rsidP="00F36AAE">
            <w:pPr>
              <w:jc w:val="center"/>
              <w:rPr>
                <w:sz w:val="20"/>
                <w:szCs w:val="20"/>
              </w:rPr>
            </w:pPr>
            <w:r w:rsidRPr="00F36AAE">
              <w:rPr>
                <w:sz w:val="20"/>
                <w:szCs w:val="20"/>
              </w:rPr>
              <w:t>9</w:t>
            </w:r>
          </w:p>
        </w:tc>
        <w:tc>
          <w:tcPr>
            <w:tcW w:w="2603" w:type="dxa"/>
            <w:vMerge w:val="restart"/>
            <w:shd w:val="clear" w:color="auto" w:fill="auto"/>
            <w:vAlign w:val="center"/>
            <w:hideMark/>
          </w:tcPr>
          <w:p w14:paraId="59E406AF" w14:textId="77777777" w:rsidR="00F36AAE" w:rsidRPr="00F36AAE" w:rsidRDefault="00F36AAE" w:rsidP="00F36AAE">
            <w:pPr>
              <w:rPr>
                <w:bCs/>
                <w:sz w:val="20"/>
                <w:szCs w:val="20"/>
              </w:rPr>
            </w:pPr>
            <w:r w:rsidRPr="00F36AAE">
              <w:rPr>
                <w:bCs/>
                <w:sz w:val="20"/>
                <w:szCs w:val="20"/>
              </w:rPr>
              <w:t xml:space="preserve"> Расходы на выполнение работ и услуг </w:t>
            </w:r>
            <w:proofErr w:type="gramStart"/>
            <w:r w:rsidRPr="00F36AAE">
              <w:rPr>
                <w:bCs/>
                <w:sz w:val="20"/>
                <w:szCs w:val="20"/>
              </w:rPr>
              <w:t>производственного  характера</w:t>
            </w:r>
            <w:proofErr w:type="gramEnd"/>
            <w:r w:rsidRPr="00F36AAE">
              <w:rPr>
                <w:bCs/>
                <w:sz w:val="20"/>
                <w:szCs w:val="20"/>
              </w:rPr>
              <w:t xml:space="preserve">, выполняемых по договорам со сторонними </w:t>
            </w:r>
            <w:proofErr w:type="spellStart"/>
            <w:r w:rsidRPr="00F36AAE">
              <w:rPr>
                <w:bCs/>
                <w:sz w:val="20"/>
                <w:szCs w:val="20"/>
              </w:rPr>
              <w:t>организациями,услуги</w:t>
            </w:r>
            <w:proofErr w:type="spellEnd"/>
            <w:r w:rsidRPr="00F36AAE">
              <w:rPr>
                <w:bCs/>
                <w:sz w:val="20"/>
                <w:szCs w:val="20"/>
              </w:rPr>
              <w:t xml:space="preserve"> собственных подразделений </w:t>
            </w:r>
            <w:proofErr w:type="spellStart"/>
            <w:r w:rsidRPr="00F36AAE">
              <w:rPr>
                <w:bCs/>
                <w:sz w:val="20"/>
                <w:szCs w:val="20"/>
              </w:rPr>
              <w:t>предпр</w:t>
            </w:r>
            <w:proofErr w:type="spellEnd"/>
            <w:r w:rsidRPr="00F36AAE">
              <w:rPr>
                <w:bCs/>
                <w:sz w:val="20"/>
                <w:szCs w:val="20"/>
              </w:rPr>
              <w:t>-я, общехозяйственные</w:t>
            </w:r>
          </w:p>
        </w:tc>
        <w:tc>
          <w:tcPr>
            <w:tcW w:w="735" w:type="dxa"/>
            <w:vMerge w:val="restart"/>
            <w:shd w:val="clear" w:color="auto" w:fill="auto"/>
            <w:noWrap/>
            <w:vAlign w:val="center"/>
            <w:hideMark/>
          </w:tcPr>
          <w:p w14:paraId="1BE154BF"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center"/>
            <w:hideMark/>
          </w:tcPr>
          <w:p w14:paraId="2E7CEFD1" w14:textId="77777777" w:rsidR="00F36AAE" w:rsidRPr="00F36AAE" w:rsidRDefault="00F36AAE" w:rsidP="00F36AAE">
            <w:pPr>
              <w:jc w:val="right"/>
              <w:rPr>
                <w:bCs/>
                <w:sz w:val="20"/>
                <w:szCs w:val="20"/>
              </w:rPr>
            </w:pPr>
            <w:r w:rsidRPr="00F36AAE">
              <w:rPr>
                <w:bCs/>
                <w:sz w:val="20"/>
                <w:szCs w:val="20"/>
              </w:rPr>
              <w:t> </w:t>
            </w:r>
          </w:p>
        </w:tc>
        <w:tc>
          <w:tcPr>
            <w:tcW w:w="1100" w:type="dxa"/>
            <w:shd w:val="clear" w:color="000000" w:fill="FFFFFF"/>
            <w:noWrap/>
            <w:vAlign w:val="center"/>
            <w:hideMark/>
          </w:tcPr>
          <w:p w14:paraId="0A08E2E5" w14:textId="77777777" w:rsidR="00F36AAE" w:rsidRPr="00F36AAE" w:rsidRDefault="00F36AAE" w:rsidP="00F36AAE">
            <w:pPr>
              <w:jc w:val="right"/>
              <w:rPr>
                <w:bCs/>
                <w:sz w:val="20"/>
                <w:szCs w:val="20"/>
              </w:rPr>
            </w:pPr>
            <w:r w:rsidRPr="00F36AAE">
              <w:rPr>
                <w:bCs/>
                <w:sz w:val="20"/>
                <w:szCs w:val="20"/>
              </w:rPr>
              <w:t>5807,16</w:t>
            </w:r>
          </w:p>
        </w:tc>
        <w:tc>
          <w:tcPr>
            <w:tcW w:w="979" w:type="dxa"/>
            <w:shd w:val="clear" w:color="000000" w:fill="FFFFFF"/>
            <w:noWrap/>
            <w:vAlign w:val="center"/>
            <w:hideMark/>
          </w:tcPr>
          <w:p w14:paraId="11F526FD" w14:textId="77777777" w:rsidR="00F36AAE" w:rsidRPr="00F36AAE" w:rsidRDefault="00F36AAE" w:rsidP="00F36AAE">
            <w:pPr>
              <w:jc w:val="right"/>
              <w:rPr>
                <w:bCs/>
                <w:sz w:val="20"/>
                <w:szCs w:val="20"/>
              </w:rPr>
            </w:pPr>
            <w:r w:rsidRPr="00F36AAE">
              <w:rPr>
                <w:bCs/>
                <w:sz w:val="20"/>
                <w:szCs w:val="20"/>
              </w:rPr>
              <w:t>5533,49</w:t>
            </w:r>
          </w:p>
        </w:tc>
        <w:tc>
          <w:tcPr>
            <w:tcW w:w="806" w:type="dxa"/>
            <w:shd w:val="clear" w:color="000000" w:fill="FFFFFF"/>
            <w:noWrap/>
            <w:vAlign w:val="center"/>
            <w:hideMark/>
          </w:tcPr>
          <w:p w14:paraId="04E56971" w14:textId="77777777" w:rsidR="00F36AAE" w:rsidRPr="00F36AAE" w:rsidRDefault="00F36AAE" w:rsidP="00F36AAE">
            <w:pPr>
              <w:jc w:val="right"/>
              <w:rPr>
                <w:bCs/>
                <w:sz w:val="20"/>
                <w:szCs w:val="20"/>
              </w:rPr>
            </w:pPr>
            <w:r w:rsidRPr="00F36AAE">
              <w:rPr>
                <w:bCs/>
                <w:sz w:val="20"/>
                <w:szCs w:val="20"/>
              </w:rPr>
              <w:t>-273,67</w:t>
            </w:r>
          </w:p>
        </w:tc>
        <w:tc>
          <w:tcPr>
            <w:tcW w:w="1312" w:type="dxa"/>
            <w:shd w:val="clear" w:color="000000" w:fill="FFFFFF"/>
            <w:noWrap/>
            <w:vAlign w:val="center"/>
            <w:hideMark/>
          </w:tcPr>
          <w:p w14:paraId="700AC9FF" w14:textId="77777777" w:rsidR="00F36AAE" w:rsidRPr="00F36AAE" w:rsidRDefault="00F36AAE" w:rsidP="00F36AAE">
            <w:pPr>
              <w:jc w:val="right"/>
              <w:rPr>
                <w:bCs/>
                <w:sz w:val="20"/>
                <w:szCs w:val="20"/>
              </w:rPr>
            </w:pPr>
            <w:r w:rsidRPr="00F36AAE">
              <w:rPr>
                <w:bCs/>
                <w:sz w:val="20"/>
                <w:szCs w:val="20"/>
              </w:rPr>
              <w:t> </w:t>
            </w:r>
          </w:p>
        </w:tc>
      </w:tr>
      <w:tr w:rsidR="00F36AAE" w:rsidRPr="00F36AAE" w14:paraId="21C12585" w14:textId="77777777" w:rsidTr="00F0200C">
        <w:trPr>
          <w:trHeight w:val="304"/>
        </w:trPr>
        <w:tc>
          <w:tcPr>
            <w:tcW w:w="367" w:type="dxa"/>
            <w:vMerge/>
            <w:vAlign w:val="center"/>
            <w:hideMark/>
          </w:tcPr>
          <w:p w14:paraId="7B668755" w14:textId="77777777" w:rsidR="00F36AAE" w:rsidRPr="00F36AAE" w:rsidRDefault="00F36AAE" w:rsidP="00F36AAE">
            <w:pPr>
              <w:rPr>
                <w:sz w:val="20"/>
                <w:szCs w:val="20"/>
              </w:rPr>
            </w:pPr>
          </w:p>
        </w:tc>
        <w:tc>
          <w:tcPr>
            <w:tcW w:w="2603" w:type="dxa"/>
            <w:vMerge/>
            <w:vAlign w:val="center"/>
            <w:hideMark/>
          </w:tcPr>
          <w:p w14:paraId="2762CFCD" w14:textId="77777777" w:rsidR="00F36AAE" w:rsidRPr="00F36AAE" w:rsidRDefault="00F36AAE" w:rsidP="00F36AAE">
            <w:pPr>
              <w:rPr>
                <w:bCs/>
                <w:sz w:val="20"/>
                <w:szCs w:val="20"/>
              </w:rPr>
            </w:pPr>
          </w:p>
        </w:tc>
        <w:tc>
          <w:tcPr>
            <w:tcW w:w="735" w:type="dxa"/>
            <w:vMerge/>
            <w:vAlign w:val="center"/>
            <w:hideMark/>
          </w:tcPr>
          <w:p w14:paraId="14CAB222" w14:textId="77777777" w:rsidR="00F36AAE" w:rsidRPr="00F36AAE" w:rsidRDefault="00F36AAE" w:rsidP="00F36AAE">
            <w:pPr>
              <w:rPr>
                <w:bCs/>
                <w:sz w:val="20"/>
                <w:szCs w:val="20"/>
              </w:rPr>
            </w:pPr>
          </w:p>
        </w:tc>
        <w:tc>
          <w:tcPr>
            <w:tcW w:w="993" w:type="dxa"/>
            <w:shd w:val="clear" w:color="000000" w:fill="FFFFFF"/>
            <w:noWrap/>
            <w:vAlign w:val="center"/>
            <w:hideMark/>
          </w:tcPr>
          <w:p w14:paraId="3F2080D8" w14:textId="77777777" w:rsidR="00F36AAE" w:rsidRPr="00F36AAE" w:rsidRDefault="00F36AAE" w:rsidP="00F36AAE">
            <w:pPr>
              <w:jc w:val="right"/>
              <w:rPr>
                <w:bCs/>
                <w:sz w:val="20"/>
                <w:szCs w:val="20"/>
              </w:rPr>
            </w:pPr>
            <w:r w:rsidRPr="00F36AAE">
              <w:rPr>
                <w:bCs/>
                <w:sz w:val="20"/>
                <w:szCs w:val="20"/>
              </w:rPr>
              <w:t> </w:t>
            </w:r>
          </w:p>
        </w:tc>
        <w:tc>
          <w:tcPr>
            <w:tcW w:w="1100" w:type="dxa"/>
            <w:shd w:val="clear" w:color="000000" w:fill="FFFFFF"/>
            <w:noWrap/>
            <w:vAlign w:val="center"/>
            <w:hideMark/>
          </w:tcPr>
          <w:p w14:paraId="5CFBA4AD" w14:textId="77777777" w:rsidR="00F36AAE" w:rsidRPr="00F36AAE" w:rsidRDefault="00F36AAE" w:rsidP="00F36AAE">
            <w:pPr>
              <w:jc w:val="right"/>
              <w:rPr>
                <w:bCs/>
                <w:sz w:val="20"/>
                <w:szCs w:val="20"/>
              </w:rPr>
            </w:pPr>
            <w:r w:rsidRPr="00F36AAE">
              <w:rPr>
                <w:bCs/>
                <w:sz w:val="20"/>
                <w:szCs w:val="20"/>
              </w:rPr>
              <w:t> </w:t>
            </w:r>
          </w:p>
        </w:tc>
        <w:tc>
          <w:tcPr>
            <w:tcW w:w="979" w:type="dxa"/>
            <w:shd w:val="clear" w:color="000000" w:fill="FFFFFF"/>
            <w:noWrap/>
            <w:vAlign w:val="center"/>
            <w:hideMark/>
          </w:tcPr>
          <w:p w14:paraId="3CE96241" w14:textId="77777777" w:rsidR="00F36AAE" w:rsidRPr="00F36AAE" w:rsidRDefault="00F36AAE" w:rsidP="00F36AAE">
            <w:pPr>
              <w:jc w:val="right"/>
              <w:rPr>
                <w:bCs/>
                <w:sz w:val="20"/>
                <w:szCs w:val="20"/>
              </w:rPr>
            </w:pPr>
            <w:r w:rsidRPr="00F36AAE">
              <w:rPr>
                <w:bCs/>
                <w:sz w:val="20"/>
                <w:szCs w:val="20"/>
              </w:rPr>
              <w:t> </w:t>
            </w:r>
          </w:p>
        </w:tc>
        <w:tc>
          <w:tcPr>
            <w:tcW w:w="806" w:type="dxa"/>
            <w:shd w:val="clear" w:color="000000" w:fill="FFFFFF"/>
            <w:noWrap/>
            <w:vAlign w:val="center"/>
            <w:hideMark/>
          </w:tcPr>
          <w:p w14:paraId="606B368C" w14:textId="77777777" w:rsidR="00F36AAE" w:rsidRPr="00F36AAE" w:rsidRDefault="00F36AAE" w:rsidP="00F36AAE">
            <w:pPr>
              <w:jc w:val="right"/>
              <w:rPr>
                <w:bCs/>
                <w:sz w:val="20"/>
                <w:szCs w:val="20"/>
              </w:rPr>
            </w:pPr>
            <w:r w:rsidRPr="00F36AAE">
              <w:rPr>
                <w:bCs/>
                <w:sz w:val="20"/>
                <w:szCs w:val="20"/>
              </w:rPr>
              <w:t> </w:t>
            </w:r>
          </w:p>
        </w:tc>
        <w:tc>
          <w:tcPr>
            <w:tcW w:w="1312" w:type="dxa"/>
            <w:shd w:val="clear" w:color="000000" w:fill="FFFFFF"/>
            <w:noWrap/>
            <w:vAlign w:val="center"/>
            <w:hideMark/>
          </w:tcPr>
          <w:p w14:paraId="0C187806" w14:textId="77777777" w:rsidR="00F36AAE" w:rsidRPr="00F36AAE" w:rsidRDefault="00F36AAE" w:rsidP="00F36AAE">
            <w:pPr>
              <w:jc w:val="right"/>
              <w:rPr>
                <w:bCs/>
                <w:sz w:val="20"/>
                <w:szCs w:val="20"/>
              </w:rPr>
            </w:pPr>
            <w:r w:rsidRPr="00F36AAE">
              <w:rPr>
                <w:bCs/>
                <w:sz w:val="20"/>
                <w:szCs w:val="20"/>
              </w:rPr>
              <w:t> </w:t>
            </w:r>
          </w:p>
        </w:tc>
      </w:tr>
      <w:tr w:rsidR="00F36AAE" w:rsidRPr="00F36AAE" w14:paraId="1546FCFA" w14:textId="77777777" w:rsidTr="00F0200C">
        <w:trPr>
          <w:trHeight w:val="1074"/>
        </w:trPr>
        <w:tc>
          <w:tcPr>
            <w:tcW w:w="367" w:type="dxa"/>
            <w:vMerge/>
            <w:vAlign w:val="center"/>
            <w:hideMark/>
          </w:tcPr>
          <w:p w14:paraId="09C920A8" w14:textId="77777777" w:rsidR="00F36AAE" w:rsidRPr="00F36AAE" w:rsidRDefault="00F36AAE" w:rsidP="00F36AAE">
            <w:pPr>
              <w:rPr>
                <w:sz w:val="20"/>
                <w:szCs w:val="20"/>
              </w:rPr>
            </w:pPr>
          </w:p>
        </w:tc>
        <w:tc>
          <w:tcPr>
            <w:tcW w:w="2603" w:type="dxa"/>
            <w:vMerge/>
            <w:vAlign w:val="center"/>
            <w:hideMark/>
          </w:tcPr>
          <w:p w14:paraId="03F68F7F" w14:textId="77777777" w:rsidR="00F36AAE" w:rsidRPr="00F36AAE" w:rsidRDefault="00F36AAE" w:rsidP="00F36AAE">
            <w:pPr>
              <w:rPr>
                <w:bCs/>
                <w:sz w:val="20"/>
                <w:szCs w:val="20"/>
              </w:rPr>
            </w:pPr>
          </w:p>
        </w:tc>
        <w:tc>
          <w:tcPr>
            <w:tcW w:w="735" w:type="dxa"/>
            <w:vMerge/>
            <w:vAlign w:val="center"/>
            <w:hideMark/>
          </w:tcPr>
          <w:p w14:paraId="24EBB309" w14:textId="77777777" w:rsidR="00F36AAE" w:rsidRPr="00F36AAE" w:rsidRDefault="00F36AAE" w:rsidP="00F36AAE">
            <w:pPr>
              <w:rPr>
                <w:bCs/>
                <w:sz w:val="20"/>
                <w:szCs w:val="20"/>
              </w:rPr>
            </w:pPr>
          </w:p>
        </w:tc>
        <w:tc>
          <w:tcPr>
            <w:tcW w:w="993" w:type="dxa"/>
            <w:shd w:val="clear" w:color="000000" w:fill="FFFFFF"/>
            <w:noWrap/>
            <w:vAlign w:val="center"/>
            <w:hideMark/>
          </w:tcPr>
          <w:p w14:paraId="01402715" w14:textId="77777777" w:rsidR="00F36AAE" w:rsidRPr="00F36AAE" w:rsidRDefault="00F36AAE" w:rsidP="00F36AAE">
            <w:pPr>
              <w:jc w:val="right"/>
              <w:rPr>
                <w:bCs/>
                <w:sz w:val="20"/>
                <w:szCs w:val="20"/>
              </w:rPr>
            </w:pPr>
            <w:r w:rsidRPr="00F36AAE">
              <w:rPr>
                <w:bCs/>
                <w:sz w:val="20"/>
                <w:szCs w:val="20"/>
              </w:rPr>
              <w:t> </w:t>
            </w:r>
          </w:p>
        </w:tc>
        <w:tc>
          <w:tcPr>
            <w:tcW w:w="1100" w:type="dxa"/>
            <w:shd w:val="clear" w:color="000000" w:fill="FFFFFF"/>
            <w:noWrap/>
            <w:vAlign w:val="center"/>
            <w:hideMark/>
          </w:tcPr>
          <w:p w14:paraId="1527F6B2" w14:textId="77777777" w:rsidR="00F36AAE" w:rsidRPr="00F36AAE" w:rsidRDefault="00F36AAE" w:rsidP="00F36AAE">
            <w:pPr>
              <w:jc w:val="right"/>
              <w:rPr>
                <w:bCs/>
                <w:sz w:val="20"/>
                <w:szCs w:val="20"/>
              </w:rPr>
            </w:pPr>
            <w:r w:rsidRPr="00F36AAE">
              <w:rPr>
                <w:bCs/>
                <w:sz w:val="20"/>
                <w:szCs w:val="20"/>
              </w:rPr>
              <w:t> </w:t>
            </w:r>
          </w:p>
        </w:tc>
        <w:tc>
          <w:tcPr>
            <w:tcW w:w="979" w:type="dxa"/>
            <w:shd w:val="clear" w:color="000000" w:fill="FFFFFF"/>
            <w:noWrap/>
            <w:vAlign w:val="center"/>
            <w:hideMark/>
          </w:tcPr>
          <w:p w14:paraId="392FC8A2" w14:textId="77777777" w:rsidR="00F36AAE" w:rsidRPr="00F36AAE" w:rsidRDefault="00F36AAE" w:rsidP="00F36AAE">
            <w:pPr>
              <w:jc w:val="right"/>
              <w:rPr>
                <w:bCs/>
                <w:sz w:val="20"/>
                <w:szCs w:val="20"/>
              </w:rPr>
            </w:pPr>
            <w:r w:rsidRPr="00F36AAE">
              <w:rPr>
                <w:bCs/>
                <w:sz w:val="20"/>
                <w:szCs w:val="20"/>
              </w:rPr>
              <w:t> </w:t>
            </w:r>
          </w:p>
        </w:tc>
        <w:tc>
          <w:tcPr>
            <w:tcW w:w="806" w:type="dxa"/>
            <w:shd w:val="clear" w:color="000000" w:fill="FFFFFF"/>
            <w:noWrap/>
            <w:vAlign w:val="center"/>
            <w:hideMark/>
          </w:tcPr>
          <w:p w14:paraId="7930B625" w14:textId="77777777" w:rsidR="00F36AAE" w:rsidRPr="00F36AAE" w:rsidRDefault="00F36AAE" w:rsidP="00F36AAE">
            <w:pPr>
              <w:jc w:val="right"/>
              <w:rPr>
                <w:bCs/>
                <w:sz w:val="20"/>
                <w:szCs w:val="20"/>
              </w:rPr>
            </w:pPr>
            <w:r w:rsidRPr="00F36AAE">
              <w:rPr>
                <w:bCs/>
                <w:sz w:val="20"/>
                <w:szCs w:val="20"/>
              </w:rPr>
              <w:t> </w:t>
            </w:r>
          </w:p>
        </w:tc>
        <w:tc>
          <w:tcPr>
            <w:tcW w:w="1312" w:type="dxa"/>
            <w:shd w:val="clear" w:color="000000" w:fill="FFFFFF"/>
            <w:noWrap/>
            <w:vAlign w:val="center"/>
            <w:hideMark/>
          </w:tcPr>
          <w:p w14:paraId="5CC88FF1" w14:textId="77777777" w:rsidR="00F36AAE" w:rsidRPr="00F36AAE" w:rsidRDefault="00F36AAE" w:rsidP="00F36AAE">
            <w:pPr>
              <w:jc w:val="right"/>
              <w:rPr>
                <w:bCs/>
                <w:sz w:val="20"/>
                <w:szCs w:val="20"/>
              </w:rPr>
            </w:pPr>
            <w:r w:rsidRPr="00F36AAE">
              <w:rPr>
                <w:bCs/>
                <w:sz w:val="20"/>
                <w:szCs w:val="20"/>
              </w:rPr>
              <w:t> </w:t>
            </w:r>
          </w:p>
        </w:tc>
      </w:tr>
      <w:tr w:rsidR="00F36AAE" w:rsidRPr="00F36AAE" w14:paraId="796AA74B" w14:textId="77777777" w:rsidTr="00F0200C">
        <w:trPr>
          <w:trHeight w:val="280"/>
        </w:trPr>
        <w:tc>
          <w:tcPr>
            <w:tcW w:w="367" w:type="dxa"/>
            <w:vMerge w:val="restart"/>
            <w:shd w:val="clear" w:color="auto" w:fill="auto"/>
            <w:noWrap/>
            <w:vAlign w:val="center"/>
            <w:hideMark/>
          </w:tcPr>
          <w:p w14:paraId="5F63AFED" w14:textId="77777777" w:rsidR="00F36AAE" w:rsidRPr="00F36AAE" w:rsidRDefault="00F36AAE" w:rsidP="00F36AAE">
            <w:pPr>
              <w:jc w:val="center"/>
              <w:rPr>
                <w:sz w:val="20"/>
                <w:szCs w:val="20"/>
              </w:rPr>
            </w:pPr>
            <w:r w:rsidRPr="00F36AAE">
              <w:rPr>
                <w:sz w:val="20"/>
                <w:szCs w:val="20"/>
              </w:rPr>
              <w:t>10</w:t>
            </w:r>
          </w:p>
        </w:tc>
        <w:tc>
          <w:tcPr>
            <w:tcW w:w="2603" w:type="dxa"/>
            <w:vMerge w:val="restart"/>
            <w:shd w:val="clear" w:color="auto" w:fill="auto"/>
            <w:vAlign w:val="center"/>
            <w:hideMark/>
          </w:tcPr>
          <w:p w14:paraId="0E60FE47" w14:textId="77777777" w:rsidR="00F36AAE" w:rsidRPr="00F36AAE" w:rsidRDefault="00F36AAE" w:rsidP="00F36AAE">
            <w:pPr>
              <w:rPr>
                <w:bCs/>
                <w:sz w:val="20"/>
                <w:szCs w:val="20"/>
              </w:rPr>
            </w:pPr>
            <w:r w:rsidRPr="00F36AAE">
              <w:rPr>
                <w:bCs/>
                <w:sz w:val="20"/>
                <w:szCs w:val="20"/>
              </w:rPr>
              <w:t xml:space="preserve"> Расходы на оплату иных работ и услуг, выполняемых по </w:t>
            </w:r>
            <w:proofErr w:type="gramStart"/>
            <w:r w:rsidRPr="00F36AAE">
              <w:rPr>
                <w:bCs/>
                <w:sz w:val="20"/>
                <w:szCs w:val="20"/>
              </w:rPr>
              <w:t>договорам  с</w:t>
            </w:r>
            <w:proofErr w:type="gramEnd"/>
            <w:r w:rsidRPr="00F36AAE">
              <w:rPr>
                <w:bCs/>
                <w:sz w:val="20"/>
                <w:szCs w:val="20"/>
              </w:rPr>
              <w:t xml:space="preserve"> организациями, включая:</w:t>
            </w:r>
          </w:p>
        </w:tc>
        <w:tc>
          <w:tcPr>
            <w:tcW w:w="735" w:type="dxa"/>
            <w:vMerge w:val="restart"/>
            <w:shd w:val="clear" w:color="auto" w:fill="auto"/>
            <w:noWrap/>
            <w:vAlign w:val="center"/>
            <w:hideMark/>
          </w:tcPr>
          <w:p w14:paraId="3A07A1D7"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51D889D9" w14:textId="77777777" w:rsidR="00F36AAE" w:rsidRPr="00F36AAE" w:rsidRDefault="00F36AAE" w:rsidP="00F36AAE">
            <w:pPr>
              <w:jc w:val="center"/>
              <w:rPr>
                <w:bCs/>
                <w:sz w:val="20"/>
                <w:szCs w:val="20"/>
              </w:rPr>
            </w:pPr>
            <w:r w:rsidRPr="00F36AAE">
              <w:rPr>
                <w:bCs/>
                <w:sz w:val="20"/>
                <w:szCs w:val="20"/>
              </w:rPr>
              <w:t>490,70</w:t>
            </w:r>
          </w:p>
        </w:tc>
        <w:tc>
          <w:tcPr>
            <w:tcW w:w="1100" w:type="dxa"/>
            <w:shd w:val="clear" w:color="000000" w:fill="FFFFFF"/>
            <w:noWrap/>
            <w:vAlign w:val="bottom"/>
            <w:hideMark/>
          </w:tcPr>
          <w:p w14:paraId="7B2D3460" w14:textId="77777777" w:rsidR="00F36AAE" w:rsidRPr="00F36AAE" w:rsidRDefault="00F36AAE" w:rsidP="00F36AAE">
            <w:pPr>
              <w:jc w:val="center"/>
              <w:rPr>
                <w:bCs/>
                <w:sz w:val="20"/>
                <w:szCs w:val="20"/>
              </w:rPr>
            </w:pPr>
            <w:r w:rsidRPr="00F36AAE">
              <w:rPr>
                <w:bCs/>
                <w:sz w:val="20"/>
                <w:szCs w:val="20"/>
              </w:rPr>
              <w:t>570,89</w:t>
            </w:r>
          </w:p>
        </w:tc>
        <w:tc>
          <w:tcPr>
            <w:tcW w:w="979" w:type="dxa"/>
            <w:shd w:val="clear" w:color="000000" w:fill="FFFFFF"/>
            <w:noWrap/>
            <w:vAlign w:val="bottom"/>
            <w:hideMark/>
          </w:tcPr>
          <w:p w14:paraId="103F5252" w14:textId="77777777" w:rsidR="00F36AAE" w:rsidRPr="00F36AAE" w:rsidRDefault="00F36AAE" w:rsidP="00F36AAE">
            <w:pPr>
              <w:jc w:val="center"/>
              <w:rPr>
                <w:bCs/>
                <w:sz w:val="20"/>
                <w:szCs w:val="20"/>
              </w:rPr>
            </w:pPr>
            <w:r w:rsidRPr="00F36AAE">
              <w:rPr>
                <w:bCs/>
                <w:sz w:val="20"/>
                <w:szCs w:val="20"/>
              </w:rPr>
              <w:t>475,93</w:t>
            </w:r>
          </w:p>
        </w:tc>
        <w:tc>
          <w:tcPr>
            <w:tcW w:w="806" w:type="dxa"/>
            <w:shd w:val="clear" w:color="000000" w:fill="FFFFFF"/>
            <w:noWrap/>
            <w:vAlign w:val="bottom"/>
            <w:hideMark/>
          </w:tcPr>
          <w:p w14:paraId="6845C89D" w14:textId="77777777" w:rsidR="00F36AAE" w:rsidRPr="00F36AAE" w:rsidRDefault="00F36AAE" w:rsidP="00F36AAE">
            <w:pPr>
              <w:jc w:val="center"/>
              <w:rPr>
                <w:bCs/>
                <w:sz w:val="20"/>
                <w:szCs w:val="20"/>
              </w:rPr>
            </w:pPr>
            <w:r w:rsidRPr="00F36AAE">
              <w:rPr>
                <w:bCs/>
                <w:sz w:val="20"/>
                <w:szCs w:val="20"/>
              </w:rPr>
              <w:t>-94,96</w:t>
            </w:r>
          </w:p>
        </w:tc>
        <w:tc>
          <w:tcPr>
            <w:tcW w:w="1312" w:type="dxa"/>
            <w:shd w:val="clear" w:color="000000" w:fill="FFFFFF"/>
            <w:noWrap/>
            <w:vAlign w:val="bottom"/>
            <w:hideMark/>
          </w:tcPr>
          <w:p w14:paraId="582E0B0C" w14:textId="77777777" w:rsidR="00F36AAE" w:rsidRPr="00F36AAE" w:rsidRDefault="00F36AAE" w:rsidP="00F36AAE">
            <w:pPr>
              <w:jc w:val="center"/>
              <w:rPr>
                <w:bCs/>
                <w:sz w:val="20"/>
                <w:szCs w:val="20"/>
              </w:rPr>
            </w:pPr>
            <w:r w:rsidRPr="00F36AAE">
              <w:rPr>
                <w:bCs/>
                <w:sz w:val="20"/>
                <w:szCs w:val="20"/>
              </w:rPr>
              <w:t>-3,01</w:t>
            </w:r>
          </w:p>
        </w:tc>
      </w:tr>
      <w:tr w:rsidR="00F36AAE" w:rsidRPr="00F36AAE" w14:paraId="2C82D51B" w14:textId="77777777" w:rsidTr="00F0200C">
        <w:trPr>
          <w:trHeight w:val="526"/>
        </w:trPr>
        <w:tc>
          <w:tcPr>
            <w:tcW w:w="367" w:type="dxa"/>
            <w:vMerge/>
            <w:vAlign w:val="center"/>
            <w:hideMark/>
          </w:tcPr>
          <w:p w14:paraId="0BA0E395" w14:textId="77777777" w:rsidR="00F36AAE" w:rsidRPr="00F36AAE" w:rsidRDefault="00F36AAE" w:rsidP="00F36AAE">
            <w:pPr>
              <w:rPr>
                <w:sz w:val="20"/>
                <w:szCs w:val="20"/>
              </w:rPr>
            </w:pPr>
          </w:p>
        </w:tc>
        <w:tc>
          <w:tcPr>
            <w:tcW w:w="2603" w:type="dxa"/>
            <w:vMerge/>
            <w:vAlign w:val="center"/>
            <w:hideMark/>
          </w:tcPr>
          <w:p w14:paraId="36477E02" w14:textId="77777777" w:rsidR="00F36AAE" w:rsidRPr="00F36AAE" w:rsidRDefault="00F36AAE" w:rsidP="00F36AAE">
            <w:pPr>
              <w:rPr>
                <w:bCs/>
                <w:sz w:val="20"/>
                <w:szCs w:val="20"/>
              </w:rPr>
            </w:pPr>
          </w:p>
        </w:tc>
        <w:tc>
          <w:tcPr>
            <w:tcW w:w="735" w:type="dxa"/>
            <w:vMerge/>
            <w:vAlign w:val="center"/>
            <w:hideMark/>
          </w:tcPr>
          <w:p w14:paraId="6FB9D303" w14:textId="77777777" w:rsidR="00F36AAE" w:rsidRPr="00F36AAE" w:rsidRDefault="00F36AAE" w:rsidP="00F36AAE">
            <w:pPr>
              <w:rPr>
                <w:bCs/>
                <w:sz w:val="20"/>
                <w:szCs w:val="20"/>
              </w:rPr>
            </w:pPr>
          </w:p>
        </w:tc>
        <w:tc>
          <w:tcPr>
            <w:tcW w:w="993" w:type="dxa"/>
            <w:shd w:val="clear" w:color="000000" w:fill="FFFFFF"/>
            <w:noWrap/>
            <w:vAlign w:val="bottom"/>
            <w:hideMark/>
          </w:tcPr>
          <w:p w14:paraId="46E11473" w14:textId="77777777" w:rsidR="00F36AAE" w:rsidRPr="00F36AAE" w:rsidRDefault="00F36AAE" w:rsidP="00F36AAE">
            <w:pPr>
              <w:jc w:val="center"/>
              <w:rPr>
                <w:bCs/>
                <w:sz w:val="20"/>
                <w:szCs w:val="20"/>
              </w:rPr>
            </w:pPr>
            <w:r w:rsidRPr="00F36AAE">
              <w:rPr>
                <w:bCs/>
                <w:sz w:val="20"/>
                <w:szCs w:val="20"/>
              </w:rPr>
              <w:t> </w:t>
            </w:r>
          </w:p>
        </w:tc>
        <w:tc>
          <w:tcPr>
            <w:tcW w:w="1100" w:type="dxa"/>
            <w:shd w:val="clear" w:color="000000" w:fill="FFFFFF"/>
            <w:noWrap/>
            <w:vAlign w:val="bottom"/>
            <w:hideMark/>
          </w:tcPr>
          <w:p w14:paraId="43DA4B15" w14:textId="77777777" w:rsidR="00F36AAE" w:rsidRPr="00F36AAE" w:rsidRDefault="00F36AAE" w:rsidP="00F36AAE">
            <w:pPr>
              <w:jc w:val="center"/>
              <w:rPr>
                <w:bCs/>
                <w:sz w:val="20"/>
                <w:szCs w:val="20"/>
              </w:rPr>
            </w:pPr>
            <w:r w:rsidRPr="00F36AAE">
              <w:rPr>
                <w:bCs/>
                <w:sz w:val="20"/>
                <w:szCs w:val="20"/>
              </w:rPr>
              <w:t> </w:t>
            </w:r>
          </w:p>
        </w:tc>
        <w:tc>
          <w:tcPr>
            <w:tcW w:w="979" w:type="dxa"/>
            <w:shd w:val="clear" w:color="000000" w:fill="FFFFFF"/>
            <w:noWrap/>
            <w:vAlign w:val="bottom"/>
            <w:hideMark/>
          </w:tcPr>
          <w:p w14:paraId="287F2D29" w14:textId="77777777" w:rsidR="00F36AAE" w:rsidRPr="00F36AAE" w:rsidRDefault="00F36AAE" w:rsidP="00F36AAE">
            <w:pPr>
              <w:jc w:val="center"/>
              <w:rPr>
                <w:bCs/>
                <w:sz w:val="20"/>
                <w:szCs w:val="20"/>
              </w:rPr>
            </w:pPr>
            <w:r w:rsidRPr="00F36AAE">
              <w:rPr>
                <w:bCs/>
                <w:sz w:val="20"/>
                <w:szCs w:val="20"/>
              </w:rPr>
              <w:t> </w:t>
            </w:r>
          </w:p>
        </w:tc>
        <w:tc>
          <w:tcPr>
            <w:tcW w:w="806" w:type="dxa"/>
            <w:shd w:val="clear" w:color="000000" w:fill="FFFFFF"/>
            <w:noWrap/>
            <w:vAlign w:val="bottom"/>
            <w:hideMark/>
          </w:tcPr>
          <w:p w14:paraId="31F45124" w14:textId="77777777" w:rsidR="00F36AAE" w:rsidRPr="00F36AAE" w:rsidRDefault="00F36AAE" w:rsidP="00F36AAE">
            <w:pPr>
              <w:jc w:val="center"/>
              <w:rPr>
                <w:bCs/>
                <w:sz w:val="20"/>
                <w:szCs w:val="20"/>
              </w:rPr>
            </w:pPr>
            <w:r w:rsidRPr="00F36AAE">
              <w:rPr>
                <w:bCs/>
                <w:sz w:val="20"/>
                <w:szCs w:val="20"/>
              </w:rPr>
              <w:t> </w:t>
            </w:r>
          </w:p>
        </w:tc>
        <w:tc>
          <w:tcPr>
            <w:tcW w:w="1312" w:type="dxa"/>
            <w:shd w:val="clear" w:color="000000" w:fill="FFFFFF"/>
            <w:noWrap/>
            <w:vAlign w:val="bottom"/>
            <w:hideMark/>
          </w:tcPr>
          <w:p w14:paraId="04D9A45A" w14:textId="77777777" w:rsidR="00F36AAE" w:rsidRPr="00F36AAE" w:rsidRDefault="00F36AAE" w:rsidP="00F36AAE">
            <w:pPr>
              <w:jc w:val="center"/>
              <w:rPr>
                <w:bCs/>
                <w:sz w:val="20"/>
                <w:szCs w:val="20"/>
              </w:rPr>
            </w:pPr>
            <w:r w:rsidRPr="00F36AAE">
              <w:rPr>
                <w:bCs/>
                <w:sz w:val="20"/>
                <w:szCs w:val="20"/>
              </w:rPr>
              <w:t> </w:t>
            </w:r>
          </w:p>
        </w:tc>
      </w:tr>
      <w:tr w:rsidR="00F36AAE" w:rsidRPr="00F36AAE" w14:paraId="1160C19B" w14:textId="77777777" w:rsidTr="00F0200C">
        <w:trPr>
          <w:trHeight w:val="280"/>
        </w:trPr>
        <w:tc>
          <w:tcPr>
            <w:tcW w:w="367" w:type="dxa"/>
            <w:shd w:val="clear" w:color="auto" w:fill="auto"/>
            <w:noWrap/>
            <w:vAlign w:val="bottom"/>
            <w:hideMark/>
          </w:tcPr>
          <w:p w14:paraId="3236406E" w14:textId="77777777" w:rsidR="00F36AAE" w:rsidRPr="00F36AAE" w:rsidRDefault="00F36AAE" w:rsidP="00F36AAE">
            <w:pPr>
              <w:jc w:val="center"/>
              <w:rPr>
                <w:sz w:val="20"/>
                <w:szCs w:val="20"/>
              </w:rPr>
            </w:pPr>
            <w:r w:rsidRPr="00F36AAE">
              <w:rPr>
                <w:sz w:val="20"/>
                <w:szCs w:val="20"/>
              </w:rPr>
              <w:t>11</w:t>
            </w:r>
          </w:p>
        </w:tc>
        <w:tc>
          <w:tcPr>
            <w:tcW w:w="2603" w:type="dxa"/>
            <w:shd w:val="clear" w:color="auto" w:fill="auto"/>
            <w:vAlign w:val="center"/>
            <w:hideMark/>
          </w:tcPr>
          <w:p w14:paraId="66528AB5" w14:textId="77777777" w:rsidR="00F36AAE" w:rsidRPr="00F36AAE" w:rsidRDefault="00F36AAE" w:rsidP="00F36AAE">
            <w:pPr>
              <w:rPr>
                <w:sz w:val="20"/>
                <w:szCs w:val="20"/>
              </w:rPr>
            </w:pPr>
            <w:r w:rsidRPr="00F36AAE">
              <w:rPr>
                <w:sz w:val="20"/>
                <w:szCs w:val="20"/>
              </w:rPr>
              <w:t xml:space="preserve"> - расходы на оплату услуг связи</w:t>
            </w:r>
          </w:p>
        </w:tc>
        <w:tc>
          <w:tcPr>
            <w:tcW w:w="735" w:type="dxa"/>
            <w:shd w:val="clear" w:color="auto" w:fill="auto"/>
            <w:noWrap/>
            <w:vAlign w:val="bottom"/>
            <w:hideMark/>
          </w:tcPr>
          <w:p w14:paraId="07A03E4A" w14:textId="77777777" w:rsidR="00F36AAE" w:rsidRPr="00F36AAE" w:rsidRDefault="00F36AAE" w:rsidP="00F36AAE">
            <w:pPr>
              <w:jc w:val="center"/>
              <w:rPr>
                <w:sz w:val="20"/>
                <w:szCs w:val="20"/>
              </w:rPr>
            </w:pPr>
            <w:r w:rsidRPr="00F36AAE">
              <w:rPr>
                <w:sz w:val="20"/>
                <w:szCs w:val="20"/>
              </w:rPr>
              <w:t xml:space="preserve"> -"-</w:t>
            </w:r>
          </w:p>
        </w:tc>
        <w:tc>
          <w:tcPr>
            <w:tcW w:w="993" w:type="dxa"/>
            <w:shd w:val="clear" w:color="000000" w:fill="FFFFFF"/>
            <w:noWrap/>
            <w:vAlign w:val="bottom"/>
            <w:hideMark/>
          </w:tcPr>
          <w:p w14:paraId="29824C04" w14:textId="77777777" w:rsidR="00F36AAE" w:rsidRPr="00F36AAE" w:rsidRDefault="00F36AAE" w:rsidP="00F36AAE">
            <w:pPr>
              <w:jc w:val="right"/>
              <w:rPr>
                <w:sz w:val="20"/>
                <w:szCs w:val="20"/>
              </w:rPr>
            </w:pPr>
            <w:r w:rsidRPr="00F36AAE">
              <w:rPr>
                <w:sz w:val="20"/>
                <w:szCs w:val="20"/>
              </w:rPr>
              <w:t>75,21</w:t>
            </w:r>
          </w:p>
        </w:tc>
        <w:tc>
          <w:tcPr>
            <w:tcW w:w="1100" w:type="dxa"/>
            <w:shd w:val="clear" w:color="000000" w:fill="FFFFFF"/>
            <w:noWrap/>
            <w:vAlign w:val="bottom"/>
            <w:hideMark/>
          </w:tcPr>
          <w:p w14:paraId="06AAF299"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67299373"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410A81A3"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4B1C2268" w14:textId="77777777" w:rsidR="00F36AAE" w:rsidRPr="00F36AAE" w:rsidRDefault="00F36AAE" w:rsidP="00F36AAE">
            <w:pPr>
              <w:rPr>
                <w:sz w:val="20"/>
                <w:szCs w:val="20"/>
              </w:rPr>
            </w:pPr>
            <w:r w:rsidRPr="00F36AAE">
              <w:rPr>
                <w:sz w:val="20"/>
                <w:szCs w:val="20"/>
              </w:rPr>
              <w:t> </w:t>
            </w:r>
          </w:p>
        </w:tc>
      </w:tr>
      <w:tr w:rsidR="00F36AAE" w:rsidRPr="00F36AAE" w14:paraId="6D4DB871" w14:textId="77777777" w:rsidTr="00F0200C">
        <w:trPr>
          <w:trHeight w:val="243"/>
        </w:trPr>
        <w:tc>
          <w:tcPr>
            <w:tcW w:w="367" w:type="dxa"/>
            <w:shd w:val="clear" w:color="auto" w:fill="auto"/>
            <w:noWrap/>
            <w:vAlign w:val="bottom"/>
            <w:hideMark/>
          </w:tcPr>
          <w:p w14:paraId="47F01845" w14:textId="77777777" w:rsidR="00F36AAE" w:rsidRPr="00F36AAE" w:rsidRDefault="00F36AAE" w:rsidP="00F36AAE">
            <w:pPr>
              <w:jc w:val="center"/>
              <w:rPr>
                <w:sz w:val="20"/>
                <w:szCs w:val="20"/>
              </w:rPr>
            </w:pPr>
            <w:r w:rsidRPr="00F36AAE">
              <w:rPr>
                <w:sz w:val="20"/>
                <w:szCs w:val="20"/>
              </w:rPr>
              <w:lastRenderedPageBreak/>
              <w:t>12</w:t>
            </w:r>
          </w:p>
        </w:tc>
        <w:tc>
          <w:tcPr>
            <w:tcW w:w="2603" w:type="dxa"/>
            <w:shd w:val="clear" w:color="auto" w:fill="auto"/>
            <w:vAlign w:val="center"/>
            <w:hideMark/>
          </w:tcPr>
          <w:p w14:paraId="60DFFB69" w14:textId="77777777" w:rsidR="00F36AAE" w:rsidRPr="00F36AAE" w:rsidRDefault="00F36AAE" w:rsidP="00F36AAE">
            <w:pPr>
              <w:jc w:val="center"/>
              <w:rPr>
                <w:sz w:val="20"/>
                <w:szCs w:val="20"/>
              </w:rPr>
            </w:pPr>
            <w:r w:rsidRPr="00F36AAE">
              <w:rPr>
                <w:sz w:val="20"/>
                <w:szCs w:val="20"/>
              </w:rPr>
              <w:t xml:space="preserve"> - расходы на оплату услуг охраны</w:t>
            </w:r>
          </w:p>
        </w:tc>
        <w:tc>
          <w:tcPr>
            <w:tcW w:w="735" w:type="dxa"/>
            <w:shd w:val="clear" w:color="auto" w:fill="auto"/>
            <w:noWrap/>
            <w:vAlign w:val="bottom"/>
            <w:hideMark/>
          </w:tcPr>
          <w:p w14:paraId="0BBCDE03" w14:textId="77777777" w:rsidR="00F36AAE" w:rsidRPr="00F36AAE" w:rsidRDefault="00F36AAE" w:rsidP="00F36AAE">
            <w:pPr>
              <w:jc w:val="center"/>
              <w:rPr>
                <w:sz w:val="20"/>
                <w:szCs w:val="20"/>
              </w:rPr>
            </w:pPr>
            <w:r w:rsidRPr="00F36AAE">
              <w:rPr>
                <w:sz w:val="20"/>
                <w:szCs w:val="20"/>
              </w:rPr>
              <w:t xml:space="preserve"> -"-</w:t>
            </w:r>
          </w:p>
        </w:tc>
        <w:tc>
          <w:tcPr>
            <w:tcW w:w="993" w:type="dxa"/>
            <w:shd w:val="clear" w:color="000000" w:fill="FFFFFF"/>
            <w:noWrap/>
            <w:vAlign w:val="bottom"/>
            <w:hideMark/>
          </w:tcPr>
          <w:p w14:paraId="679DDE06"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2E5B6A37"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04069840"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0C0B81AE"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307AAD0E" w14:textId="77777777" w:rsidR="00F36AAE" w:rsidRPr="00F36AAE" w:rsidRDefault="00F36AAE" w:rsidP="00F36AAE">
            <w:pPr>
              <w:rPr>
                <w:sz w:val="20"/>
                <w:szCs w:val="20"/>
              </w:rPr>
            </w:pPr>
            <w:r w:rsidRPr="00F36AAE">
              <w:rPr>
                <w:sz w:val="20"/>
                <w:szCs w:val="20"/>
              </w:rPr>
              <w:t> </w:t>
            </w:r>
          </w:p>
        </w:tc>
      </w:tr>
      <w:tr w:rsidR="00F36AAE" w:rsidRPr="00F36AAE" w14:paraId="5148B787" w14:textId="77777777" w:rsidTr="00F0200C">
        <w:trPr>
          <w:trHeight w:val="499"/>
        </w:trPr>
        <w:tc>
          <w:tcPr>
            <w:tcW w:w="367" w:type="dxa"/>
            <w:shd w:val="clear" w:color="auto" w:fill="auto"/>
            <w:noWrap/>
            <w:vAlign w:val="bottom"/>
            <w:hideMark/>
          </w:tcPr>
          <w:p w14:paraId="59A9B665" w14:textId="77777777" w:rsidR="00F36AAE" w:rsidRPr="00F36AAE" w:rsidRDefault="00F36AAE" w:rsidP="00F36AAE">
            <w:pPr>
              <w:jc w:val="center"/>
              <w:rPr>
                <w:sz w:val="20"/>
                <w:szCs w:val="20"/>
              </w:rPr>
            </w:pPr>
            <w:r w:rsidRPr="00F36AAE">
              <w:rPr>
                <w:sz w:val="20"/>
                <w:szCs w:val="20"/>
              </w:rPr>
              <w:t>13</w:t>
            </w:r>
          </w:p>
        </w:tc>
        <w:tc>
          <w:tcPr>
            <w:tcW w:w="2603" w:type="dxa"/>
            <w:shd w:val="clear" w:color="auto" w:fill="auto"/>
            <w:vAlign w:val="center"/>
            <w:hideMark/>
          </w:tcPr>
          <w:p w14:paraId="5EC71788" w14:textId="77777777" w:rsidR="00F36AAE" w:rsidRPr="00F36AAE" w:rsidRDefault="00F36AAE" w:rsidP="00F36AAE">
            <w:pPr>
              <w:jc w:val="center"/>
              <w:rPr>
                <w:sz w:val="20"/>
                <w:szCs w:val="20"/>
              </w:rPr>
            </w:pPr>
            <w:r w:rsidRPr="00F36AAE">
              <w:rPr>
                <w:sz w:val="20"/>
                <w:szCs w:val="20"/>
              </w:rPr>
              <w:t xml:space="preserve"> - расходы на оплату информационных, юридических, аудиторских услуг</w:t>
            </w:r>
          </w:p>
        </w:tc>
        <w:tc>
          <w:tcPr>
            <w:tcW w:w="735" w:type="dxa"/>
            <w:shd w:val="clear" w:color="auto" w:fill="auto"/>
            <w:noWrap/>
            <w:vAlign w:val="bottom"/>
            <w:hideMark/>
          </w:tcPr>
          <w:p w14:paraId="16DEAA41" w14:textId="77777777" w:rsidR="00F36AAE" w:rsidRPr="00F36AAE" w:rsidRDefault="00F36AAE" w:rsidP="00F36AAE">
            <w:pPr>
              <w:jc w:val="center"/>
              <w:rPr>
                <w:sz w:val="20"/>
                <w:szCs w:val="20"/>
              </w:rPr>
            </w:pPr>
            <w:r w:rsidRPr="00F36AAE">
              <w:rPr>
                <w:sz w:val="20"/>
                <w:szCs w:val="20"/>
              </w:rPr>
              <w:t xml:space="preserve"> -"-</w:t>
            </w:r>
          </w:p>
        </w:tc>
        <w:tc>
          <w:tcPr>
            <w:tcW w:w="993" w:type="dxa"/>
            <w:shd w:val="clear" w:color="000000" w:fill="FFFFFF"/>
            <w:noWrap/>
            <w:vAlign w:val="bottom"/>
            <w:hideMark/>
          </w:tcPr>
          <w:p w14:paraId="77363E07"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76F67825"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686C08F8"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13A0F0BB"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203FF939" w14:textId="77777777" w:rsidR="00F36AAE" w:rsidRPr="00F36AAE" w:rsidRDefault="00F36AAE" w:rsidP="00F36AAE">
            <w:pPr>
              <w:rPr>
                <w:sz w:val="20"/>
                <w:szCs w:val="20"/>
              </w:rPr>
            </w:pPr>
            <w:r w:rsidRPr="00F36AAE">
              <w:rPr>
                <w:sz w:val="20"/>
                <w:szCs w:val="20"/>
              </w:rPr>
              <w:t> </w:t>
            </w:r>
          </w:p>
        </w:tc>
      </w:tr>
      <w:tr w:rsidR="00F36AAE" w:rsidRPr="00F36AAE" w14:paraId="798E1142" w14:textId="77777777" w:rsidTr="00F0200C">
        <w:trPr>
          <w:trHeight w:val="280"/>
        </w:trPr>
        <w:tc>
          <w:tcPr>
            <w:tcW w:w="367" w:type="dxa"/>
            <w:shd w:val="clear" w:color="auto" w:fill="auto"/>
            <w:noWrap/>
            <w:vAlign w:val="bottom"/>
            <w:hideMark/>
          </w:tcPr>
          <w:p w14:paraId="6DB59C3E" w14:textId="77777777" w:rsidR="00F36AAE" w:rsidRPr="00F36AAE" w:rsidRDefault="00F36AAE" w:rsidP="00F36AAE">
            <w:pPr>
              <w:jc w:val="center"/>
              <w:rPr>
                <w:sz w:val="20"/>
                <w:szCs w:val="20"/>
              </w:rPr>
            </w:pPr>
            <w:r w:rsidRPr="00F36AAE">
              <w:rPr>
                <w:sz w:val="20"/>
                <w:szCs w:val="20"/>
              </w:rPr>
              <w:t>14</w:t>
            </w:r>
          </w:p>
        </w:tc>
        <w:tc>
          <w:tcPr>
            <w:tcW w:w="2603" w:type="dxa"/>
            <w:shd w:val="clear" w:color="auto" w:fill="auto"/>
            <w:vAlign w:val="center"/>
            <w:hideMark/>
          </w:tcPr>
          <w:p w14:paraId="6B37ED6F" w14:textId="77777777" w:rsidR="00F36AAE" w:rsidRPr="00F36AAE" w:rsidRDefault="00F36AAE" w:rsidP="00F36AAE">
            <w:pPr>
              <w:rPr>
                <w:sz w:val="20"/>
                <w:szCs w:val="20"/>
              </w:rPr>
            </w:pPr>
            <w:r w:rsidRPr="00F36AAE">
              <w:rPr>
                <w:sz w:val="20"/>
                <w:szCs w:val="20"/>
              </w:rPr>
              <w:t xml:space="preserve"> - расходы на охрану труда</w:t>
            </w:r>
          </w:p>
        </w:tc>
        <w:tc>
          <w:tcPr>
            <w:tcW w:w="735" w:type="dxa"/>
            <w:shd w:val="clear" w:color="auto" w:fill="auto"/>
            <w:noWrap/>
            <w:vAlign w:val="bottom"/>
            <w:hideMark/>
          </w:tcPr>
          <w:p w14:paraId="5B9C9F5A" w14:textId="77777777" w:rsidR="00F36AAE" w:rsidRPr="00F36AAE" w:rsidRDefault="00F36AAE" w:rsidP="00F36AAE">
            <w:pPr>
              <w:jc w:val="center"/>
              <w:rPr>
                <w:sz w:val="20"/>
                <w:szCs w:val="20"/>
              </w:rPr>
            </w:pPr>
            <w:r w:rsidRPr="00F36AAE">
              <w:rPr>
                <w:sz w:val="20"/>
                <w:szCs w:val="20"/>
              </w:rPr>
              <w:t> </w:t>
            </w:r>
          </w:p>
        </w:tc>
        <w:tc>
          <w:tcPr>
            <w:tcW w:w="993" w:type="dxa"/>
            <w:shd w:val="clear" w:color="000000" w:fill="FFFFFF"/>
            <w:noWrap/>
            <w:vAlign w:val="bottom"/>
            <w:hideMark/>
          </w:tcPr>
          <w:p w14:paraId="229A2C6B"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0FA6CDDB" w14:textId="77777777" w:rsidR="00F36AAE" w:rsidRPr="00F36AAE" w:rsidRDefault="00F36AAE" w:rsidP="00F36AAE">
            <w:pPr>
              <w:jc w:val="right"/>
              <w:rPr>
                <w:sz w:val="20"/>
                <w:szCs w:val="20"/>
              </w:rPr>
            </w:pPr>
            <w:r w:rsidRPr="00F36AAE">
              <w:rPr>
                <w:sz w:val="20"/>
                <w:szCs w:val="20"/>
              </w:rPr>
              <w:t>60,44</w:t>
            </w:r>
          </w:p>
        </w:tc>
        <w:tc>
          <w:tcPr>
            <w:tcW w:w="979" w:type="dxa"/>
            <w:shd w:val="clear" w:color="000000" w:fill="FFFFFF"/>
            <w:noWrap/>
            <w:vAlign w:val="bottom"/>
            <w:hideMark/>
          </w:tcPr>
          <w:p w14:paraId="0D33FAE4" w14:textId="77777777" w:rsidR="00F36AAE" w:rsidRPr="00F36AAE" w:rsidRDefault="00F36AAE" w:rsidP="00F36AAE">
            <w:pPr>
              <w:jc w:val="right"/>
              <w:rPr>
                <w:sz w:val="20"/>
                <w:szCs w:val="20"/>
              </w:rPr>
            </w:pPr>
            <w:r w:rsidRPr="00F36AAE">
              <w:rPr>
                <w:sz w:val="20"/>
                <w:szCs w:val="20"/>
              </w:rPr>
              <w:t>60,44</w:t>
            </w:r>
          </w:p>
        </w:tc>
        <w:tc>
          <w:tcPr>
            <w:tcW w:w="806" w:type="dxa"/>
            <w:shd w:val="clear" w:color="000000" w:fill="FFFFFF"/>
            <w:noWrap/>
            <w:vAlign w:val="bottom"/>
            <w:hideMark/>
          </w:tcPr>
          <w:p w14:paraId="1E2CB660"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345D4789" w14:textId="77777777" w:rsidR="00F36AAE" w:rsidRPr="00F36AAE" w:rsidRDefault="00F36AAE" w:rsidP="00F36AAE">
            <w:pPr>
              <w:rPr>
                <w:sz w:val="20"/>
                <w:szCs w:val="20"/>
              </w:rPr>
            </w:pPr>
            <w:r w:rsidRPr="00F36AAE">
              <w:rPr>
                <w:sz w:val="20"/>
                <w:szCs w:val="20"/>
              </w:rPr>
              <w:t> </w:t>
            </w:r>
          </w:p>
        </w:tc>
      </w:tr>
      <w:tr w:rsidR="00F36AAE" w:rsidRPr="00F36AAE" w14:paraId="3967E03F" w14:textId="77777777" w:rsidTr="00F0200C">
        <w:trPr>
          <w:trHeight w:val="548"/>
        </w:trPr>
        <w:tc>
          <w:tcPr>
            <w:tcW w:w="367" w:type="dxa"/>
            <w:shd w:val="clear" w:color="auto" w:fill="auto"/>
            <w:noWrap/>
            <w:vAlign w:val="bottom"/>
            <w:hideMark/>
          </w:tcPr>
          <w:p w14:paraId="5A38FD8C" w14:textId="77777777" w:rsidR="00F36AAE" w:rsidRPr="00F36AAE" w:rsidRDefault="00F36AAE" w:rsidP="00F36AAE">
            <w:pPr>
              <w:jc w:val="center"/>
              <w:rPr>
                <w:sz w:val="20"/>
                <w:szCs w:val="20"/>
              </w:rPr>
            </w:pPr>
            <w:r w:rsidRPr="00F36AAE">
              <w:rPr>
                <w:sz w:val="20"/>
                <w:szCs w:val="20"/>
              </w:rPr>
              <w:t>15</w:t>
            </w:r>
          </w:p>
        </w:tc>
        <w:tc>
          <w:tcPr>
            <w:tcW w:w="2603" w:type="dxa"/>
            <w:shd w:val="clear" w:color="auto" w:fill="auto"/>
            <w:vAlign w:val="center"/>
            <w:hideMark/>
          </w:tcPr>
          <w:p w14:paraId="5763C557" w14:textId="77777777" w:rsidR="00F36AAE" w:rsidRPr="00F36AAE" w:rsidRDefault="00F36AAE" w:rsidP="00F36AAE">
            <w:pPr>
              <w:rPr>
                <w:sz w:val="20"/>
                <w:szCs w:val="20"/>
              </w:rPr>
            </w:pPr>
            <w:r w:rsidRPr="00F36AAE">
              <w:rPr>
                <w:sz w:val="20"/>
                <w:szCs w:val="20"/>
              </w:rPr>
              <w:t xml:space="preserve"> - расходы на ремонт и эксплуатацию собственного транспорта</w:t>
            </w:r>
          </w:p>
        </w:tc>
        <w:tc>
          <w:tcPr>
            <w:tcW w:w="735" w:type="dxa"/>
            <w:shd w:val="clear" w:color="auto" w:fill="auto"/>
            <w:noWrap/>
            <w:vAlign w:val="bottom"/>
            <w:hideMark/>
          </w:tcPr>
          <w:p w14:paraId="29968082" w14:textId="77777777" w:rsidR="00F36AAE" w:rsidRPr="00F36AAE" w:rsidRDefault="00F36AAE" w:rsidP="00F36AAE">
            <w:pPr>
              <w:jc w:val="center"/>
              <w:rPr>
                <w:sz w:val="20"/>
                <w:szCs w:val="20"/>
              </w:rPr>
            </w:pPr>
            <w:r w:rsidRPr="00F36AAE">
              <w:rPr>
                <w:sz w:val="20"/>
                <w:szCs w:val="20"/>
              </w:rPr>
              <w:t> </w:t>
            </w:r>
          </w:p>
        </w:tc>
        <w:tc>
          <w:tcPr>
            <w:tcW w:w="993" w:type="dxa"/>
            <w:shd w:val="clear" w:color="000000" w:fill="FFFFFF"/>
            <w:noWrap/>
            <w:vAlign w:val="bottom"/>
            <w:hideMark/>
          </w:tcPr>
          <w:p w14:paraId="0DCCD645" w14:textId="77777777" w:rsidR="00F36AAE" w:rsidRPr="00F36AAE" w:rsidRDefault="00F36AAE" w:rsidP="00F36AAE">
            <w:pPr>
              <w:jc w:val="right"/>
              <w:rPr>
                <w:sz w:val="20"/>
                <w:szCs w:val="20"/>
              </w:rPr>
            </w:pPr>
            <w:r w:rsidRPr="00F36AAE">
              <w:rPr>
                <w:sz w:val="20"/>
                <w:szCs w:val="20"/>
              </w:rPr>
              <w:t>415,49</w:t>
            </w:r>
          </w:p>
        </w:tc>
        <w:tc>
          <w:tcPr>
            <w:tcW w:w="1100" w:type="dxa"/>
            <w:shd w:val="clear" w:color="000000" w:fill="FFFFFF"/>
            <w:noWrap/>
            <w:vAlign w:val="bottom"/>
            <w:hideMark/>
          </w:tcPr>
          <w:p w14:paraId="0644BCC8" w14:textId="77777777" w:rsidR="00F36AAE" w:rsidRPr="00F36AAE" w:rsidRDefault="00F36AAE" w:rsidP="00F36AAE">
            <w:pPr>
              <w:jc w:val="right"/>
              <w:rPr>
                <w:sz w:val="20"/>
                <w:szCs w:val="20"/>
              </w:rPr>
            </w:pPr>
            <w:r w:rsidRPr="00F36AAE">
              <w:rPr>
                <w:sz w:val="20"/>
                <w:szCs w:val="20"/>
              </w:rPr>
              <w:t>551,28</w:t>
            </w:r>
          </w:p>
        </w:tc>
        <w:tc>
          <w:tcPr>
            <w:tcW w:w="979" w:type="dxa"/>
            <w:shd w:val="clear" w:color="000000" w:fill="FFFFFF"/>
            <w:noWrap/>
            <w:vAlign w:val="bottom"/>
            <w:hideMark/>
          </w:tcPr>
          <w:p w14:paraId="160B027A" w14:textId="77777777" w:rsidR="00F36AAE" w:rsidRPr="00F36AAE" w:rsidRDefault="00F36AAE" w:rsidP="00F36AAE">
            <w:pPr>
              <w:jc w:val="right"/>
              <w:rPr>
                <w:sz w:val="20"/>
                <w:szCs w:val="20"/>
              </w:rPr>
            </w:pPr>
            <w:r w:rsidRPr="00F36AAE">
              <w:rPr>
                <w:sz w:val="20"/>
                <w:szCs w:val="20"/>
              </w:rPr>
              <w:t>415,49</w:t>
            </w:r>
          </w:p>
        </w:tc>
        <w:tc>
          <w:tcPr>
            <w:tcW w:w="806" w:type="dxa"/>
            <w:shd w:val="clear" w:color="000000" w:fill="FFFFFF"/>
            <w:noWrap/>
            <w:vAlign w:val="bottom"/>
            <w:hideMark/>
          </w:tcPr>
          <w:p w14:paraId="3F6AB02D" w14:textId="77777777" w:rsidR="00F36AAE" w:rsidRPr="00F36AAE" w:rsidRDefault="00F36AAE" w:rsidP="00F36AAE">
            <w:pPr>
              <w:jc w:val="right"/>
              <w:rPr>
                <w:sz w:val="20"/>
                <w:szCs w:val="20"/>
              </w:rPr>
            </w:pPr>
            <w:r w:rsidRPr="00F36AAE">
              <w:rPr>
                <w:sz w:val="20"/>
                <w:szCs w:val="20"/>
              </w:rPr>
              <w:t>-135,79</w:t>
            </w:r>
          </w:p>
        </w:tc>
        <w:tc>
          <w:tcPr>
            <w:tcW w:w="1312" w:type="dxa"/>
            <w:shd w:val="clear" w:color="000000" w:fill="FFFFFF"/>
            <w:noWrap/>
            <w:vAlign w:val="bottom"/>
            <w:hideMark/>
          </w:tcPr>
          <w:p w14:paraId="7AF58E7A" w14:textId="77777777" w:rsidR="00F36AAE" w:rsidRPr="00F36AAE" w:rsidRDefault="00F36AAE" w:rsidP="00F36AAE">
            <w:pPr>
              <w:jc w:val="right"/>
              <w:rPr>
                <w:sz w:val="20"/>
                <w:szCs w:val="20"/>
              </w:rPr>
            </w:pPr>
            <w:r w:rsidRPr="00F36AAE">
              <w:rPr>
                <w:sz w:val="20"/>
                <w:szCs w:val="20"/>
              </w:rPr>
              <w:t>0,00</w:t>
            </w:r>
          </w:p>
        </w:tc>
      </w:tr>
      <w:tr w:rsidR="00F36AAE" w:rsidRPr="00F36AAE" w14:paraId="15B0B6A3" w14:textId="77777777" w:rsidTr="00F0200C">
        <w:trPr>
          <w:trHeight w:val="280"/>
        </w:trPr>
        <w:tc>
          <w:tcPr>
            <w:tcW w:w="367" w:type="dxa"/>
            <w:shd w:val="clear" w:color="auto" w:fill="auto"/>
            <w:noWrap/>
            <w:vAlign w:val="bottom"/>
            <w:hideMark/>
          </w:tcPr>
          <w:p w14:paraId="6112A986" w14:textId="77777777" w:rsidR="00F36AAE" w:rsidRPr="00F36AAE" w:rsidRDefault="00F36AAE" w:rsidP="00F36AAE">
            <w:pPr>
              <w:jc w:val="center"/>
              <w:rPr>
                <w:sz w:val="20"/>
                <w:szCs w:val="20"/>
              </w:rPr>
            </w:pPr>
            <w:r w:rsidRPr="00F36AAE">
              <w:rPr>
                <w:sz w:val="20"/>
                <w:szCs w:val="20"/>
              </w:rPr>
              <w:t>16</w:t>
            </w:r>
          </w:p>
        </w:tc>
        <w:tc>
          <w:tcPr>
            <w:tcW w:w="2603" w:type="dxa"/>
            <w:shd w:val="clear" w:color="auto" w:fill="auto"/>
            <w:vAlign w:val="center"/>
            <w:hideMark/>
          </w:tcPr>
          <w:p w14:paraId="23FE7550" w14:textId="77777777" w:rsidR="00F36AAE" w:rsidRPr="00F36AAE" w:rsidRDefault="00F36AAE" w:rsidP="00F36AAE">
            <w:pPr>
              <w:rPr>
                <w:sz w:val="20"/>
                <w:szCs w:val="20"/>
              </w:rPr>
            </w:pPr>
            <w:r w:rsidRPr="00F36AAE">
              <w:rPr>
                <w:sz w:val="20"/>
                <w:szCs w:val="20"/>
              </w:rPr>
              <w:t xml:space="preserve"> - расходы на оплату других работ и услуг </w:t>
            </w:r>
          </w:p>
        </w:tc>
        <w:tc>
          <w:tcPr>
            <w:tcW w:w="735" w:type="dxa"/>
            <w:shd w:val="clear" w:color="auto" w:fill="auto"/>
            <w:noWrap/>
            <w:vAlign w:val="bottom"/>
            <w:hideMark/>
          </w:tcPr>
          <w:p w14:paraId="73E74CA9" w14:textId="77777777" w:rsidR="00F36AAE" w:rsidRPr="00F36AAE" w:rsidRDefault="00F36AAE" w:rsidP="00F36AAE">
            <w:pPr>
              <w:jc w:val="center"/>
              <w:rPr>
                <w:sz w:val="20"/>
                <w:szCs w:val="20"/>
              </w:rPr>
            </w:pPr>
            <w:r w:rsidRPr="00F36AAE">
              <w:rPr>
                <w:sz w:val="20"/>
                <w:szCs w:val="20"/>
              </w:rPr>
              <w:t xml:space="preserve"> -"-</w:t>
            </w:r>
          </w:p>
        </w:tc>
        <w:tc>
          <w:tcPr>
            <w:tcW w:w="993" w:type="dxa"/>
            <w:shd w:val="clear" w:color="000000" w:fill="FFFFFF"/>
            <w:noWrap/>
            <w:vAlign w:val="bottom"/>
            <w:hideMark/>
          </w:tcPr>
          <w:p w14:paraId="0B74DDFE"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1D7510A6"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2F0C6CB3"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0AB2D1F1"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092CC5E6" w14:textId="77777777" w:rsidR="00F36AAE" w:rsidRPr="00F36AAE" w:rsidRDefault="00F36AAE" w:rsidP="00F36AAE">
            <w:pPr>
              <w:rPr>
                <w:sz w:val="20"/>
                <w:szCs w:val="20"/>
              </w:rPr>
            </w:pPr>
            <w:r w:rsidRPr="00F36AAE">
              <w:rPr>
                <w:sz w:val="20"/>
                <w:szCs w:val="20"/>
              </w:rPr>
              <w:t> </w:t>
            </w:r>
          </w:p>
        </w:tc>
      </w:tr>
      <w:tr w:rsidR="00F36AAE" w:rsidRPr="00F36AAE" w14:paraId="0195625B" w14:textId="77777777" w:rsidTr="00F0200C">
        <w:trPr>
          <w:trHeight w:val="487"/>
        </w:trPr>
        <w:tc>
          <w:tcPr>
            <w:tcW w:w="367" w:type="dxa"/>
            <w:shd w:val="clear" w:color="auto" w:fill="auto"/>
            <w:noWrap/>
            <w:vAlign w:val="bottom"/>
            <w:hideMark/>
          </w:tcPr>
          <w:p w14:paraId="375B59E4" w14:textId="77777777" w:rsidR="00F36AAE" w:rsidRPr="00F36AAE" w:rsidRDefault="00F36AAE" w:rsidP="00F36AAE">
            <w:pPr>
              <w:jc w:val="center"/>
              <w:rPr>
                <w:sz w:val="20"/>
                <w:szCs w:val="20"/>
              </w:rPr>
            </w:pPr>
            <w:r w:rsidRPr="00F36AAE">
              <w:rPr>
                <w:sz w:val="20"/>
                <w:szCs w:val="20"/>
              </w:rPr>
              <w:t>17</w:t>
            </w:r>
          </w:p>
        </w:tc>
        <w:tc>
          <w:tcPr>
            <w:tcW w:w="2603" w:type="dxa"/>
            <w:shd w:val="clear" w:color="auto" w:fill="auto"/>
            <w:vAlign w:val="center"/>
            <w:hideMark/>
          </w:tcPr>
          <w:p w14:paraId="46944F07" w14:textId="77777777" w:rsidR="00F36AAE" w:rsidRPr="00F36AAE" w:rsidRDefault="00F36AAE" w:rsidP="00F36AAE">
            <w:pPr>
              <w:jc w:val="center"/>
              <w:rPr>
                <w:bCs/>
                <w:sz w:val="20"/>
                <w:szCs w:val="20"/>
              </w:rPr>
            </w:pPr>
            <w:r w:rsidRPr="00F36AAE">
              <w:rPr>
                <w:bCs/>
                <w:sz w:val="20"/>
                <w:szCs w:val="20"/>
              </w:rPr>
              <w:t xml:space="preserve"> Расходы на служебные командировки</w:t>
            </w:r>
          </w:p>
        </w:tc>
        <w:tc>
          <w:tcPr>
            <w:tcW w:w="735" w:type="dxa"/>
            <w:shd w:val="clear" w:color="auto" w:fill="auto"/>
            <w:noWrap/>
            <w:vAlign w:val="bottom"/>
            <w:hideMark/>
          </w:tcPr>
          <w:p w14:paraId="42A89928" w14:textId="77777777" w:rsidR="00F36AAE" w:rsidRPr="00F36AAE" w:rsidRDefault="00F36AAE" w:rsidP="00F36AAE">
            <w:pPr>
              <w:jc w:val="center"/>
              <w:rPr>
                <w:bCs/>
                <w:sz w:val="20"/>
                <w:szCs w:val="20"/>
              </w:rPr>
            </w:pPr>
            <w:r w:rsidRPr="00F36AAE">
              <w:rPr>
                <w:bCs/>
                <w:sz w:val="20"/>
                <w:szCs w:val="20"/>
              </w:rPr>
              <w:t xml:space="preserve"> -"-</w:t>
            </w:r>
          </w:p>
        </w:tc>
        <w:tc>
          <w:tcPr>
            <w:tcW w:w="993" w:type="dxa"/>
            <w:shd w:val="clear" w:color="000000" w:fill="FFFFFF"/>
            <w:noWrap/>
            <w:vAlign w:val="bottom"/>
            <w:hideMark/>
          </w:tcPr>
          <w:p w14:paraId="590876A9"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34BD1726" w14:textId="77777777" w:rsidR="00F36AAE" w:rsidRPr="00F36AAE" w:rsidRDefault="00F36AAE" w:rsidP="00F36AAE">
            <w:pPr>
              <w:rPr>
                <w:bCs/>
                <w:sz w:val="20"/>
                <w:szCs w:val="20"/>
              </w:rPr>
            </w:pPr>
            <w:r w:rsidRPr="00F36AAE">
              <w:rPr>
                <w:bCs/>
                <w:sz w:val="20"/>
                <w:szCs w:val="20"/>
              </w:rPr>
              <w:t> </w:t>
            </w:r>
          </w:p>
        </w:tc>
        <w:tc>
          <w:tcPr>
            <w:tcW w:w="979" w:type="dxa"/>
            <w:shd w:val="clear" w:color="000000" w:fill="FFFFFF"/>
            <w:noWrap/>
            <w:vAlign w:val="bottom"/>
            <w:hideMark/>
          </w:tcPr>
          <w:p w14:paraId="552DD9E8" w14:textId="77777777" w:rsidR="00F36AAE" w:rsidRPr="00F36AAE" w:rsidRDefault="00F36AAE" w:rsidP="00F36AAE">
            <w:pPr>
              <w:rPr>
                <w:bCs/>
                <w:sz w:val="20"/>
                <w:szCs w:val="20"/>
              </w:rPr>
            </w:pPr>
            <w:r w:rsidRPr="00F36AAE">
              <w:rPr>
                <w:bCs/>
                <w:sz w:val="20"/>
                <w:szCs w:val="20"/>
              </w:rPr>
              <w:t> </w:t>
            </w:r>
          </w:p>
        </w:tc>
        <w:tc>
          <w:tcPr>
            <w:tcW w:w="806" w:type="dxa"/>
            <w:shd w:val="clear" w:color="000000" w:fill="FFFFFF"/>
            <w:noWrap/>
            <w:vAlign w:val="bottom"/>
            <w:hideMark/>
          </w:tcPr>
          <w:p w14:paraId="5B0D6F99" w14:textId="77777777" w:rsidR="00F36AAE" w:rsidRPr="00F36AAE" w:rsidRDefault="00F36AAE" w:rsidP="00F36AAE">
            <w:pPr>
              <w:rPr>
                <w:bCs/>
                <w:sz w:val="20"/>
                <w:szCs w:val="20"/>
              </w:rPr>
            </w:pPr>
            <w:r w:rsidRPr="00F36AAE">
              <w:rPr>
                <w:bCs/>
                <w:sz w:val="20"/>
                <w:szCs w:val="20"/>
              </w:rPr>
              <w:t> </w:t>
            </w:r>
          </w:p>
        </w:tc>
        <w:tc>
          <w:tcPr>
            <w:tcW w:w="1312" w:type="dxa"/>
            <w:shd w:val="clear" w:color="000000" w:fill="FFFFFF"/>
            <w:noWrap/>
            <w:vAlign w:val="bottom"/>
            <w:hideMark/>
          </w:tcPr>
          <w:p w14:paraId="2D7F2403" w14:textId="77777777" w:rsidR="00F36AAE" w:rsidRPr="00F36AAE" w:rsidRDefault="00F36AAE" w:rsidP="00F36AAE">
            <w:pPr>
              <w:rPr>
                <w:bCs/>
                <w:sz w:val="20"/>
                <w:szCs w:val="20"/>
              </w:rPr>
            </w:pPr>
            <w:r w:rsidRPr="00F36AAE">
              <w:rPr>
                <w:bCs/>
                <w:sz w:val="20"/>
                <w:szCs w:val="20"/>
              </w:rPr>
              <w:t> </w:t>
            </w:r>
          </w:p>
        </w:tc>
      </w:tr>
      <w:tr w:rsidR="00F36AAE" w:rsidRPr="00F36AAE" w14:paraId="390CFD8D" w14:textId="77777777" w:rsidTr="00F0200C">
        <w:trPr>
          <w:trHeight w:val="280"/>
        </w:trPr>
        <w:tc>
          <w:tcPr>
            <w:tcW w:w="367" w:type="dxa"/>
            <w:shd w:val="clear" w:color="auto" w:fill="auto"/>
            <w:noWrap/>
            <w:vAlign w:val="bottom"/>
            <w:hideMark/>
          </w:tcPr>
          <w:p w14:paraId="5AEAF9AD" w14:textId="77777777" w:rsidR="00F36AAE" w:rsidRPr="00F36AAE" w:rsidRDefault="00F36AAE" w:rsidP="00F36AAE">
            <w:pPr>
              <w:jc w:val="center"/>
              <w:rPr>
                <w:sz w:val="20"/>
                <w:szCs w:val="20"/>
              </w:rPr>
            </w:pPr>
            <w:r w:rsidRPr="00F36AAE">
              <w:rPr>
                <w:sz w:val="20"/>
                <w:szCs w:val="20"/>
              </w:rPr>
              <w:t>18</w:t>
            </w:r>
          </w:p>
        </w:tc>
        <w:tc>
          <w:tcPr>
            <w:tcW w:w="2603" w:type="dxa"/>
            <w:shd w:val="clear" w:color="auto" w:fill="auto"/>
            <w:vAlign w:val="center"/>
            <w:hideMark/>
          </w:tcPr>
          <w:p w14:paraId="037939AB" w14:textId="77777777" w:rsidR="00F36AAE" w:rsidRPr="00F36AAE" w:rsidRDefault="00F36AAE" w:rsidP="00F36AAE">
            <w:pPr>
              <w:rPr>
                <w:bCs/>
                <w:sz w:val="20"/>
                <w:szCs w:val="20"/>
              </w:rPr>
            </w:pPr>
            <w:r w:rsidRPr="00F36AAE">
              <w:rPr>
                <w:bCs/>
                <w:sz w:val="20"/>
                <w:szCs w:val="20"/>
              </w:rPr>
              <w:t xml:space="preserve"> Расходы на обучение персонала</w:t>
            </w:r>
          </w:p>
        </w:tc>
        <w:tc>
          <w:tcPr>
            <w:tcW w:w="735" w:type="dxa"/>
            <w:shd w:val="clear" w:color="auto" w:fill="auto"/>
            <w:noWrap/>
            <w:vAlign w:val="bottom"/>
            <w:hideMark/>
          </w:tcPr>
          <w:p w14:paraId="5CA60F90" w14:textId="77777777" w:rsidR="00F36AAE" w:rsidRPr="00F36AAE" w:rsidRDefault="00F36AAE" w:rsidP="00F36AAE">
            <w:pPr>
              <w:jc w:val="center"/>
              <w:rPr>
                <w:bCs/>
                <w:sz w:val="20"/>
                <w:szCs w:val="20"/>
              </w:rPr>
            </w:pPr>
            <w:r w:rsidRPr="00F36AAE">
              <w:rPr>
                <w:bCs/>
                <w:sz w:val="20"/>
                <w:szCs w:val="20"/>
              </w:rPr>
              <w:t xml:space="preserve"> -"-</w:t>
            </w:r>
          </w:p>
        </w:tc>
        <w:tc>
          <w:tcPr>
            <w:tcW w:w="993" w:type="dxa"/>
            <w:shd w:val="clear" w:color="000000" w:fill="FFFFFF"/>
            <w:noWrap/>
            <w:vAlign w:val="bottom"/>
            <w:hideMark/>
          </w:tcPr>
          <w:p w14:paraId="69AFFB39"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1F45B9D6" w14:textId="77777777" w:rsidR="00F36AAE" w:rsidRPr="00F36AAE" w:rsidRDefault="00F36AAE" w:rsidP="00F36AAE">
            <w:pPr>
              <w:rPr>
                <w:bCs/>
                <w:sz w:val="20"/>
                <w:szCs w:val="20"/>
              </w:rPr>
            </w:pPr>
            <w:r w:rsidRPr="00F36AAE">
              <w:rPr>
                <w:bCs/>
                <w:sz w:val="20"/>
                <w:szCs w:val="20"/>
              </w:rPr>
              <w:t> </w:t>
            </w:r>
          </w:p>
        </w:tc>
        <w:tc>
          <w:tcPr>
            <w:tcW w:w="979" w:type="dxa"/>
            <w:shd w:val="clear" w:color="000000" w:fill="FFFFFF"/>
            <w:noWrap/>
            <w:vAlign w:val="bottom"/>
            <w:hideMark/>
          </w:tcPr>
          <w:p w14:paraId="50F71172" w14:textId="77777777" w:rsidR="00F36AAE" w:rsidRPr="00F36AAE" w:rsidRDefault="00F36AAE" w:rsidP="00F36AAE">
            <w:pPr>
              <w:rPr>
                <w:bCs/>
                <w:sz w:val="20"/>
                <w:szCs w:val="20"/>
              </w:rPr>
            </w:pPr>
            <w:r w:rsidRPr="00F36AAE">
              <w:rPr>
                <w:bCs/>
                <w:sz w:val="20"/>
                <w:szCs w:val="20"/>
              </w:rPr>
              <w:t> </w:t>
            </w:r>
          </w:p>
        </w:tc>
        <w:tc>
          <w:tcPr>
            <w:tcW w:w="806" w:type="dxa"/>
            <w:shd w:val="clear" w:color="000000" w:fill="FFFFFF"/>
            <w:noWrap/>
            <w:vAlign w:val="bottom"/>
            <w:hideMark/>
          </w:tcPr>
          <w:p w14:paraId="31651FED" w14:textId="77777777" w:rsidR="00F36AAE" w:rsidRPr="00F36AAE" w:rsidRDefault="00F36AAE" w:rsidP="00F36AAE">
            <w:pPr>
              <w:rPr>
                <w:bCs/>
                <w:sz w:val="20"/>
                <w:szCs w:val="20"/>
              </w:rPr>
            </w:pPr>
            <w:r w:rsidRPr="00F36AAE">
              <w:rPr>
                <w:bCs/>
                <w:sz w:val="20"/>
                <w:szCs w:val="20"/>
              </w:rPr>
              <w:t> </w:t>
            </w:r>
          </w:p>
        </w:tc>
        <w:tc>
          <w:tcPr>
            <w:tcW w:w="1312" w:type="dxa"/>
            <w:shd w:val="clear" w:color="000000" w:fill="FFFFFF"/>
            <w:noWrap/>
            <w:vAlign w:val="bottom"/>
            <w:hideMark/>
          </w:tcPr>
          <w:p w14:paraId="0F8694F4" w14:textId="77777777" w:rsidR="00F36AAE" w:rsidRPr="00F36AAE" w:rsidRDefault="00F36AAE" w:rsidP="00F36AAE">
            <w:pPr>
              <w:rPr>
                <w:bCs/>
                <w:sz w:val="20"/>
                <w:szCs w:val="20"/>
              </w:rPr>
            </w:pPr>
            <w:r w:rsidRPr="00F36AAE">
              <w:rPr>
                <w:bCs/>
                <w:sz w:val="20"/>
                <w:szCs w:val="20"/>
              </w:rPr>
              <w:t> </w:t>
            </w:r>
          </w:p>
        </w:tc>
      </w:tr>
      <w:tr w:rsidR="00F36AAE" w:rsidRPr="00F36AAE" w14:paraId="2779F497" w14:textId="77777777" w:rsidTr="00F0200C">
        <w:trPr>
          <w:trHeight w:val="280"/>
        </w:trPr>
        <w:tc>
          <w:tcPr>
            <w:tcW w:w="367" w:type="dxa"/>
            <w:shd w:val="clear" w:color="auto" w:fill="auto"/>
            <w:noWrap/>
            <w:vAlign w:val="bottom"/>
            <w:hideMark/>
          </w:tcPr>
          <w:p w14:paraId="4267EACE" w14:textId="77777777" w:rsidR="00F36AAE" w:rsidRPr="00F36AAE" w:rsidRDefault="00F36AAE" w:rsidP="00F36AAE">
            <w:pPr>
              <w:jc w:val="center"/>
              <w:rPr>
                <w:sz w:val="20"/>
                <w:szCs w:val="20"/>
              </w:rPr>
            </w:pPr>
            <w:r w:rsidRPr="00F36AAE">
              <w:rPr>
                <w:sz w:val="20"/>
                <w:szCs w:val="20"/>
              </w:rPr>
              <w:t>19</w:t>
            </w:r>
          </w:p>
        </w:tc>
        <w:tc>
          <w:tcPr>
            <w:tcW w:w="2603" w:type="dxa"/>
            <w:shd w:val="clear" w:color="auto" w:fill="auto"/>
            <w:vAlign w:val="center"/>
            <w:hideMark/>
          </w:tcPr>
          <w:p w14:paraId="27A7BFD9" w14:textId="77777777" w:rsidR="00F36AAE" w:rsidRPr="00F36AAE" w:rsidRDefault="00F36AAE" w:rsidP="00F36AAE">
            <w:pPr>
              <w:rPr>
                <w:bCs/>
                <w:sz w:val="20"/>
                <w:szCs w:val="20"/>
              </w:rPr>
            </w:pPr>
            <w:r w:rsidRPr="00F36AAE">
              <w:rPr>
                <w:bCs/>
                <w:sz w:val="20"/>
                <w:szCs w:val="20"/>
              </w:rPr>
              <w:t>Услуги банка</w:t>
            </w:r>
          </w:p>
        </w:tc>
        <w:tc>
          <w:tcPr>
            <w:tcW w:w="735" w:type="dxa"/>
            <w:shd w:val="clear" w:color="auto" w:fill="auto"/>
            <w:noWrap/>
            <w:vAlign w:val="bottom"/>
            <w:hideMark/>
          </w:tcPr>
          <w:p w14:paraId="6977A798" w14:textId="77777777" w:rsidR="00F36AAE" w:rsidRPr="00F36AAE" w:rsidRDefault="00F36AAE" w:rsidP="00F36AAE">
            <w:pPr>
              <w:jc w:val="center"/>
              <w:rPr>
                <w:bCs/>
                <w:sz w:val="20"/>
                <w:szCs w:val="20"/>
              </w:rPr>
            </w:pPr>
            <w:r w:rsidRPr="00F36AAE">
              <w:rPr>
                <w:bCs/>
                <w:sz w:val="20"/>
                <w:szCs w:val="20"/>
              </w:rPr>
              <w:t xml:space="preserve"> -"-</w:t>
            </w:r>
          </w:p>
        </w:tc>
        <w:tc>
          <w:tcPr>
            <w:tcW w:w="993" w:type="dxa"/>
            <w:shd w:val="clear" w:color="000000" w:fill="FFFFFF"/>
            <w:noWrap/>
            <w:vAlign w:val="bottom"/>
            <w:hideMark/>
          </w:tcPr>
          <w:p w14:paraId="2E65622A"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0273A6F9" w14:textId="77777777" w:rsidR="00F36AAE" w:rsidRPr="00F36AAE" w:rsidRDefault="00F36AAE" w:rsidP="00F36AAE">
            <w:pPr>
              <w:rPr>
                <w:bCs/>
                <w:sz w:val="20"/>
                <w:szCs w:val="20"/>
              </w:rPr>
            </w:pPr>
            <w:r w:rsidRPr="00F36AAE">
              <w:rPr>
                <w:bCs/>
                <w:sz w:val="20"/>
                <w:szCs w:val="20"/>
              </w:rPr>
              <w:t> </w:t>
            </w:r>
          </w:p>
        </w:tc>
        <w:tc>
          <w:tcPr>
            <w:tcW w:w="979" w:type="dxa"/>
            <w:shd w:val="clear" w:color="000000" w:fill="FFFFFF"/>
            <w:noWrap/>
            <w:vAlign w:val="bottom"/>
            <w:hideMark/>
          </w:tcPr>
          <w:p w14:paraId="29D95D66" w14:textId="77777777" w:rsidR="00F36AAE" w:rsidRPr="00F36AAE" w:rsidRDefault="00F36AAE" w:rsidP="00F36AAE">
            <w:pPr>
              <w:rPr>
                <w:bCs/>
                <w:sz w:val="20"/>
                <w:szCs w:val="20"/>
              </w:rPr>
            </w:pPr>
            <w:r w:rsidRPr="00F36AAE">
              <w:rPr>
                <w:bCs/>
                <w:sz w:val="20"/>
                <w:szCs w:val="20"/>
              </w:rPr>
              <w:t> </w:t>
            </w:r>
          </w:p>
        </w:tc>
        <w:tc>
          <w:tcPr>
            <w:tcW w:w="806" w:type="dxa"/>
            <w:shd w:val="clear" w:color="000000" w:fill="FFFFFF"/>
            <w:noWrap/>
            <w:vAlign w:val="bottom"/>
            <w:hideMark/>
          </w:tcPr>
          <w:p w14:paraId="12E0DBB7" w14:textId="77777777" w:rsidR="00F36AAE" w:rsidRPr="00F36AAE" w:rsidRDefault="00F36AAE" w:rsidP="00F36AAE">
            <w:pPr>
              <w:rPr>
                <w:bCs/>
                <w:sz w:val="20"/>
                <w:szCs w:val="20"/>
              </w:rPr>
            </w:pPr>
            <w:r w:rsidRPr="00F36AAE">
              <w:rPr>
                <w:bCs/>
                <w:sz w:val="20"/>
                <w:szCs w:val="20"/>
              </w:rPr>
              <w:t> </w:t>
            </w:r>
          </w:p>
        </w:tc>
        <w:tc>
          <w:tcPr>
            <w:tcW w:w="1312" w:type="dxa"/>
            <w:shd w:val="clear" w:color="000000" w:fill="FFFFFF"/>
            <w:noWrap/>
            <w:vAlign w:val="bottom"/>
            <w:hideMark/>
          </w:tcPr>
          <w:p w14:paraId="5759B4CD" w14:textId="77777777" w:rsidR="00F36AAE" w:rsidRPr="00F36AAE" w:rsidRDefault="00F36AAE" w:rsidP="00F36AAE">
            <w:pPr>
              <w:rPr>
                <w:bCs/>
                <w:sz w:val="20"/>
                <w:szCs w:val="20"/>
              </w:rPr>
            </w:pPr>
            <w:r w:rsidRPr="00F36AAE">
              <w:rPr>
                <w:bCs/>
                <w:sz w:val="20"/>
                <w:szCs w:val="20"/>
              </w:rPr>
              <w:t> </w:t>
            </w:r>
          </w:p>
        </w:tc>
      </w:tr>
      <w:tr w:rsidR="00F36AAE" w:rsidRPr="00F36AAE" w14:paraId="479BBACE" w14:textId="77777777" w:rsidTr="00F0200C">
        <w:trPr>
          <w:trHeight w:val="280"/>
        </w:trPr>
        <w:tc>
          <w:tcPr>
            <w:tcW w:w="367" w:type="dxa"/>
            <w:shd w:val="clear" w:color="auto" w:fill="auto"/>
            <w:noWrap/>
            <w:vAlign w:val="bottom"/>
            <w:hideMark/>
          </w:tcPr>
          <w:p w14:paraId="0CA90FB6" w14:textId="77777777" w:rsidR="00F36AAE" w:rsidRPr="00F36AAE" w:rsidRDefault="00F36AAE" w:rsidP="00F36AAE">
            <w:pPr>
              <w:jc w:val="center"/>
              <w:rPr>
                <w:sz w:val="20"/>
                <w:szCs w:val="20"/>
              </w:rPr>
            </w:pPr>
            <w:r w:rsidRPr="00F36AAE">
              <w:rPr>
                <w:sz w:val="20"/>
                <w:szCs w:val="20"/>
              </w:rPr>
              <w:t>20</w:t>
            </w:r>
          </w:p>
        </w:tc>
        <w:tc>
          <w:tcPr>
            <w:tcW w:w="2603" w:type="dxa"/>
            <w:shd w:val="clear" w:color="auto" w:fill="auto"/>
            <w:vAlign w:val="center"/>
            <w:hideMark/>
          </w:tcPr>
          <w:p w14:paraId="4CCC7E33" w14:textId="77777777" w:rsidR="00F36AAE" w:rsidRPr="00F36AAE" w:rsidRDefault="00F36AAE" w:rsidP="00F36AAE">
            <w:pPr>
              <w:rPr>
                <w:bCs/>
                <w:sz w:val="20"/>
                <w:szCs w:val="20"/>
              </w:rPr>
            </w:pPr>
            <w:r w:rsidRPr="00F36AAE">
              <w:rPr>
                <w:bCs/>
                <w:sz w:val="20"/>
                <w:szCs w:val="20"/>
              </w:rPr>
              <w:t xml:space="preserve"> Арендная плата</w:t>
            </w:r>
          </w:p>
        </w:tc>
        <w:tc>
          <w:tcPr>
            <w:tcW w:w="735" w:type="dxa"/>
            <w:shd w:val="clear" w:color="auto" w:fill="auto"/>
            <w:noWrap/>
            <w:vAlign w:val="bottom"/>
            <w:hideMark/>
          </w:tcPr>
          <w:p w14:paraId="5C12567F" w14:textId="77777777" w:rsidR="00F36AAE" w:rsidRPr="00F36AAE" w:rsidRDefault="00F36AAE" w:rsidP="00F36AAE">
            <w:pPr>
              <w:jc w:val="center"/>
              <w:rPr>
                <w:bCs/>
                <w:sz w:val="20"/>
                <w:szCs w:val="20"/>
              </w:rPr>
            </w:pPr>
            <w:r w:rsidRPr="00F36AAE">
              <w:rPr>
                <w:bCs/>
                <w:sz w:val="20"/>
                <w:szCs w:val="20"/>
              </w:rPr>
              <w:t xml:space="preserve"> -"-</w:t>
            </w:r>
          </w:p>
        </w:tc>
        <w:tc>
          <w:tcPr>
            <w:tcW w:w="993" w:type="dxa"/>
            <w:shd w:val="clear" w:color="000000" w:fill="FFFFFF"/>
            <w:noWrap/>
            <w:vAlign w:val="bottom"/>
            <w:hideMark/>
          </w:tcPr>
          <w:p w14:paraId="468D3C86" w14:textId="77777777" w:rsidR="00F36AAE" w:rsidRPr="00F36AAE" w:rsidRDefault="00F36AAE" w:rsidP="00F36AAE">
            <w:pPr>
              <w:rPr>
                <w:bCs/>
                <w:sz w:val="20"/>
                <w:szCs w:val="20"/>
              </w:rPr>
            </w:pPr>
            <w:r w:rsidRPr="00F36AAE">
              <w:rPr>
                <w:bCs/>
                <w:sz w:val="20"/>
                <w:szCs w:val="20"/>
              </w:rPr>
              <w:t> </w:t>
            </w:r>
          </w:p>
        </w:tc>
        <w:tc>
          <w:tcPr>
            <w:tcW w:w="1100" w:type="dxa"/>
            <w:shd w:val="clear" w:color="000000" w:fill="FFFFFF"/>
            <w:noWrap/>
            <w:vAlign w:val="bottom"/>
            <w:hideMark/>
          </w:tcPr>
          <w:p w14:paraId="3357BA38" w14:textId="77777777" w:rsidR="00F36AAE" w:rsidRPr="00F36AAE" w:rsidRDefault="00F36AAE" w:rsidP="00F36AAE">
            <w:pPr>
              <w:rPr>
                <w:bCs/>
                <w:sz w:val="20"/>
                <w:szCs w:val="20"/>
              </w:rPr>
            </w:pPr>
            <w:r w:rsidRPr="00F36AAE">
              <w:rPr>
                <w:bCs/>
                <w:sz w:val="20"/>
                <w:szCs w:val="20"/>
              </w:rPr>
              <w:t> </w:t>
            </w:r>
          </w:p>
        </w:tc>
        <w:tc>
          <w:tcPr>
            <w:tcW w:w="979" w:type="dxa"/>
            <w:shd w:val="clear" w:color="000000" w:fill="FFFFFF"/>
            <w:noWrap/>
            <w:vAlign w:val="bottom"/>
            <w:hideMark/>
          </w:tcPr>
          <w:p w14:paraId="478FD281" w14:textId="77777777" w:rsidR="00F36AAE" w:rsidRPr="00F36AAE" w:rsidRDefault="00F36AAE" w:rsidP="00F36AAE">
            <w:pPr>
              <w:rPr>
                <w:bCs/>
                <w:sz w:val="20"/>
                <w:szCs w:val="20"/>
              </w:rPr>
            </w:pPr>
            <w:r w:rsidRPr="00F36AAE">
              <w:rPr>
                <w:bCs/>
                <w:sz w:val="20"/>
                <w:szCs w:val="20"/>
              </w:rPr>
              <w:t> </w:t>
            </w:r>
          </w:p>
        </w:tc>
        <w:tc>
          <w:tcPr>
            <w:tcW w:w="806" w:type="dxa"/>
            <w:shd w:val="clear" w:color="000000" w:fill="FFFFFF"/>
            <w:noWrap/>
            <w:vAlign w:val="bottom"/>
            <w:hideMark/>
          </w:tcPr>
          <w:p w14:paraId="738B88BC" w14:textId="77777777" w:rsidR="00F36AAE" w:rsidRPr="00F36AAE" w:rsidRDefault="00F36AAE" w:rsidP="00F36AAE">
            <w:pPr>
              <w:rPr>
                <w:bCs/>
                <w:sz w:val="20"/>
                <w:szCs w:val="20"/>
              </w:rPr>
            </w:pPr>
            <w:r w:rsidRPr="00F36AAE">
              <w:rPr>
                <w:bCs/>
                <w:sz w:val="20"/>
                <w:szCs w:val="20"/>
              </w:rPr>
              <w:t> </w:t>
            </w:r>
          </w:p>
        </w:tc>
        <w:tc>
          <w:tcPr>
            <w:tcW w:w="1312" w:type="dxa"/>
            <w:shd w:val="clear" w:color="000000" w:fill="FFFFFF"/>
            <w:noWrap/>
            <w:vAlign w:val="bottom"/>
            <w:hideMark/>
          </w:tcPr>
          <w:p w14:paraId="4B098763" w14:textId="77777777" w:rsidR="00F36AAE" w:rsidRPr="00F36AAE" w:rsidRDefault="00F36AAE" w:rsidP="00F36AAE">
            <w:pPr>
              <w:rPr>
                <w:bCs/>
                <w:sz w:val="20"/>
                <w:szCs w:val="20"/>
              </w:rPr>
            </w:pPr>
            <w:r w:rsidRPr="00F36AAE">
              <w:rPr>
                <w:bCs/>
                <w:sz w:val="20"/>
                <w:szCs w:val="20"/>
              </w:rPr>
              <w:t> </w:t>
            </w:r>
          </w:p>
        </w:tc>
      </w:tr>
      <w:tr w:rsidR="00F36AAE" w:rsidRPr="00F36AAE" w14:paraId="1B6CDB44" w14:textId="77777777" w:rsidTr="00F0200C">
        <w:trPr>
          <w:trHeight w:val="280"/>
        </w:trPr>
        <w:tc>
          <w:tcPr>
            <w:tcW w:w="367" w:type="dxa"/>
            <w:shd w:val="clear" w:color="auto" w:fill="auto"/>
            <w:noWrap/>
            <w:vAlign w:val="bottom"/>
            <w:hideMark/>
          </w:tcPr>
          <w:p w14:paraId="3C5A4282" w14:textId="77777777" w:rsidR="00F36AAE" w:rsidRPr="00F36AAE" w:rsidRDefault="00F36AAE" w:rsidP="00F36AAE">
            <w:pPr>
              <w:jc w:val="center"/>
              <w:rPr>
                <w:sz w:val="20"/>
                <w:szCs w:val="20"/>
              </w:rPr>
            </w:pPr>
            <w:r w:rsidRPr="00F36AAE">
              <w:rPr>
                <w:sz w:val="20"/>
                <w:szCs w:val="20"/>
              </w:rPr>
              <w:t>21</w:t>
            </w:r>
          </w:p>
        </w:tc>
        <w:tc>
          <w:tcPr>
            <w:tcW w:w="2603" w:type="dxa"/>
            <w:shd w:val="clear" w:color="auto" w:fill="auto"/>
            <w:vAlign w:val="center"/>
            <w:hideMark/>
          </w:tcPr>
          <w:p w14:paraId="6DB64E9D" w14:textId="77777777" w:rsidR="00F36AAE" w:rsidRPr="00F36AAE" w:rsidRDefault="00F36AAE" w:rsidP="00F36AAE">
            <w:pPr>
              <w:rPr>
                <w:bCs/>
                <w:sz w:val="20"/>
                <w:szCs w:val="20"/>
              </w:rPr>
            </w:pPr>
            <w:r w:rsidRPr="00F36AAE">
              <w:rPr>
                <w:bCs/>
                <w:sz w:val="20"/>
                <w:szCs w:val="20"/>
              </w:rPr>
              <w:t xml:space="preserve"> Другие расходы, в т.ч.:</w:t>
            </w:r>
          </w:p>
        </w:tc>
        <w:tc>
          <w:tcPr>
            <w:tcW w:w="735" w:type="dxa"/>
            <w:shd w:val="clear" w:color="auto" w:fill="auto"/>
            <w:noWrap/>
            <w:vAlign w:val="bottom"/>
            <w:hideMark/>
          </w:tcPr>
          <w:p w14:paraId="05F2D1A1"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4F60B2E0" w14:textId="77777777" w:rsidR="00F36AAE" w:rsidRPr="00F36AAE" w:rsidRDefault="00F36AAE" w:rsidP="00F36AAE">
            <w:pPr>
              <w:jc w:val="right"/>
              <w:rPr>
                <w:bCs/>
                <w:sz w:val="20"/>
                <w:szCs w:val="20"/>
              </w:rPr>
            </w:pPr>
            <w:r w:rsidRPr="00F36AAE">
              <w:rPr>
                <w:bCs/>
                <w:sz w:val="20"/>
                <w:szCs w:val="20"/>
              </w:rPr>
              <w:t>96,07</w:t>
            </w:r>
          </w:p>
        </w:tc>
        <w:tc>
          <w:tcPr>
            <w:tcW w:w="1100" w:type="dxa"/>
            <w:shd w:val="clear" w:color="000000" w:fill="FFFFFF"/>
            <w:noWrap/>
            <w:vAlign w:val="bottom"/>
            <w:hideMark/>
          </w:tcPr>
          <w:p w14:paraId="4BBB2DB7" w14:textId="77777777" w:rsidR="00F36AAE" w:rsidRPr="00F36AAE" w:rsidRDefault="00F36AAE" w:rsidP="00F36AAE">
            <w:pPr>
              <w:jc w:val="right"/>
              <w:rPr>
                <w:bCs/>
                <w:sz w:val="20"/>
                <w:szCs w:val="20"/>
              </w:rPr>
            </w:pPr>
            <w:r w:rsidRPr="00F36AAE">
              <w:rPr>
                <w:bCs/>
                <w:sz w:val="20"/>
                <w:szCs w:val="20"/>
              </w:rPr>
              <w:t>0,00</w:t>
            </w:r>
          </w:p>
        </w:tc>
        <w:tc>
          <w:tcPr>
            <w:tcW w:w="979" w:type="dxa"/>
            <w:shd w:val="clear" w:color="000000" w:fill="FFFFFF"/>
            <w:noWrap/>
            <w:vAlign w:val="bottom"/>
            <w:hideMark/>
          </w:tcPr>
          <w:p w14:paraId="66D5A65C" w14:textId="77777777" w:rsidR="00F36AAE" w:rsidRPr="00F36AAE" w:rsidRDefault="00F36AAE" w:rsidP="00F36AAE">
            <w:pPr>
              <w:jc w:val="right"/>
              <w:rPr>
                <w:bCs/>
                <w:sz w:val="20"/>
                <w:szCs w:val="20"/>
              </w:rPr>
            </w:pPr>
            <w:r w:rsidRPr="00F36AAE">
              <w:rPr>
                <w:bCs/>
                <w:sz w:val="20"/>
                <w:szCs w:val="20"/>
              </w:rPr>
              <w:t>0,00</w:t>
            </w:r>
          </w:p>
        </w:tc>
        <w:tc>
          <w:tcPr>
            <w:tcW w:w="806" w:type="dxa"/>
            <w:shd w:val="clear" w:color="000000" w:fill="FFFFFF"/>
            <w:noWrap/>
            <w:vAlign w:val="bottom"/>
            <w:hideMark/>
          </w:tcPr>
          <w:p w14:paraId="2D5C124E" w14:textId="77777777" w:rsidR="00F36AAE" w:rsidRPr="00F36AAE" w:rsidRDefault="00F36AAE" w:rsidP="00F36AAE">
            <w:pPr>
              <w:jc w:val="right"/>
              <w:rPr>
                <w:bCs/>
                <w:sz w:val="20"/>
                <w:szCs w:val="20"/>
              </w:rPr>
            </w:pPr>
            <w:r w:rsidRPr="00F36AAE">
              <w:rPr>
                <w:bCs/>
                <w:sz w:val="20"/>
                <w:szCs w:val="20"/>
              </w:rPr>
              <w:t>0,00</w:t>
            </w:r>
          </w:p>
        </w:tc>
        <w:tc>
          <w:tcPr>
            <w:tcW w:w="1312" w:type="dxa"/>
            <w:shd w:val="clear" w:color="000000" w:fill="FFFFFF"/>
            <w:noWrap/>
            <w:vAlign w:val="bottom"/>
            <w:hideMark/>
          </w:tcPr>
          <w:p w14:paraId="40370FFB" w14:textId="77777777" w:rsidR="00F36AAE" w:rsidRPr="00F36AAE" w:rsidRDefault="00F36AAE" w:rsidP="00F36AAE">
            <w:pPr>
              <w:jc w:val="right"/>
              <w:rPr>
                <w:bCs/>
                <w:sz w:val="20"/>
                <w:szCs w:val="20"/>
              </w:rPr>
            </w:pPr>
            <w:r w:rsidRPr="00F36AAE">
              <w:rPr>
                <w:bCs/>
                <w:sz w:val="20"/>
                <w:szCs w:val="20"/>
              </w:rPr>
              <w:t>-14,48</w:t>
            </w:r>
          </w:p>
        </w:tc>
      </w:tr>
      <w:tr w:rsidR="00F36AAE" w:rsidRPr="00F36AAE" w14:paraId="0DE0AFE6" w14:textId="77777777" w:rsidTr="00F0200C">
        <w:trPr>
          <w:trHeight w:val="280"/>
        </w:trPr>
        <w:tc>
          <w:tcPr>
            <w:tcW w:w="367" w:type="dxa"/>
            <w:shd w:val="clear" w:color="auto" w:fill="auto"/>
            <w:noWrap/>
            <w:vAlign w:val="bottom"/>
            <w:hideMark/>
          </w:tcPr>
          <w:p w14:paraId="3A247354" w14:textId="77777777" w:rsidR="00F36AAE" w:rsidRPr="00F36AAE" w:rsidRDefault="00F36AAE" w:rsidP="00F36AAE">
            <w:pPr>
              <w:jc w:val="center"/>
              <w:rPr>
                <w:sz w:val="20"/>
                <w:szCs w:val="20"/>
              </w:rPr>
            </w:pPr>
            <w:r w:rsidRPr="00F36AAE">
              <w:rPr>
                <w:sz w:val="20"/>
                <w:szCs w:val="20"/>
              </w:rPr>
              <w:t>22</w:t>
            </w:r>
          </w:p>
        </w:tc>
        <w:tc>
          <w:tcPr>
            <w:tcW w:w="2603" w:type="dxa"/>
            <w:shd w:val="clear" w:color="auto" w:fill="auto"/>
            <w:vAlign w:val="center"/>
            <w:hideMark/>
          </w:tcPr>
          <w:p w14:paraId="23693D20" w14:textId="77777777" w:rsidR="00F36AAE" w:rsidRPr="00F36AAE" w:rsidRDefault="00F36AAE" w:rsidP="00F36AAE">
            <w:pPr>
              <w:rPr>
                <w:sz w:val="20"/>
                <w:szCs w:val="20"/>
              </w:rPr>
            </w:pPr>
            <w:r w:rsidRPr="00F36AAE">
              <w:rPr>
                <w:sz w:val="20"/>
                <w:szCs w:val="20"/>
              </w:rPr>
              <w:t xml:space="preserve"> -Вывоз ТБО</w:t>
            </w:r>
          </w:p>
        </w:tc>
        <w:tc>
          <w:tcPr>
            <w:tcW w:w="735" w:type="dxa"/>
            <w:shd w:val="clear" w:color="auto" w:fill="auto"/>
            <w:noWrap/>
            <w:vAlign w:val="bottom"/>
            <w:hideMark/>
          </w:tcPr>
          <w:p w14:paraId="175AC5C6" w14:textId="77777777" w:rsidR="00F36AAE" w:rsidRPr="00F36AAE" w:rsidRDefault="00F36AAE" w:rsidP="00F36AAE">
            <w:pPr>
              <w:jc w:val="center"/>
              <w:rPr>
                <w:sz w:val="20"/>
                <w:szCs w:val="20"/>
              </w:rPr>
            </w:pPr>
            <w:r w:rsidRPr="00F36AAE">
              <w:rPr>
                <w:sz w:val="20"/>
                <w:szCs w:val="20"/>
              </w:rPr>
              <w:t> </w:t>
            </w:r>
          </w:p>
        </w:tc>
        <w:tc>
          <w:tcPr>
            <w:tcW w:w="993" w:type="dxa"/>
            <w:shd w:val="clear" w:color="000000" w:fill="FFFFFF"/>
            <w:noWrap/>
            <w:vAlign w:val="bottom"/>
            <w:hideMark/>
          </w:tcPr>
          <w:p w14:paraId="10620BE8"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1C6F87FE"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7DC0E466"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6C07280B"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69982C19" w14:textId="77777777" w:rsidR="00F36AAE" w:rsidRPr="00F36AAE" w:rsidRDefault="00F36AAE" w:rsidP="00F36AAE">
            <w:pPr>
              <w:rPr>
                <w:sz w:val="20"/>
                <w:szCs w:val="20"/>
              </w:rPr>
            </w:pPr>
            <w:r w:rsidRPr="00F36AAE">
              <w:rPr>
                <w:sz w:val="20"/>
                <w:szCs w:val="20"/>
              </w:rPr>
              <w:t> </w:t>
            </w:r>
          </w:p>
        </w:tc>
      </w:tr>
      <w:tr w:rsidR="00F36AAE" w:rsidRPr="00F36AAE" w14:paraId="4D07A576" w14:textId="77777777" w:rsidTr="00F0200C">
        <w:trPr>
          <w:trHeight w:val="280"/>
        </w:trPr>
        <w:tc>
          <w:tcPr>
            <w:tcW w:w="367" w:type="dxa"/>
            <w:shd w:val="clear" w:color="auto" w:fill="auto"/>
            <w:noWrap/>
            <w:vAlign w:val="bottom"/>
            <w:hideMark/>
          </w:tcPr>
          <w:p w14:paraId="7FC8C4D8" w14:textId="77777777" w:rsidR="00F36AAE" w:rsidRPr="00F36AAE" w:rsidRDefault="00F36AAE" w:rsidP="00F36AAE">
            <w:pPr>
              <w:jc w:val="center"/>
              <w:rPr>
                <w:sz w:val="20"/>
                <w:szCs w:val="20"/>
              </w:rPr>
            </w:pPr>
            <w:r w:rsidRPr="00F36AAE">
              <w:rPr>
                <w:sz w:val="20"/>
                <w:szCs w:val="20"/>
              </w:rPr>
              <w:t>23</w:t>
            </w:r>
          </w:p>
        </w:tc>
        <w:tc>
          <w:tcPr>
            <w:tcW w:w="2603" w:type="dxa"/>
            <w:shd w:val="clear" w:color="auto" w:fill="auto"/>
            <w:vAlign w:val="center"/>
            <w:hideMark/>
          </w:tcPr>
          <w:p w14:paraId="54349ECF" w14:textId="77777777" w:rsidR="00F36AAE" w:rsidRPr="00F36AAE" w:rsidRDefault="00F36AAE" w:rsidP="00F36AAE">
            <w:pPr>
              <w:rPr>
                <w:sz w:val="20"/>
                <w:szCs w:val="20"/>
              </w:rPr>
            </w:pPr>
            <w:r w:rsidRPr="00F36AAE">
              <w:rPr>
                <w:sz w:val="20"/>
                <w:szCs w:val="20"/>
              </w:rPr>
              <w:t>общехозяйственные</w:t>
            </w:r>
          </w:p>
        </w:tc>
        <w:tc>
          <w:tcPr>
            <w:tcW w:w="735" w:type="dxa"/>
            <w:shd w:val="clear" w:color="auto" w:fill="auto"/>
            <w:noWrap/>
            <w:vAlign w:val="bottom"/>
            <w:hideMark/>
          </w:tcPr>
          <w:p w14:paraId="01BD4D49"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993" w:type="dxa"/>
            <w:shd w:val="clear" w:color="000000" w:fill="FFFFFF"/>
            <w:noWrap/>
            <w:vAlign w:val="bottom"/>
            <w:hideMark/>
          </w:tcPr>
          <w:p w14:paraId="564A9414" w14:textId="77777777" w:rsidR="00F36AAE" w:rsidRPr="00F36AAE" w:rsidRDefault="00F36AAE" w:rsidP="00F36AAE">
            <w:pPr>
              <w:jc w:val="right"/>
              <w:rPr>
                <w:sz w:val="20"/>
                <w:szCs w:val="20"/>
              </w:rPr>
            </w:pPr>
            <w:r w:rsidRPr="00F36AAE">
              <w:rPr>
                <w:sz w:val="20"/>
                <w:szCs w:val="20"/>
              </w:rPr>
              <w:t>96,07</w:t>
            </w:r>
          </w:p>
        </w:tc>
        <w:tc>
          <w:tcPr>
            <w:tcW w:w="1100" w:type="dxa"/>
            <w:shd w:val="clear" w:color="000000" w:fill="FFFFFF"/>
            <w:noWrap/>
            <w:vAlign w:val="bottom"/>
            <w:hideMark/>
          </w:tcPr>
          <w:p w14:paraId="061FA3B4" w14:textId="77777777" w:rsidR="00F36AAE" w:rsidRPr="00F36AAE" w:rsidRDefault="00F36AAE" w:rsidP="00F36AAE">
            <w:pPr>
              <w:jc w:val="right"/>
              <w:rPr>
                <w:sz w:val="20"/>
                <w:szCs w:val="20"/>
              </w:rPr>
            </w:pPr>
            <w:r w:rsidRPr="00F36AAE">
              <w:rPr>
                <w:sz w:val="20"/>
                <w:szCs w:val="20"/>
              </w:rPr>
              <w:t>0,00</w:t>
            </w:r>
          </w:p>
        </w:tc>
        <w:tc>
          <w:tcPr>
            <w:tcW w:w="979" w:type="dxa"/>
            <w:shd w:val="clear" w:color="000000" w:fill="FFFFFF"/>
            <w:noWrap/>
            <w:vAlign w:val="bottom"/>
            <w:hideMark/>
          </w:tcPr>
          <w:p w14:paraId="06D7F21B" w14:textId="77777777" w:rsidR="00F36AAE" w:rsidRPr="00F36AAE" w:rsidRDefault="00F36AAE" w:rsidP="00F36AAE">
            <w:pPr>
              <w:jc w:val="right"/>
              <w:rPr>
                <w:sz w:val="20"/>
                <w:szCs w:val="20"/>
              </w:rPr>
            </w:pPr>
            <w:r w:rsidRPr="00F36AAE">
              <w:rPr>
                <w:sz w:val="20"/>
                <w:szCs w:val="20"/>
              </w:rPr>
              <w:t>0,00</w:t>
            </w:r>
          </w:p>
        </w:tc>
        <w:tc>
          <w:tcPr>
            <w:tcW w:w="806" w:type="dxa"/>
            <w:shd w:val="clear" w:color="000000" w:fill="FFFFFF"/>
            <w:noWrap/>
            <w:vAlign w:val="bottom"/>
            <w:hideMark/>
          </w:tcPr>
          <w:p w14:paraId="256FB4C0" w14:textId="77777777" w:rsidR="00F36AAE" w:rsidRPr="00F36AAE" w:rsidRDefault="00F36AAE" w:rsidP="00F36AAE">
            <w:pPr>
              <w:jc w:val="right"/>
              <w:rPr>
                <w:sz w:val="20"/>
                <w:szCs w:val="20"/>
              </w:rPr>
            </w:pPr>
            <w:r w:rsidRPr="00F36AAE">
              <w:rPr>
                <w:sz w:val="20"/>
                <w:szCs w:val="20"/>
              </w:rPr>
              <w:t>0,00</w:t>
            </w:r>
          </w:p>
        </w:tc>
        <w:tc>
          <w:tcPr>
            <w:tcW w:w="1312" w:type="dxa"/>
            <w:shd w:val="clear" w:color="000000" w:fill="FFFFFF"/>
            <w:noWrap/>
            <w:vAlign w:val="bottom"/>
            <w:hideMark/>
          </w:tcPr>
          <w:p w14:paraId="4975F367" w14:textId="77777777" w:rsidR="00F36AAE" w:rsidRPr="00F36AAE" w:rsidRDefault="00F36AAE" w:rsidP="00F36AAE">
            <w:pPr>
              <w:jc w:val="right"/>
              <w:rPr>
                <w:sz w:val="20"/>
                <w:szCs w:val="20"/>
              </w:rPr>
            </w:pPr>
            <w:r w:rsidRPr="00F36AAE">
              <w:rPr>
                <w:sz w:val="20"/>
                <w:szCs w:val="20"/>
              </w:rPr>
              <w:t>-100,00</w:t>
            </w:r>
          </w:p>
        </w:tc>
      </w:tr>
      <w:tr w:rsidR="00F36AAE" w:rsidRPr="00F36AAE" w14:paraId="02CADF51" w14:textId="77777777" w:rsidTr="00F0200C">
        <w:trPr>
          <w:trHeight w:val="280"/>
        </w:trPr>
        <w:tc>
          <w:tcPr>
            <w:tcW w:w="367" w:type="dxa"/>
            <w:shd w:val="clear" w:color="auto" w:fill="auto"/>
            <w:noWrap/>
            <w:vAlign w:val="bottom"/>
            <w:hideMark/>
          </w:tcPr>
          <w:p w14:paraId="3963810D" w14:textId="77777777" w:rsidR="00F36AAE" w:rsidRPr="00F36AAE" w:rsidRDefault="00F36AAE" w:rsidP="00F36AAE">
            <w:pPr>
              <w:jc w:val="center"/>
              <w:rPr>
                <w:sz w:val="20"/>
                <w:szCs w:val="20"/>
              </w:rPr>
            </w:pPr>
            <w:r w:rsidRPr="00F36AAE">
              <w:rPr>
                <w:sz w:val="20"/>
                <w:szCs w:val="20"/>
              </w:rPr>
              <w:t>24</w:t>
            </w:r>
          </w:p>
        </w:tc>
        <w:tc>
          <w:tcPr>
            <w:tcW w:w="2603" w:type="dxa"/>
            <w:shd w:val="clear" w:color="auto" w:fill="auto"/>
            <w:vAlign w:val="center"/>
            <w:hideMark/>
          </w:tcPr>
          <w:p w14:paraId="395A99C1" w14:textId="77777777" w:rsidR="00F36AAE" w:rsidRPr="00F36AAE" w:rsidRDefault="00F36AAE" w:rsidP="00F36AAE">
            <w:pPr>
              <w:rPr>
                <w:sz w:val="20"/>
                <w:szCs w:val="20"/>
              </w:rPr>
            </w:pPr>
            <w:r w:rsidRPr="00F36AAE">
              <w:rPr>
                <w:sz w:val="20"/>
                <w:szCs w:val="20"/>
              </w:rPr>
              <w:t>- Услуги банков</w:t>
            </w:r>
          </w:p>
        </w:tc>
        <w:tc>
          <w:tcPr>
            <w:tcW w:w="735" w:type="dxa"/>
            <w:shd w:val="clear" w:color="auto" w:fill="auto"/>
            <w:noWrap/>
            <w:vAlign w:val="bottom"/>
            <w:hideMark/>
          </w:tcPr>
          <w:p w14:paraId="63C94645" w14:textId="77777777" w:rsidR="00F36AAE" w:rsidRPr="00F36AAE" w:rsidRDefault="00F36AAE" w:rsidP="00F36AAE">
            <w:pPr>
              <w:jc w:val="center"/>
              <w:rPr>
                <w:sz w:val="20"/>
                <w:szCs w:val="20"/>
              </w:rPr>
            </w:pPr>
            <w:r w:rsidRPr="00F36AAE">
              <w:rPr>
                <w:sz w:val="20"/>
                <w:szCs w:val="20"/>
              </w:rPr>
              <w:t> </w:t>
            </w:r>
          </w:p>
        </w:tc>
        <w:tc>
          <w:tcPr>
            <w:tcW w:w="993" w:type="dxa"/>
            <w:shd w:val="clear" w:color="000000" w:fill="FFFFFF"/>
            <w:noWrap/>
            <w:vAlign w:val="bottom"/>
            <w:hideMark/>
          </w:tcPr>
          <w:p w14:paraId="3B99B802" w14:textId="77777777" w:rsidR="00F36AAE" w:rsidRPr="00F36AAE" w:rsidRDefault="00F36AAE" w:rsidP="00F36AAE">
            <w:pPr>
              <w:rPr>
                <w:sz w:val="20"/>
                <w:szCs w:val="20"/>
              </w:rPr>
            </w:pPr>
            <w:r w:rsidRPr="00F36AAE">
              <w:rPr>
                <w:sz w:val="20"/>
                <w:szCs w:val="20"/>
              </w:rPr>
              <w:t> </w:t>
            </w:r>
          </w:p>
        </w:tc>
        <w:tc>
          <w:tcPr>
            <w:tcW w:w="1100" w:type="dxa"/>
            <w:shd w:val="clear" w:color="000000" w:fill="FFFFFF"/>
            <w:noWrap/>
            <w:vAlign w:val="bottom"/>
            <w:hideMark/>
          </w:tcPr>
          <w:p w14:paraId="1334F0A2" w14:textId="77777777" w:rsidR="00F36AAE" w:rsidRPr="00F36AAE" w:rsidRDefault="00F36AAE" w:rsidP="00F36AAE">
            <w:pPr>
              <w:rPr>
                <w:sz w:val="20"/>
                <w:szCs w:val="20"/>
              </w:rPr>
            </w:pPr>
            <w:r w:rsidRPr="00F36AAE">
              <w:rPr>
                <w:sz w:val="20"/>
                <w:szCs w:val="20"/>
              </w:rPr>
              <w:t> </w:t>
            </w:r>
          </w:p>
        </w:tc>
        <w:tc>
          <w:tcPr>
            <w:tcW w:w="979" w:type="dxa"/>
            <w:shd w:val="clear" w:color="000000" w:fill="FFFFFF"/>
            <w:noWrap/>
            <w:vAlign w:val="bottom"/>
            <w:hideMark/>
          </w:tcPr>
          <w:p w14:paraId="71002A66" w14:textId="77777777" w:rsidR="00F36AAE" w:rsidRPr="00F36AAE" w:rsidRDefault="00F36AAE" w:rsidP="00F36AAE">
            <w:pPr>
              <w:rPr>
                <w:sz w:val="20"/>
                <w:szCs w:val="20"/>
              </w:rPr>
            </w:pPr>
            <w:r w:rsidRPr="00F36AAE">
              <w:rPr>
                <w:sz w:val="20"/>
                <w:szCs w:val="20"/>
              </w:rPr>
              <w:t> </w:t>
            </w:r>
          </w:p>
        </w:tc>
        <w:tc>
          <w:tcPr>
            <w:tcW w:w="806" w:type="dxa"/>
            <w:shd w:val="clear" w:color="000000" w:fill="FFFFFF"/>
            <w:noWrap/>
            <w:vAlign w:val="bottom"/>
            <w:hideMark/>
          </w:tcPr>
          <w:p w14:paraId="2E678A0F" w14:textId="77777777" w:rsidR="00F36AAE" w:rsidRPr="00F36AAE" w:rsidRDefault="00F36AAE" w:rsidP="00F36AAE">
            <w:pPr>
              <w:rPr>
                <w:sz w:val="20"/>
                <w:szCs w:val="20"/>
              </w:rPr>
            </w:pPr>
            <w:r w:rsidRPr="00F36AAE">
              <w:rPr>
                <w:sz w:val="20"/>
                <w:szCs w:val="20"/>
              </w:rPr>
              <w:t> </w:t>
            </w:r>
          </w:p>
        </w:tc>
        <w:tc>
          <w:tcPr>
            <w:tcW w:w="1312" w:type="dxa"/>
            <w:shd w:val="clear" w:color="000000" w:fill="FFFFFF"/>
            <w:noWrap/>
            <w:vAlign w:val="bottom"/>
            <w:hideMark/>
          </w:tcPr>
          <w:p w14:paraId="552836CB" w14:textId="77777777" w:rsidR="00F36AAE" w:rsidRPr="00F36AAE" w:rsidRDefault="00F36AAE" w:rsidP="00F36AAE">
            <w:pPr>
              <w:rPr>
                <w:sz w:val="20"/>
                <w:szCs w:val="20"/>
              </w:rPr>
            </w:pPr>
            <w:r w:rsidRPr="00F36AAE">
              <w:rPr>
                <w:sz w:val="20"/>
                <w:szCs w:val="20"/>
              </w:rPr>
              <w:t> </w:t>
            </w:r>
          </w:p>
        </w:tc>
      </w:tr>
      <w:tr w:rsidR="00F36AAE" w:rsidRPr="00F36AAE" w14:paraId="0F00F30E" w14:textId="77777777" w:rsidTr="00F0200C">
        <w:trPr>
          <w:trHeight w:val="438"/>
        </w:trPr>
        <w:tc>
          <w:tcPr>
            <w:tcW w:w="367" w:type="dxa"/>
            <w:shd w:val="clear" w:color="auto" w:fill="auto"/>
            <w:noWrap/>
            <w:vAlign w:val="bottom"/>
            <w:hideMark/>
          </w:tcPr>
          <w:p w14:paraId="3BE5EA89" w14:textId="77777777" w:rsidR="00F36AAE" w:rsidRPr="00F36AAE" w:rsidRDefault="00F36AAE" w:rsidP="00F36AAE">
            <w:pPr>
              <w:jc w:val="center"/>
              <w:rPr>
                <w:sz w:val="20"/>
                <w:szCs w:val="20"/>
              </w:rPr>
            </w:pPr>
            <w:r w:rsidRPr="00F36AAE">
              <w:rPr>
                <w:sz w:val="20"/>
                <w:szCs w:val="20"/>
              </w:rPr>
              <w:t>25</w:t>
            </w:r>
          </w:p>
        </w:tc>
        <w:tc>
          <w:tcPr>
            <w:tcW w:w="2603" w:type="dxa"/>
            <w:shd w:val="clear" w:color="auto" w:fill="auto"/>
            <w:vAlign w:val="center"/>
            <w:hideMark/>
          </w:tcPr>
          <w:p w14:paraId="7E6367E1" w14:textId="77777777" w:rsidR="00F36AAE" w:rsidRPr="00F36AAE" w:rsidRDefault="00F36AAE" w:rsidP="00F36AAE">
            <w:pPr>
              <w:jc w:val="center"/>
              <w:rPr>
                <w:bCs/>
                <w:sz w:val="20"/>
                <w:szCs w:val="20"/>
              </w:rPr>
            </w:pPr>
            <w:r w:rsidRPr="00F36AAE">
              <w:rPr>
                <w:bCs/>
                <w:sz w:val="20"/>
                <w:szCs w:val="20"/>
              </w:rPr>
              <w:t>ИТОГО уровень операционных расходов</w:t>
            </w:r>
          </w:p>
        </w:tc>
        <w:tc>
          <w:tcPr>
            <w:tcW w:w="735" w:type="dxa"/>
            <w:shd w:val="clear" w:color="auto" w:fill="auto"/>
            <w:noWrap/>
            <w:vAlign w:val="bottom"/>
            <w:hideMark/>
          </w:tcPr>
          <w:p w14:paraId="469518FA"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993" w:type="dxa"/>
            <w:shd w:val="clear" w:color="000000" w:fill="FFFFFF"/>
            <w:noWrap/>
            <w:vAlign w:val="bottom"/>
            <w:hideMark/>
          </w:tcPr>
          <w:p w14:paraId="60EBFA92" w14:textId="77777777" w:rsidR="00F36AAE" w:rsidRPr="00F36AAE" w:rsidRDefault="00F36AAE" w:rsidP="00F36AAE">
            <w:pPr>
              <w:jc w:val="right"/>
              <w:rPr>
                <w:bCs/>
                <w:sz w:val="20"/>
                <w:szCs w:val="20"/>
              </w:rPr>
            </w:pPr>
            <w:r w:rsidRPr="00F36AAE">
              <w:rPr>
                <w:bCs/>
                <w:sz w:val="20"/>
                <w:szCs w:val="20"/>
              </w:rPr>
              <w:t>7753,50</w:t>
            </w:r>
          </w:p>
        </w:tc>
        <w:tc>
          <w:tcPr>
            <w:tcW w:w="1100" w:type="dxa"/>
            <w:shd w:val="clear" w:color="000000" w:fill="FFFFFF"/>
            <w:noWrap/>
            <w:vAlign w:val="bottom"/>
            <w:hideMark/>
          </w:tcPr>
          <w:p w14:paraId="57F8A561" w14:textId="77777777" w:rsidR="00F36AAE" w:rsidRPr="00F36AAE" w:rsidRDefault="00F36AAE" w:rsidP="00F36AAE">
            <w:pPr>
              <w:jc w:val="right"/>
              <w:rPr>
                <w:bCs/>
                <w:sz w:val="20"/>
                <w:szCs w:val="20"/>
              </w:rPr>
            </w:pPr>
            <w:r w:rsidRPr="00F36AAE">
              <w:rPr>
                <w:bCs/>
                <w:sz w:val="20"/>
                <w:szCs w:val="20"/>
              </w:rPr>
              <w:t>11188,80</w:t>
            </w:r>
          </w:p>
        </w:tc>
        <w:tc>
          <w:tcPr>
            <w:tcW w:w="979" w:type="dxa"/>
            <w:shd w:val="clear" w:color="000000" w:fill="FFFFFF"/>
            <w:noWrap/>
            <w:vAlign w:val="bottom"/>
            <w:hideMark/>
          </w:tcPr>
          <w:p w14:paraId="78ED5B1E" w14:textId="77777777" w:rsidR="00F36AAE" w:rsidRPr="00F36AAE" w:rsidRDefault="00F36AAE" w:rsidP="00F36AAE">
            <w:pPr>
              <w:jc w:val="right"/>
              <w:rPr>
                <w:bCs/>
                <w:sz w:val="20"/>
                <w:szCs w:val="20"/>
              </w:rPr>
            </w:pPr>
            <w:r w:rsidRPr="00F36AAE">
              <w:rPr>
                <w:bCs/>
                <w:sz w:val="20"/>
                <w:szCs w:val="20"/>
              </w:rPr>
              <w:t>7715,49</w:t>
            </w:r>
          </w:p>
        </w:tc>
        <w:tc>
          <w:tcPr>
            <w:tcW w:w="806" w:type="dxa"/>
            <w:shd w:val="clear" w:color="000000" w:fill="FFFFFF"/>
            <w:noWrap/>
            <w:vAlign w:val="bottom"/>
            <w:hideMark/>
          </w:tcPr>
          <w:p w14:paraId="44CD88C8" w14:textId="77777777" w:rsidR="00F36AAE" w:rsidRPr="00F36AAE" w:rsidRDefault="00F36AAE" w:rsidP="00F36AAE">
            <w:pPr>
              <w:jc w:val="right"/>
              <w:rPr>
                <w:bCs/>
                <w:sz w:val="20"/>
                <w:szCs w:val="20"/>
              </w:rPr>
            </w:pPr>
            <w:r w:rsidRPr="00F36AAE">
              <w:rPr>
                <w:bCs/>
                <w:sz w:val="20"/>
                <w:szCs w:val="20"/>
              </w:rPr>
              <w:t>-3473,31</w:t>
            </w:r>
          </w:p>
        </w:tc>
        <w:tc>
          <w:tcPr>
            <w:tcW w:w="1312" w:type="dxa"/>
            <w:shd w:val="clear" w:color="000000" w:fill="FFFFFF"/>
            <w:noWrap/>
            <w:vAlign w:val="bottom"/>
            <w:hideMark/>
          </w:tcPr>
          <w:p w14:paraId="1C05364D" w14:textId="77777777" w:rsidR="00F36AAE" w:rsidRPr="00F36AAE" w:rsidRDefault="00F36AAE" w:rsidP="00F36AAE">
            <w:pPr>
              <w:jc w:val="right"/>
              <w:rPr>
                <w:bCs/>
                <w:sz w:val="20"/>
                <w:szCs w:val="20"/>
              </w:rPr>
            </w:pPr>
            <w:r w:rsidRPr="00F36AAE">
              <w:rPr>
                <w:bCs/>
                <w:sz w:val="20"/>
                <w:szCs w:val="20"/>
              </w:rPr>
              <w:t>-0,49</w:t>
            </w:r>
          </w:p>
        </w:tc>
      </w:tr>
    </w:tbl>
    <w:p w14:paraId="327913B6" w14:textId="77777777" w:rsidR="00F36AAE" w:rsidRPr="00F36AAE" w:rsidRDefault="00F36AAE" w:rsidP="00F36AAE">
      <w:pPr>
        <w:rPr>
          <w:b/>
          <w:sz w:val="28"/>
          <w:szCs w:val="28"/>
        </w:rPr>
      </w:pPr>
    </w:p>
    <w:p w14:paraId="69F60CB9" w14:textId="77777777" w:rsidR="00F36AAE" w:rsidRPr="00F36AAE" w:rsidRDefault="00F36AAE" w:rsidP="00F36AAE">
      <w:pPr>
        <w:keepNext/>
        <w:jc w:val="center"/>
        <w:outlineLvl w:val="2"/>
        <w:rPr>
          <w:b/>
          <w:sz w:val="28"/>
          <w:szCs w:val="28"/>
        </w:rPr>
      </w:pPr>
      <w:bookmarkStart w:id="139" w:name="_Toc174444536"/>
      <w:r w:rsidRPr="00F36AAE">
        <w:rPr>
          <w:b/>
          <w:sz w:val="28"/>
          <w:szCs w:val="28"/>
        </w:rPr>
        <w:t>3.2.3 Неподконтрольные расходы</w:t>
      </w:r>
      <w:bookmarkEnd w:id="139"/>
    </w:p>
    <w:p w14:paraId="1F530CB8"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 xml:space="preserve">Согласно </w:t>
      </w:r>
      <w:proofErr w:type="spellStart"/>
      <w:r w:rsidRPr="00F36AAE">
        <w:rPr>
          <w:rFonts w:eastAsia="Calibri"/>
          <w:sz w:val="28"/>
          <w:szCs w:val="28"/>
        </w:rPr>
        <w:t>абз</w:t>
      </w:r>
      <w:proofErr w:type="spellEnd"/>
      <w:r w:rsidRPr="00F36AAE">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501BBDD1"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534DE5FF"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E7D5721"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в) концессионную плату;</w:t>
      </w:r>
    </w:p>
    <w:p w14:paraId="5984719E"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г) арендную плату;</w:t>
      </w:r>
    </w:p>
    <w:p w14:paraId="49079224"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д) расходы по сомнительным долгам (подпункт «а» пункта 47);</w:t>
      </w:r>
    </w:p>
    <w:p w14:paraId="427E3D74"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lastRenderedPageBreak/>
        <w:t>е) отчисления на социальные нужды и включает величину амортизации основных средств.</w:t>
      </w:r>
    </w:p>
    <w:p w14:paraId="000864D6" w14:textId="77777777" w:rsidR="00F36AAE" w:rsidRPr="00F36AAE" w:rsidRDefault="00F36AAE" w:rsidP="00F36AAE">
      <w:pPr>
        <w:autoSpaceDE w:val="0"/>
        <w:autoSpaceDN w:val="0"/>
        <w:adjustRightInd w:val="0"/>
        <w:ind w:firstLine="851"/>
        <w:jc w:val="both"/>
        <w:rPr>
          <w:rFonts w:eastAsia="Calibri"/>
          <w:sz w:val="28"/>
          <w:szCs w:val="28"/>
        </w:rPr>
      </w:pPr>
      <w:r w:rsidRPr="00F36AAE">
        <w:rPr>
          <w:rFonts w:eastAsia="Calibri"/>
          <w:sz w:val="28"/>
          <w:szCs w:val="28"/>
        </w:rPr>
        <w:t>ж) налог на прибыль.</w:t>
      </w:r>
    </w:p>
    <w:p w14:paraId="5D11031D" w14:textId="77777777" w:rsidR="00F36AAE" w:rsidRPr="00F36AAE" w:rsidRDefault="00F36AAE" w:rsidP="00F36AAE">
      <w:pPr>
        <w:rPr>
          <w:szCs w:val="20"/>
        </w:rPr>
      </w:pPr>
    </w:p>
    <w:p w14:paraId="70B1512A" w14:textId="77777777" w:rsidR="00F36AAE" w:rsidRPr="00F36AAE" w:rsidRDefault="00F36AAE" w:rsidP="00F36AAE">
      <w:pPr>
        <w:keepNext/>
        <w:jc w:val="center"/>
        <w:outlineLvl w:val="2"/>
        <w:rPr>
          <w:b/>
          <w:sz w:val="28"/>
          <w:szCs w:val="28"/>
        </w:rPr>
      </w:pPr>
      <w:bookmarkStart w:id="140" w:name="_Toc174444537"/>
      <w:r w:rsidRPr="00F36AAE">
        <w:rPr>
          <w:b/>
          <w:sz w:val="28"/>
          <w:szCs w:val="28"/>
        </w:rPr>
        <w:t>3.2.3.1 Плата за выбросы загрязняющих веществ</w:t>
      </w:r>
      <w:bookmarkEnd w:id="140"/>
    </w:p>
    <w:p w14:paraId="5D83B9BB" w14:textId="77777777" w:rsidR="00F36AAE" w:rsidRPr="00F36AAE" w:rsidRDefault="00F36AAE" w:rsidP="00F36AAE">
      <w:pPr>
        <w:ind w:firstLine="709"/>
        <w:jc w:val="both"/>
        <w:rPr>
          <w:sz w:val="28"/>
          <w:szCs w:val="28"/>
        </w:rPr>
      </w:pPr>
      <w:r w:rsidRPr="00F36AAE">
        <w:rPr>
          <w:sz w:val="28"/>
          <w:szCs w:val="28"/>
        </w:rPr>
        <w:t xml:space="preserve">Предприятие заявляет величину расходов в размере 4,79 тыс. руб. </w:t>
      </w:r>
    </w:p>
    <w:p w14:paraId="21793658" w14:textId="77777777" w:rsidR="00F36AAE" w:rsidRPr="00F36AAE" w:rsidRDefault="00F36AAE" w:rsidP="00F36AAE">
      <w:pPr>
        <w:ind w:firstLine="709"/>
        <w:jc w:val="both"/>
        <w:rPr>
          <w:sz w:val="28"/>
          <w:szCs w:val="28"/>
        </w:rPr>
      </w:pPr>
      <w:r w:rsidRPr="00F36AAE">
        <w:rPr>
          <w:sz w:val="28"/>
          <w:szCs w:val="28"/>
        </w:rPr>
        <w:t>В связи с отсутствием обосновывающих документов экспертами расходы приняты на нулевом уровне.</w:t>
      </w:r>
    </w:p>
    <w:p w14:paraId="422687AA" w14:textId="77777777" w:rsidR="00F36AAE" w:rsidRPr="00F36AAE" w:rsidRDefault="00F36AAE" w:rsidP="00F36AAE">
      <w:pPr>
        <w:ind w:firstLine="708"/>
        <w:jc w:val="both"/>
        <w:rPr>
          <w:sz w:val="28"/>
          <w:szCs w:val="28"/>
        </w:rPr>
      </w:pPr>
      <w:r w:rsidRPr="00F36AAE">
        <w:rPr>
          <w:sz w:val="28"/>
          <w:szCs w:val="28"/>
        </w:rPr>
        <w:t>Результаты расчетов сведены в приложение 4, раздел операционные расходы.</w:t>
      </w:r>
    </w:p>
    <w:p w14:paraId="5B2F595A" w14:textId="77777777" w:rsidR="00F36AAE" w:rsidRPr="00F36AAE" w:rsidRDefault="00F36AAE" w:rsidP="00F36AAE">
      <w:pPr>
        <w:ind w:firstLine="709"/>
        <w:jc w:val="both"/>
        <w:rPr>
          <w:sz w:val="28"/>
          <w:szCs w:val="28"/>
        </w:rPr>
      </w:pPr>
    </w:p>
    <w:p w14:paraId="4283AE4F" w14:textId="77777777" w:rsidR="00F36AAE" w:rsidRPr="00F36AAE" w:rsidRDefault="00F36AAE" w:rsidP="00F36AAE">
      <w:pPr>
        <w:keepNext/>
        <w:jc w:val="center"/>
        <w:outlineLvl w:val="2"/>
        <w:rPr>
          <w:b/>
          <w:sz w:val="28"/>
          <w:szCs w:val="28"/>
        </w:rPr>
      </w:pPr>
      <w:bookmarkStart w:id="141" w:name="_Toc174444538"/>
      <w:r w:rsidRPr="00F36AAE">
        <w:rPr>
          <w:b/>
          <w:sz w:val="28"/>
          <w:szCs w:val="28"/>
        </w:rPr>
        <w:t>3.2.3.2. Отчисления на социальные нужды</w:t>
      </w:r>
      <w:bookmarkEnd w:id="141"/>
    </w:p>
    <w:p w14:paraId="50C2D3A8" w14:textId="77777777" w:rsidR="00F36AAE" w:rsidRPr="00F36AAE" w:rsidRDefault="00F36AAE" w:rsidP="00F36AAE">
      <w:pPr>
        <w:tabs>
          <w:tab w:val="left" w:pos="1890"/>
        </w:tabs>
        <w:ind w:firstLine="720"/>
        <w:jc w:val="both"/>
        <w:rPr>
          <w:snapToGrid w:val="0"/>
          <w:sz w:val="27"/>
          <w:szCs w:val="27"/>
        </w:rPr>
      </w:pPr>
      <w:r w:rsidRPr="00F36AAE">
        <w:rPr>
          <w:snapToGrid w:val="0"/>
          <w:sz w:val="27"/>
          <w:szCs w:val="27"/>
        </w:rPr>
        <w:t xml:space="preserve">Предприятие предлагает учесть расходы на 2024 год в сумме 2188,51тыс. руб. </w:t>
      </w:r>
    </w:p>
    <w:p w14:paraId="5D3EAE65" w14:textId="77777777" w:rsidR="00F36AAE" w:rsidRPr="00F36AAE" w:rsidRDefault="00F36AAE" w:rsidP="00F36AAE">
      <w:pPr>
        <w:ind w:right="142" w:firstLine="709"/>
        <w:jc w:val="both"/>
        <w:rPr>
          <w:rFonts w:eastAsia="Calibri"/>
          <w:sz w:val="28"/>
          <w:szCs w:val="28"/>
          <w:lang w:eastAsia="en-US"/>
        </w:rPr>
      </w:pPr>
      <w:r w:rsidRPr="00F36AAE">
        <w:rPr>
          <w:rFonts w:eastAsia="Calibri"/>
          <w:sz w:val="28"/>
          <w:szCs w:val="28"/>
          <w:lang w:eastAsia="en-US"/>
        </w:rPr>
        <w:t>С 2023 года отдельные тарифы страховых взносов в ПФР, ФСС и ФОМС отменят. С 01.01.2023 ст. 421 Налогового кодекса Российской Федерации (часть вторая) от 05.08.2000 № 117-ФЗ дополняется п. 5.1 (</w:t>
      </w:r>
      <w:hyperlink r:id="rId24" w:anchor="dst100038" w:history="1">
        <w:r w:rsidRPr="00F36AAE">
          <w:rPr>
            <w:rFonts w:eastAsia="Calibri"/>
            <w:sz w:val="28"/>
            <w:szCs w:val="28"/>
            <w:lang w:eastAsia="en-US"/>
          </w:rPr>
          <w:t>ФЗ</w:t>
        </w:r>
      </w:hyperlink>
      <w:r w:rsidRPr="00F36AAE">
        <w:rPr>
          <w:rFonts w:eastAsia="Calibri"/>
          <w:sz w:val="28"/>
          <w:szCs w:val="28"/>
          <w:lang w:eastAsia="en-US"/>
        </w:rPr>
        <w:t> от 14.07.2022 № 239-ФЗ):</w:t>
      </w:r>
    </w:p>
    <w:p w14:paraId="48B534C7" w14:textId="77777777" w:rsidR="00F36AAE" w:rsidRPr="00F36AAE" w:rsidRDefault="00F36AAE" w:rsidP="00F36AAE">
      <w:pPr>
        <w:autoSpaceDE w:val="0"/>
        <w:autoSpaceDN w:val="0"/>
        <w:adjustRightInd w:val="0"/>
        <w:ind w:firstLine="540"/>
        <w:jc w:val="both"/>
        <w:rPr>
          <w:rFonts w:eastAsia="Calibri"/>
          <w:sz w:val="28"/>
          <w:szCs w:val="28"/>
          <w:lang w:eastAsia="en-US"/>
        </w:rPr>
      </w:pPr>
      <w:r w:rsidRPr="00F36AAE">
        <w:rPr>
          <w:rFonts w:eastAsia="Calibri"/>
          <w:sz w:val="28"/>
          <w:szCs w:val="28"/>
          <w:lang w:eastAsia="en-US"/>
        </w:rPr>
        <w:t xml:space="preserve">5.1. Для плательщиков, указанных в </w:t>
      </w:r>
      <w:hyperlink r:id="rId25" w:history="1">
        <w:r w:rsidRPr="00F36AAE">
          <w:rPr>
            <w:rFonts w:eastAsia="Calibri"/>
            <w:sz w:val="28"/>
            <w:szCs w:val="28"/>
            <w:lang w:eastAsia="en-US"/>
          </w:rPr>
          <w:t>подпункте 1 пункта 1 статьи 419</w:t>
        </w:r>
      </w:hyperlink>
      <w:r w:rsidRPr="00F36AAE">
        <w:rPr>
          <w:rFonts w:eastAsia="Calibri"/>
          <w:sz w:val="28"/>
          <w:szCs w:val="28"/>
          <w:lang w:eastAsia="en-US"/>
        </w:rPr>
        <w:t xml:space="preserve"> настоящего Кодекса, начиная с 2023 года устанавливается единая предельная величина базы для исчисления страховых взносов.</w:t>
      </w:r>
    </w:p>
    <w:p w14:paraId="6AB69932" w14:textId="77777777" w:rsidR="00F36AAE" w:rsidRPr="00F36AAE" w:rsidRDefault="00F36AAE" w:rsidP="00F36AAE">
      <w:pPr>
        <w:autoSpaceDE w:val="0"/>
        <w:autoSpaceDN w:val="0"/>
        <w:adjustRightInd w:val="0"/>
        <w:ind w:firstLine="540"/>
        <w:jc w:val="both"/>
        <w:rPr>
          <w:rFonts w:eastAsia="Calibri"/>
          <w:sz w:val="28"/>
          <w:szCs w:val="28"/>
          <w:lang w:eastAsia="en-US"/>
        </w:rPr>
      </w:pPr>
      <w:r w:rsidRPr="00F36AAE">
        <w:rPr>
          <w:rFonts w:eastAsia="Calibri"/>
          <w:sz w:val="28"/>
          <w:szCs w:val="28"/>
          <w:lang w:eastAsia="en-US"/>
        </w:rPr>
        <w:t>С 1 января 2023 года страхователи начисляют страховые взносы по новому единому тарифу в размере 30%.</w:t>
      </w:r>
    </w:p>
    <w:p w14:paraId="7A200A5F" w14:textId="77777777" w:rsidR="00F36AAE" w:rsidRPr="00F36AAE" w:rsidRDefault="00F36AAE" w:rsidP="00F36AAE">
      <w:pPr>
        <w:ind w:right="142" w:firstLine="709"/>
        <w:jc w:val="both"/>
        <w:rPr>
          <w:sz w:val="28"/>
          <w:szCs w:val="28"/>
        </w:rPr>
      </w:pPr>
      <w:r w:rsidRPr="00F36AAE">
        <w:rPr>
          <w:sz w:val="28"/>
          <w:szCs w:val="28"/>
        </w:rPr>
        <w:t>В расходы по статье «Отчисления на социальные нужды» на 2024 год включаются:</w:t>
      </w:r>
    </w:p>
    <w:p w14:paraId="3A3ADE57"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7F7084F2"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F36AAE">
        <w:rPr>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1AA933D9" w14:textId="77777777" w:rsidR="00F36AAE" w:rsidRPr="00F36AAE" w:rsidRDefault="00F36AAE" w:rsidP="00F36AAE">
      <w:pPr>
        <w:ind w:right="142" w:firstLine="709"/>
        <w:jc w:val="both"/>
        <w:rPr>
          <w:sz w:val="28"/>
          <w:szCs w:val="28"/>
        </w:rPr>
      </w:pPr>
      <w:r w:rsidRPr="00F36AAE">
        <w:rPr>
          <w:sz w:val="28"/>
          <w:szCs w:val="28"/>
        </w:rPr>
        <w:t xml:space="preserve">- сумма страховых взносов на обязательное социальное страхование </w:t>
      </w:r>
      <w:r w:rsidRPr="00F36AAE">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(дополнительно представлено), размер страхового тарифа составляет 0,2%.</w:t>
      </w:r>
    </w:p>
    <w:p w14:paraId="6836D017" w14:textId="77777777" w:rsidR="00F36AAE" w:rsidRPr="00F36AAE" w:rsidRDefault="00F36AAE" w:rsidP="00F36AAE">
      <w:pPr>
        <w:tabs>
          <w:tab w:val="left" w:pos="1890"/>
        </w:tabs>
        <w:ind w:firstLine="567"/>
        <w:jc w:val="both"/>
        <w:rPr>
          <w:sz w:val="28"/>
          <w:szCs w:val="28"/>
        </w:rPr>
      </w:pPr>
      <w:r w:rsidRPr="00F36AAE">
        <w:rPr>
          <w:snapToGrid w:val="0"/>
          <w:sz w:val="28"/>
          <w:szCs w:val="28"/>
        </w:rPr>
        <w:t xml:space="preserve">Экспертами в расчет НВВ на 2024 год предлагается учесть страховые взносы в размере 30,20 %. </w:t>
      </w:r>
      <w:r w:rsidRPr="00F36AAE">
        <w:rPr>
          <w:sz w:val="28"/>
          <w:szCs w:val="28"/>
        </w:rPr>
        <w:t>от ФОТ, определённого в операционных расходах, или 515,23 тыс. руб. для ООО «Энергоресурс».</w:t>
      </w:r>
    </w:p>
    <w:p w14:paraId="19D9EE68" w14:textId="77777777" w:rsidR="00F36AAE" w:rsidRPr="00F36AAE" w:rsidRDefault="00F36AAE" w:rsidP="00F36AAE">
      <w:pPr>
        <w:tabs>
          <w:tab w:val="left" w:pos="1890"/>
        </w:tabs>
        <w:ind w:firstLine="567"/>
        <w:jc w:val="both"/>
        <w:rPr>
          <w:snapToGrid w:val="0"/>
          <w:sz w:val="28"/>
          <w:szCs w:val="28"/>
        </w:rPr>
      </w:pPr>
      <w:r w:rsidRPr="00F36AAE">
        <w:rPr>
          <w:snapToGrid w:val="0"/>
          <w:sz w:val="28"/>
          <w:szCs w:val="28"/>
        </w:rPr>
        <w:t>Величина расходов по статье на 2024 год отражена в приложении 4 в разделе «Неподконтрольные расходы».</w:t>
      </w:r>
    </w:p>
    <w:p w14:paraId="589BBC69" w14:textId="77777777" w:rsidR="00F36AAE" w:rsidRPr="00F36AAE" w:rsidRDefault="00F36AAE" w:rsidP="00F36AAE">
      <w:pPr>
        <w:ind w:firstLine="709"/>
        <w:jc w:val="both"/>
        <w:rPr>
          <w:sz w:val="28"/>
          <w:szCs w:val="28"/>
        </w:rPr>
      </w:pPr>
      <w:r w:rsidRPr="00F36AAE">
        <w:rPr>
          <w:sz w:val="28"/>
          <w:szCs w:val="28"/>
        </w:rPr>
        <w:lastRenderedPageBreak/>
        <w:t>Реестр неподконтрольных расходов на тепловую энергию на 2024 год представлен в приложении 4 и таблице 24.</w:t>
      </w:r>
    </w:p>
    <w:p w14:paraId="6997DD90" w14:textId="77777777" w:rsidR="00F36AAE" w:rsidRPr="00F36AAE" w:rsidRDefault="00F36AAE" w:rsidP="00F36AAE">
      <w:pPr>
        <w:ind w:firstLine="709"/>
        <w:jc w:val="right"/>
        <w:rPr>
          <w:sz w:val="28"/>
          <w:szCs w:val="28"/>
        </w:rPr>
      </w:pPr>
      <w:r w:rsidRPr="00F36AAE">
        <w:rPr>
          <w:sz w:val="28"/>
          <w:szCs w:val="28"/>
        </w:rPr>
        <w:t>Таблица 24</w:t>
      </w:r>
    </w:p>
    <w:p w14:paraId="021BB9DA" w14:textId="77777777" w:rsidR="00F36AAE" w:rsidRPr="00F36AAE" w:rsidRDefault="00F36AAE" w:rsidP="00F36AAE">
      <w:pPr>
        <w:ind w:firstLine="709"/>
        <w:jc w:val="center"/>
        <w:rPr>
          <w:b/>
          <w:sz w:val="28"/>
          <w:szCs w:val="28"/>
        </w:rPr>
      </w:pPr>
      <w:r w:rsidRPr="00F36AAE">
        <w:rPr>
          <w:b/>
          <w:sz w:val="28"/>
          <w:szCs w:val="28"/>
        </w:rPr>
        <w:t xml:space="preserve">Неподконтрольные расходы ООО «Энергоресурс» на 2024 год </w:t>
      </w:r>
    </w:p>
    <w:p w14:paraId="7CB5A02E" w14:textId="77777777" w:rsidR="00F36AAE" w:rsidRPr="00F36AAE" w:rsidRDefault="00F36AAE" w:rsidP="00F36AAE">
      <w:pPr>
        <w:ind w:firstLine="709"/>
        <w:jc w:val="center"/>
        <w:rPr>
          <w:b/>
          <w:snapToGrid w:val="0"/>
          <w:sz w:val="28"/>
          <w:szCs w:val="28"/>
        </w:rPr>
      </w:pPr>
      <w:r w:rsidRPr="00F36AAE">
        <w:rPr>
          <w:b/>
          <w:sz w:val="28"/>
          <w:szCs w:val="28"/>
        </w:rPr>
        <w:t>по передаче тепловой энергии</w:t>
      </w: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817"/>
        <w:gridCol w:w="766"/>
        <w:gridCol w:w="1262"/>
        <w:gridCol w:w="1398"/>
        <w:gridCol w:w="1244"/>
        <w:gridCol w:w="986"/>
        <w:gridCol w:w="1872"/>
      </w:tblGrid>
      <w:tr w:rsidR="00F36AAE" w:rsidRPr="00F36AAE" w14:paraId="30085273" w14:textId="77777777" w:rsidTr="00F0200C">
        <w:trPr>
          <w:trHeight w:val="458"/>
          <w:tblHeader/>
        </w:trPr>
        <w:tc>
          <w:tcPr>
            <w:tcW w:w="436" w:type="dxa"/>
            <w:vMerge w:val="restart"/>
            <w:shd w:val="clear" w:color="auto" w:fill="auto"/>
            <w:noWrap/>
            <w:vAlign w:val="center"/>
            <w:hideMark/>
          </w:tcPr>
          <w:p w14:paraId="5ECF098F" w14:textId="77777777" w:rsidR="00F36AAE" w:rsidRPr="00F36AAE" w:rsidRDefault="00F36AAE" w:rsidP="00F36AAE">
            <w:pPr>
              <w:jc w:val="center"/>
              <w:rPr>
                <w:sz w:val="20"/>
                <w:szCs w:val="20"/>
              </w:rPr>
            </w:pPr>
            <w:r w:rsidRPr="00F36AAE">
              <w:rPr>
                <w:sz w:val="20"/>
                <w:szCs w:val="20"/>
              </w:rPr>
              <w:t>№ п/п</w:t>
            </w:r>
          </w:p>
        </w:tc>
        <w:tc>
          <w:tcPr>
            <w:tcW w:w="1817" w:type="dxa"/>
            <w:vMerge w:val="restart"/>
            <w:shd w:val="clear" w:color="auto" w:fill="auto"/>
            <w:noWrap/>
            <w:vAlign w:val="center"/>
            <w:hideMark/>
          </w:tcPr>
          <w:p w14:paraId="47AEA5AA" w14:textId="77777777" w:rsidR="00F36AAE" w:rsidRPr="00F36AAE" w:rsidRDefault="00F36AAE" w:rsidP="00F36AAE">
            <w:pPr>
              <w:jc w:val="center"/>
              <w:rPr>
                <w:sz w:val="20"/>
                <w:szCs w:val="20"/>
              </w:rPr>
            </w:pPr>
            <w:r w:rsidRPr="00F36AAE">
              <w:rPr>
                <w:sz w:val="20"/>
                <w:szCs w:val="20"/>
              </w:rPr>
              <w:t>Показатели</w:t>
            </w:r>
          </w:p>
        </w:tc>
        <w:tc>
          <w:tcPr>
            <w:tcW w:w="766" w:type="dxa"/>
            <w:vMerge w:val="restart"/>
            <w:shd w:val="clear" w:color="auto" w:fill="auto"/>
            <w:noWrap/>
            <w:vAlign w:val="center"/>
            <w:hideMark/>
          </w:tcPr>
          <w:p w14:paraId="1216481F" w14:textId="77777777" w:rsidR="00F36AAE" w:rsidRPr="00F36AAE" w:rsidRDefault="00F36AAE" w:rsidP="00F36AAE">
            <w:pPr>
              <w:jc w:val="center"/>
              <w:rPr>
                <w:sz w:val="20"/>
                <w:szCs w:val="20"/>
              </w:rPr>
            </w:pPr>
            <w:proofErr w:type="spellStart"/>
            <w:r w:rsidRPr="00F36AAE">
              <w:rPr>
                <w:sz w:val="20"/>
                <w:szCs w:val="20"/>
              </w:rPr>
              <w:t>Ед.изм</w:t>
            </w:r>
            <w:proofErr w:type="spellEnd"/>
            <w:r w:rsidRPr="00F36AAE">
              <w:rPr>
                <w:sz w:val="20"/>
                <w:szCs w:val="20"/>
              </w:rPr>
              <w:t>.</w:t>
            </w:r>
          </w:p>
        </w:tc>
        <w:tc>
          <w:tcPr>
            <w:tcW w:w="1262" w:type="dxa"/>
            <w:vMerge w:val="restart"/>
            <w:shd w:val="clear" w:color="000000" w:fill="FFFFFF"/>
            <w:vAlign w:val="center"/>
            <w:hideMark/>
          </w:tcPr>
          <w:p w14:paraId="7BD98D2C" w14:textId="77777777" w:rsidR="00F36AAE" w:rsidRPr="00F36AAE" w:rsidRDefault="00F36AAE" w:rsidP="00F36AAE">
            <w:pPr>
              <w:jc w:val="center"/>
              <w:rPr>
                <w:sz w:val="20"/>
                <w:szCs w:val="20"/>
              </w:rPr>
            </w:pPr>
            <w:proofErr w:type="spellStart"/>
            <w:proofErr w:type="gramStart"/>
            <w:r w:rsidRPr="00F36AAE">
              <w:rPr>
                <w:sz w:val="20"/>
                <w:szCs w:val="20"/>
              </w:rPr>
              <w:t>Утвержде</w:t>
            </w:r>
            <w:proofErr w:type="spellEnd"/>
            <w:r w:rsidRPr="00F36AAE">
              <w:rPr>
                <w:sz w:val="20"/>
                <w:szCs w:val="20"/>
              </w:rPr>
              <w:t>-но</w:t>
            </w:r>
            <w:proofErr w:type="gramEnd"/>
            <w:r w:rsidRPr="00F36AAE">
              <w:rPr>
                <w:sz w:val="20"/>
                <w:szCs w:val="20"/>
              </w:rPr>
              <w:t xml:space="preserve"> для МКП </w:t>
            </w:r>
            <w:proofErr w:type="spellStart"/>
            <w:r w:rsidRPr="00F36AAE">
              <w:rPr>
                <w:sz w:val="20"/>
                <w:szCs w:val="20"/>
              </w:rPr>
              <w:t>ЭнергоРе-сурс</w:t>
            </w:r>
            <w:proofErr w:type="spellEnd"/>
            <w:r w:rsidRPr="00F36AAE">
              <w:rPr>
                <w:sz w:val="20"/>
                <w:szCs w:val="20"/>
              </w:rPr>
              <w:t xml:space="preserve"> на 2024 год </w:t>
            </w:r>
          </w:p>
        </w:tc>
        <w:tc>
          <w:tcPr>
            <w:tcW w:w="1398" w:type="dxa"/>
            <w:vMerge w:val="restart"/>
            <w:shd w:val="clear" w:color="000000" w:fill="FFFFFF"/>
            <w:vAlign w:val="center"/>
            <w:hideMark/>
          </w:tcPr>
          <w:p w14:paraId="6409CEDD" w14:textId="77777777" w:rsidR="00F36AAE" w:rsidRPr="00F36AAE" w:rsidRDefault="00F36AAE" w:rsidP="00F36AAE">
            <w:pPr>
              <w:jc w:val="center"/>
              <w:rPr>
                <w:sz w:val="20"/>
                <w:szCs w:val="20"/>
              </w:rPr>
            </w:pPr>
            <w:r w:rsidRPr="00F36AAE">
              <w:rPr>
                <w:sz w:val="20"/>
                <w:szCs w:val="20"/>
              </w:rPr>
              <w:t>Предложения ООО "</w:t>
            </w:r>
            <w:proofErr w:type="spellStart"/>
            <w:r w:rsidRPr="00F36AAE">
              <w:rPr>
                <w:sz w:val="20"/>
                <w:szCs w:val="20"/>
              </w:rPr>
              <w:t>Энергоре-сурс</w:t>
            </w:r>
            <w:proofErr w:type="spellEnd"/>
            <w:r w:rsidRPr="00F36AAE">
              <w:rPr>
                <w:sz w:val="20"/>
                <w:szCs w:val="20"/>
              </w:rPr>
              <w:t xml:space="preserve">" на 2024 год </w:t>
            </w:r>
          </w:p>
        </w:tc>
        <w:tc>
          <w:tcPr>
            <w:tcW w:w="1244" w:type="dxa"/>
            <w:vMerge w:val="restart"/>
            <w:shd w:val="clear" w:color="000000" w:fill="FFFFFF"/>
            <w:vAlign w:val="center"/>
            <w:hideMark/>
          </w:tcPr>
          <w:p w14:paraId="6751D41E" w14:textId="77777777" w:rsidR="00F36AAE" w:rsidRPr="00F36AAE" w:rsidRDefault="00F36AAE" w:rsidP="00F36AAE">
            <w:pPr>
              <w:jc w:val="center"/>
              <w:rPr>
                <w:sz w:val="20"/>
                <w:szCs w:val="20"/>
              </w:rPr>
            </w:pPr>
            <w:proofErr w:type="spellStart"/>
            <w:r w:rsidRPr="00F36AAE">
              <w:rPr>
                <w:sz w:val="20"/>
                <w:szCs w:val="20"/>
              </w:rPr>
              <w:t>Предложе-ния</w:t>
            </w:r>
            <w:proofErr w:type="spellEnd"/>
            <w:r w:rsidRPr="00F36AAE">
              <w:rPr>
                <w:sz w:val="20"/>
                <w:szCs w:val="20"/>
              </w:rPr>
              <w:t xml:space="preserve"> экспертов на 2024 год </w:t>
            </w:r>
          </w:p>
        </w:tc>
        <w:tc>
          <w:tcPr>
            <w:tcW w:w="986" w:type="dxa"/>
            <w:vMerge w:val="restart"/>
            <w:shd w:val="clear" w:color="000000" w:fill="FFFFFF"/>
            <w:vAlign w:val="center"/>
            <w:hideMark/>
          </w:tcPr>
          <w:p w14:paraId="494368F3" w14:textId="77777777" w:rsidR="00F36AAE" w:rsidRPr="00F36AAE" w:rsidRDefault="00F36AAE" w:rsidP="00F36AAE">
            <w:pPr>
              <w:jc w:val="center"/>
              <w:rPr>
                <w:sz w:val="20"/>
                <w:szCs w:val="20"/>
              </w:rPr>
            </w:pPr>
            <w:proofErr w:type="spellStart"/>
            <w:r w:rsidRPr="00F36AAE">
              <w:rPr>
                <w:sz w:val="20"/>
                <w:szCs w:val="20"/>
              </w:rPr>
              <w:t>Коррек-тировка</w:t>
            </w:r>
            <w:proofErr w:type="spellEnd"/>
            <w:r w:rsidRPr="00F36AAE">
              <w:rPr>
                <w:sz w:val="20"/>
                <w:szCs w:val="20"/>
              </w:rPr>
              <w:t>, +/-,6-5</w:t>
            </w:r>
          </w:p>
        </w:tc>
        <w:tc>
          <w:tcPr>
            <w:tcW w:w="1872" w:type="dxa"/>
            <w:vMerge w:val="restart"/>
            <w:shd w:val="clear" w:color="000000" w:fill="FFFFFF"/>
            <w:vAlign w:val="center"/>
          </w:tcPr>
          <w:p w14:paraId="3A1E1B41" w14:textId="77777777" w:rsidR="00F36AAE" w:rsidRPr="00F36AAE" w:rsidRDefault="00F36AAE" w:rsidP="00F36AAE">
            <w:pPr>
              <w:ind w:right="626"/>
              <w:jc w:val="center"/>
              <w:rPr>
                <w:sz w:val="20"/>
                <w:szCs w:val="20"/>
              </w:rPr>
            </w:pPr>
            <w:r w:rsidRPr="00F36AAE">
              <w:rPr>
                <w:sz w:val="20"/>
                <w:szCs w:val="20"/>
              </w:rPr>
              <w:t>Динамика изменения, %,6/4</w:t>
            </w:r>
          </w:p>
        </w:tc>
      </w:tr>
      <w:tr w:rsidR="00F36AAE" w:rsidRPr="00F36AAE" w14:paraId="13313B4B" w14:textId="77777777" w:rsidTr="00F0200C">
        <w:trPr>
          <w:trHeight w:val="458"/>
          <w:tblHeader/>
        </w:trPr>
        <w:tc>
          <w:tcPr>
            <w:tcW w:w="436" w:type="dxa"/>
            <w:vMerge/>
            <w:vAlign w:val="center"/>
            <w:hideMark/>
          </w:tcPr>
          <w:p w14:paraId="4A4FC458" w14:textId="77777777" w:rsidR="00F36AAE" w:rsidRPr="00F36AAE" w:rsidRDefault="00F36AAE" w:rsidP="00F36AAE">
            <w:pPr>
              <w:rPr>
                <w:sz w:val="20"/>
                <w:szCs w:val="20"/>
              </w:rPr>
            </w:pPr>
          </w:p>
        </w:tc>
        <w:tc>
          <w:tcPr>
            <w:tcW w:w="1817" w:type="dxa"/>
            <w:vMerge/>
            <w:vAlign w:val="center"/>
            <w:hideMark/>
          </w:tcPr>
          <w:p w14:paraId="712C3124" w14:textId="77777777" w:rsidR="00F36AAE" w:rsidRPr="00F36AAE" w:rsidRDefault="00F36AAE" w:rsidP="00F36AAE">
            <w:pPr>
              <w:rPr>
                <w:sz w:val="20"/>
                <w:szCs w:val="20"/>
              </w:rPr>
            </w:pPr>
          </w:p>
        </w:tc>
        <w:tc>
          <w:tcPr>
            <w:tcW w:w="766" w:type="dxa"/>
            <w:vMerge/>
            <w:vAlign w:val="center"/>
            <w:hideMark/>
          </w:tcPr>
          <w:p w14:paraId="476635BA" w14:textId="77777777" w:rsidR="00F36AAE" w:rsidRPr="00F36AAE" w:rsidRDefault="00F36AAE" w:rsidP="00F36AAE">
            <w:pPr>
              <w:rPr>
                <w:sz w:val="20"/>
                <w:szCs w:val="20"/>
              </w:rPr>
            </w:pPr>
          </w:p>
        </w:tc>
        <w:tc>
          <w:tcPr>
            <w:tcW w:w="1262" w:type="dxa"/>
            <w:vMerge/>
            <w:vAlign w:val="center"/>
            <w:hideMark/>
          </w:tcPr>
          <w:p w14:paraId="3727FFF4" w14:textId="77777777" w:rsidR="00F36AAE" w:rsidRPr="00F36AAE" w:rsidRDefault="00F36AAE" w:rsidP="00F36AAE">
            <w:pPr>
              <w:rPr>
                <w:sz w:val="20"/>
                <w:szCs w:val="20"/>
              </w:rPr>
            </w:pPr>
          </w:p>
        </w:tc>
        <w:tc>
          <w:tcPr>
            <w:tcW w:w="1398" w:type="dxa"/>
            <w:vMerge/>
            <w:vAlign w:val="center"/>
            <w:hideMark/>
          </w:tcPr>
          <w:p w14:paraId="14931640" w14:textId="77777777" w:rsidR="00F36AAE" w:rsidRPr="00F36AAE" w:rsidRDefault="00F36AAE" w:rsidP="00F36AAE">
            <w:pPr>
              <w:rPr>
                <w:sz w:val="20"/>
                <w:szCs w:val="20"/>
              </w:rPr>
            </w:pPr>
          </w:p>
        </w:tc>
        <w:tc>
          <w:tcPr>
            <w:tcW w:w="1244" w:type="dxa"/>
            <w:vMerge/>
            <w:vAlign w:val="center"/>
            <w:hideMark/>
          </w:tcPr>
          <w:p w14:paraId="69C94A39" w14:textId="77777777" w:rsidR="00F36AAE" w:rsidRPr="00F36AAE" w:rsidRDefault="00F36AAE" w:rsidP="00F36AAE">
            <w:pPr>
              <w:rPr>
                <w:sz w:val="20"/>
                <w:szCs w:val="20"/>
              </w:rPr>
            </w:pPr>
          </w:p>
        </w:tc>
        <w:tc>
          <w:tcPr>
            <w:tcW w:w="986" w:type="dxa"/>
            <w:vMerge/>
            <w:vAlign w:val="center"/>
            <w:hideMark/>
          </w:tcPr>
          <w:p w14:paraId="6A3156A7" w14:textId="77777777" w:rsidR="00F36AAE" w:rsidRPr="00F36AAE" w:rsidRDefault="00F36AAE" w:rsidP="00F36AAE">
            <w:pPr>
              <w:rPr>
                <w:sz w:val="20"/>
                <w:szCs w:val="20"/>
              </w:rPr>
            </w:pPr>
          </w:p>
        </w:tc>
        <w:tc>
          <w:tcPr>
            <w:tcW w:w="1872" w:type="dxa"/>
            <w:vMerge/>
            <w:vAlign w:val="center"/>
            <w:hideMark/>
          </w:tcPr>
          <w:p w14:paraId="01D63EBB" w14:textId="77777777" w:rsidR="00F36AAE" w:rsidRPr="00F36AAE" w:rsidRDefault="00F36AAE" w:rsidP="00F36AAE">
            <w:pPr>
              <w:rPr>
                <w:sz w:val="20"/>
                <w:szCs w:val="20"/>
              </w:rPr>
            </w:pPr>
          </w:p>
        </w:tc>
      </w:tr>
      <w:tr w:rsidR="00F36AAE" w:rsidRPr="00F36AAE" w14:paraId="31ED7E15" w14:textId="77777777" w:rsidTr="00F0200C">
        <w:trPr>
          <w:trHeight w:val="458"/>
          <w:tblHeader/>
        </w:trPr>
        <w:tc>
          <w:tcPr>
            <w:tcW w:w="436" w:type="dxa"/>
            <w:vMerge/>
            <w:vAlign w:val="center"/>
            <w:hideMark/>
          </w:tcPr>
          <w:p w14:paraId="62BC57EE" w14:textId="77777777" w:rsidR="00F36AAE" w:rsidRPr="00F36AAE" w:rsidRDefault="00F36AAE" w:rsidP="00F36AAE">
            <w:pPr>
              <w:rPr>
                <w:sz w:val="20"/>
                <w:szCs w:val="20"/>
              </w:rPr>
            </w:pPr>
          </w:p>
        </w:tc>
        <w:tc>
          <w:tcPr>
            <w:tcW w:w="1817" w:type="dxa"/>
            <w:vMerge/>
            <w:vAlign w:val="center"/>
            <w:hideMark/>
          </w:tcPr>
          <w:p w14:paraId="6E863254" w14:textId="77777777" w:rsidR="00F36AAE" w:rsidRPr="00F36AAE" w:rsidRDefault="00F36AAE" w:rsidP="00F36AAE">
            <w:pPr>
              <w:rPr>
                <w:sz w:val="20"/>
                <w:szCs w:val="20"/>
              </w:rPr>
            </w:pPr>
          </w:p>
        </w:tc>
        <w:tc>
          <w:tcPr>
            <w:tcW w:w="766" w:type="dxa"/>
            <w:vMerge/>
            <w:vAlign w:val="center"/>
            <w:hideMark/>
          </w:tcPr>
          <w:p w14:paraId="2D45BDCC" w14:textId="77777777" w:rsidR="00F36AAE" w:rsidRPr="00F36AAE" w:rsidRDefault="00F36AAE" w:rsidP="00F36AAE">
            <w:pPr>
              <w:rPr>
                <w:sz w:val="20"/>
                <w:szCs w:val="20"/>
              </w:rPr>
            </w:pPr>
          </w:p>
        </w:tc>
        <w:tc>
          <w:tcPr>
            <w:tcW w:w="1262" w:type="dxa"/>
            <w:vMerge/>
            <w:vAlign w:val="center"/>
            <w:hideMark/>
          </w:tcPr>
          <w:p w14:paraId="678F098F" w14:textId="77777777" w:rsidR="00F36AAE" w:rsidRPr="00F36AAE" w:rsidRDefault="00F36AAE" w:rsidP="00F36AAE">
            <w:pPr>
              <w:rPr>
                <w:sz w:val="20"/>
                <w:szCs w:val="20"/>
              </w:rPr>
            </w:pPr>
          </w:p>
        </w:tc>
        <w:tc>
          <w:tcPr>
            <w:tcW w:w="1398" w:type="dxa"/>
            <w:vMerge/>
            <w:vAlign w:val="center"/>
            <w:hideMark/>
          </w:tcPr>
          <w:p w14:paraId="756E939B" w14:textId="77777777" w:rsidR="00F36AAE" w:rsidRPr="00F36AAE" w:rsidRDefault="00F36AAE" w:rsidP="00F36AAE">
            <w:pPr>
              <w:rPr>
                <w:sz w:val="20"/>
                <w:szCs w:val="20"/>
              </w:rPr>
            </w:pPr>
          </w:p>
        </w:tc>
        <w:tc>
          <w:tcPr>
            <w:tcW w:w="1244" w:type="dxa"/>
            <w:vMerge/>
            <w:vAlign w:val="center"/>
            <w:hideMark/>
          </w:tcPr>
          <w:p w14:paraId="2E21874A" w14:textId="77777777" w:rsidR="00F36AAE" w:rsidRPr="00F36AAE" w:rsidRDefault="00F36AAE" w:rsidP="00F36AAE">
            <w:pPr>
              <w:rPr>
                <w:sz w:val="20"/>
                <w:szCs w:val="20"/>
              </w:rPr>
            </w:pPr>
          </w:p>
        </w:tc>
        <w:tc>
          <w:tcPr>
            <w:tcW w:w="986" w:type="dxa"/>
            <w:vMerge/>
            <w:vAlign w:val="center"/>
            <w:hideMark/>
          </w:tcPr>
          <w:p w14:paraId="574FDD99" w14:textId="77777777" w:rsidR="00F36AAE" w:rsidRPr="00F36AAE" w:rsidRDefault="00F36AAE" w:rsidP="00F36AAE">
            <w:pPr>
              <w:rPr>
                <w:sz w:val="20"/>
                <w:szCs w:val="20"/>
              </w:rPr>
            </w:pPr>
          </w:p>
        </w:tc>
        <w:tc>
          <w:tcPr>
            <w:tcW w:w="1872" w:type="dxa"/>
            <w:vMerge/>
            <w:vAlign w:val="center"/>
            <w:hideMark/>
          </w:tcPr>
          <w:p w14:paraId="2DF52DDF" w14:textId="77777777" w:rsidR="00F36AAE" w:rsidRPr="00F36AAE" w:rsidRDefault="00F36AAE" w:rsidP="00F36AAE">
            <w:pPr>
              <w:rPr>
                <w:sz w:val="20"/>
                <w:szCs w:val="20"/>
              </w:rPr>
            </w:pPr>
          </w:p>
        </w:tc>
      </w:tr>
      <w:tr w:rsidR="00F36AAE" w:rsidRPr="00F36AAE" w14:paraId="71C8CE92" w14:textId="77777777" w:rsidTr="00F0200C">
        <w:trPr>
          <w:trHeight w:val="458"/>
          <w:tblHeader/>
        </w:trPr>
        <w:tc>
          <w:tcPr>
            <w:tcW w:w="436" w:type="dxa"/>
            <w:vMerge/>
            <w:vAlign w:val="center"/>
            <w:hideMark/>
          </w:tcPr>
          <w:p w14:paraId="7F0ABCB3" w14:textId="77777777" w:rsidR="00F36AAE" w:rsidRPr="00F36AAE" w:rsidRDefault="00F36AAE" w:rsidP="00F36AAE">
            <w:pPr>
              <w:rPr>
                <w:sz w:val="20"/>
                <w:szCs w:val="20"/>
              </w:rPr>
            </w:pPr>
          </w:p>
        </w:tc>
        <w:tc>
          <w:tcPr>
            <w:tcW w:w="1817" w:type="dxa"/>
            <w:vMerge/>
            <w:vAlign w:val="center"/>
            <w:hideMark/>
          </w:tcPr>
          <w:p w14:paraId="59F60D65" w14:textId="77777777" w:rsidR="00F36AAE" w:rsidRPr="00F36AAE" w:rsidRDefault="00F36AAE" w:rsidP="00F36AAE">
            <w:pPr>
              <w:rPr>
                <w:sz w:val="20"/>
                <w:szCs w:val="20"/>
              </w:rPr>
            </w:pPr>
          </w:p>
        </w:tc>
        <w:tc>
          <w:tcPr>
            <w:tcW w:w="766" w:type="dxa"/>
            <w:vMerge/>
            <w:vAlign w:val="center"/>
            <w:hideMark/>
          </w:tcPr>
          <w:p w14:paraId="4F6CCAF6" w14:textId="77777777" w:rsidR="00F36AAE" w:rsidRPr="00F36AAE" w:rsidRDefault="00F36AAE" w:rsidP="00F36AAE">
            <w:pPr>
              <w:rPr>
                <w:sz w:val="20"/>
                <w:szCs w:val="20"/>
              </w:rPr>
            </w:pPr>
          </w:p>
        </w:tc>
        <w:tc>
          <w:tcPr>
            <w:tcW w:w="1262" w:type="dxa"/>
            <w:vMerge/>
            <w:vAlign w:val="center"/>
            <w:hideMark/>
          </w:tcPr>
          <w:p w14:paraId="1BB30F18" w14:textId="77777777" w:rsidR="00F36AAE" w:rsidRPr="00F36AAE" w:rsidRDefault="00F36AAE" w:rsidP="00F36AAE">
            <w:pPr>
              <w:rPr>
                <w:sz w:val="20"/>
                <w:szCs w:val="20"/>
              </w:rPr>
            </w:pPr>
          </w:p>
        </w:tc>
        <w:tc>
          <w:tcPr>
            <w:tcW w:w="1398" w:type="dxa"/>
            <w:vMerge/>
            <w:vAlign w:val="center"/>
            <w:hideMark/>
          </w:tcPr>
          <w:p w14:paraId="3F56C963" w14:textId="77777777" w:rsidR="00F36AAE" w:rsidRPr="00F36AAE" w:rsidRDefault="00F36AAE" w:rsidP="00F36AAE">
            <w:pPr>
              <w:rPr>
                <w:sz w:val="20"/>
                <w:szCs w:val="20"/>
              </w:rPr>
            </w:pPr>
          </w:p>
        </w:tc>
        <w:tc>
          <w:tcPr>
            <w:tcW w:w="1244" w:type="dxa"/>
            <w:vMerge/>
            <w:vAlign w:val="center"/>
            <w:hideMark/>
          </w:tcPr>
          <w:p w14:paraId="7F78A13E" w14:textId="77777777" w:rsidR="00F36AAE" w:rsidRPr="00F36AAE" w:rsidRDefault="00F36AAE" w:rsidP="00F36AAE">
            <w:pPr>
              <w:rPr>
                <w:sz w:val="20"/>
                <w:szCs w:val="20"/>
              </w:rPr>
            </w:pPr>
          </w:p>
        </w:tc>
        <w:tc>
          <w:tcPr>
            <w:tcW w:w="986" w:type="dxa"/>
            <w:vMerge/>
            <w:vAlign w:val="center"/>
            <w:hideMark/>
          </w:tcPr>
          <w:p w14:paraId="51CED643" w14:textId="77777777" w:rsidR="00F36AAE" w:rsidRPr="00F36AAE" w:rsidRDefault="00F36AAE" w:rsidP="00F36AAE">
            <w:pPr>
              <w:rPr>
                <w:sz w:val="20"/>
                <w:szCs w:val="20"/>
              </w:rPr>
            </w:pPr>
          </w:p>
        </w:tc>
        <w:tc>
          <w:tcPr>
            <w:tcW w:w="1872" w:type="dxa"/>
            <w:vMerge/>
            <w:vAlign w:val="center"/>
            <w:hideMark/>
          </w:tcPr>
          <w:p w14:paraId="06FEA33B" w14:textId="77777777" w:rsidR="00F36AAE" w:rsidRPr="00F36AAE" w:rsidRDefault="00F36AAE" w:rsidP="00F36AAE">
            <w:pPr>
              <w:rPr>
                <w:sz w:val="20"/>
                <w:szCs w:val="20"/>
              </w:rPr>
            </w:pPr>
          </w:p>
        </w:tc>
      </w:tr>
      <w:tr w:rsidR="00F36AAE" w:rsidRPr="00F36AAE" w14:paraId="0C3404B7" w14:textId="77777777" w:rsidTr="00F0200C">
        <w:trPr>
          <w:trHeight w:val="458"/>
          <w:tblHeader/>
        </w:trPr>
        <w:tc>
          <w:tcPr>
            <w:tcW w:w="436" w:type="dxa"/>
            <w:vMerge/>
            <w:vAlign w:val="center"/>
            <w:hideMark/>
          </w:tcPr>
          <w:p w14:paraId="3FA9A376" w14:textId="77777777" w:rsidR="00F36AAE" w:rsidRPr="00F36AAE" w:rsidRDefault="00F36AAE" w:rsidP="00F36AAE">
            <w:pPr>
              <w:rPr>
                <w:sz w:val="20"/>
                <w:szCs w:val="20"/>
              </w:rPr>
            </w:pPr>
          </w:p>
        </w:tc>
        <w:tc>
          <w:tcPr>
            <w:tcW w:w="1817" w:type="dxa"/>
            <w:vMerge/>
            <w:vAlign w:val="center"/>
            <w:hideMark/>
          </w:tcPr>
          <w:p w14:paraId="69F0B969" w14:textId="77777777" w:rsidR="00F36AAE" w:rsidRPr="00F36AAE" w:rsidRDefault="00F36AAE" w:rsidP="00F36AAE">
            <w:pPr>
              <w:rPr>
                <w:sz w:val="20"/>
                <w:szCs w:val="20"/>
              </w:rPr>
            </w:pPr>
          </w:p>
        </w:tc>
        <w:tc>
          <w:tcPr>
            <w:tcW w:w="766" w:type="dxa"/>
            <w:vMerge/>
            <w:vAlign w:val="center"/>
            <w:hideMark/>
          </w:tcPr>
          <w:p w14:paraId="5305DF4A" w14:textId="77777777" w:rsidR="00F36AAE" w:rsidRPr="00F36AAE" w:rsidRDefault="00F36AAE" w:rsidP="00F36AAE">
            <w:pPr>
              <w:rPr>
                <w:sz w:val="20"/>
                <w:szCs w:val="20"/>
              </w:rPr>
            </w:pPr>
          </w:p>
        </w:tc>
        <w:tc>
          <w:tcPr>
            <w:tcW w:w="1262" w:type="dxa"/>
            <w:vMerge/>
            <w:vAlign w:val="center"/>
            <w:hideMark/>
          </w:tcPr>
          <w:p w14:paraId="2353F42C" w14:textId="77777777" w:rsidR="00F36AAE" w:rsidRPr="00F36AAE" w:rsidRDefault="00F36AAE" w:rsidP="00F36AAE">
            <w:pPr>
              <w:rPr>
                <w:sz w:val="20"/>
                <w:szCs w:val="20"/>
              </w:rPr>
            </w:pPr>
          </w:p>
        </w:tc>
        <w:tc>
          <w:tcPr>
            <w:tcW w:w="1398" w:type="dxa"/>
            <w:vMerge/>
            <w:vAlign w:val="center"/>
            <w:hideMark/>
          </w:tcPr>
          <w:p w14:paraId="66CB111A" w14:textId="77777777" w:rsidR="00F36AAE" w:rsidRPr="00F36AAE" w:rsidRDefault="00F36AAE" w:rsidP="00F36AAE">
            <w:pPr>
              <w:rPr>
                <w:sz w:val="20"/>
                <w:szCs w:val="20"/>
              </w:rPr>
            </w:pPr>
          </w:p>
        </w:tc>
        <w:tc>
          <w:tcPr>
            <w:tcW w:w="1244" w:type="dxa"/>
            <w:vMerge/>
            <w:vAlign w:val="center"/>
            <w:hideMark/>
          </w:tcPr>
          <w:p w14:paraId="175BF979" w14:textId="77777777" w:rsidR="00F36AAE" w:rsidRPr="00F36AAE" w:rsidRDefault="00F36AAE" w:rsidP="00F36AAE">
            <w:pPr>
              <w:rPr>
                <w:sz w:val="20"/>
                <w:szCs w:val="20"/>
              </w:rPr>
            </w:pPr>
          </w:p>
        </w:tc>
        <w:tc>
          <w:tcPr>
            <w:tcW w:w="986" w:type="dxa"/>
            <w:vMerge/>
            <w:vAlign w:val="center"/>
            <w:hideMark/>
          </w:tcPr>
          <w:p w14:paraId="3E7E676E" w14:textId="77777777" w:rsidR="00F36AAE" w:rsidRPr="00F36AAE" w:rsidRDefault="00F36AAE" w:rsidP="00F36AAE">
            <w:pPr>
              <w:rPr>
                <w:sz w:val="20"/>
                <w:szCs w:val="20"/>
              </w:rPr>
            </w:pPr>
          </w:p>
        </w:tc>
        <w:tc>
          <w:tcPr>
            <w:tcW w:w="1872" w:type="dxa"/>
            <w:vMerge/>
            <w:vAlign w:val="center"/>
            <w:hideMark/>
          </w:tcPr>
          <w:p w14:paraId="1252C3F3" w14:textId="77777777" w:rsidR="00F36AAE" w:rsidRPr="00F36AAE" w:rsidRDefault="00F36AAE" w:rsidP="00F36AAE">
            <w:pPr>
              <w:rPr>
                <w:sz w:val="20"/>
                <w:szCs w:val="20"/>
              </w:rPr>
            </w:pPr>
          </w:p>
        </w:tc>
      </w:tr>
      <w:tr w:rsidR="00F36AAE" w:rsidRPr="00F36AAE" w14:paraId="60BE700C" w14:textId="77777777" w:rsidTr="00F0200C">
        <w:trPr>
          <w:trHeight w:val="274"/>
          <w:tblHeader/>
        </w:trPr>
        <w:tc>
          <w:tcPr>
            <w:tcW w:w="436" w:type="dxa"/>
            <w:shd w:val="clear" w:color="auto" w:fill="auto"/>
            <w:noWrap/>
            <w:vAlign w:val="bottom"/>
            <w:hideMark/>
          </w:tcPr>
          <w:p w14:paraId="42A5A63D" w14:textId="77777777" w:rsidR="00F36AAE" w:rsidRPr="00F36AAE" w:rsidRDefault="00F36AAE" w:rsidP="00F36AAE">
            <w:pPr>
              <w:jc w:val="center"/>
              <w:rPr>
                <w:sz w:val="20"/>
                <w:szCs w:val="20"/>
              </w:rPr>
            </w:pPr>
            <w:r w:rsidRPr="00F36AAE">
              <w:rPr>
                <w:sz w:val="20"/>
                <w:szCs w:val="20"/>
              </w:rPr>
              <w:t>1</w:t>
            </w:r>
          </w:p>
        </w:tc>
        <w:tc>
          <w:tcPr>
            <w:tcW w:w="1817" w:type="dxa"/>
            <w:shd w:val="clear" w:color="auto" w:fill="auto"/>
            <w:noWrap/>
            <w:vAlign w:val="bottom"/>
            <w:hideMark/>
          </w:tcPr>
          <w:p w14:paraId="67E7501E" w14:textId="77777777" w:rsidR="00F36AAE" w:rsidRPr="00F36AAE" w:rsidRDefault="00F36AAE" w:rsidP="00F36AAE">
            <w:pPr>
              <w:jc w:val="center"/>
              <w:rPr>
                <w:sz w:val="20"/>
                <w:szCs w:val="20"/>
              </w:rPr>
            </w:pPr>
            <w:r w:rsidRPr="00F36AAE">
              <w:rPr>
                <w:sz w:val="20"/>
                <w:szCs w:val="20"/>
              </w:rPr>
              <w:t>2</w:t>
            </w:r>
          </w:p>
        </w:tc>
        <w:tc>
          <w:tcPr>
            <w:tcW w:w="766" w:type="dxa"/>
            <w:shd w:val="clear" w:color="auto" w:fill="auto"/>
            <w:noWrap/>
            <w:vAlign w:val="bottom"/>
            <w:hideMark/>
          </w:tcPr>
          <w:p w14:paraId="2FF9868F" w14:textId="77777777" w:rsidR="00F36AAE" w:rsidRPr="00F36AAE" w:rsidRDefault="00F36AAE" w:rsidP="00F36AAE">
            <w:pPr>
              <w:jc w:val="center"/>
              <w:rPr>
                <w:sz w:val="20"/>
                <w:szCs w:val="20"/>
              </w:rPr>
            </w:pPr>
            <w:r w:rsidRPr="00F36AAE">
              <w:rPr>
                <w:sz w:val="20"/>
                <w:szCs w:val="20"/>
              </w:rPr>
              <w:t>3</w:t>
            </w:r>
          </w:p>
        </w:tc>
        <w:tc>
          <w:tcPr>
            <w:tcW w:w="1262" w:type="dxa"/>
            <w:shd w:val="clear" w:color="000000" w:fill="FFFFFF"/>
            <w:noWrap/>
            <w:vAlign w:val="bottom"/>
            <w:hideMark/>
          </w:tcPr>
          <w:p w14:paraId="12ABF8DD" w14:textId="77777777" w:rsidR="00F36AAE" w:rsidRPr="00F36AAE" w:rsidRDefault="00F36AAE" w:rsidP="00F36AAE">
            <w:pPr>
              <w:jc w:val="center"/>
              <w:rPr>
                <w:sz w:val="20"/>
                <w:szCs w:val="20"/>
              </w:rPr>
            </w:pPr>
            <w:r w:rsidRPr="00F36AAE">
              <w:rPr>
                <w:sz w:val="20"/>
                <w:szCs w:val="20"/>
              </w:rPr>
              <w:t>4</w:t>
            </w:r>
          </w:p>
        </w:tc>
        <w:tc>
          <w:tcPr>
            <w:tcW w:w="1398" w:type="dxa"/>
            <w:shd w:val="clear" w:color="000000" w:fill="FFFFFF"/>
            <w:noWrap/>
            <w:vAlign w:val="bottom"/>
            <w:hideMark/>
          </w:tcPr>
          <w:p w14:paraId="6A76F2C0" w14:textId="77777777" w:rsidR="00F36AAE" w:rsidRPr="00F36AAE" w:rsidRDefault="00F36AAE" w:rsidP="00F36AAE">
            <w:pPr>
              <w:jc w:val="center"/>
              <w:rPr>
                <w:sz w:val="22"/>
                <w:szCs w:val="22"/>
              </w:rPr>
            </w:pPr>
            <w:r w:rsidRPr="00F36AAE">
              <w:rPr>
                <w:sz w:val="22"/>
                <w:szCs w:val="22"/>
              </w:rPr>
              <w:t>5</w:t>
            </w:r>
          </w:p>
        </w:tc>
        <w:tc>
          <w:tcPr>
            <w:tcW w:w="1244" w:type="dxa"/>
            <w:shd w:val="clear" w:color="000000" w:fill="FFFFFF"/>
            <w:noWrap/>
            <w:vAlign w:val="bottom"/>
            <w:hideMark/>
          </w:tcPr>
          <w:p w14:paraId="704B9FFD" w14:textId="77777777" w:rsidR="00F36AAE" w:rsidRPr="00F36AAE" w:rsidRDefault="00F36AAE" w:rsidP="00F36AAE">
            <w:pPr>
              <w:jc w:val="center"/>
              <w:rPr>
                <w:sz w:val="22"/>
                <w:szCs w:val="22"/>
              </w:rPr>
            </w:pPr>
            <w:r w:rsidRPr="00F36AAE">
              <w:rPr>
                <w:sz w:val="22"/>
                <w:szCs w:val="22"/>
              </w:rPr>
              <w:t>6</w:t>
            </w:r>
          </w:p>
        </w:tc>
        <w:tc>
          <w:tcPr>
            <w:tcW w:w="986" w:type="dxa"/>
            <w:shd w:val="clear" w:color="000000" w:fill="FFFFFF"/>
            <w:noWrap/>
            <w:vAlign w:val="bottom"/>
            <w:hideMark/>
          </w:tcPr>
          <w:p w14:paraId="2045B0DC" w14:textId="77777777" w:rsidR="00F36AAE" w:rsidRPr="00F36AAE" w:rsidRDefault="00F36AAE" w:rsidP="00F36AAE">
            <w:pPr>
              <w:jc w:val="center"/>
              <w:rPr>
                <w:sz w:val="22"/>
                <w:szCs w:val="22"/>
              </w:rPr>
            </w:pPr>
            <w:r w:rsidRPr="00F36AAE">
              <w:rPr>
                <w:sz w:val="22"/>
                <w:szCs w:val="22"/>
              </w:rPr>
              <w:t>7</w:t>
            </w:r>
          </w:p>
        </w:tc>
        <w:tc>
          <w:tcPr>
            <w:tcW w:w="1872" w:type="dxa"/>
            <w:shd w:val="clear" w:color="000000" w:fill="FFFFFF"/>
            <w:noWrap/>
            <w:vAlign w:val="bottom"/>
            <w:hideMark/>
          </w:tcPr>
          <w:p w14:paraId="2C9EBCD1" w14:textId="77777777" w:rsidR="00F36AAE" w:rsidRPr="00F36AAE" w:rsidRDefault="00F36AAE" w:rsidP="00F36AAE">
            <w:pPr>
              <w:jc w:val="center"/>
              <w:rPr>
                <w:sz w:val="22"/>
                <w:szCs w:val="22"/>
              </w:rPr>
            </w:pPr>
            <w:r w:rsidRPr="00F36AAE">
              <w:rPr>
                <w:sz w:val="22"/>
                <w:szCs w:val="22"/>
              </w:rPr>
              <w:t>8</w:t>
            </w:r>
          </w:p>
        </w:tc>
      </w:tr>
      <w:tr w:rsidR="00F36AAE" w:rsidRPr="00F36AAE" w14:paraId="3137EA6A" w14:textId="77777777" w:rsidTr="00F0200C">
        <w:trPr>
          <w:trHeight w:val="274"/>
        </w:trPr>
        <w:tc>
          <w:tcPr>
            <w:tcW w:w="436" w:type="dxa"/>
            <w:shd w:val="clear" w:color="auto" w:fill="auto"/>
            <w:noWrap/>
            <w:vAlign w:val="bottom"/>
            <w:hideMark/>
          </w:tcPr>
          <w:p w14:paraId="04DD5933" w14:textId="77777777" w:rsidR="00F36AAE" w:rsidRPr="00F36AAE" w:rsidRDefault="00F36AAE" w:rsidP="00F36AAE">
            <w:pPr>
              <w:jc w:val="center"/>
              <w:rPr>
                <w:bCs/>
                <w:sz w:val="20"/>
                <w:szCs w:val="20"/>
              </w:rPr>
            </w:pPr>
            <w:r w:rsidRPr="00F36AAE">
              <w:rPr>
                <w:bCs/>
                <w:sz w:val="20"/>
                <w:szCs w:val="20"/>
              </w:rPr>
              <w:t>1</w:t>
            </w:r>
          </w:p>
        </w:tc>
        <w:tc>
          <w:tcPr>
            <w:tcW w:w="1817" w:type="dxa"/>
            <w:shd w:val="clear" w:color="auto" w:fill="auto"/>
            <w:noWrap/>
            <w:vAlign w:val="bottom"/>
            <w:hideMark/>
          </w:tcPr>
          <w:p w14:paraId="3AB3AF07" w14:textId="77777777" w:rsidR="00F36AAE" w:rsidRPr="00F36AAE" w:rsidRDefault="00F36AAE" w:rsidP="00F36AAE">
            <w:pPr>
              <w:rPr>
                <w:bCs/>
                <w:sz w:val="20"/>
                <w:szCs w:val="20"/>
              </w:rPr>
            </w:pPr>
            <w:r w:rsidRPr="00F36AAE">
              <w:rPr>
                <w:bCs/>
                <w:sz w:val="20"/>
                <w:szCs w:val="20"/>
              </w:rPr>
              <w:t>Очистка стоков, канализация</w:t>
            </w:r>
          </w:p>
        </w:tc>
        <w:tc>
          <w:tcPr>
            <w:tcW w:w="766" w:type="dxa"/>
            <w:shd w:val="clear" w:color="auto" w:fill="auto"/>
            <w:noWrap/>
            <w:vAlign w:val="bottom"/>
            <w:hideMark/>
          </w:tcPr>
          <w:p w14:paraId="1A4E6D8C"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bottom"/>
            <w:hideMark/>
          </w:tcPr>
          <w:p w14:paraId="4DCD4AB5"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57B7DA18"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4336AA7A"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2336E968"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0CA50184" w14:textId="77777777" w:rsidR="00F36AAE" w:rsidRPr="00F36AAE" w:rsidRDefault="00F36AAE" w:rsidP="00F36AAE">
            <w:pPr>
              <w:rPr>
                <w:sz w:val="22"/>
                <w:szCs w:val="22"/>
              </w:rPr>
            </w:pPr>
            <w:r w:rsidRPr="00F36AAE">
              <w:rPr>
                <w:sz w:val="22"/>
                <w:szCs w:val="22"/>
              </w:rPr>
              <w:t> </w:t>
            </w:r>
          </w:p>
        </w:tc>
      </w:tr>
      <w:tr w:rsidR="00F36AAE" w:rsidRPr="00F36AAE" w14:paraId="1A2E047D" w14:textId="77777777" w:rsidTr="00F0200C">
        <w:trPr>
          <w:trHeight w:val="274"/>
        </w:trPr>
        <w:tc>
          <w:tcPr>
            <w:tcW w:w="436" w:type="dxa"/>
            <w:shd w:val="clear" w:color="auto" w:fill="auto"/>
            <w:noWrap/>
            <w:vAlign w:val="bottom"/>
            <w:hideMark/>
          </w:tcPr>
          <w:p w14:paraId="4928A698" w14:textId="77777777" w:rsidR="00F36AAE" w:rsidRPr="00F36AAE" w:rsidRDefault="00F36AAE" w:rsidP="00F36AAE">
            <w:pPr>
              <w:jc w:val="center"/>
              <w:rPr>
                <w:bCs/>
                <w:sz w:val="20"/>
                <w:szCs w:val="20"/>
              </w:rPr>
            </w:pPr>
            <w:r w:rsidRPr="00F36AAE">
              <w:rPr>
                <w:bCs/>
                <w:sz w:val="20"/>
                <w:szCs w:val="20"/>
              </w:rPr>
              <w:t>2</w:t>
            </w:r>
          </w:p>
        </w:tc>
        <w:tc>
          <w:tcPr>
            <w:tcW w:w="1817" w:type="dxa"/>
            <w:shd w:val="clear" w:color="auto" w:fill="auto"/>
            <w:noWrap/>
            <w:vAlign w:val="bottom"/>
            <w:hideMark/>
          </w:tcPr>
          <w:p w14:paraId="378BF700" w14:textId="77777777" w:rsidR="00F36AAE" w:rsidRPr="00F36AAE" w:rsidRDefault="00F36AAE" w:rsidP="00F36AAE">
            <w:pPr>
              <w:rPr>
                <w:bCs/>
                <w:sz w:val="20"/>
                <w:szCs w:val="20"/>
              </w:rPr>
            </w:pPr>
            <w:r w:rsidRPr="00F36AAE">
              <w:rPr>
                <w:bCs/>
                <w:sz w:val="20"/>
                <w:szCs w:val="20"/>
              </w:rPr>
              <w:t xml:space="preserve"> Арендная плата, в т.ч.</w:t>
            </w:r>
          </w:p>
        </w:tc>
        <w:tc>
          <w:tcPr>
            <w:tcW w:w="766" w:type="dxa"/>
            <w:shd w:val="clear" w:color="auto" w:fill="auto"/>
            <w:noWrap/>
            <w:vAlign w:val="bottom"/>
            <w:hideMark/>
          </w:tcPr>
          <w:p w14:paraId="0F8F966A"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bottom"/>
            <w:hideMark/>
          </w:tcPr>
          <w:p w14:paraId="128A2B11"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59A2D463"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56BAB00E"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5300FDF9"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681C2115" w14:textId="77777777" w:rsidR="00F36AAE" w:rsidRPr="00F36AAE" w:rsidRDefault="00F36AAE" w:rsidP="00F36AAE">
            <w:pPr>
              <w:rPr>
                <w:sz w:val="22"/>
                <w:szCs w:val="22"/>
              </w:rPr>
            </w:pPr>
            <w:r w:rsidRPr="00F36AAE">
              <w:rPr>
                <w:sz w:val="22"/>
                <w:szCs w:val="22"/>
              </w:rPr>
              <w:t> </w:t>
            </w:r>
          </w:p>
        </w:tc>
      </w:tr>
      <w:tr w:rsidR="00F36AAE" w:rsidRPr="00F36AAE" w14:paraId="2C805224" w14:textId="77777777" w:rsidTr="00F0200C">
        <w:trPr>
          <w:trHeight w:val="274"/>
        </w:trPr>
        <w:tc>
          <w:tcPr>
            <w:tcW w:w="436" w:type="dxa"/>
            <w:shd w:val="clear" w:color="auto" w:fill="auto"/>
            <w:noWrap/>
            <w:vAlign w:val="bottom"/>
            <w:hideMark/>
          </w:tcPr>
          <w:p w14:paraId="726EEB6D" w14:textId="77777777" w:rsidR="00F36AAE" w:rsidRPr="00F36AAE" w:rsidRDefault="00F36AAE" w:rsidP="00F36AAE">
            <w:pPr>
              <w:jc w:val="center"/>
              <w:rPr>
                <w:sz w:val="20"/>
                <w:szCs w:val="20"/>
              </w:rPr>
            </w:pPr>
            <w:r w:rsidRPr="00F36AAE">
              <w:rPr>
                <w:sz w:val="20"/>
                <w:szCs w:val="20"/>
              </w:rPr>
              <w:t>3</w:t>
            </w:r>
          </w:p>
        </w:tc>
        <w:tc>
          <w:tcPr>
            <w:tcW w:w="1817" w:type="dxa"/>
            <w:shd w:val="clear" w:color="auto" w:fill="auto"/>
            <w:noWrap/>
            <w:vAlign w:val="bottom"/>
            <w:hideMark/>
          </w:tcPr>
          <w:p w14:paraId="244AA165" w14:textId="77777777" w:rsidR="00F36AAE" w:rsidRPr="00F36AAE" w:rsidRDefault="00F36AAE" w:rsidP="00F36AAE">
            <w:pPr>
              <w:rPr>
                <w:sz w:val="20"/>
                <w:szCs w:val="20"/>
              </w:rPr>
            </w:pPr>
            <w:r w:rsidRPr="00F36AAE">
              <w:rPr>
                <w:sz w:val="20"/>
                <w:szCs w:val="20"/>
              </w:rPr>
              <w:t xml:space="preserve"> - аренда имущества КУМИ</w:t>
            </w:r>
          </w:p>
        </w:tc>
        <w:tc>
          <w:tcPr>
            <w:tcW w:w="766" w:type="dxa"/>
            <w:shd w:val="clear" w:color="auto" w:fill="auto"/>
            <w:noWrap/>
            <w:vAlign w:val="bottom"/>
            <w:hideMark/>
          </w:tcPr>
          <w:p w14:paraId="5E1E6FA3"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50ADB926"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33A4C717"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5376807E"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042C3207"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2E87D843" w14:textId="77777777" w:rsidR="00F36AAE" w:rsidRPr="00F36AAE" w:rsidRDefault="00F36AAE" w:rsidP="00F36AAE">
            <w:pPr>
              <w:rPr>
                <w:sz w:val="22"/>
                <w:szCs w:val="22"/>
              </w:rPr>
            </w:pPr>
            <w:r w:rsidRPr="00F36AAE">
              <w:rPr>
                <w:sz w:val="22"/>
                <w:szCs w:val="22"/>
              </w:rPr>
              <w:t> </w:t>
            </w:r>
          </w:p>
        </w:tc>
      </w:tr>
      <w:tr w:rsidR="00F36AAE" w:rsidRPr="00F36AAE" w14:paraId="41C0253F" w14:textId="77777777" w:rsidTr="00F0200C">
        <w:trPr>
          <w:trHeight w:val="274"/>
        </w:trPr>
        <w:tc>
          <w:tcPr>
            <w:tcW w:w="436" w:type="dxa"/>
            <w:shd w:val="clear" w:color="auto" w:fill="auto"/>
            <w:noWrap/>
            <w:vAlign w:val="bottom"/>
            <w:hideMark/>
          </w:tcPr>
          <w:p w14:paraId="51DBF3B6" w14:textId="77777777" w:rsidR="00F36AAE" w:rsidRPr="00F36AAE" w:rsidRDefault="00F36AAE" w:rsidP="00F36AAE">
            <w:pPr>
              <w:jc w:val="center"/>
              <w:rPr>
                <w:bCs/>
                <w:sz w:val="20"/>
                <w:szCs w:val="20"/>
              </w:rPr>
            </w:pPr>
            <w:r w:rsidRPr="00F36AAE">
              <w:rPr>
                <w:bCs/>
                <w:sz w:val="20"/>
                <w:szCs w:val="20"/>
              </w:rPr>
              <w:t>4</w:t>
            </w:r>
          </w:p>
        </w:tc>
        <w:tc>
          <w:tcPr>
            <w:tcW w:w="1817" w:type="dxa"/>
            <w:shd w:val="clear" w:color="auto" w:fill="auto"/>
            <w:noWrap/>
            <w:vAlign w:val="bottom"/>
            <w:hideMark/>
          </w:tcPr>
          <w:p w14:paraId="7E2175A4" w14:textId="77777777" w:rsidR="00F36AAE" w:rsidRPr="00F36AAE" w:rsidRDefault="00F36AAE" w:rsidP="00F36AAE">
            <w:pPr>
              <w:rPr>
                <w:sz w:val="20"/>
                <w:szCs w:val="20"/>
              </w:rPr>
            </w:pPr>
            <w:r w:rsidRPr="00F36AAE">
              <w:rPr>
                <w:sz w:val="20"/>
                <w:szCs w:val="20"/>
              </w:rPr>
              <w:t xml:space="preserve"> - аренда земли</w:t>
            </w:r>
          </w:p>
        </w:tc>
        <w:tc>
          <w:tcPr>
            <w:tcW w:w="766" w:type="dxa"/>
            <w:shd w:val="clear" w:color="auto" w:fill="auto"/>
            <w:noWrap/>
            <w:vAlign w:val="bottom"/>
            <w:hideMark/>
          </w:tcPr>
          <w:p w14:paraId="64AAFD53"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0EC556F6"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43A5CDDE"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4AD7A7D2"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4E4E0BE3"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232AF32F" w14:textId="77777777" w:rsidR="00F36AAE" w:rsidRPr="00F36AAE" w:rsidRDefault="00F36AAE" w:rsidP="00F36AAE">
            <w:pPr>
              <w:rPr>
                <w:sz w:val="22"/>
                <w:szCs w:val="22"/>
              </w:rPr>
            </w:pPr>
            <w:r w:rsidRPr="00F36AAE">
              <w:rPr>
                <w:sz w:val="22"/>
                <w:szCs w:val="22"/>
              </w:rPr>
              <w:t> </w:t>
            </w:r>
          </w:p>
        </w:tc>
      </w:tr>
      <w:tr w:rsidR="00F36AAE" w:rsidRPr="00F36AAE" w14:paraId="582A9F9F" w14:textId="77777777" w:rsidTr="00F0200C">
        <w:trPr>
          <w:trHeight w:val="274"/>
        </w:trPr>
        <w:tc>
          <w:tcPr>
            <w:tcW w:w="436" w:type="dxa"/>
            <w:shd w:val="clear" w:color="auto" w:fill="auto"/>
            <w:noWrap/>
            <w:vAlign w:val="bottom"/>
            <w:hideMark/>
          </w:tcPr>
          <w:p w14:paraId="0361AD32" w14:textId="77777777" w:rsidR="00F36AAE" w:rsidRPr="00F36AAE" w:rsidRDefault="00F36AAE" w:rsidP="00F36AAE">
            <w:pPr>
              <w:jc w:val="center"/>
              <w:rPr>
                <w:bCs/>
                <w:sz w:val="20"/>
                <w:szCs w:val="20"/>
              </w:rPr>
            </w:pPr>
            <w:r w:rsidRPr="00F36AAE">
              <w:rPr>
                <w:bCs/>
                <w:sz w:val="20"/>
                <w:szCs w:val="20"/>
              </w:rPr>
              <w:t>5</w:t>
            </w:r>
          </w:p>
        </w:tc>
        <w:tc>
          <w:tcPr>
            <w:tcW w:w="1817" w:type="dxa"/>
            <w:shd w:val="clear" w:color="auto" w:fill="auto"/>
            <w:noWrap/>
            <w:vAlign w:val="bottom"/>
            <w:hideMark/>
          </w:tcPr>
          <w:p w14:paraId="553DF955" w14:textId="77777777" w:rsidR="00F36AAE" w:rsidRPr="00F36AAE" w:rsidRDefault="00F36AAE" w:rsidP="00F36AAE">
            <w:pPr>
              <w:rPr>
                <w:sz w:val="20"/>
                <w:szCs w:val="20"/>
              </w:rPr>
            </w:pPr>
            <w:r w:rsidRPr="00F36AAE">
              <w:rPr>
                <w:sz w:val="20"/>
                <w:szCs w:val="20"/>
              </w:rPr>
              <w:t xml:space="preserve"> - аренда прочего имущества </w:t>
            </w:r>
          </w:p>
        </w:tc>
        <w:tc>
          <w:tcPr>
            <w:tcW w:w="766" w:type="dxa"/>
            <w:shd w:val="clear" w:color="auto" w:fill="auto"/>
            <w:noWrap/>
            <w:vAlign w:val="bottom"/>
            <w:hideMark/>
          </w:tcPr>
          <w:p w14:paraId="45930520"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34386EE6"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740331F6"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39A0A45A"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62CDDF71"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0F01EE96" w14:textId="77777777" w:rsidR="00F36AAE" w:rsidRPr="00F36AAE" w:rsidRDefault="00F36AAE" w:rsidP="00F36AAE">
            <w:pPr>
              <w:rPr>
                <w:sz w:val="22"/>
                <w:szCs w:val="22"/>
              </w:rPr>
            </w:pPr>
            <w:r w:rsidRPr="00F36AAE">
              <w:rPr>
                <w:sz w:val="22"/>
                <w:szCs w:val="22"/>
              </w:rPr>
              <w:t> </w:t>
            </w:r>
          </w:p>
        </w:tc>
      </w:tr>
      <w:tr w:rsidR="00F36AAE" w:rsidRPr="00F36AAE" w14:paraId="288861A1" w14:textId="77777777" w:rsidTr="00F0200C">
        <w:trPr>
          <w:trHeight w:val="274"/>
        </w:trPr>
        <w:tc>
          <w:tcPr>
            <w:tcW w:w="436" w:type="dxa"/>
            <w:shd w:val="clear" w:color="auto" w:fill="auto"/>
            <w:noWrap/>
            <w:vAlign w:val="bottom"/>
            <w:hideMark/>
          </w:tcPr>
          <w:p w14:paraId="763A7A43" w14:textId="77777777" w:rsidR="00F36AAE" w:rsidRPr="00F36AAE" w:rsidRDefault="00F36AAE" w:rsidP="00F36AAE">
            <w:pPr>
              <w:jc w:val="center"/>
              <w:rPr>
                <w:sz w:val="20"/>
                <w:szCs w:val="20"/>
              </w:rPr>
            </w:pPr>
            <w:r w:rsidRPr="00F36AAE">
              <w:rPr>
                <w:sz w:val="20"/>
                <w:szCs w:val="20"/>
              </w:rPr>
              <w:t>6</w:t>
            </w:r>
          </w:p>
        </w:tc>
        <w:tc>
          <w:tcPr>
            <w:tcW w:w="1817" w:type="dxa"/>
            <w:shd w:val="clear" w:color="auto" w:fill="auto"/>
            <w:noWrap/>
            <w:vAlign w:val="bottom"/>
            <w:hideMark/>
          </w:tcPr>
          <w:p w14:paraId="3C7164EF" w14:textId="77777777" w:rsidR="00F36AAE" w:rsidRPr="00F36AAE" w:rsidRDefault="00F36AAE" w:rsidP="00F36AAE">
            <w:pPr>
              <w:rPr>
                <w:bCs/>
                <w:sz w:val="20"/>
                <w:szCs w:val="20"/>
              </w:rPr>
            </w:pPr>
            <w:r w:rsidRPr="00F36AAE">
              <w:rPr>
                <w:bCs/>
                <w:sz w:val="20"/>
                <w:szCs w:val="20"/>
              </w:rPr>
              <w:t xml:space="preserve"> Концессионная плата</w:t>
            </w:r>
          </w:p>
        </w:tc>
        <w:tc>
          <w:tcPr>
            <w:tcW w:w="766" w:type="dxa"/>
            <w:shd w:val="clear" w:color="auto" w:fill="auto"/>
            <w:noWrap/>
            <w:vAlign w:val="bottom"/>
            <w:hideMark/>
          </w:tcPr>
          <w:p w14:paraId="653A03C2"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bottom"/>
            <w:hideMark/>
          </w:tcPr>
          <w:p w14:paraId="7DAF08A2"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3EEB22EA"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5DA752C8"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771FB272"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160DBFEB" w14:textId="77777777" w:rsidR="00F36AAE" w:rsidRPr="00F36AAE" w:rsidRDefault="00F36AAE" w:rsidP="00F36AAE">
            <w:pPr>
              <w:rPr>
                <w:sz w:val="22"/>
                <w:szCs w:val="22"/>
              </w:rPr>
            </w:pPr>
            <w:r w:rsidRPr="00F36AAE">
              <w:rPr>
                <w:sz w:val="22"/>
                <w:szCs w:val="22"/>
              </w:rPr>
              <w:t> </w:t>
            </w:r>
          </w:p>
        </w:tc>
      </w:tr>
      <w:tr w:rsidR="00F36AAE" w:rsidRPr="00F36AAE" w14:paraId="6DA30D24" w14:textId="77777777" w:rsidTr="00F0200C">
        <w:trPr>
          <w:trHeight w:val="584"/>
        </w:trPr>
        <w:tc>
          <w:tcPr>
            <w:tcW w:w="436" w:type="dxa"/>
            <w:shd w:val="clear" w:color="auto" w:fill="auto"/>
            <w:noWrap/>
            <w:vAlign w:val="bottom"/>
            <w:hideMark/>
          </w:tcPr>
          <w:p w14:paraId="13162D5D" w14:textId="77777777" w:rsidR="00F36AAE" w:rsidRPr="00F36AAE" w:rsidRDefault="00F36AAE" w:rsidP="00F36AAE">
            <w:pPr>
              <w:jc w:val="center"/>
              <w:rPr>
                <w:bCs/>
                <w:sz w:val="20"/>
                <w:szCs w:val="20"/>
              </w:rPr>
            </w:pPr>
            <w:r w:rsidRPr="00F36AAE">
              <w:rPr>
                <w:bCs/>
                <w:sz w:val="20"/>
                <w:szCs w:val="20"/>
              </w:rPr>
              <w:t>7</w:t>
            </w:r>
          </w:p>
        </w:tc>
        <w:tc>
          <w:tcPr>
            <w:tcW w:w="1817" w:type="dxa"/>
            <w:shd w:val="clear" w:color="auto" w:fill="auto"/>
            <w:vAlign w:val="bottom"/>
            <w:hideMark/>
          </w:tcPr>
          <w:p w14:paraId="54D71463" w14:textId="77777777" w:rsidR="00F36AAE" w:rsidRPr="00F36AAE" w:rsidRDefault="00F36AAE" w:rsidP="00F36AAE">
            <w:pPr>
              <w:rPr>
                <w:bCs/>
                <w:sz w:val="20"/>
                <w:szCs w:val="20"/>
              </w:rPr>
            </w:pPr>
            <w:r w:rsidRPr="00F36AAE">
              <w:rPr>
                <w:bCs/>
                <w:sz w:val="20"/>
                <w:szCs w:val="20"/>
              </w:rPr>
              <w:t>Расходы на оплату налогов, сборов и других обязательных платежей, в т.ч.</w:t>
            </w:r>
          </w:p>
        </w:tc>
        <w:tc>
          <w:tcPr>
            <w:tcW w:w="766" w:type="dxa"/>
            <w:shd w:val="clear" w:color="auto" w:fill="auto"/>
            <w:noWrap/>
            <w:vAlign w:val="center"/>
            <w:hideMark/>
          </w:tcPr>
          <w:p w14:paraId="5A35FE5E"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646C4545" w14:textId="77777777" w:rsidR="00F36AAE" w:rsidRPr="00F36AAE" w:rsidRDefault="00F36AAE" w:rsidP="00F36AAE">
            <w:pPr>
              <w:jc w:val="right"/>
              <w:rPr>
                <w:bCs/>
                <w:sz w:val="22"/>
                <w:szCs w:val="22"/>
              </w:rPr>
            </w:pPr>
            <w:r w:rsidRPr="00F36AAE">
              <w:rPr>
                <w:bCs/>
                <w:sz w:val="22"/>
                <w:szCs w:val="22"/>
              </w:rPr>
              <w:t>0,00</w:t>
            </w:r>
          </w:p>
        </w:tc>
        <w:tc>
          <w:tcPr>
            <w:tcW w:w="1398" w:type="dxa"/>
            <w:shd w:val="clear" w:color="000000" w:fill="FFFFFF"/>
            <w:noWrap/>
            <w:vAlign w:val="center"/>
            <w:hideMark/>
          </w:tcPr>
          <w:p w14:paraId="28AA6234" w14:textId="77777777" w:rsidR="00F36AAE" w:rsidRPr="00F36AAE" w:rsidRDefault="00F36AAE" w:rsidP="00F36AAE">
            <w:pPr>
              <w:jc w:val="right"/>
              <w:rPr>
                <w:bCs/>
                <w:sz w:val="22"/>
                <w:szCs w:val="22"/>
              </w:rPr>
            </w:pPr>
            <w:r w:rsidRPr="00F36AAE">
              <w:rPr>
                <w:bCs/>
                <w:sz w:val="22"/>
                <w:szCs w:val="22"/>
              </w:rPr>
              <w:t>4,79</w:t>
            </w:r>
          </w:p>
        </w:tc>
        <w:tc>
          <w:tcPr>
            <w:tcW w:w="1244" w:type="dxa"/>
            <w:shd w:val="clear" w:color="000000" w:fill="FFFFFF"/>
            <w:noWrap/>
            <w:vAlign w:val="center"/>
            <w:hideMark/>
          </w:tcPr>
          <w:p w14:paraId="2B861B37" w14:textId="77777777" w:rsidR="00F36AAE" w:rsidRPr="00F36AAE" w:rsidRDefault="00F36AAE" w:rsidP="00F36AAE">
            <w:pPr>
              <w:jc w:val="right"/>
              <w:rPr>
                <w:bCs/>
                <w:sz w:val="22"/>
                <w:szCs w:val="22"/>
              </w:rPr>
            </w:pPr>
            <w:r w:rsidRPr="00F36AAE">
              <w:rPr>
                <w:bCs/>
                <w:sz w:val="22"/>
                <w:szCs w:val="22"/>
              </w:rPr>
              <w:t>0,00</w:t>
            </w:r>
          </w:p>
        </w:tc>
        <w:tc>
          <w:tcPr>
            <w:tcW w:w="986" w:type="dxa"/>
            <w:shd w:val="clear" w:color="000000" w:fill="FFFFFF"/>
            <w:noWrap/>
            <w:vAlign w:val="center"/>
            <w:hideMark/>
          </w:tcPr>
          <w:p w14:paraId="52CEDAE8" w14:textId="77777777" w:rsidR="00F36AAE" w:rsidRPr="00F36AAE" w:rsidRDefault="00F36AAE" w:rsidP="00F36AAE">
            <w:pPr>
              <w:jc w:val="right"/>
              <w:rPr>
                <w:bCs/>
                <w:sz w:val="22"/>
                <w:szCs w:val="22"/>
              </w:rPr>
            </w:pPr>
            <w:r w:rsidRPr="00F36AAE">
              <w:rPr>
                <w:bCs/>
                <w:sz w:val="22"/>
                <w:szCs w:val="22"/>
              </w:rPr>
              <w:t>0,00</w:t>
            </w:r>
          </w:p>
        </w:tc>
        <w:tc>
          <w:tcPr>
            <w:tcW w:w="1872" w:type="dxa"/>
            <w:shd w:val="clear" w:color="000000" w:fill="FFFFFF"/>
            <w:noWrap/>
            <w:vAlign w:val="center"/>
            <w:hideMark/>
          </w:tcPr>
          <w:p w14:paraId="64B0CC86" w14:textId="77777777" w:rsidR="00F36AAE" w:rsidRPr="00F36AAE" w:rsidRDefault="00F36AAE" w:rsidP="00F36AAE">
            <w:pPr>
              <w:rPr>
                <w:bCs/>
                <w:sz w:val="22"/>
                <w:szCs w:val="22"/>
              </w:rPr>
            </w:pPr>
            <w:r w:rsidRPr="00F36AAE">
              <w:rPr>
                <w:bCs/>
                <w:sz w:val="22"/>
                <w:szCs w:val="22"/>
              </w:rPr>
              <w:t> </w:t>
            </w:r>
          </w:p>
        </w:tc>
      </w:tr>
      <w:tr w:rsidR="00F36AAE" w:rsidRPr="00F36AAE" w14:paraId="19D37B13" w14:textId="77777777" w:rsidTr="00F0200C">
        <w:trPr>
          <w:trHeight w:val="523"/>
        </w:trPr>
        <w:tc>
          <w:tcPr>
            <w:tcW w:w="436" w:type="dxa"/>
            <w:shd w:val="clear" w:color="auto" w:fill="auto"/>
            <w:noWrap/>
            <w:vAlign w:val="bottom"/>
            <w:hideMark/>
          </w:tcPr>
          <w:p w14:paraId="233BFD77" w14:textId="77777777" w:rsidR="00F36AAE" w:rsidRPr="00F36AAE" w:rsidRDefault="00F36AAE" w:rsidP="00F36AAE">
            <w:pPr>
              <w:jc w:val="center"/>
              <w:rPr>
                <w:bCs/>
                <w:sz w:val="20"/>
                <w:szCs w:val="20"/>
              </w:rPr>
            </w:pPr>
            <w:r w:rsidRPr="00F36AAE">
              <w:rPr>
                <w:bCs/>
                <w:sz w:val="20"/>
                <w:szCs w:val="20"/>
              </w:rPr>
              <w:t>8</w:t>
            </w:r>
          </w:p>
        </w:tc>
        <w:tc>
          <w:tcPr>
            <w:tcW w:w="1817" w:type="dxa"/>
            <w:shd w:val="clear" w:color="auto" w:fill="auto"/>
            <w:vAlign w:val="center"/>
            <w:hideMark/>
          </w:tcPr>
          <w:p w14:paraId="4F777A8C" w14:textId="77777777" w:rsidR="00F36AAE" w:rsidRPr="00F36AAE" w:rsidRDefault="00F36AAE" w:rsidP="00F36AAE">
            <w:pPr>
              <w:jc w:val="center"/>
              <w:rPr>
                <w:sz w:val="20"/>
                <w:szCs w:val="20"/>
              </w:rPr>
            </w:pPr>
            <w:r w:rsidRPr="00F36AAE">
              <w:rPr>
                <w:sz w:val="20"/>
                <w:szCs w:val="20"/>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F36AAE">
              <w:rPr>
                <w:sz w:val="20"/>
                <w:szCs w:val="20"/>
              </w:rPr>
              <w:t>окр.среду</w:t>
            </w:r>
            <w:proofErr w:type="spellEnd"/>
            <w:proofErr w:type="gramEnd"/>
          </w:p>
        </w:tc>
        <w:tc>
          <w:tcPr>
            <w:tcW w:w="766" w:type="dxa"/>
            <w:shd w:val="clear" w:color="auto" w:fill="auto"/>
            <w:noWrap/>
            <w:vAlign w:val="center"/>
            <w:hideMark/>
          </w:tcPr>
          <w:p w14:paraId="35A52F2B"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1D0F4416"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6DB3D40F" w14:textId="77777777" w:rsidR="00F36AAE" w:rsidRPr="00F36AAE" w:rsidRDefault="00F36AAE" w:rsidP="00F36AAE">
            <w:pPr>
              <w:jc w:val="right"/>
              <w:rPr>
                <w:sz w:val="22"/>
                <w:szCs w:val="22"/>
              </w:rPr>
            </w:pPr>
            <w:r w:rsidRPr="00F36AAE">
              <w:rPr>
                <w:sz w:val="22"/>
                <w:szCs w:val="22"/>
              </w:rPr>
              <w:t>4,79</w:t>
            </w:r>
          </w:p>
        </w:tc>
        <w:tc>
          <w:tcPr>
            <w:tcW w:w="1244" w:type="dxa"/>
            <w:shd w:val="clear" w:color="000000" w:fill="FFFFFF"/>
            <w:noWrap/>
            <w:vAlign w:val="bottom"/>
            <w:hideMark/>
          </w:tcPr>
          <w:p w14:paraId="26DB3C03"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4399FC9B" w14:textId="77777777" w:rsidR="00F36AAE" w:rsidRPr="00F36AAE" w:rsidRDefault="00F36AAE" w:rsidP="00F36AAE">
            <w:pPr>
              <w:jc w:val="right"/>
              <w:rPr>
                <w:sz w:val="22"/>
                <w:szCs w:val="22"/>
              </w:rPr>
            </w:pPr>
            <w:r w:rsidRPr="00F36AAE">
              <w:rPr>
                <w:sz w:val="22"/>
                <w:szCs w:val="22"/>
              </w:rPr>
              <w:t>4,79</w:t>
            </w:r>
          </w:p>
        </w:tc>
        <w:tc>
          <w:tcPr>
            <w:tcW w:w="1872" w:type="dxa"/>
            <w:shd w:val="clear" w:color="000000" w:fill="FFFFFF"/>
            <w:noWrap/>
            <w:vAlign w:val="bottom"/>
            <w:hideMark/>
          </w:tcPr>
          <w:p w14:paraId="057CA506" w14:textId="77777777" w:rsidR="00F36AAE" w:rsidRPr="00F36AAE" w:rsidRDefault="00F36AAE" w:rsidP="00F36AAE">
            <w:pPr>
              <w:rPr>
                <w:sz w:val="22"/>
                <w:szCs w:val="22"/>
              </w:rPr>
            </w:pPr>
            <w:r w:rsidRPr="00F36AAE">
              <w:rPr>
                <w:sz w:val="22"/>
                <w:szCs w:val="22"/>
              </w:rPr>
              <w:t> </w:t>
            </w:r>
          </w:p>
        </w:tc>
      </w:tr>
      <w:tr w:rsidR="00F36AAE" w:rsidRPr="00F36AAE" w14:paraId="1D5EA5E6" w14:textId="77777777" w:rsidTr="00F0200C">
        <w:trPr>
          <w:trHeight w:val="193"/>
        </w:trPr>
        <w:tc>
          <w:tcPr>
            <w:tcW w:w="436" w:type="dxa"/>
            <w:shd w:val="clear" w:color="auto" w:fill="auto"/>
            <w:noWrap/>
            <w:vAlign w:val="bottom"/>
            <w:hideMark/>
          </w:tcPr>
          <w:p w14:paraId="61253B9A" w14:textId="77777777" w:rsidR="00F36AAE" w:rsidRPr="00F36AAE" w:rsidRDefault="00F36AAE" w:rsidP="00F36AAE">
            <w:pPr>
              <w:jc w:val="center"/>
              <w:rPr>
                <w:sz w:val="20"/>
                <w:szCs w:val="20"/>
              </w:rPr>
            </w:pPr>
            <w:r w:rsidRPr="00F36AAE">
              <w:rPr>
                <w:sz w:val="20"/>
                <w:szCs w:val="20"/>
              </w:rPr>
              <w:t>9</w:t>
            </w:r>
          </w:p>
        </w:tc>
        <w:tc>
          <w:tcPr>
            <w:tcW w:w="1817" w:type="dxa"/>
            <w:shd w:val="clear" w:color="auto" w:fill="auto"/>
            <w:noWrap/>
            <w:vAlign w:val="bottom"/>
            <w:hideMark/>
          </w:tcPr>
          <w:p w14:paraId="6C6C6985" w14:textId="77777777" w:rsidR="00F36AAE" w:rsidRPr="00F36AAE" w:rsidRDefault="00F36AAE" w:rsidP="00F36AAE">
            <w:pPr>
              <w:rPr>
                <w:sz w:val="20"/>
                <w:szCs w:val="20"/>
              </w:rPr>
            </w:pPr>
            <w:r w:rsidRPr="00F36AAE">
              <w:rPr>
                <w:sz w:val="20"/>
                <w:szCs w:val="20"/>
              </w:rPr>
              <w:t xml:space="preserve"> - расходы на обязательное страхование </w:t>
            </w:r>
          </w:p>
        </w:tc>
        <w:tc>
          <w:tcPr>
            <w:tcW w:w="766" w:type="dxa"/>
            <w:shd w:val="clear" w:color="auto" w:fill="auto"/>
            <w:noWrap/>
            <w:vAlign w:val="bottom"/>
            <w:hideMark/>
          </w:tcPr>
          <w:p w14:paraId="161906B5"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59231D1A"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332055FF"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7A8FF286"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7F57E52E"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6A000221" w14:textId="77777777" w:rsidR="00F36AAE" w:rsidRPr="00F36AAE" w:rsidRDefault="00F36AAE" w:rsidP="00F36AAE">
            <w:pPr>
              <w:rPr>
                <w:sz w:val="22"/>
                <w:szCs w:val="22"/>
              </w:rPr>
            </w:pPr>
            <w:r w:rsidRPr="00F36AAE">
              <w:rPr>
                <w:sz w:val="22"/>
                <w:szCs w:val="22"/>
              </w:rPr>
              <w:t> </w:t>
            </w:r>
          </w:p>
        </w:tc>
      </w:tr>
      <w:tr w:rsidR="00F36AAE" w:rsidRPr="00F36AAE" w14:paraId="5FD596EA" w14:textId="77777777" w:rsidTr="00F0200C">
        <w:trPr>
          <w:trHeight w:val="274"/>
        </w:trPr>
        <w:tc>
          <w:tcPr>
            <w:tcW w:w="436" w:type="dxa"/>
            <w:shd w:val="clear" w:color="auto" w:fill="auto"/>
            <w:noWrap/>
            <w:vAlign w:val="bottom"/>
            <w:hideMark/>
          </w:tcPr>
          <w:p w14:paraId="530F3056" w14:textId="77777777" w:rsidR="00F36AAE" w:rsidRPr="00F36AAE" w:rsidRDefault="00F36AAE" w:rsidP="00F36AAE">
            <w:pPr>
              <w:jc w:val="center"/>
              <w:rPr>
                <w:bCs/>
                <w:sz w:val="20"/>
                <w:szCs w:val="20"/>
              </w:rPr>
            </w:pPr>
            <w:r w:rsidRPr="00F36AAE">
              <w:rPr>
                <w:bCs/>
                <w:sz w:val="20"/>
                <w:szCs w:val="20"/>
              </w:rPr>
              <w:t>10</w:t>
            </w:r>
          </w:p>
        </w:tc>
        <w:tc>
          <w:tcPr>
            <w:tcW w:w="1817" w:type="dxa"/>
            <w:shd w:val="clear" w:color="auto" w:fill="auto"/>
            <w:noWrap/>
            <w:vAlign w:val="bottom"/>
            <w:hideMark/>
          </w:tcPr>
          <w:p w14:paraId="08BE2D89" w14:textId="77777777" w:rsidR="00F36AAE" w:rsidRPr="00F36AAE" w:rsidRDefault="00F36AAE" w:rsidP="00F36AAE">
            <w:pPr>
              <w:rPr>
                <w:sz w:val="22"/>
                <w:szCs w:val="22"/>
              </w:rPr>
            </w:pPr>
            <w:r w:rsidRPr="00F36AAE">
              <w:rPr>
                <w:sz w:val="20"/>
                <w:szCs w:val="20"/>
              </w:rPr>
              <w:t xml:space="preserve"> - налог на имущество организации</w:t>
            </w:r>
            <w:r w:rsidRPr="00F36AAE">
              <w:rPr>
                <w:sz w:val="22"/>
                <w:szCs w:val="22"/>
              </w:rPr>
              <w:t> </w:t>
            </w:r>
          </w:p>
        </w:tc>
        <w:tc>
          <w:tcPr>
            <w:tcW w:w="766" w:type="dxa"/>
            <w:shd w:val="clear" w:color="auto" w:fill="auto"/>
            <w:noWrap/>
            <w:vAlign w:val="bottom"/>
            <w:hideMark/>
          </w:tcPr>
          <w:p w14:paraId="02E58F87"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3BBFEEB5"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4D35663B"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149FB310"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4DA5272E"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53DCFCA8" w14:textId="77777777" w:rsidR="00F36AAE" w:rsidRPr="00F36AAE" w:rsidRDefault="00F36AAE" w:rsidP="00F36AAE">
            <w:pPr>
              <w:rPr>
                <w:sz w:val="22"/>
                <w:szCs w:val="22"/>
              </w:rPr>
            </w:pPr>
            <w:r w:rsidRPr="00F36AAE">
              <w:rPr>
                <w:sz w:val="22"/>
                <w:szCs w:val="22"/>
              </w:rPr>
              <w:t> </w:t>
            </w:r>
          </w:p>
        </w:tc>
      </w:tr>
      <w:tr w:rsidR="00F36AAE" w:rsidRPr="00F36AAE" w14:paraId="079A1B0D" w14:textId="77777777" w:rsidTr="00F0200C">
        <w:trPr>
          <w:trHeight w:val="274"/>
        </w:trPr>
        <w:tc>
          <w:tcPr>
            <w:tcW w:w="436" w:type="dxa"/>
            <w:shd w:val="clear" w:color="auto" w:fill="auto"/>
            <w:noWrap/>
            <w:vAlign w:val="bottom"/>
            <w:hideMark/>
          </w:tcPr>
          <w:p w14:paraId="200B7FB4" w14:textId="77777777" w:rsidR="00F36AAE" w:rsidRPr="00F36AAE" w:rsidRDefault="00F36AAE" w:rsidP="00F36AAE">
            <w:pPr>
              <w:jc w:val="center"/>
              <w:rPr>
                <w:bCs/>
                <w:sz w:val="20"/>
                <w:szCs w:val="20"/>
              </w:rPr>
            </w:pPr>
            <w:r w:rsidRPr="00F36AAE">
              <w:rPr>
                <w:bCs/>
                <w:sz w:val="20"/>
                <w:szCs w:val="20"/>
              </w:rPr>
              <w:t>11</w:t>
            </w:r>
          </w:p>
        </w:tc>
        <w:tc>
          <w:tcPr>
            <w:tcW w:w="1817" w:type="dxa"/>
            <w:shd w:val="clear" w:color="auto" w:fill="auto"/>
            <w:noWrap/>
            <w:vAlign w:val="bottom"/>
            <w:hideMark/>
          </w:tcPr>
          <w:p w14:paraId="742ED70E" w14:textId="77777777" w:rsidR="00F36AAE" w:rsidRPr="00F36AAE" w:rsidRDefault="00F36AAE" w:rsidP="00F36AAE">
            <w:pPr>
              <w:rPr>
                <w:sz w:val="22"/>
                <w:szCs w:val="22"/>
              </w:rPr>
            </w:pPr>
            <w:r w:rsidRPr="00F36AAE">
              <w:rPr>
                <w:sz w:val="20"/>
                <w:szCs w:val="20"/>
              </w:rPr>
              <w:t xml:space="preserve"> - налог на загрязнение окружающей среды</w:t>
            </w:r>
            <w:r w:rsidRPr="00F36AAE">
              <w:rPr>
                <w:sz w:val="22"/>
                <w:szCs w:val="22"/>
              </w:rPr>
              <w:t> </w:t>
            </w:r>
          </w:p>
        </w:tc>
        <w:tc>
          <w:tcPr>
            <w:tcW w:w="766" w:type="dxa"/>
            <w:shd w:val="clear" w:color="auto" w:fill="auto"/>
            <w:noWrap/>
            <w:vAlign w:val="bottom"/>
            <w:hideMark/>
          </w:tcPr>
          <w:p w14:paraId="43FD3CE8"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65165DD5"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261A8E25"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63CBEC25"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212F24F4"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28A9727E" w14:textId="77777777" w:rsidR="00F36AAE" w:rsidRPr="00F36AAE" w:rsidRDefault="00F36AAE" w:rsidP="00F36AAE">
            <w:pPr>
              <w:rPr>
                <w:sz w:val="22"/>
                <w:szCs w:val="22"/>
              </w:rPr>
            </w:pPr>
            <w:r w:rsidRPr="00F36AAE">
              <w:rPr>
                <w:sz w:val="22"/>
                <w:szCs w:val="22"/>
              </w:rPr>
              <w:t> </w:t>
            </w:r>
          </w:p>
        </w:tc>
      </w:tr>
      <w:tr w:rsidR="00F36AAE" w:rsidRPr="00F36AAE" w14:paraId="45807586" w14:textId="77777777" w:rsidTr="00F0200C">
        <w:trPr>
          <w:trHeight w:val="274"/>
        </w:trPr>
        <w:tc>
          <w:tcPr>
            <w:tcW w:w="436" w:type="dxa"/>
            <w:shd w:val="clear" w:color="auto" w:fill="auto"/>
            <w:noWrap/>
            <w:vAlign w:val="bottom"/>
            <w:hideMark/>
          </w:tcPr>
          <w:p w14:paraId="3E0C7BF1" w14:textId="77777777" w:rsidR="00F36AAE" w:rsidRPr="00F36AAE" w:rsidRDefault="00F36AAE" w:rsidP="00F36AAE">
            <w:pPr>
              <w:jc w:val="center"/>
              <w:rPr>
                <w:sz w:val="20"/>
                <w:szCs w:val="20"/>
              </w:rPr>
            </w:pPr>
            <w:r w:rsidRPr="00F36AAE">
              <w:rPr>
                <w:sz w:val="20"/>
                <w:szCs w:val="20"/>
              </w:rPr>
              <w:t>12</w:t>
            </w:r>
          </w:p>
        </w:tc>
        <w:tc>
          <w:tcPr>
            <w:tcW w:w="1817" w:type="dxa"/>
            <w:shd w:val="clear" w:color="auto" w:fill="auto"/>
            <w:noWrap/>
            <w:vAlign w:val="bottom"/>
            <w:hideMark/>
          </w:tcPr>
          <w:p w14:paraId="7FFBAB8E" w14:textId="77777777" w:rsidR="00F36AAE" w:rsidRPr="00F36AAE" w:rsidRDefault="00F36AAE" w:rsidP="00F36AAE">
            <w:pPr>
              <w:rPr>
                <w:sz w:val="20"/>
                <w:szCs w:val="20"/>
              </w:rPr>
            </w:pPr>
            <w:r w:rsidRPr="00F36AAE">
              <w:rPr>
                <w:sz w:val="20"/>
                <w:szCs w:val="20"/>
              </w:rPr>
              <w:t xml:space="preserve"> - земельный налог</w:t>
            </w:r>
          </w:p>
        </w:tc>
        <w:tc>
          <w:tcPr>
            <w:tcW w:w="766" w:type="dxa"/>
            <w:shd w:val="clear" w:color="auto" w:fill="auto"/>
            <w:noWrap/>
            <w:vAlign w:val="bottom"/>
            <w:hideMark/>
          </w:tcPr>
          <w:p w14:paraId="74F17313"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6DD88FEB"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2816197E"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72DCB8A2"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18A41218"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6956E447" w14:textId="77777777" w:rsidR="00F36AAE" w:rsidRPr="00F36AAE" w:rsidRDefault="00F36AAE" w:rsidP="00F36AAE">
            <w:pPr>
              <w:rPr>
                <w:sz w:val="22"/>
                <w:szCs w:val="22"/>
              </w:rPr>
            </w:pPr>
            <w:r w:rsidRPr="00F36AAE">
              <w:rPr>
                <w:sz w:val="22"/>
                <w:szCs w:val="22"/>
              </w:rPr>
              <w:t> </w:t>
            </w:r>
          </w:p>
        </w:tc>
      </w:tr>
      <w:tr w:rsidR="00F36AAE" w:rsidRPr="00F36AAE" w14:paraId="4139A73D" w14:textId="77777777" w:rsidTr="00F0200C">
        <w:trPr>
          <w:trHeight w:val="274"/>
        </w:trPr>
        <w:tc>
          <w:tcPr>
            <w:tcW w:w="436" w:type="dxa"/>
            <w:shd w:val="clear" w:color="auto" w:fill="auto"/>
            <w:noWrap/>
            <w:vAlign w:val="bottom"/>
            <w:hideMark/>
          </w:tcPr>
          <w:p w14:paraId="6C296793" w14:textId="77777777" w:rsidR="00F36AAE" w:rsidRPr="00F36AAE" w:rsidRDefault="00F36AAE" w:rsidP="00F36AAE">
            <w:pPr>
              <w:jc w:val="center"/>
              <w:rPr>
                <w:bCs/>
                <w:sz w:val="20"/>
                <w:szCs w:val="20"/>
              </w:rPr>
            </w:pPr>
            <w:r w:rsidRPr="00F36AAE">
              <w:rPr>
                <w:bCs/>
                <w:sz w:val="20"/>
                <w:szCs w:val="20"/>
              </w:rPr>
              <w:t>13</w:t>
            </w:r>
          </w:p>
        </w:tc>
        <w:tc>
          <w:tcPr>
            <w:tcW w:w="1817" w:type="dxa"/>
            <w:shd w:val="clear" w:color="auto" w:fill="auto"/>
            <w:noWrap/>
            <w:vAlign w:val="bottom"/>
            <w:hideMark/>
          </w:tcPr>
          <w:p w14:paraId="0B7760B3" w14:textId="77777777" w:rsidR="00F36AAE" w:rsidRPr="00F36AAE" w:rsidRDefault="00F36AAE" w:rsidP="00F36AAE">
            <w:pPr>
              <w:rPr>
                <w:sz w:val="20"/>
                <w:szCs w:val="20"/>
              </w:rPr>
            </w:pPr>
            <w:r w:rsidRPr="00F36AAE">
              <w:rPr>
                <w:sz w:val="20"/>
                <w:szCs w:val="20"/>
              </w:rPr>
              <w:t xml:space="preserve"> -транспортный налог</w:t>
            </w:r>
          </w:p>
        </w:tc>
        <w:tc>
          <w:tcPr>
            <w:tcW w:w="766" w:type="dxa"/>
            <w:shd w:val="clear" w:color="auto" w:fill="auto"/>
            <w:noWrap/>
            <w:vAlign w:val="bottom"/>
            <w:hideMark/>
          </w:tcPr>
          <w:p w14:paraId="7DC574E3"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1B221BB5"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068DB052"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04B1EACC"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38893FA5"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045B64E0" w14:textId="77777777" w:rsidR="00F36AAE" w:rsidRPr="00F36AAE" w:rsidRDefault="00F36AAE" w:rsidP="00F36AAE">
            <w:pPr>
              <w:rPr>
                <w:sz w:val="22"/>
                <w:szCs w:val="22"/>
              </w:rPr>
            </w:pPr>
            <w:r w:rsidRPr="00F36AAE">
              <w:rPr>
                <w:sz w:val="22"/>
                <w:szCs w:val="22"/>
              </w:rPr>
              <w:t> </w:t>
            </w:r>
          </w:p>
        </w:tc>
      </w:tr>
      <w:tr w:rsidR="00F36AAE" w:rsidRPr="00F36AAE" w14:paraId="644F62CE" w14:textId="77777777" w:rsidTr="00F0200C">
        <w:trPr>
          <w:trHeight w:val="274"/>
        </w:trPr>
        <w:tc>
          <w:tcPr>
            <w:tcW w:w="436" w:type="dxa"/>
            <w:shd w:val="clear" w:color="auto" w:fill="auto"/>
            <w:noWrap/>
            <w:vAlign w:val="bottom"/>
            <w:hideMark/>
          </w:tcPr>
          <w:p w14:paraId="5BD19C09" w14:textId="77777777" w:rsidR="00F36AAE" w:rsidRPr="00F36AAE" w:rsidRDefault="00F36AAE" w:rsidP="00F36AAE">
            <w:pPr>
              <w:jc w:val="center"/>
              <w:rPr>
                <w:bCs/>
                <w:sz w:val="20"/>
                <w:szCs w:val="20"/>
              </w:rPr>
            </w:pPr>
            <w:r w:rsidRPr="00F36AAE">
              <w:rPr>
                <w:bCs/>
                <w:sz w:val="20"/>
                <w:szCs w:val="20"/>
              </w:rPr>
              <w:t>14</w:t>
            </w:r>
          </w:p>
        </w:tc>
        <w:tc>
          <w:tcPr>
            <w:tcW w:w="1817" w:type="dxa"/>
            <w:shd w:val="clear" w:color="auto" w:fill="auto"/>
            <w:noWrap/>
            <w:vAlign w:val="bottom"/>
            <w:hideMark/>
          </w:tcPr>
          <w:p w14:paraId="135BED0C" w14:textId="77777777" w:rsidR="00F36AAE" w:rsidRPr="00F36AAE" w:rsidRDefault="00F36AAE" w:rsidP="00F36AAE">
            <w:pPr>
              <w:rPr>
                <w:bCs/>
                <w:sz w:val="20"/>
                <w:szCs w:val="20"/>
              </w:rPr>
            </w:pPr>
            <w:r w:rsidRPr="00F36AAE">
              <w:rPr>
                <w:bCs/>
                <w:sz w:val="20"/>
                <w:szCs w:val="20"/>
              </w:rPr>
              <w:t xml:space="preserve"> Отчисления на социальные нужды, в т.ч.: </w:t>
            </w:r>
          </w:p>
        </w:tc>
        <w:tc>
          <w:tcPr>
            <w:tcW w:w="766" w:type="dxa"/>
            <w:shd w:val="clear" w:color="auto" w:fill="auto"/>
            <w:noWrap/>
            <w:vAlign w:val="bottom"/>
            <w:hideMark/>
          </w:tcPr>
          <w:p w14:paraId="48A1AECA"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bottom"/>
            <w:hideMark/>
          </w:tcPr>
          <w:p w14:paraId="7DBB5585" w14:textId="77777777" w:rsidR="00F36AAE" w:rsidRPr="00F36AAE" w:rsidRDefault="00F36AAE" w:rsidP="00F36AAE">
            <w:pPr>
              <w:jc w:val="right"/>
              <w:rPr>
                <w:bCs/>
                <w:sz w:val="22"/>
                <w:szCs w:val="22"/>
              </w:rPr>
            </w:pPr>
            <w:r w:rsidRPr="00F36AAE">
              <w:rPr>
                <w:bCs/>
                <w:sz w:val="22"/>
                <w:szCs w:val="22"/>
              </w:rPr>
              <w:t>2164,35</w:t>
            </w:r>
          </w:p>
        </w:tc>
        <w:tc>
          <w:tcPr>
            <w:tcW w:w="1398" w:type="dxa"/>
            <w:shd w:val="clear" w:color="000000" w:fill="FFFFFF"/>
            <w:noWrap/>
            <w:vAlign w:val="bottom"/>
            <w:hideMark/>
          </w:tcPr>
          <w:p w14:paraId="16CCBCDD" w14:textId="77777777" w:rsidR="00F36AAE" w:rsidRPr="00F36AAE" w:rsidRDefault="00F36AAE" w:rsidP="00F36AAE">
            <w:pPr>
              <w:jc w:val="right"/>
              <w:rPr>
                <w:bCs/>
                <w:sz w:val="22"/>
                <w:szCs w:val="22"/>
              </w:rPr>
            </w:pPr>
            <w:r w:rsidRPr="00F36AAE">
              <w:rPr>
                <w:bCs/>
                <w:sz w:val="22"/>
                <w:szCs w:val="22"/>
              </w:rPr>
              <w:t>381,53</w:t>
            </w:r>
          </w:p>
        </w:tc>
        <w:tc>
          <w:tcPr>
            <w:tcW w:w="1244" w:type="dxa"/>
            <w:shd w:val="clear" w:color="000000" w:fill="FFFFFF"/>
            <w:noWrap/>
            <w:vAlign w:val="bottom"/>
            <w:hideMark/>
          </w:tcPr>
          <w:p w14:paraId="47763357" w14:textId="77777777" w:rsidR="00F36AAE" w:rsidRPr="00F36AAE" w:rsidRDefault="00F36AAE" w:rsidP="00F36AAE">
            <w:pPr>
              <w:jc w:val="right"/>
              <w:rPr>
                <w:bCs/>
                <w:sz w:val="22"/>
                <w:szCs w:val="22"/>
              </w:rPr>
            </w:pPr>
            <w:r w:rsidRPr="00F36AAE">
              <w:rPr>
                <w:bCs/>
                <w:sz w:val="22"/>
                <w:szCs w:val="22"/>
              </w:rPr>
              <w:t>515,23</w:t>
            </w:r>
          </w:p>
        </w:tc>
        <w:tc>
          <w:tcPr>
            <w:tcW w:w="986" w:type="dxa"/>
            <w:shd w:val="clear" w:color="000000" w:fill="FFFFFF"/>
            <w:noWrap/>
            <w:vAlign w:val="bottom"/>
            <w:hideMark/>
          </w:tcPr>
          <w:p w14:paraId="1C9C6E45" w14:textId="77777777" w:rsidR="00F36AAE" w:rsidRPr="00F36AAE" w:rsidRDefault="00F36AAE" w:rsidP="00F36AAE">
            <w:pPr>
              <w:jc w:val="right"/>
              <w:rPr>
                <w:bCs/>
                <w:sz w:val="22"/>
                <w:szCs w:val="22"/>
              </w:rPr>
            </w:pPr>
            <w:r w:rsidRPr="00F36AAE">
              <w:rPr>
                <w:bCs/>
                <w:sz w:val="22"/>
                <w:szCs w:val="22"/>
              </w:rPr>
              <w:t>-1649,12</w:t>
            </w:r>
          </w:p>
        </w:tc>
        <w:tc>
          <w:tcPr>
            <w:tcW w:w="1872" w:type="dxa"/>
            <w:shd w:val="clear" w:color="000000" w:fill="FFFFFF"/>
            <w:noWrap/>
            <w:vAlign w:val="bottom"/>
            <w:hideMark/>
          </w:tcPr>
          <w:p w14:paraId="383F027E" w14:textId="77777777" w:rsidR="00F36AAE" w:rsidRPr="00F36AAE" w:rsidRDefault="00F36AAE" w:rsidP="00F36AAE">
            <w:pPr>
              <w:jc w:val="right"/>
              <w:rPr>
                <w:bCs/>
                <w:sz w:val="22"/>
                <w:szCs w:val="22"/>
              </w:rPr>
            </w:pPr>
            <w:r w:rsidRPr="00F36AAE">
              <w:rPr>
                <w:bCs/>
                <w:sz w:val="22"/>
                <w:szCs w:val="22"/>
              </w:rPr>
              <w:t>-76,19</w:t>
            </w:r>
          </w:p>
        </w:tc>
      </w:tr>
      <w:tr w:rsidR="00F36AAE" w:rsidRPr="00F36AAE" w14:paraId="35C77928" w14:textId="77777777" w:rsidTr="00F0200C">
        <w:trPr>
          <w:trHeight w:val="274"/>
        </w:trPr>
        <w:tc>
          <w:tcPr>
            <w:tcW w:w="436" w:type="dxa"/>
            <w:shd w:val="clear" w:color="auto" w:fill="auto"/>
            <w:noWrap/>
            <w:vAlign w:val="bottom"/>
            <w:hideMark/>
          </w:tcPr>
          <w:p w14:paraId="548E5A2B" w14:textId="77777777" w:rsidR="00F36AAE" w:rsidRPr="00F36AAE" w:rsidRDefault="00F36AAE" w:rsidP="00F36AAE">
            <w:pPr>
              <w:jc w:val="center"/>
              <w:rPr>
                <w:sz w:val="20"/>
                <w:szCs w:val="20"/>
              </w:rPr>
            </w:pPr>
            <w:r w:rsidRPr="00F36AAE">
              <w:rPr>
                <w:sz w:val="20"/>
                <w:szCs w:val="20"/>
              </w:rPr>
              <w:lastRenderedPageBreak/>
              <w:t>15</w:t>
            </w:r>
          </w:p>
        </w:tc>
        <w:tc>
          <w:tcPr>
            <w:tcW w:w="1817" w:type="dxa"/>
            <w:shd w:val="clear" w:color="auto" w:fill="auto"/>
            <w:noWrap/>
            <w:vAlign w:val="bottom"/>
            <w:hideMark/>
          </w:tcPr>
          <w:p w14:paraId="7425FB96" w14:textId="77777777" w:rsidR="00F36AAE" w:rsidRPr="00F36AAE" w:rsidRDefault="00F36AAE" w:rsidP="00F36AAE">
            <w:pPr>
              <w:rPr>
                <w:sz w:val="20"/>
                <w:szCs w:val="20"/>
              </w:rPr>
            </w:pPr>
            <w:r w:rsidRPr="00F36AAE">
              <w:rPr>
                <w:sz w:val="20"/>
                <w:szCs w:val="20"/>
              </w:rPr>
              <w:t xml:space="preserve"> - отчисления ППП</w:t>
            </w:r>
          </w:p>
        </w:tc>
        <w:tc>
          <w:tcPr>
            <w:tcW w:w="766" w:type="dxa"/>
            <w:shd w:val="clear" w:color="auto" w:fill="auto"/>
            <w:noWrap/>
            <w:vAlign w:val="bottom"/>
            <w:hideMark/>
          </w:tcPr>
          <w:p w14:paraId="70318CC5" w14:textId="77777777" w:rsidR="00F36AAE" w:rsidRPr="00F36AAE" w:rsidRDefault="00F36AAE" w:rsidP="00F36AAE">
            <w:pPr>
              <w:jc w:val="center"/>
              <w:rPr>
                <w:sz w:val="20"/>
                <w:szCs w:val="20"/>
              </w:rPr>
            </w:pPr>
            <w:r w:rsidRPr="00F36AAE">
              <w:rPr>
                <w:sz w:val="20"/>
                <w:szCs w:val="20"/>
              </w:rPr>
              <w:t xml:space="preserve"> -"-</w:t>
            </w:r>
          </w:p>
        </w:tc>
        <w:tc>
          <w:tcPr>
            <w:tcW w:w="1262" w:type="dxa"/>
            <w:shd w:val="clear" w:color="000000" w:fill="FFFFFF"/>
            <w:noWrap/>
            <w:vAlign w:val="bottom"/>
            <w:hideMark/>
          </w:tcPr>
          <w:p w14:paraId="37F25555"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66C069C7" w14:textId="77777777" w:rsidR="00F36AAE" w:rsidRPr="00F36AAE" w:rsidRDefault="00F36AAE" w:rsidP="00F36AAE">
            <w:pPr>
              <w:jc w:val="right"/>
              <w:rPr>
                <w:sz w:val="22"/>
                <w:szCs w:val="22"/>
              </w:rPr>
            </w:pPr>
            <w:r w:rsidRPr="00F36AAE">
              <w:rPr>
                <w:sz w:val="22"/>
                <w:szCs w:val="22"/>
              </w:rPr>
              <w:t>80,87</w:t>
            </w:r>
          </w:p>
        </w:tc>
        <w:tc>
          <w:tcPr>
            <w:tcW w:w="1244" w:type="dxa"/>
            <w:shd w:val="clear" w:color="000000" w:fill="FFFFFF"/>
            <w:noWrap/>
            <w:vAlign w:val="bottom"/>
            <w:hideMark/>
          </w:tcPr>
          <w:p w14:paraId="7EA6F791"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667474AD" w14:textId="77777777" w:rsidR="00F36AAE" w:rsidRPr="00F36AAE" w:rsidRDefault="00F36AAE" w:rsidP="00F36AAE">
            <w:pPr>
              <w:jc w:val="right"/>
              <w:rPr>
                <w:sz w:val="22"/>
                <w:szCs w:val="22"/>
              </w:rPr>
            </w:pPr>
            <w:r w:rsidRPr="00F36AAE">
              <w:rPr>
                <w:sz w:val="22"/>
                <w:szCs w:val="22"/>
              </w:rPr>
              <w:t>80,87</w:t>
            </w:r>
          </w:p>
        </w:tc>
        <w:tc>
          <w:tcPr>
            <w:tcW w:w="1872" w:type="dxa"/>
            <w:shd w:val="clear" w:color="000000" w:fill="FFFFFF"/>
            <w:noWrap/>
            <w:vAlign w:val="bottom"/>
            <w:hideMark/>
          </w:tcPr>
          <w:p w14:paraId="1CAD0C8F" w14:textId="77777777" w:rsidR="00F36AAE" w:rsidRPr="00F36AAE" w:rsidRDefault="00F36AAE" w:rsidP="00F36AAE">
            <w:pPr>
              <w:rPr>
                <w:sz w:val="22"/>
                <w:szCs w:val="22"/>
              </w:rPr>
            </w:pPr>
            <w:r w:rsidRPr="00F36AAE">
              <w:rPr>
                <w:sz w:val="22"/>
                <w:szCs w:val="22"/>
              </w:rPr>
              <w:t> </w:t>
            </w:r>
          </w:p>
        </w:tc>
      </w:tr>
      <w:tr w:rsidR="00F36AAE" w:rsidRPr="00F36AAE" w14:paraId="6217982B" w14:textId="77777777" w:rsidTr="00F0200C">
        <w:trPr>
          <w:trHeight w:val="274"/>
        </w:trPr>
        <w:tc>
          <w:tcPr>
            <w:tcW w:w="436" w:type="dxa"/>
            <w:shd w:val="clear" w:color="auto" w:fill="auto"/>
            <w:noWrap/>
            <w:vAlign w:val="bottom"/>
            <w:hideMark/>
          </w:tcPr>
          <w:p w14:paraId="407FB7A4" w14:textId="77777777" w:rsidR="00F36AAE" w:rsidRPr="00F36AAE" w:rsidRDefault="00F36AAE" w:rsidP="00F36AAE">
            <w:pPr>
              <w:jc w:val="center"/>
              <w:rPr>
                <w:bCs/>
                <w:sz w:val="20"/>
                <w:szCs w:val="20"/>
              </w:rPr>
            </w:pPr>
            <w:r w:rsidRPr="00F36AAE">
              <w:rPr>
                <w:bCs/>
                <w:sz w:val="20"/>
                <w:szCs w:val="20"/>
              </w:rPr>
              <w:t>16</w:t>
            </w:r>
          </w:p>
        </w:tc>
        <w:tc>
          <w:tcPr>
            <w:tcW w:w="1817" w:type="dxa"/>
            <w:shd w:val="clear" w:color="auto" w:fill="auto"/>
            <w:noWrap/>
            <w:vAlign w:val="bottom"/>
            <w:hideMark/>
          </w:tcPr>
          <w:p w14:paraId="7EB4ECAF" w14:textId="77777777" w:rsidR="00F36AAE" w:rsidRPr="00F36AAE" w:rsidRDefault="00F36AAE" w:rsidP="00F36AAE">
            <w:pPr>
              <w:rPr>
                <w:bCs/>
                <w:sz w:val="20"/>
                <w:szCs w:val="20"/>
              </w:rPr>
            </w:pPr>
            <w:r w:rsidRPr="00F36AAE">
              <w:rPr>
                <w:bCs/>
                <w:sz w:val="20"/>
                <w:szCs w:val="20"/>
              </w:rPr>
              <w:t>Покупная теплоэнергия</w:t>
            </w:r>
          </w:p>
        </w:tc>
        <w:tc>
          <w:tcPr>
            <w:tcW w:w="766" w:type="dxa"/>
            <w:shd w:val="clear" w:color="auto" w:fill="auto"/>
            <w:noWrap/>
            <w:vAlign w:val="bottom"/>
            <w:hideMark/>
          </w:tcPr>
          <w:p w14:paraId="7DE8FB2B" w14:textId="77777777" w:rsidR="00F36AAE" w:rsidRPr="00F36AAE" w:rsidRDefault="00F36AAE" w:rsidP="00F36AAE">
            <w:pPr>
              <w:jc w:val="center"/>
              <w:rPr>
                <w:sz w:val="20"/>
                <w:szCs w:val="20"/>
              </w:rPr>
            </w:pPr>
            <w:proofErr w:type="spellStart"/>
            <w:r w:rsidRPr="00F36AAE">
              <w:rPr>
                <w:sz w:val="20"/>
                <w:szCs w:val="20"/>
              </w:rPr>
              <w:t>т.р</w:t>
            </w:r>
            <w:proofErr w:type="spellEnd"/>
            <w:r w:rsidRPr="00F36AAE">
              <w:rPr>
                <w:sz w:val="20"/>
                <w:szCs w:val="20"/>
              </w:rPr>
              <w:t>.</w:t>
            </w:r>
          </w:p>
        </w:tc>
        <w:tc>
          <w:tcPr>
            <w:tcW w:w="1262" w:type="dxa"/>
            <w:shd w:val="clear" w:color="000000" w:fill="FFFFFF"/>
            <w:noWrap/>
            <w:vAlign w:val="bottom"/>
            <w:hideMark/>
          </w:tcPr>
          <w:p w14:paraId="6DF89BBA" w14:textId="77777777" w:rsidR="00F36AAE" w:rsidRPr="00F36AAE" w:rsidRDefault="00F36AAE" w:rsidP="00F36AAE">
            <w:pPr>
              <w:rPr>
                <w:sz w:val="22"/>
                <w:szCs w:val="22"/>
              </w:rPr>
            </w:pPr>
            <w:r w:rsidRPr="00F36AAE">
              <w:rPr>
                <w:sz w:val="22"/>
                <w:szCs w:val="22"/>
              </w:rPr>
              <w:t> </w:t>
            </w:r>
          </w:p>
        </w:tc>
        <w:tc>
          <w:tcPr>
            <w:tcW w:w="1398" w:type="dxa"/>
            <w:shd w:val="clear" w:color="000000" w:fill="FFFFFF"/>
            <w:noWrap/>
            <w:vAlign w:val="bottom"/>
            <w:hideMark/>
          </w:tcPr>
          <w:p w14:paraId="757B1931" w14:textId="77777777" w:rsidR="00F36AAE" w:rsidRPr="00F36AAE" w:rsidRDefault="00F36AAE" w:rsidP="00F36AAE">
            <w:pPr>
              <w:rPr>
                <w:sz w:val="22"/>
                <w:szCs w:val="22"/>
              </w:rPr>
            </w:pPr>
            <w:r w:rsidRPr="00F36AAE">
              <w:rPr>
                <w:sz w:val="22"/>
                <w:szCs w:val="22"/>
              </w:rPr>
              <w:t> </w:t>
            </w:r>
          </w:p>
        </w:tc>
        <w:tc>
          <w:tcPr>
            <w:tcW w:w="1244" w:type="dxa"/>
            <w:shd w:val="clear" w:color="000000" w:fill="FFFFFF"/>
            <w:noWrap/>
            <w:vAlign w:val="bottom"/>
            <w:hideMark/>
          </w:tcPr>
          <w:p w14:paraId="0E8258ED" w14:textId="77777777" w:rsidR="00F36AAE" w:rsidRPr="00F36AAE" w:rsidRDefault="00F36AAE" w:rsidP="00F36AAE">
            <w:pPr>
              <w:rPr>
                <w:sz w:val="22"/>
                <w:szCs w:val="22"/>
              </w:rPr>
            </w:pPr>
            <w:r w:rsidRPr="00F36AAE">
              <w:rPr>
                <w:sz w:val="22"/>
                <w:szCs w:val="22"/>
              </w:rPr>
              <w:t> </w:t>
            </w:r>
          </w:p>
        </w:tc>
        <w:tc>
          <w:tcPr>
            <w:tcW w:w="986" w:type="dxa"/>
            <w:shd w:val="clear" w:color="000000" w:fill="FFFFFF"/>
            <w:noWrap/>
            <w:vAlign w:val="bottom"/>
            <w:hideMark/>
          </w:tcPr>
          <w:p w14:paraId="399A33C5" w14:textId="77777777" w:rsidR="00F36AAE" w:rsidRPr="00F36AAE" w:rsidRDefault="00F36AAE" w:rsidP="00F36AAE">
            <w:pPr>
              <w:rPr>
                <w:sz w:val="22"/>
                <w:szCs w:val="22"/>
              </w:rPr>
            </w:pPr>
            <w:r w:rsidRPr="00F36AAE">
              <w:rPr>
                <w:sz w:val="22"/>
                <w:szCs w:val="22"/>
              </w:rPr>
              <w:t> </w:t>
            </w:r>
          </w:p>
        </w:tc>
        <w:tc>
          <w:tcPr>
            <w:tcW w:w="1872" w:type="dxa"/>
            <w:shd w:val="clear" w:color="000000" w:fill="FFFFFF"/>
            <w:noWrap/>
            <w:vAlign w:val="bottom"/>
            <w:hideMark/>
          </w:tcPr>
          <w:p w14:paraId="6BC0E4D4" w14:textId="77777777" w:rsidR="00F36AAE" w:rsidRPr="00F36AAE" w:rsidRDefault="00F36AAE" w:rsidP="00F36AAE">
            <w:pPr>
              <w:rPr>
                <w:sz w:val="22"/>
                <w:szCs w:val="22"/>
              </w:rPr>
            </w:pPr>
            <w:r w:rsidRPr="00F36AAE">
              <w:rPr>
                <w:sz w:val="22"/>
                <w:szCs w:val="22"/>
              </w:rPr>
              <w:t> </w:t>
            </w:r>
          </w:p>
        </w:tc>
      </w:tr>
      <w:tr w:rsidR="00F36AAE" w:rsidRPr="00F36AAE" w14:paraId="305D1C2A" w14:textId="77777777" w:rsidTr="00F0200C">
        <w:trPr>
          <w:trHeight w:val="274"/>
        </w:trPr>
        <w:tc>
          <w:tcPr>
            <w:tcW w:w="436" w:type="dxa"/>
            <w:shd w:val="clear" w:color="auto" w:fill="auto"/>
            <w:noWrap/>
            <w:vAlign w:val="bottom"/>
            <w:hideMark/>
          </w:tcPr>
          <w:p w14:paraId="3E358CE7" w14:textId="77777777" w:rsidR="00F36AAE" w:rsidRPr="00F36AAE" w:rsidRDefault="00F36AAE" w:rsidP="00F36AAE">
            <w:pPr>
              <w:jc w:val="center"/>
              <w:rPr>
                <w:bCs/>
                <w:sz w:val="20"/>
                <w:szCs w:val="20"/>
              </w:rPr>
            </w:pPr>
            <w:r w:rsidRPr="00F36AAE">
              <w:rPr>
                <w:bCs/>
                <w:sz w:val="20"/>
                <w:szCs w:val="20"/>
              </w:rPr>
              <w:t>17</w:t>
            </w:r>
          </w:p>
        </w:tc>
        <w:tc>
          <w:tcPr>
            <w:tcW w:w="1817" w:type="dxa"/>
            <w:shd w:val="clear" w:color="auto" w:fill="auto"/>
            <w:noWrap/>
            <w:vAlign w:val="center"/>
            <w:hideMark/>
          </w:tcPr>
          <w:p w14:paraId="276B473F" w14:textId="77777777" w:rsidR="00F36AAE" w:rsidRPr="00F36AAE" w:rsidRDefault="00F36AAE" w:rsidP="00F36AAE">
            <w:pPr>
              <w:rPr>
                <w:bCs/>
                <w:sz w:val="20"/>
                <w:szCs w:val="20"/>
              </w:rPr>
            </w:pPr>
            <w:r w:rsidRPr="00F36AAE">
              <w:rPr>
                <w:bCs/>
                <w:sz w:val="20"/>
                <w:szCs w:val="20"/>
              </w:rPr>
              <w:t xml:space="preserve"> Амортизация основных средств и нематериальных активов </w:t>
            </w:r>
          </w:p>
        </w:tc>
        <w:tc>
          <w:tcPr>
            <w:tcW w:w="766" w:type="dxa"/>
            <w:shd w:val="clear" w:color="auto" w:fill="auto"/>
            <w:noWrap/>
            <w:vAlign w:val="center"/>
            <w:hideMark/>
          </w:tcPr>
          <w:p w14:paraId="599900BF"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5DBE7674"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6ED31C86"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33FA3F76"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2261523C"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0A9C7C66" w14:textId="77777777" w:rsidR="00F36AAE" w:rsidRPr="00F36AAE" w:rsidRDefault="00F36AAE" w:rsidP="00F36AAE">
            <w:pPr>
              <w:rPr>
                <w:bCs/>
                <w:sz w:val="22"/>
                <w:szCs w:val="22"/>
              </w:rPr>
            </w:pPr>
            <w:r w:rsidRPr="00F36AAE">
              <w:rPr>
                <w:bCs/>
                <w:sz w:val="22"/>
                <w:szCs w:val="22"/>
              </w:rPr>
              <w:t> </w:t>
            </w:r>
          </w:p>
        </w:tc>
      </w:tr>
      <w:tr w:rsidR="00F36AAE" w:rsidRPr="00F36AAE" w14:paraId="3245F995" w14:textId="77777777" w:rsidTr="00F0200C">
        <w:trPr>
          <w:trHeight w:val="274"/>
        </w:trPr>
        <w:tc>
          <w:tcPr>
            <w:tcW w:w="436" w:type="dxa"/>
            <w:shd w:val="clear" w:color="auto" w:fill="auto"/>
            <w:noWrap/>
            <w:vAlign w:val="bottom"/>
            <w:hideMark/>
          </w:tcPr>
          <w:p w14:paraId="7F0E3931" w14:textId="77777777" w:rsidR="00F36AAE" w:rsidRPr="00F36AAE" w:rsidRDefault="00F36AAE" w:rsidP="00F36AAE">
            <w:pPr>
              <w:jc w:val="center"/>
              <w:rPr>
                <w:sz w:val="20"/>
                <w:szCs w:val="20"/>
              </w:rPr>
            </w:pPr>
            <w:r w:rsidRPr="00F36AAE">
              <w:rPr>
                <w:sz w:val="20"/>
                <w:szCs w:val="20"/>
              </w:rPr>
              <w:t>18</w:t>
            </w:r>
          </w:p>
        </w:tc>
        <w:tc>
          <w:tcPr>
            <w:tcW w:w="1817" w:type="dxa"/>
            <w:shd w:val="clear" w:color="auto" w:fill="auto"/>
            <w:noWrap/>
            <w:vAlign w:val="center"/>
            <w:hideMark/>
          </w:tcPr>
          <w:p w14:paraId="5FB50702" w14:textId="77777777" w:rsidR="00F36AAE" w:rsidRPr="00F36AAE" w:rsidRDefault="00F36AAE" w:rsidP="00F36AAE">
            <w:pPr>
              <w:rPr>
                <w:bCs/>
                <w:sz w:val="20"/>
                <w:szCs w:val="20"/>
              </w:rPr>
            </w:pPr>
            <w:r w:rsidRPr="00F36AAE">
              <w:rPr>
                <w:bCs/>
                <w:sz w:val="20"/>
                <w:szCs w:val="20"/>
              </w:rPr>
              <w:t xml:space="preserve"> Расходы на выплаты по договорам займа и кредитным договорам</w:t>
            </w:r>
          </w:p>
          <w:p w14:paraId="3EDABB75" w14:textId="77777777" w:rsidR="00F36AAE" w:rsidRPr="00F36AAE" w:rsidRDefault="00F36AAE" w:rsidP="00F36AAE">
            <w:pPr>
              <w:rPr>
                <w:bCs/>
                <w:sz w:val="20"/>
                <w:szCs w:val="20"/>
              </w:rPr>
            </w:pPr>
            <w:r w:rsidRPr="00F36AAE">
              <w:rPr>
                <w:bCs/>
                <w:sz w:val="20"/>
                <w:szCs w:val="20"/>
              </w:rPr>
              <w:t> </w:t>
            </w:r>
          </w:p>
          <w:p w14:paraId="68564846" w14:textId="77777777" w:rsidR="00F36AAE" w:rsidRPr="00F36AAE" w:rsidRDefault="00F36AAE" w:rsidP="00F36AAE">
            <w:pPr>
              <w:rPr>
                <w:bCs/>
                <w:sz w:val="20"/>
                <w:szCs w:val="20"/>
              </w:rPr>
            </w:pPr>
            <w:r w:rsidRPr="00F36AAE">
              <w:rPr>
                <w:bCs/>
                <w:sz w:val="20"/>
                <w:szCs w:val="20"/>
              </w:rPr>
              <w:t> </w:t>
            </w:r>
          </w:p>
        </w:tc>
        <w:tc>
          <w:tcPr>
            <w:tcW w:w="766" w:type="dxa"/>
            <w:shd w:val="clear" w:color="auto" w:fill="auto"/>
            <w:noWrap/>
            <w:vAlign w:val="center"/>
            <w:hideMark/>
          </w:tcPr>
          <w:p w14:paraId="511F9E4A"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45085633"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6BDFA9C8"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7E8153E4"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427C43F2"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344766F8" w14:textId="77777777" w:rsidR="00F36AAE" w:rsidRPr="00F36AAE" w:rsidRDefault="00F36AAE" w:rsidP="00F36AAE">
            <w:pPr>
              <w:rPr>
                <w:bCs/>
                <w:sz w:val="22"/>
                <w:szCs w:val="22"/>
              </w:rPr>
            </w:pPr>
            <w:r w:rsidRPr="00F36AAE">
              <w:rPr>
                <w:bCs/>
                <w:sz w:val="22"/>
                <w:szCs w:val="22"/>
              </w:rPr>
              <w:t> </w:t>
            </w:r>
          </w:p>
        </w:tc>
      </w:tr>
      <w:tr w:rsidR="00F36AAE" w:rsidRPr="00F36AAE" w14:paraId="3E7567DE" w14:textId="77777777" w:rsidTr="00F0200C">
        <w:trPr>
          <w:trHeight w:val="274"/>
        </w:trPr>
        <w:tc>
          <w:tcPr>
            <w:tcW w:w="436" w:type="dxa"/>
            <w:shd w:val="clear" w:color="auto" w:fill="auto"/>
            <w:noWrap/>
            <w:vAlign w:val="bottom"/>
            <w:hideMark/>
          </w:tcPr>
          <w:p w14:paraId="41849987" w14:textId="77777777" w:rsidR="00F36AAE" w:rsidRPr="00F36AAE" w:rsidRDefault="00F36AAE" w:rsidP="00F36AAE">
            <w:pPr>
              <w:jc w:val="center"/>
              <w:rPr>
                <w:bCs/>
                <w:sz w:val="20"/>
                <w:szCs w:val="20"/>
              </w:rPr>
            </w:pPr>
            <w:r w:rsidRPr="00F36AAE">
              <w:rPr>
                <w:bCs/>
                <w:sz w:val="20"/>
                <w:szCs w:val="20"/>
              </w:rPr>
              <w:t>19</w:t>
            </w:r>
          </w:p>
        </w:tc>
        <w:tc>
          <w:tcPr>
            <w:tcW w:w="1817" w:type="dxa"/>
            <w:shd w:val="clear" w:color="auto" w:fill="auto"/>
            <w:noWrap/>
            <w:vAlign w:val="center"/>
            <w:hideMark/>
          </w:tcPr>
          <w:p w14:paraId="1702A610" w14:textId="77777777" w:rsidR="00F36AAE" w:rsidRPr="00F36AAE" w:rsidRDefault="00F36AAE" w:rsidP="00F36AAE">
            <w:pPr>
              <w:rPr>
                <w:bCs/>
                <w:sz w:val="20"/>
                <w:szCs w:val="20"/>
              </w:rPr>
            </w:pPr>
            <w:r w:rsidRPr="00F36AAE">
              <w:rPr>
                <w:bCs/>
                <w:sz w:val="20"/>
                <w:szCs w:val="20"/>
              </w:rPr>
              <w:t xml:space="preserve"> Расходы, связанные с подключением объектов заявителей </w:t>
            </w:r>
          </w:p>
        </w:tc>
        <w:tc>
          <w:tcPr>
            <w:tcW w:w="766" w:type="dxa"/>
            <w:shd w:val="clear" w:color="auto" w:fill="auto"/>
            <w:noWrap/>
            <w:vAlign w:val="center"/>
            <w:hideMark/>
          </w:tcPr>
          <w:p w14:paraId="5BA97B5E"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0FEEB0E6"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530522AC"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07100664"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0CD1DF02"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6A64F770" w14:textId="77777777" w:rsidR="00F36AAE" w:rsidRPr="00F36AAE" w:rsidRDefault="00F36AAE" w:rsidP="00F36AAE">
            <w:pPr>
              <w:rPr>
                <w:bCs/>
                <w:sz w:val="22"/>
                <w:szCs w:val="22"/>
              </w:rPr>
            </w:pPr>
            <w:r w:rsidRPr="00F36AAE">
              <w:rPr>
                <w:bCs/>
                <w:sz w:val="22"/>
                <w:szCs w:val="22"/>
              </w:rPr>
              <w:t> </w:t>
            </w:r>
          </w:p>
        </w:tc>
      </w:tr>
      <w:tr w:rsidR="00F36AAE" w:rsidRPr="00F36AAE" w14:paraId="711F38B7" w14:textId="77777777" w:rsidTr="00F0200C">
        <w:trPr>
          <w:trHeight w:val="274"/>
        </w:trPr>
        <w:tc>
          <w:tcPr>
            <w:tcW w:w="436" w:type="dxa"/>
            <w:shd w:val="clear" w:color="auto" w:fill="auto"/>
            <w:noWrap/>
            <w:vAlign w:val="bottom"/>
            <w:hideMark/>
          </w:tcPr>
          <w:p w14:paraId="391E83DE" w14:textId="77777777" w:rsidR="00F36AAE" w:rsidRPr="00F36AAE" w:rsidRDefault="00F36AAE" w:rsidP="00F36AAE">
            <w:pPr>
              <w:jc w:val="center"/>
              <w:rPr>
                <w:bCs/>
                <w:sz w:val="20"/>
                <w:szCs w:val="20"/>
              </w:rPr>
            </w:pPr>
            <w:r w:rsidRPr="00F36AAE">
              <w:rPr>
                <w:bCs/>
                <w:sz w:val="20"/>
                <w:szCs w:val="20"/>
              </w:rPr>
              <w:t>20</w:t>
            </w:r>
          </w:p>
        </w:tc>
        <w:tc>
          <w:tcPr>
            <w:tcW w:w="1817" w:type="dxa"/>
            <w:shd w:val="clear" w:color="auto" w:fill="auto"/>
            <w:noWrap/>
            <w:vAlign w:val="center"/>
            <w:hideMark/>
          </w:tcPr>
          <w:p w14:paraId="62B5BBC8" w14:textId="77777777" w:rsidR="00F36AAE" w:rsidRPr="00F36AAE" w:rsidRDefault="00F36AAE" w:rsidP="00F36AAE">
            <w:pPr>
              <w:rPr>
                <w:bCs/>
                <w:sz w:val="20"/>
                <w:szCs w:val="20"/>
              </w:rPr>
            </w:pPr>
            <w:r w:rsidRPr="00F36AAE">
              <w:rPr>
                <w:bCs/>
                <w:sz w:val="20"/>
                <w:szCs w:val="20"/>
              </w:rPr>
              <w:t xml:space="preserve"> Плата за выбросы и сбросы загрязняющих веществ (сверх нормативов)  </w:t>
            </w:r>
          </w:p>
        </w:tc>
        <w:tc>
          <w:tcPr>
            <w:tcW w:w="766" w:type="dxa"/>
            <w:shd w:val="clear" w:color="auto" w:fill="auto"/>
            <w:noWrap/>
            <w:vAlign w:val="center"/>
            <w:hideMark/>
          </w:tcPr>
          <w:p w14:paraId="70F1C337"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05DB13D7"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4094C026"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259C4F9E"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78A723C1"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3F13AEA1" w14:textId="77777777" w:rsidR="00F36AAE" w:rsidRPr="00F36AAE" w:rsidRDefault="00F36AAE" w:rsidP="00F36AAE">
            <w:pPr>
              <w:rPr>
                <w:bCs/>
                <w:sz w:val="22"/>
                <w:szCs w:val="22"/>
              </w:rPr>
            </w:pPr>
            <w:r w:rsidRPr="00F36AAE">
              <w:rPr>
                <w:bCs/>
                <w:sz w:val="22"/>
                <w:szCs w:val="22"/>
              </w:rPr>
              <w:t> </w:t>
            </w:r>
          </w:p>
        </w:tc>
      </w:tr>
      <w:tr w:rsidR="00F36AAE" w:rsidRPr="00F36AAE" w14:paraId="3BEFA840" w14:textId="77777777" w:rsidTr="00F0200C">
        <w:trPr>
          <w:trHeight w:val="274"/>
        </w:trPr>
        <w:tc>
          <w:tcPr>
            <w:tcW w:w="436" w:type="dxa"/>
            <w:shd w:val="clear" w:color="auto" w:fill="auto"/>
            <w:noWrap/>
            <w:vAlign w:val="bottom"/>
            <w:hideMark/>
          </w:tcPr>
          <w:p w14:paraId="55CFC9B4" w14:textId="77777777" w:rsidR="00F36AAE" w:rsidRPr="00F36AAE" w:rsidRDefault="00F36AAE" w:rsidP="00F36AAE">
            <w:pPr>
              <w:jc w:val="center"/>
              <w:rPr>
                <w:sz w:val="20"/>
                <w:szCs w:val="20"/>
              </w:rPr>
            </w:pPr>
            <w:r w:rsidRPr="00F36AAE">
              <w:rPr>
                <w:sz w:val="20"/>
                <w:szCs w:val="20"/>
              </w:rPr>
              <w:t>21</w:t>
            </w:r>
          </w:p>
        </w:tc>
        <w:tc>
          <w:tcPr>
            <w:tcW w:w="1817" w:type="dxa"/>
            <w:shd w:val="clear" w:color="auto" w:fill="auto"/>
            <w:noWrap/>
            <w:vAlign w:val="center"/>
            <w:hideMark/>
          </w:tcPr>
          <w:p w14:paraId="1F79D6BC" w14:textId="77777777" w:rsidR="00F36AAE" w:rsidRPr="00F36AAE" w:rsidRDefault="00F36AAE" w:rsidP="00F36AAE">
            <w:pPr>
              <w:rPr>
                <w:bCs/>
                <w:sz w:val="20"/>
                <w:szCs w:val="20"/>
              </w:rPr>
            </w:pPr>
            <w:r w:rsidRPr="00F36AAE">
              <w:rPr>
                <w:bCs/>
                <w:sz w:val="20"/>
                <w:szCs w:val="20"/>
              </w:rPr>
              <w:t xml:space="preserve"> Налог на прибыль</w:t>
            </w:r>
          </w:p>
        </w:tc>
        <w:tc>
          <w:tcPr>
            <w:tcW w:w="766" w:type="dxa"/>
            <w:shd w:val="clear" w:color="auto" w:fill="auto"/>
            <w:noWrap/>
            <w:vAlign w:val="center"/>
            <w:hideMark/>
          </w:tcPr>
          <w:p w14:paraId="202FA3B2"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5EA79C62"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5F2748B2"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011CC07D"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47113D7F"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7B7112EA" w14:textId="77777777" w:rsidR="00F36AAE" w:rsidRPr="00F36AAE" w:rsidRDefault="00F36AAE" w:rsidP="00F36AAE">
            <w:pPr>
              <w:rPr>
                <w:bCs/>
                <w:sz w:val="22"/>
                <w:szCs w:val="22"/>
              </w:rPr>
            </w:pPr>
            <w:r w:rsidRPr="00F36AAE">
              <w:rPr>
                <w:bCs/>
                <w:sz w:val="22"/>
                <w:szCs w:val="22"/>
              </w:rPr>
              <w:t> </w:t>
            </w:r>
          </w:p>
        </w:tc>
      </w:tr>
      <w:tr w:rsidR="00F36AAE" w:rsidRPr="00F36AAE" w14:paraId="47D90EB6" w14:textId="77777777" w:rsidTr="00F0200C">
        <w:trPr>
          <w:trHeight w:val="274"/>
        </w:trPr>
        <w:tc>
          <w:tcPr>
            <w:tcW w:w="436" w:type="dxa"/>
            <w:shd w:val="clear" w:color="auto" w:fill="auto"/>
            <w:noWrap/>
            <w:vAlign w:val="bottom"/>
            <w:hideMark/>
          </w:tcPr>
          <w:p w14:paraId="741661DC" w14:textId="77777777" w:rsidR="00F36AAE" w:rsidRPr="00F36AAE" w:rsidRDefault="00F36AAE" w:rsidP="00F36AAE">
            <w:pPr>
              <w:jc w:val="center"/>
              <w:rPr>
                <w:bCs/>
                <w:sz w:val="20"/>
                <w:szCs w:val="20"/>
              </w:rPr>
            </w:pPr>
            <w:r w:rsidRPr="00F36AAE">
              <w:rPr>
                <w:bCs/>
                <w:sz w:val="20"/>
                <w:szCs w:val="20"/>
              </w:rPr>
              <w:t>22</w:t>
            </w:r>
          </w:p>
        </w:tc>
        <w:tc>
          <w:tcPr>
            <w:tcW w:w="1817" w:type="dxa"/>
            <w:shd w:val="clear" w:color="auto" w:fill="auto"/>
            <w:noWrap/>
            <w:vAlign w:val="center"/>
            <w:hideMark/>
          </w:tcPr>
          <w:p w14:paraId="19B5211F" w14:textId="77777777" w:rsidR="00F36AAE" w:rsidRPr="00F36AAE" w:rsidRDefault="00F36AAE" w:rsidP="00F36AAE">
            <w:pPr>
              <w:rPr>
                <w:bCs/>
                <w:sz w:val="20"/>
                <w:szCs w:val="20"/>
              </w:rPr>
            </w:pPr>
            <w:r w:rsidRPr="00F36AAE">
              <w:rPr>
                <w:bCs/>
                <w:sz w:val="20"/>
                <w:szCs w:val="20"/>
              </w:rPr>
              <w:t xml:space="preserve"> Выпадающие доходы/экономия средств </w:t>
            </w:r>
          </w:p>
        </w:tc>
        <w:tc>
          <w:tcPr>
            <w:tcW w:w="766" w:type="dxa"/>
            <w:shd w:val="clear" w:color="auto" w:fill="auto"/>
            <w:noWrap/>
            <w:vAlign w:val="center"/>
            <w:hideMark/>
          </w:tcPr>
          <w:p w14:paraId="54C460D3"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center"/>
            <w:hideMark/>
          </w:tcPr>
          <w:p w14:paraId="0CC37232" w14:textId="77777777" w:rsidR="00F36AAE" w:rsidRPr="00F36AAE" w:rsidRDefault="00F36AAE" w:rsidP="00F36AAE">
            <w:pPr>
              <w:rPr>
                <w:bCs/>
                <w:sz w:val="22"/>
                <w:szCs w:val="22"/>
              </w:rPr>
            </w:pPr>
            <w:r w:rsidRPr="00F36AAE">
              <w:rPr>
                <w:bCs/>
                <w:sz w:val="22"/>
                <w:szCs w:val="22"/>
              </w:rPr>
              <w:t> </w:t>
            </w:r>
          </w:p>
        </w:tc>
        <w:tc>
          <w:tcPr>
            <w:tcW w:w="1398" w:type="dxa"/>
            <w:shd w:val="clear" w:color="000000" w:fill="FFFFFF"/>
            <w:noWrap/>
            <w:vAlign w:val="center"/>
            <w:hideMark/>
          </w:tcPr>
          <w:p w14:paraId="41009F16" w14:textId="77777777" w:rsidR="00F36AAE" w:rsidRPr="00F36AAE" w:rsidRDefault="00F36AAE" w:rsidP="00F36AAE">
            <w:pPr>
              <w:rPr>
                <w:bCs/>
                <w:sz w:val="22"/>
                <w:szCs w:val="22"/>
              </w:rPr>
            </w:pPr>
            <w:r w:rsidRPr="00F36AAE">
              <w:rPr>
                <w:bCs/>
                <w:sz w:val="22"/>
                <w:szCs w:val="22"/>
              </w:rPr>
              <w:t> </w:t>
            </w:r>
          </w:p>
        </w:tc>
        <w:tc>
          <w:tcPr>
            <w:tcW w:w="1244" w:type="dxa"/>
            <w:shd w:val="clear" w:color="000000" w:fill="FFFFFF"/>
            <w:noWrap/>
            <w:vAlign w:val="center"/>
            <w:hideMark/>
          </w:tcPr>
          <w:p w14:paraId="4FE3EE4D" w14:textId="77777777" w:rsidR="00F36AAE" w:rsidRPr="00F36AAE" w:rsidRDefault="00F36AAE" w:rsidP="00F36AAE">
            <w:pPr>
              <w:rPr>
                <w:bCs/>
                <w:sz w:val="22"/>
                <w:szCs w:val="22"/>
              </w:rPr>
            </w:pPr>
            <w:r w:rsidRPr="00F36AAE">
              <w:rPr>
                <w:bCs/>
                <w:sz w:val="22"/>
                <w:szCs w:val="22"/>
              </w:rPr>
              <w:t> </w:t>
            </w:r>
          </w:p>
        </w:tc>
        <w:tc>
          <w:tcPr>
            <w:tcW w:w="986" w:type="dxa"/>
            <w:shd w:val="clear" w:color="000000" w:fill="FFFFFF"/>
            <w:noWrap/>
            <w:vAlign w:val="center"/>
            <w:hideMark/>
          </w:tcPr>
          <w:p w14:paraId="7639DB9B" w14:textId="77777777" w:rsidR="00F36AAE" w:rsidRPr="00F36AAE" w:rsidRDefault="00F36AAE" w:rsidP="00F36AAE">
            <w:pPr>
              <w:rPr>
                <w:bCs/>
                <w:sz w:val="22"/>
                <w:szCs w:val="22"/>
              </w:rPr>
            </w:pPr>
            <w:r w:rsidRPr="00F36AAE">
              <w:rPr>
                <w:bCs/>
                <w:sz w:val="22"/>
                <w:szCs w:val="22"/>
              </w:rPr>
              <w:t> </w:t>
            </w:r>
          </w:p>
        </w:tc>
        <w:tc>
          <w:tcPr>
            <w:tcW w:w="1872" w:type="dxa"/>
            <w:shd w:val="clear" w:color="000000" w:fill="FFFFFF"/>
            <w:noWrap/>
            <w:vAlign w:val="center"/>
            <w:hideMark/>
          </w:tcPr>
          <w:p w14:paraId="24AACF22" w14:textId="77777777" w:rsidR="00F36AAE" w:rsidRPr="00F36AAE" w:rsidRDefault="00F36AAE" w:rsidP="00F36AAE">
            <w:pPr>
              <w:rPr>
                <w:bCs/>
                <w:sz w:val="22"/>
                <w:szCs w:val="22"/>
              </w:rPr>
            </w:pPr>
            <w:r w:rsidRPr="00F36AAE">
              <w:rPr>
                <w:bCs/>
                <w:sz w:val="22"/>
                <w:szCs w:val="22"/>
              </w:rPr>
              <w:t> </w:t>
            </w:r>
          </w:p>
        </w:tc>
      </w:tr>
      <w:tr w:rsidR="00F36AAE" w:rsidRPr="00F36AAE" w14:paraId="0D96B723" w14:textId="77777777" w:rsidTr="00F0200C">
        <w:trPr>
          <w:trHeight w:val="274"/>
        </w:trPr>
        <w:tc>
          <w:tcPr>
            <w:tcW w:w="436" w:type="dxa"/>
            <w:shd w:val="clear" w:color="auto" w:fill="auto"/>
            <w:noWrap/>
            <w:vAlign w:val="bottom"/>
            <w:hideMark/>
          </w:tcPr>
          <w:p w14:paraId="6D164145" w14:textId="77777777" w:rsidR="00F36AAE" w:rsidRPr="00F36AAE" w:rsidRDefault="00F36AAE" w:rsidP="00F36AAE">
            <w:pPr>
              <w:jc w:val="center"/>
              <w:rPr>
                <w:bCs/>
                <w:sz w:val="20"/>
                <w:szCs w:val="20"/>
              </w:rPr>
            </w:pPr>
            <w:r w:rsidRPr="00F36AAE">
              <w:rPr>
                <w:bCs/>
                <w:sz w:val="20"/>
                <w:szCs w:val="20"/>
              </w:rPr>
              <w:t>23</w:t>
            </w:r>
          </w:p>
        </w:tc>
        <w:tc>
          <w:tcPr>
            <w:tcW w:w="1817" w:type="dxa"/>
            <w:shd w:val="clear" w:color="auto" w:fill="auto"/>
            <w:noWrap/>
            <w:vAlign w:val="bottom"/>
            <w:hideMark/>
          </w:tcPr>
          <w:p w14:paraId="09D2D627" w14:textId="77777777" w:rsidR="00F36AAE" w:rsidRPr="00F36AAE" w:rsidRDefault="00F36AAE" w:rsidP="00F36AAE">
            <w:pPr>
              <w:rPr>
                <w:bCs/>
                <w:sz w:val="20"/>
                <w:szCs w:val="20"/>
              </w:rPr>
            </w:pPr>
            <w:r w:rsidRPr="00F36AAE">
              <w:rPr>
                <w:bCs/>
                <w:sz w:val="20"/>
                <w:szCs w:val="20"/>
              </w:rPr>
              <w:t xml:space="preserve"> ИТОГО (неподконтрольные расходы) </w:t>
            </w:r>
          </w:p>
        </w:tc>
        <w:tc>
          <w:tcPr>
            <w:tcW w:w="766" w:type="dxa"/>
            <w:shd w:val="clear" w:color="auto" w:fill="auto"/>
            <w:noWrap/>
            <w:vAlign w:val="bottom"/>
            <w:hideMark/>
          </w:tcPr>
          <w:p w14:paraId="786E40CD" w14:textId="77777777" w:rsidR="00F36AAE" w:rsidRPr="00F36AAE" w:rsidRDefault="00F36AAE" w:rsidP="00F36AAE">
            <w:pPr>
              <w:jc w:val="center"/>
              <w:rPr>
                <w:bCs/>
                <w:sz w:val="20"/>
                <w:szCs w:val="20"/>
              </w:rPr>
            </w:pPr>
            <w:proofErr w:type="spellStart"/>
            <w:r w:rsidRPr="00F36AAE">
              <w:rPr>
                <w:bCs/>
                <w:sz w:val="20"/>
                <w:szCs w:val="20"/>
              </w:rPr>
              <w:t>т.р</w:t>
            </w:r>
            <w:proofErr w:type="spellEnd"/>
            <w:r w:rsidRPr="00F36AAE">
              <w:rPr>
                <w:bCs/>
                <w:sz w:val="20"/>
                <w:szCs w:val="20"/>
              </w:rPr>
              <w:t>.</w:t>
            </w:r>
          </w:p>
        </w:tc>
        <w:tc>
          <w:tcPr>
            <w:tcW w:w="1262" w:type="dxa"/>
            <w:shd w:val="clear" w:color="000000" w:fill="FFFFFF"/>
            <w:noWrap/>
            <w:vAlign w:val="bottom"/>
            <w:hideMark/>
          </w:tcPr>
          <w:p w14:paraId="38B8DFE0" w14:textId="77777777" w:rsidR="00F36AAE" w:rsidRPr="00F36AAE" w:rsidRDefault="00F36AAE" w:rsidP="00F36AAE">
            <w:pPr>
              <w:jc w:val="right"/>
              <w:rPr>
                <w:bCs/>
                <w:sz w:val="22"/>
                <w:szCs w:val="22"/>
              </w:rPr>
            </w:pPr>
            <w:r w:rsidRPr="00F36AAE">
              <w:rPr>
                <w:bCs/>
                <w:sz w:val="22"/>
                <w:szCs w:val="22"/>
              </w:rPr>
              <w:t>2164,35</w:t>
            </w:r>
          </w:p>
        </w:tc>
        <w:tc>
          <w:tcPr>
            <w:tcW w:w="1398" w:type="dxa"/>
            <w:shd w:val="clear" w:color="000000" w:fill="FFFFFF"/>
            <w:noWrap/>
            <w:vAlign w:val="bottom"/>
            <w:hideMark/>
          </w:tcPr>
          <w:p w14:paraId="27716154" w14:textId="77777777" w:rsidR="00F36AAE" w:rsidRPr="00F36AAE" w:rsidRDefault="00F36AAE" w:rsidP="00F36AAE">
            <w:pPr>
              <w:jc w:val="right"/>
              <w:rPr>
                <w:bCs/>
                <w:sz w:val="22"/>
                <w:szCs w:val="22"/>
              </w:rPr>
            </w:pPr>
            <w:r w:rsidRPr="00F36AAE">
              <w:rPr>
                <w:bCs/>
                <w:sz w:val="22"/>
                <w:szCs w:val="22"/>
              </w:rPr>
              <w:t>386,32</w:t>
            </w:r>
          </w:p>
        </w:tc>
        <w:tc>
          <w:tcPr>
            <w:tcW w:w="1244" w:type="dxa"/>
            <w:shd w:val="clear" w:color="000000" w:fill="FFFFFF"/>
            <w:noWrap/>
            <w:vAlign w:val="bottom"/>
            <w:hideMark/>
          </w:tcPr>
          <w:p w14:paraId="43AF9BE5" w14:textId="77777777" w:rsidR="00F36AAE" w:rsidRPr="00F36AAE" w:rsidRDefault="00F36AAE" w:rsidP="00F36AAE">
            <w:pPr>
              <w:jc w:val="right"/>
              <w:rPr>
                <w:bCs/>
                <w:sz w:val="22"/>
                <w:szCs w:val="22"/>
              </w:rPr>
            </w:pPr>
            <w:r w:rsidRPr="00F36AAE">
              <w:rPr>
                <w:bCs/>
                <w:sz w:val="22"/>
                <w:szCs w:val="22"/>
              </w:rPr>
              <w:t>515,23</w:t>
            </w:r>
          </w:p>
        </w:tc>
        <w:tc>
          <w:tcPr>
            <w:tcW w:w="986" w:type="dxa"/>
            <w:shd w:val="clear" w:color="000000" w:fill="FFFFFF"/>
            <w:noWrap/>
            <w:vAlign w:val="bottom"/>
            <w:hideMark/>
          </w:tcPr>
          <w:p w14:paraId="42FC8BDD" w14:textId="77777777" w:rsidR="00F36AAE" w:rsidRPr="00F36AAE" w:rsidRDefault="00F36AAE" w:rsidP="00F36AAE">
            <w:pPr>
              <w:jc w:val="right"/>
              <w:rPr>
                <w:bCs/>
                <w:sz w:val="22"/>
                <w:szCs w:val="22"/>
              </w:rPr>
            </w:pPr>
            <w:r w:rsidRPr="00F36AAE">
              <w:rPr>
                <w:bCs/>
                <w:sz w:val="22"/>
                <w:szCs w:val="22"/>
              </w:rPr>
              <w:t>-1649,12</w:t>
            </w:r>
          </w:p>
        </w:tc>
        <w:tc>
          <w:tcPr>
            <w:tcW w:w="1872" w:type="dxa"/>
            <w:shd w:val="clear" w:color="000000" w:fill="FFFFFF"/>
            <w:noWrap/>
            <w:vAlign w:val="bottom"/>
            <w:hideMark/>
          </w:tcPr>
          <w:p w14:paraId="6D8E77CC" w14:textId="77777777" w:rsidR="00F36AAE" w:rsidRPr="00F36AAE" w:rsidRDefault="00F36AAE" w:rsidP="00F36AAE">
            <w:pPr>
              <w:jc w:val="right"/>
              <w:rPr>
                <w:bCs/>
                <w:sz w:val="22"/>
                <w:szCs w:val="22"/>
              </w:rPr>
            </w:pPr>
            <w:r w:rsidRPr="00F36AAE">
              <w:rPr>
                <w:bCs/>
                <w:sz w:val="22"/>
                <w:szCs w:val="22"/>
              </w:rPr>
              <w:t>-76,19</w:t>
            </w:r>
          </w:p>
        </w:tc>
      </w:tr>
    </w:tbl>
    <w:p w14:paraId="69FC6E16" w14:textId="77777777" w:rsidR="00F36AAE" w:rsidRPr="00F36AAE" w:rsidRDefault="00F36AAE" w:rsidP="00F36AAE">
      <w:pPr>
        <w:rPr>
          <w:szCs w:val="20"/>
        </w:rPr>
      </w:pPr>
    </w:p>
    <w:p w14:paraId="141840EC" w14:textId="77777777" w:rsidR="00F36AAE" w:rsidRPr="00F36AAE" w:rsidRDefault="00F36AAE" w:rsidP="00F36AAE">
      <w:pPr>
        <w:keepNext/>
        <w:jc w:val="center"/>
        <w:outlineLvl w:val="2"/>
        <w:rPr>
          <w:b/>
          <w:sz w:val="20"/>
          <w:szCs w:val="20"/>
        </w:rPr>
      </w:pPr>
    </w:p>
    <w:p w14:paraId="017F6C0A" w14:textId="77777777" w:rsidR="00F36AAE" w:rsidRPr="00F36AAE" w:rsidRDefault="00F36AAE" w:rsidP="00F36AAE">
      <w:pPr>
        <w:keepNext/>
        <w:jc w:val="center"/>
        <w:outlineLvl w:val="2"/>
        <w:rPr>
          <w:b/>
          <w:sz w:val="28"/>
          <w:szCs w:val="28"/>
        </w:rPr>
      </w:pPr>
      <w:bookmarkStart w:id="142" w:name="_Toc56155257"/>
      <w:bookmarkStart w:id="143" w:name="_Toc89696254"/>
      <w:bookmarkStart w:id="144" w:name="_Toc174444539"/>
      <w:r w:rsidRPr="00F36AAE">
        <w:rPr>
          <w:b/>
          <w:sz w:val="28"/>
          <w:szCs w:val="28"/>
        </w:rPr>
        <w:t>3.2.</w:t>
      </w:r>
      <w:proofErr w:type="gramStart"/>
      <w:r w:rsidRPr="00F36AAE">
        <w:rPr>
          <w:b/>
          <w:sz w:val="28"/>
          <w:szCs w:val="28"/>
        </w:rPr>
        <w:t>4.Расходы</w:t>
      </w:r>
      <w:proofErr w:type="gramEnd"/>
      <w:r w:rsidRPr="00F36AAE">
        <w:rPr>
          <w:b/>
          <w:sz w:val="28"/>
          <w:szCs w:val="28"/>
        </w:rPr>
        <w:t xml:space="preserve"> на покупку энергетических ресурсов</w:t>
      </w:r>
      <w:bookmarkEnd w:id="142"/>
      <w:bookmarkEnd w:id="143"/>
      <w:bookmarkEnd w:id="144"/>
    </w:p>
    <w:p w14:paraId="106067FE" w14:textId="77777777" w:rsidR="00F36AAE" w:rsidRPr="00F36AAE" w:rsidRDefault="00F36AAE" w:rsidP="00F36AAE">
      <w:pPr>
        <w:keepNext/>
        <w:jc w:val="center"/>
        <w:outlineLvl w:val="2"/>
        <w:rPr>
          <w:b/>
          <w:sz w:val="28"/>
          <w:szCs w:val="28"/>
        </w:rPr>
      </w:pPr>
      <w:bookmarkStart w:id="145" w:name="_Toc56155258"/>
      <w:bookmarkStart w:id="146" w:name="_Toc89696255"/>
      <w:bookmarkStart w:id="147" w:name="_Toc174444540"/>
      <w:r w:rsidRPr="00F36AAE">
        <w:rPr>
          <w:b/>
          <w:sz w:val="28"/>
          <w:szCs w:val="28"/>
        </w:rPr>
        <w:t>3.2.4.</w:t>
      </w:r>
      <w:proofErr w:type="gramStart"/>
      <w:r w:rsidRPr="00F36AAE">
        <w:rPr>
          <w:b/>
          <w:sz w:val="28"/>
          <w:szCs w:val="28"/>
        </w:rPr>
        <w:t>1.Расходы</w:t>
      </w:r>
      <w:proofErr w:type="gramEnd"/>
      <w:r w:rsidRPr="00F36AAE">
        <w:rPr>
          <w:b/>
          <w:sz w:val="28"/>
          <w:szCs w:val="28"/>
        </w:rPr>
        <w:t xml:space="preserve"> на электроэнергию</w:t>
      </w:r>
      <w:bookmarkEnd w:id="145"/>
      <w:bookmarkEnd w:id="146"/>
      <w:bookmarkEnd w:id="147"/>
    </w:p>
    <w:p w14:paraId="5D824321" w14:textId="77777777" w:rsidR="00F36AAE" w:rsidRPr="00F36AAE" w:rsidRDefault="00F36AAE" w:rsidP="00F36AAE">
      <w:pPr>
        <w:ind w:firstLine="708"/>
        <w:jc w:val="both"/>
        <w:rPr>
          <w:sz w:val="28"/>
          <w:szCs w:val="28"/>
        </w:rPr>
      </w:pPr>
      <w:r w:rsidRPr="00F36AAE">
        <w:rPr>
          <w:sz w:val="27"/>
          <w:szCs w:val="27"/>
        </w:rPr>
        <w:t>Предприятием заявлены расходы по статье 2024 год на уровне 4963,77 тыс. руб., при общем количестве электроэнергии 887,46 тыс. кВт*ч.</w:t>
      </w:r>
      <w:r w:rsidRPr="00F36AAE">
        <w:rPr>
          <w:sz w:val="28"/>
          <w:szCs w:val="28"/>
        </w:rPr>
        <w:t xml:space="preserve"> и цене 5,59 руб./кВт*ч.</w:t>
      </w:r>
    </w:p>
    <w:p w14:paraId="695635BF" w14:textId="77777777" w:rsidR="00F36AAE" w:rsidRPr="00F36AAE" w:rsidRDefault="00F36AAE" w:rsidP="00F36AAE">
      <w:pPr>
        <w:ind w:firstLine="708"/>
        <w:jc w:val="both"/>
        <w:rPr>
          <w:sz w:val="28"/>
          <w:szCs w:val="28"/>
        </w:rPr>
      </w:pPr>
      <w:r w:rsidRPr="00F36AAE">
        <w:rPr>
          <w:sz w:val="27"/>
          <w:szCs w:val="27"/>
        </w:rPr>
        <w:t>При передаче тепловой энергии на ПНС используется электрическая энергия на уровне напряжения ВН. В качестве обоснования предприятием представлены: сводная таблица по расчету стоимости и расходу электроэнергии на основании данных МКП «</w:t>
      </w:r>
      <w:proofErr w:type="spellStart"/>
      <w:r w:rsidRPr="00F36AAE">
        <w:rPr>
          <w:sz w:val="27"/>
          <w:szCs w:val="27"/>
        </w:rPr>
        <w:t>ЭнергоРесурс</w:t>
      </w:r>
      <w:proofErr w:type="spellEnd"/>
      <w:r w:rsidRPr="00F36AAE">
        <w:rPr>
          <w:sz w:val="27"/>
          <w:szCs w:val="27"/>
        </w:rPr>
        <w:t xml:space="preserve"> КМО», договоры энергоснабжения № 501172                           от 01.06.2024, № 501171 от 01.06.2024, между ООО «Энергоресурс» и  ПАО «</w:t>
      </w:r>
      <w:proofErr w:type="spellStart"/>
      <w:r w:rsidRPr="00F36AAE">
        <w:rPr>
          <w:sz w:val="27"/>
          <w:szCs w:val="27"/>
        </w:rPr>
        <w:t>Кузбассэнергосбыт</w:t>
      </w:r>
      <w:proofErr w:type="spellEnd"/>
      <w:r w:rsidRPr="00F36AAE">
        <w:rPr>
          <w:sz w:val="27"/>
          <w:szCs w:val="27"/>
        </w:rPr>
        <w:t xml:space="preserve">» </w:t>
      </w:r>
      <w:r w:rsidRPr="00F36AAE">
        <w:rPr>
          <w:sz w:val="28"/>
          <w:szCs w:val="28"/>
        </w:rPr>
        <w:t>(п. 18-21 шаблона ЕИАС DOCS.FORM.6.42, дополнительно представлен сводный расчет объема и стоимости электрической энергии).</w:t>
      </w:r>
    </w:p>
    <w:p w14:paraId="2B58BFFF" w14:textId="77777777" w:rsidR="00F36AAE" w:rsidRPr="00F36AAE" w:rsidRDefault="00F36AAE" w:rsidP="00F36AAE">
      <w:pPr>
        <w:ind w:firstLine="708"/>
        <w:jc w:val="both"/>
        <w:rPr>
          <w:sz w:val="28"/>
          <w:szCs w:val="28"/>
        </w:rPr>
      </w:pPr>
      <w:r w:rsidRPr="00F36AAE">
        <w:rPr>
          <w:sz w:val="28"/>
          <w:szCs w:val="28"/>
        </w:rPr>
        <w:lastRenderedPageBreak/>
        <w:t>Объем электрической энергии, относимой на услуги по передаче тепловой энергии, принят по предложению предприятия согласно представленному сводному расчету количества электрической энергии за 2023 год по всем видам деятельности ООО «Энергоресурс» на территории Кемеровского МО в размере</w:t>
      </w:r>
      <w:r w:rsidRPr="00F36AAE">
        <w:rPr>
          <w:sz w:val="27"/>
          <w:szCs w:val="27"/>
        </w:rPr>
        <w:t>887,46 тыс. кВт*ч.</w:t>
      </w:r>
    </w:p>
    <w:p w14:paraId="06CA6ACA" w14:textId="77777777" w:rsidR="00F36AAE" w:rsidRPr="00F36AAE" w:rsidRDefault="00F36AAE" w:rsidP="00F36AAE">
      <w:pPr>
        <w:ind w:firstLine="708"/>
        <w:jc w:val="both"/>
        <w:rPr>
          <w:sz w:val="28"/>
          <w:szCs w:val="28"/>
        </w:rPr>
      </w:pPr>
      <w:r w:rsidRPr="00F36AAE">
        <w:rPr>
          <w:sz w:val="28"/>
          <w:szCs w:val="28"/>
        </w:rPr>
        <w:t>Стоимость электроэнергии на 2024 год, принята в расчет по факту 2022 года по МУП «ЖКУ КМО» (8 мес.) и МКП «</w:t>
      </w:r>
      <w:proofErr w:type="spellStart"/>
      <w:r w:rsidRPr="00F36AAE">
        <w:rPr>
          <w:sz w:val="28"/>
          <w:szCs w:val="28"/>
        </w:rPr>
        <w:t>ЭнергоРесурс</w:t>
      </w:r>
      <w:proofErr w:type="spellEnd"/>
      <w:r w:rsidRPr="00F36AAE">
        <w:rPr>
          <w:sz w:val="28"/>
          <w:szCs w:val="28"/>
        </w:rPr>
        <w:t xml:space="preserve"> КМО» (4 мес.) 4,6284 руб./кВт*ч, что с учетом ИЦП Минэкономразвития России от 22.09.2023 по обеспечению электрической энергией 112,0% и 105,6% составила 5,47 руб./кВт*ч. (предприятие применяло индекс 108,0% к 2023 году).</w:t>
      </w:r>
    </w:p>
    <w:p w14:paraId="1E6F6FFF" w14:textId="77777777" w:rsidR="00F36AAE" w:rsidRPr="00F36AAE" w:rsidRDefault="00F36AAE" w:rsidP="00F36AAE">
      <w:pPr>
        <w:ind w:firstLine="708"/>
        <w:jc w:val="both"/>
        <w:rPr>
          <w:sz w:val="28"/>
          <w:szCs w:val="28"/>
        </w:rPr>
      </w:pPr>
      <w:r w:rsidRPr="00F36AAE">
        <w:rPr>
          <w:sz w:val="28"/>
          <w:szCs w:val="28"/>
        </w:rPr>
        <w:t>Расходы на 2024 год составили 4854,45 тыс. руб.</w:t>
      </w:r>
    </w:p>
    <w:p w14:paraId="34284E59" w14:textId="77777777" w:rsidR="00F36AAE" w:rsidRPr="00F36AAE" w:rsidRDefault="00F36AAE" w:rsidP="00F36AAE">
      <w:pPr>
        <w:ind w:firstLine="708"/>
        <w:jc w:val="both"/>
        <w:rPr>
          <w:sz w:val="27"/>
          <w:szCs w:val="27"/>
        </w:rPr>
      </w:pPr>
      <w:r w:rsidRPr="00F36AAE">
        <w:rPr>
          <w:sz w:val="27"/>
          <w:szCs w:val="27"/>
        </w:rPr>
        <w:t>Корректировка плановых расходов по статье на 2024 год относительно предложений предприятия в сторону снижения составила 109,32 тыс. руб., в связи с завышенной ценой электроэнергии.</w:t>
      </w:r>
    </w:p>
    <w:p w14:paraId="09527577" w14:textId="77777777" w:rsidR="00F36AAE" w:rsidRPr="00F36AAE" w:rsidRDefault="00F36AAE" w:rsidP="00F36AAE">
      <w:pPr>
        <w:ind w:firstLine="708"/>
        <w:jc w:val="both"/>
        <w:rPr>
          <w:sz w:val="28"/>
          <w:szCs w:val="28"/>
        </w:rPr>
      </w:pPr>
      <w:r w:rsidRPr="00F36AAE">
        <w:rPr>
          <w:sz w:val="28"/>
          <w:szCs w:val="28"/>
        </w:rPr>
        <w:t xml:space="preserve">Сводная информация по статье отражена в приложение 4 к данному экспертному заключению. </w:t>
      </w:r>
    </w:p>
    <w:p w14:paraId="3B71147F" w14:textId="77777777" w:rsidR="00F36AAE" w:rsidRPr="00F36AAE" w:rsidRDefault="00F36AAE" w:rsidP="00F36AAE">
      <w:pPr>
        <w:ind w:firstLine="708"/>
        <w:jc w:val="both"/>
        <w:rPr>
          <w:color w:val="FF0000"/>
          <w:sz w:val="28"/>
          <w:szCs w:val="28"/>
        </w:rPr>
      </w:pPr>
    </w:p>
    <w:p w14:paraId="7C2C23CD" w14:textId="77777777" w:rsidR="00F36AAE" w:rsidRPr="00F36AAE" w:rsidRDefault="00F36AAE" w:rsidP="00F36AAE">
      <w:pPr>
        <w:keepNext/>
        <w:ind w:left="1004"/>
        <w:jc w:val="center"/>
        <w:outlineLvl w:val="2"/>
        <w:rPr>
          <w:b/>
          <w:sz w:val="28"/>
          <w:szCs w:val="28"/>
        </w:rPr>
      </w:pPr>
      <w:bookmarkStart w:id="148" w:name="_Toc56155259"/>
      <w:bookmarkStart w:id="149" w:name="_Toc89696256"/>
      <w:bookmarkStart w:id="150" w:name="_Toc174444541"/>
      <w:r w:rsidRPr="00F36AAE">
        <w:rPr>
          <w:b/>
          <w:sz w:val="28"/>
          <w:szCs w:val="28"/>
        </w:rPr>
        <w:t>3.2.4.</w:t>
      </w:r>
      <w:proofErr w:type="gramStart"/>
      <w:r w:rsidRPr="00F36AAE">
        <w:rPr>
          <w:b/>
          <w:sz w:val="28"/>
          <w:szCs w:val="28"/>
        </w:rPr>
        <w:t>2.Расходы</w:t>
      </w:r>
      <w:proofErr w:type="gramEnd"/>
      <w:r w:rsidRPr="00F36AAE">
        <w:rPr>
          <w:b/>
          <w:sz w:val="28"/>
          <w:szCs w:val="28"/>
        </w:rPr>
        <w:t xml:space="preserve"> на теплоноситель</w:t>
      </w:r>
      <w:bookmarkEnd w:id="148"/>
      <w:r w:rsidRPr="00F36AAE">
        <w:rPr>
          <w:b/>
          <w:sz w:val="28"/>
          <w:szCs w:val="28"/>
        </w:rPr>
        <w:t xml:space="preserve"> (потери)</w:t>
      </w:r>
      <w:bookmarkEnd w:id="149"/>
      <w:bookmarkEnd w:id="150"/>
    </w:p>
    <w:p w14:paraId="44665D3E" w14:textId="77777777" w:rsidR="00F36AAE" w:rsidRPr="00F36AAE" w:rsidRDefault="00F36AAE" w:rsidP="00F36AAE">
      <w:pPr>
        <w:ind w:firstLine="708"/>
        <w:jc w:val="both"/>
        <w:rPr>
          <w:sz w:val="28"/>
          <w:szCs w:val="28"/>
        </w:rPr>
      </w:pPr>
      <w:r w:rsidRPr="00F36AAE">
        <w:rPr>
          <w:sz w:val="28"/>
          <w:szCs w:val="28"/>
        </w:rPr>
        <w:t>Предприятием заявлены расходы по статье на уровне 108,73 тыс. руб., 7862,73 м³ и цене 12,81 руб. м³</w:t>
      </w:r>
    </w:p>
    <w:p w14:paraId="2613F169" w14:textId="77777777" w:rsidR="00F36AAE" w:rsidRPr="00F36AAE" w:rsidRDefault="00F36AAE" w:rsidP="00F36AAE">
      <w:pPr>
        <w:ind w:firstLine="708"/>
        <w:jc w:val="both"/>
        <w:rPr>
          <w:sz w:val="28"/>
          <w:szCs w:val="28"/>
        </w:rPr>
      </w:pPr>
      <w:r w:rsidRPr="00F36AAE">
        <w:rPr>
          <w:sz w:val="28"/>
          <w:szCs w:val="28"/>
        </w:rPr>
        <w:t xml:space="preserve">Расход теплоносителя на 2024 год, требуемого при передаче тепловой энергии, экспертами принят согласно расчету технических нормативов 7887,69 м³ (нормативное значение). В договоре с </w:t>
      </w:r>
      <w:r w:rsidRPr="00F36AAE">
        <w:rPr>
          <w:color w:val="000000"/>
          <w:sz w:val="28"/>
          <w:szCs w:val="28"/>
        </w:rPr>
        <w:t xml:space="preserve">АО «Кемеровская </w:t>
      </w:r>
      <w:proofErr w:type="gramStart"/>
      <w:r w:rsidRPr="00F36AAE">
        <w:rPr>
          <w:color w:val="000000"/>
          <w:sz w:val="28"/>
          <w:szCs w:val="28"/>
        </w:rPr>
        <w:t xml:space="preserve">генерация»   </w:t>
      </w:r>
      <w:proofErr w:type="gramEnd"/>
      <w:r w:rsidRPr="00F36AAE">
        <w:rPr>
          <w:color w:val="000000"/>
          <w:sz w:val="28"/>
          <w:szCs w:val="28"/>
        </w:rPr>
        <w:t xml:space="preserve">                 </w:t>
      </w:r>
      <w:r w:rsidRPr="00F36AAE">
        <w:rPr>
          <w:sz w:val="28"/>
          <w:szCs w:val="28"/>
        </w:rPr>
        <w:t>№ КЕМГРЭС – 24/845 от 28.06.2024 данная величина отражена на уровне 7862,73 м³ (приложение № 2 к договору).</w:t>
      </w:r>
    </w:p>
    <w:p w14:paraId="66211379" w14:textId="77777777" w:rsidR="00F36AAE" w:rsidRPr="00F36AAE" w:rsidRDefault="00F36AAE" w:rsidP="00F36AAE">
      <w:pPr>
        <w:ind w:firstLine="708"/>
        <w:jc w:val="both"/>
        <w:rPr>
          <w:sz w:val="28"/>
          <w:szCs w:val="28"/>
        </w:rPr>
      </w:pPr>
      <w:r w:rsidRPr="00F36AAE">
        <w:rPr>
          <w:sz w:val="28"/>
          <w:szCs w:val="28"/>
        </w:rPr>
        <w:t>Стоимость покупки теплоносителя на 2 полугодие 2024 года установлена на уровне 13,03 руб. м³ (Постановление РЭК Кемеровской области от 19.12.2023 № 603).</w:t>
      </w:r>
    </w:p>
    <w:p w14:paraId="1DF4E9FE" w14:textId="77777777" w:rsidR="00F36AAE" w:rsidRPr="00F36AAE" w:rsidRDefault="00F36AAE" w:rsidP="00F36AAE">
      <w:pPr>
        <w:ind w:firstLine="708"/>
        <w:jc w:val="both"/>
        <w:rPr>
          <w:sz w:val="28"/>
          <w:szCs w:val="28"/>
        </w:rPr>
      </w:pPr>
      <w:r w:rsidRPr="00F36AAE">
        <w:rPr>
          <w:sz w:val="28"/>
          <w:szCs w:val="28"/>
        </w:rPr>
        <w:t xml:space="preserve">Расходы на теплоноситель составили 102,78 тыс. руб. </w:t>
      </w:r>
    </w:p>
    <w:p w14:paraId="57C1715D" w14:textId="77777777" w:rsidR="00F36AAE" w:rsidRPr="00F36AAE" w:rsidRDefault="00F36AAE" w:rsidP="00F36AAE">
      <w:pPr>
        <w:keepNext/>
        <w:jc w:val="center"/>
        <w:outlineLvl w:val="2"/>
        <w:rPr>
          <w:b/>
          <w:snapToGrid w:val="0"/>
          <w:sz w:val="28"/>
          <w:szCs w:val="28"/>
        </w:rPr>
      </w:pPr>
      <w:bookmarkStart w:id="151" w:name="_Toc27412748"/>
      <w:bookmarkStart w:id="152" w:name="_Toc56155256"/>
    </w:p>
    <w:p w14:paraId="3326F08D" w14:textId="77777777" w:rsidR="00F36AAE" w:rsidRPr="00F36AAE" w:rsidRDefault="00F36AAE" w:rsidP="00F36AAE">
      <w:pPr>
        <w:keepNext/>
        <w:ind w:left="1004"/>
        <w:jc w:val="center"/>
        <w:outlineLvl w:val="2"/>
        <w:rPr>
          <w:b/>
          <w:snapToGrid w:val="0"/>
          <w:sz w:val="28"/>
          <w:szCs w:val="28"/>
        </w:rPr>
      </w:pPr>
      <w:bookmarkStart w:id="153" w:name="_Toc89696257"/>
      <w:bookmarkStart w:id="154" w:name="_Toc174444542"/>
      <w:r w:rsidRPr="00F36AAE">
        <w:rPr>
          <w:b/>
          <w:snapToGrid w:val="0"/>
          <w:sz w:val="28"/>
          <w:szCs w:val="28"/>
        </w:rPr>
        <w:t>3.2.4.</w:t>
      </w:r>
      <w:proofErr w:type="gramStart"/>
      <w:r w:rsidRPr="00F36AAE">
        <w:rPr>
          <w:b/>
          <w:snapToGrid w:val="0"/>
          <w:sz w:val="28"/>
          <w:szCs w:val="28"/>
        </w:rPr>
        <w:t>3.Покупная</w:t>
      </w:r>
      <w:proofErr w:type="gramEnd"/>
      <w:r w:rsidRPr="00F36AAE">
        <w:rPr>
          <w:b/>
          <w:snapToGrid w:val="0"/>
          <w:sz w:val="28"/>
          <w:szCs w:val="28"/>
        </w:rPr>
        <w:t xml:space="preserve"> тепловая энергия (потери)</w:t>
      </w:r>
      <w:bookmarkEnd w:id="151"/>
      <w:bookmarkEnd w:id="152"/>
      <w:bookmarkEnd w:id="153"/>
      <w:bookmarkEnd w:id="154"/>
    </w:p>
    <w:p w14:paraId="77E71D0C" w14:textId="77777777" w:rsidR="00F36AAE" w:rsidRPr="00F36AAE" w:rsidRDefault="00F36AAE" w:rsidP="00F36AAE">
      <w:pPr>
        <w:ind w:firstLine="708"/>
        <w:jc w:val="both"/>
        <w:rPr>
          <w:sz w:val="28"/>
          <w:szCs w:val="28"/>
        </w:rPr>
      </w:pPr>
      <w:r w:rsidRPr="00F36AAE">
        <w:rPr>
          <w:sz w:val="28"/>
          <w:szCs w:val="28"/>
        </w:rPr>
        <w:t>Предприятием заявлены расходы на 2022 год по статье на уровне 8360,36 тыс. руб. при объеме покупки потерь 8165,00 Гкал, и цене 1023,93 руб./Гкал.</w:t>
      </w:r>
    </w:p>
    <w:p w14:paraId="78524EAA" w14:textId="77777777" w:rsidR="00F36AAE" w:rsidRPr="00F36AAE" w:rsidRDefault="00F36AAE" w:rsidP="00F36AAE">
      <w:pPr>
        <w:ind w:firstLine="708"/>
        <w:jc w:val="both"/>
        <w:rPr>
          <w:sz w:val="28"/>
          <w:szCs w:val="28"/>
        </w:rPr>
      </w:pPr>
      <w:r w:rsidRPr="00F36AAE">
        <w:rPr>
          <w:sz w:val="28"/>
          <w:szCs w:val="28"/>
        </w:rPr>
        <w:t xml:space="preserve">Объем потерь тепловой энергии на 2024 год, при передаче тепловой энергии, экспертами принят согласно расчету технических нормативов 6325,43 м³ (нормативное значение). В договоре с АО «Кемеровская </w:t>
      </w:r>
      <w:proofErr w:type="gramStart"/>
      <w:r w:rsidRPr="00F36AAE">
        <w:rPr>
          <w:sz w:val="28"/>
          <w:szCs w:val="28"/>
        </w:rPr>
        <w:t xml:space="preserve">генерация»   </w:t>
      </w:r>
      <w:proofErr w:type="gramEnd"/>
      <w:r w:rsidRPr="00F36AAE">
        <w:rPr>
          <w:sz w:val="28"/>
          <w:szCs w:val="28"/>
        </w:rPr>
        <w:t xml:space="preserve">                          № КЕМГРЭС – 24/845 от 28.06.2024 данная величина потерь тепловой энергии отражена уровне 8165,00 Гкал. (приложение № 2 к договору), а в протоколе разногласий 6205,0 Гкал.</w:t>
      </w:r>
    </w:p>
    <w:p w14:paraId="08A0D2F6" w14:textId="77777777" w:rsidR="00F36AAE" w:rsidRPr="00F36AAE" w:rsidRDefault="00F36AAE" w:rsidP="00F36AAE">
      <w:pPr>
        <w:ind w:firstLine="708"/>
        <w:jc w:val="both"/>
        <w:rPr>
          <w:sz w:val="28"/>
          <w:szCs w:val="28"/>
        </w:rPr>
      </w:pPr>
      <w:r w:rsidRPr="00F36AAE">
        <w:rPr>
          <w:sz w:val="28"/>
          <w:szCs w:val="28"/>
        </w:rPr>
        <w:t>Стоимость покупки тепловой энергии на 2 полугодие 2024 года установлена (потерь) на уровне 869,76 руб./Гкал (Постановление РЭК Кемеровской области от 19.12.2023 № 616).</w:t>
      </w:r>
    </w:p>
    <w:p w14:paraId="1CC9DCF2" w14:textId="77777777" w:rsidR="00F36AAE" w:rsidRPr="00F36AAE" w:rsidRDefault="00F36AAE" w:rsidP="00F36AAE">
      <w:pPr>
        <w:ind w:firstLine="709"/>
        <w:jc w:val="both"/>
        <w:rPr>
          <w:sz w:val="28"/>
          <w:szCs w:val="28"/>
        </w:rPr>
      </w:pPr>
      <w:r w:rsidRPr="00F36AAE">
        <w:rPr>
          <w:sz w:val="28"/>
          <w:szCs w:val="28"/>
        </w:rPr>
        <w:t>Расходы на 2024 год приняты на уровне 5501,61 тыс. руб.</w:t>
      </w:r>
    </w:p>
    <w:p w14:paraId="072DDE86" w14:textId="77777777" w:rsidR="00F36AAE" w:rsidRPr="00F36AAE" w:rsidRDefault="00F36AAE" w:rsidP="00F36AAE">
      <w:pPr>
        <w:tabs>
          <w:tab w:val="left" w:pos="1134"/>
        </w:tabs>
        <w:ind w:firstLine="709"/>
        <w:jc w:val="both"/>
        <w:rPr>
          <w:b/>
          <w:sz w:val="28"/>
          <w:szCs w:val="28"/>
        </w:rPr>
      </w:pPr>
      <w:r w:rsidRPr="00F36AAE">
        <w:rPr>
          <w:sz w:val="28"/>
          <w:szCs w:val="28"/>
        </w:rPr>
        <w:t>Общая величина расходов на приобретение энергетических ресурсов на 2024 год приведена в таблице 25.</w:t>
      </w:r>
    </w:p>
    <w:p w14:paraId="05BE6D69" w14:textId="77777777" w:rsidR="00F36AAE" w:rsidRPr="00F36AAE" w:rsidRDefault="00F36AAE" w:rsidP="00F36AAE">
      <w:pPr>
        <w:tabs>
          <w:tab w:val="left" w:pos="1890"/>
        </w:tabs>
        <w:spacing w:line="360" w:lineRule="auto"/>
        <w:ind w:left="8081" w:right="142" w:hanging="8081"/>
        <w:jc w:val="right"/>
        <w:rPr>
          <w:sz w:val="28"/>
          <w:szCs w:val="28"/>
        </w:rPr>
      </w:pPr>
      <w:r w:rsidRPr="00F36AAE">
        <w:rPr>
          <w:sz w:val="28"/>
          <w:szCs w:val="28"/>
        </w:rPr>
        <w:t>Таблица 25</w:t>
      </w:r>
    </w:p>
    <w:p w14:paraId="7578077E" w14:textId="77777777" w:rsidR="00F36AAE" w:rsidRPr="00F36AAE" w:rsidRDefault="00F36AAE" w:rsidP="00F36AAE">
      <w:pPr>
        <w:ind w:right="142" w:firstLine="851"/>
        <w:jc w:val="center"/>
        <w:rPr>
          <w:sz w:val="28"/>
          <w:szCs w:val="28"/>
        </w:rPr>
      </w:pPr>
      <w:r w:rsidRPr="00F36AAE">
        <w:rPr>
          <w:b/>
          <w:sz w:val="28"/>
          <w:szCs w:val="28"/>
        </w:rPr>
        <w:lastRenderedPageBreak/>
        <w:t xml:space="preserve">Реестр расходов на приобретение энергетических ресурсов, </w:t>
      </w:r>
      <w:r w:rsidRPr="00F36AAE">
        <w:rPr>
          <w:b/>
          <w:sz w:val="28"/>
          <w:szCs w:val="28"/>
        </w:rPr>
        <w:br/>
        <w:t>потерь тепловой энергии, теплоносителя на передачу тепловой энергии на 2024 год (Приложение 5.4 к Методическим указаниям),</w:t>
      </w:r>
      <w:r w:rsidRPr="00F36AAE">
        <w:rPr>
          <w:sz w:val="28"/>
          <w:szCs w:val="28"/>
        </w:rPr>
        <w:t xml:space="preserve"> тыс. руб.</w:t>
      </w:r>
    </w:p>
    <w:tbl>
      <w:tblPr>
        <w:tblpPr w:leftFromText="180" w:rightFromText="180" w:vertAnchor="text" w:horzAnchor="margin" w:tblpY="40"/>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568"/>
        <w:gridCol w:w="1559"/>
        <w:gridCol w:w="1518"/>
        <w:gridCol w:w="1518"/>
        <w:gridCol w:w="1795"/>
      </w:tblGrid>
      <w:tr w:rsidR="00F36AAE" w:rsidRPr="00F36AAE" w14:paraId="57C1F127" w14:textId="77777777" w:rsidTr="00F0200C">
        <w:trPr>
          <w:trHeight w:val="843"/>
        </w:trPr>
        <w:tc>
          <w:tcPr>
            <w:tcW w:w="546" w:type="dxa"/>
            <w:shd w:val="clear" w:color="auto" w:fill="auto"/>
            <w:vAlign w:val="center"/>
            <w:hideMark/>
          </w:tcPr>
          <w:p w14:paraId="18C46F60" w14:textId="77777777" w:rsidR="00F36AAE" w:rsidRPr="00F36AAE" w:rsidRDefault="00F36AAE" w:rsidP="00F36AAE">
            <w:pPr>
              <w:jc w:val="center"/>
              <w:rPr>
                <w:sz w:val="20"/>
                <w:szCs w:val="20"/>
              </w:rPr>
            </w:pPr>
            <w:r w:rsidRPr="00F36AAE">
              <w:rPr>
                <w:sz w:val="20"/>
                <w:szCs w:val="20"/>
              </w:rPr>
              <w:t>№ п/п</w:t>
            </w:r>
          </w:p>
        </w:tc>
        <w:tc>
          <w:tcPr>
            <w:tcW w:w="2568" w:type="dxa"/>
            <w:shd w:val="clear" w:color="auto" w:fill="auto"/>
            <w:vAlign w:val="center"/>
            <w:hideMark/>
          </w:tcPr>
          <w:p w14:paraId="42F1806E" w14:textId="77777777" w:rsidR="00F36AAE" w:rsidRPr="00F36AAE" w:rsidRDefault="00F36AAE" w:rsidP="00F36AAE">
            <w:pPr>
              <w:jc w:val="center"/>
              <w:rPr>
                <w:sz w:val="20"/>
                <w:szCs w:val="20"/>
              </w:rPr>
            </w:pPr>
            <w:r w:rsidRPr="00F36AAE">
              <w:rPr>
                <w:sz w:val="20"/>
                <w:szCs w:val="20"/>
              </w:rPr>
              <w:t>Наименование ресурса</w:t>
            </w:r>
          </w:p>
        </w:tc>
        <w:tc>
          <w:tcPr>
            <w:tcW w:w="1559" w:type="dxa"/>
          </w:tcPr>
          <w:p w14:paraId="45D8CB89" w14:textId="77777777" w:rsidR="00F36AAE" w:rsidRPr="00F36AAE" w:rsidRDefault="00F36AAE" w:rsidP="00F36AAE">
            <w:pPr>
              <w:jc w:val="center"/>
              <w:rPr>
                <w:sz w:val="18"/>
                <w:szCs w:val="18"/>
              </w:rPr>
            </w:pPr>
            <w:r w:rsidRPr="00F36AAE">
              <w:rPr>
                <w:sz w:val="18"/>
                <w:szCs w:val="18"/>
              </w:rPr>
              <w:t>Утверждено для МКП «Энергоресурс»</w:t>
            </w:r>
          </w:p>
          <w:p w14:paraId="29051CDD" w14:textId="77777777" w:rsidR="00F36AAE" w:rsidRPr="00F36AAE" w:rsidRDefault="00F36AAE" w:rsidP="00F36AAE">
            <w:pPr>
              <w:jc w:val="center"/>
              <w:rPr>
                <w:sz w:val="18"/>
                <w:szCs w:val="18"/>
              </w:rPr>
            </w:pPr>
            <w:r w:rsidRPr="00F36AAE">
              <w:rPr>
                <w:sz w:val="18"/>
                <w:szCs w:val="18"/>
              </w:rPr>
              <w:t>на 2024 год</w:t>
            </w:r>
          </w:p>
        </w:tc>
        <w:tc>
          <w:tcPr>
            <w:tcW w:w="1518" w:type="dxa"/>
            <w:shd w:val="clear" w:color="auto" w:fill="auto"/>
            <w:vAlign w:val="center"/>
            <w:hideMark/>
          </w:tcPr>
          <w:p w14:paraId="443118CF" w14:textId="77777777" w:rsidR="00F36AAE" w:rsidRPr="00F36AAE" w:rsidRDefault="00F36AAE" w:rsidP="00F36AAE">
            <w:pPr>
              <w:jc w:val="center"/>
              <w:rPr>
                <w:sz w:val="18"/>
                <w:szCs w:val="18"/>
              </w:rPr>
            </w:pPr>
            <w:r w:rsidRPr="00F36AAE">
              <w:rPr>
                <w:sz w:val="18"/>
                <w:szCs w:val="18"/>
              </w:rPr>
              <w:t>Предложение предприятия на 2024 год</w:t>
            </w:r>
          </w:p>
        </w:tc>
        <w:tc>
          <w:tcPr>
            <w:tcW w:w="1518" w:type="dxa"/>
          </w:tcPr>
          <w:p w14:paraId="2A91A4D4" w14:textId="77777777" w:rsidR="00F36AAE" w:rsidRPr="00F36AAE" w:rsidRDefault="00F36AAE" w:rsidP="00F36AAE">
            <w:pPr>
              <w:jc w:val="center"/>
              <w:rPr>
                <w:sz w:val="18"/>
                <w:szCs w:val="18"/>
              </w:rPr>
            </w:pPr>
          </w:p>
          <w:p w14:paraId="306D1483" w14:textId="77777777" w:rsidR="00F36AAE" w:rsidRPr="00F36AAE" w:rsidRDefault="00F36AAE" w:rsidP="00F36AAE">
            <w:pPr>
              <w:jc w:val="center"/>
              <w:rPr>
                <w:sz w:val="18"/>
                <w:szCs w:val="18"/>
              </w:rPr>
            </w:pPr>
            <w:r w:rsidRPr="00F36AAE">
              <w:rPr>
                <w:sz w:val="18"/>
                <w:szCs w:val="18"/>
              </w:rPr>
              <w:t>Предложение экспертов на 2024 год</w:t>
            </w:r>
          </w:p>
        </w:tc>
        <w:tc>
          <w:tcPr>
            <w:tcW w:w="1795" w:type="dxa"/>
          </w:tcPr>
          <w:p w14:paraId="63B8A19B" w14:textId="77777777" w:rsidR="00F36AAE" w:rsidRPr="00F36AAE" w:rsidRDefault="00F36AAE" w:rsidP="00F36AAE">
            <w:pPr>
              <w:jc w:val="center"/>
              <w:rPr>
                <w:sz w:val="18"/>
                <w:szCs w:val="18"/>
              </w:rPr>
            </w:pPr>
          </w:p>
          <w:p w14:paraId="3D1CA41B" w14:textId="77777777" w:rsidR="00F36AAE" w:rsidRPr="00F36AAE" w:rsidRDefault="00F36AAE" w:rsidP="00F36AAE">
            <w:pPr>
              <w:jc w:val="center"/>
              <w:rPr>
                <w:sz w:val="18"/>
                <w:szCs w:val="18"/>
              </w:rPr>
            </w:pPr>
            <w:r w:rsidRPr="00F36AAE">
              <w:rPr>
                <w:sz w:val="18"/>
                <w:szCs w:val="18"/>
              </w:rPr>
              <w:t>Корректировка,</w:t>
            </w:r>
          </w:p>
          <w:p w14:paraId="0ED06FC3" w14:textId="77777777" w:rsidR="00F36AAE" w:rsidRPr="00F36AAE" w:rsidRDefault="00F36AAE" w:rsidP="00F36AAE">
            <w:pPr>
              <w:jc w:val="center"/>
              <w:rPr>
                <w:sz w:val="18"/>
                <w:szCs w:val="18"/>
              </w:rPr>
            </w:pPr>
            <w:r w:rsidRPr="00F36AAE">
              <w:rPr>
                <w:sz w:val="18"/>
                <w:szCs w:val="18"/>
              </w:rPr>
              <w:t xml:space="preserve"> +/-,6-5</w:t>
            </w:r>
          </w:p>
          <w:p w14:paraId="6D5C380C" w14:textId="77777777" w:rsidR="00F36AAE" w:rsidRPr="00F36AAE" w:rsidRDefault="00F36AAE" w:rsidP="00F36AAE">
            <w:pPr>
              <w:jc w:val="center"/>
              <w:rPr>
                <w:sz w:val="18"/>
                <w:szCs w:val="18"/>
              </w:rPr>
            </w:pPr>
          </w:p>
          <w:p w14:paraId="05DF04A5" w14:textId="77777777" w:rsidR="00F36AAE" w:rsidRPr="00F36AAE" w:rsidRDefault="00F36AAE" w:rsidP="00F36AAE">
            <w:pPr>
              <w:jc w:val="center"/>
              <w:rPr>
                <w:sz w:val="18"/>
                <w:szCs w:val="18"/>
              </w:rPr>
            </w:pPr>
          </w:p>
        </w:tc>
      </w:tr>
      <w:tr w:rsidR="00F36AAE" w:rsidRPr="00F36AAE" w14:paraId="4CC38A09" w14:textId="77777777" w:rsidTr="00F0200C">
        <w:trPr>
          <w:trHeight w:val="220"/>
        </w:trPr>
        <w:tc>
          <w:tcPr>
            <w:tcW w:w="546" w:type="dxa"/>
            <w:shd w:val="clear" w:color="auto" w:fill="auto"/>
            <w:vAlign w:val="center"/>
          </w:tcPr>
          <w:p w14:paraId="464D3C62" w14:textId="77777777" w:rsidR="00F36AAE" w:rsidRPr="00F36AAE" w:rsidRDefault="00F36AAE" w:rsidP="00F36AAE">
            <w:pPr>
              <w:jc w:val="center"/>
              <w:rPr>
                <w:sz w:val="20"/>
                <w:szCs w:val="20"/>
              </w:rPr>
            </w:pPr>
            <w:r w:rsidRPr="00F36AAE">
              <w:rPr>
                <w:sz w:val="20"/>
                <w:szCs w:val="20"/>
              </w:rPr>
              <w:t>1</w:t>
            </w:r>
          </w:p>
        </w:tc>
        <w:tc>
          <w:tcPr>
            <w:tcW w:w="2568" w:type="dxa"/>
            <w:shd w:val="clear" w:color="auto" w:fill="auto"/>
            <w:vAlign w:val="center"/>
          </w:tcPr>
          <w:p w14:paraId="1C1265ED" w14:textId="77777777" w:rsidR="00F36AAE" w:rsidRPr="00F36AAE" w:rsidRDefault="00F36AAE" w:rsidP="00F36AAE">
            <w:pPr>
              <w:jc w:val="center"/>
              <w:rPr>
                <w:sz w:val="20"/>
                <w:szCs w:val="20"/>
              </w:rPr>
            </w:pPr>
            <w:r w:rsidRPr="00F36AAE">
              <w:rPr>
                <w:sz w:val="20"/>
                <w:szCs w:val="20"/>
              </w:rPr>
              <w:t>2</w:t>
            </w:r>
          </w:p>
        </w:tc>
        <w:tc>
          <w:tcPr>
            <w:tcW w:w="1559" w:type="dxa"/>
          </w:tcPr>
          <w:p w14:paraId="08DD0546" w14:textId="77777777" w:rsidR="00F36AAE" w:rsidRPr="00F36AAE" w:rsidRDefault="00F36AAE" w:rsidP="00F36AAE">
            <w:pPr>
              <w:jc w:val="center"/>
              <w:rPr>
                <w:sz w:val="18"/>
                <w:szCs w:val="18"/>
              </w:rPr>
            </w:pPr>
            <w:r w:rsidRPr="00F36AAE">
              <w:rPr>
                <w:sz w:val="18"/>
                <w:szCs w:val="18"/>
              </w:rPr>
              <w:t>3</w:t>
            </w:r>
          </w:p>
        </w:tc>
        <w:tc>
          <w:tcPr>
            <w:tcW w:w="1518" w:type="dxa"/>
            <w:shd w:val="clear" w:color="auto" w:fill="auto"/>
            <w:vAlign w:val="center"/>
          </w:tcPr>
          <w:p w14:paraId="22200F8B" w14:textId="77777777" w:rsidR="00F36AAE" w:rsidRPr="00F36AAE" w:rsidRDefault="00F36AAE" w:rsidP="00F36AAE">
            <w:pPr>
              <w:jc w:val="center"/>
              <w:rPr>
                <w:sz w:val="18"/>
                <w:szCs w:val="18"/>
              </w:rPr>
            </w:pPr>
            <w:r w:rsidRPr="00F36AAE">
              <w:rPr>
                <w:sz w:val="18"/>
                <w:szCs w:val="18"/>
              </w:rPr>
              <w:t>4</w:t>
            </w:r>
          </w:p>
        </w:tc>
        <w:tc>
          <w:tcPr>
            <w:tcW w:w="1518" w:type="dxa"/>
          </w:tcPr>
          <w:p w14:paraId="43011B6A" w14:textId="77777777" w:rsidR="00F36AAE" w:rsidRPr="00F36AAE" w:rsidRDefault="00F36AAE" w:rsidP="00F36AAE">
            <w:pPr>
              <w:jc w:val="center"/>
              <w:rPr>
                <w:sz w:val="18"/>
                <w:szCs w:val="18"/>
              </w:rPr>
            </w:pPr>
            <w:r w:rsidRPr="00F36AAE">
              <w:rPr>
                <w:sz w:val="18"/>
                <w:szCs w:val="18"/>
              </w:rPr>
              <w:t>5</w:t>
            </w:r>
          </w:p>
        </w:tc>
        <w:tc>
          <w:tcPr>
            <w:tcW w:w="1795" w:type="dxa"/>
          </w:tcPr>
          <w:p w14:paraId="1C859C22" w14:textId="77777777" w:rsidR="00F36AAE" w:rsidRPr="00F36AAE" w:rsidRDefault="00F36AAE" w:rsidP="00F36AAE">
            <w:pPr>
              <w:jc w:val="center"/>
              <w:rPr>
                <w:sz w:val="18"/>
                <w:szCs w:val="18"/>
              </w:rPr>
            </w:pPr>
            <w:r w:rsidRPr="00F36AAE">
              <w:rPr>
                <w:sz w:val="18"/>
                <w:szCs w:val="18"/>
              </w:rPr>
              <w:t>6</w:t>
            </w:r>
          </w:p>
        </w:tc>
      </w:tr>
      <w:tr w:rsidR="00F36AAE" w:rsidRPr="00F36AAE" w14:paraId="15D4A080" w14:textId="77777777" w:rsidTr="00F0200C">
        <w:trPr>
          <w:trHeight w:val="11"/>
        </w:trPr>
        <w:tc>
          <w:tcPr>
            <w:tcW w:w="546" w:type="dxa"/>
            <w:shd w:val="clear" w:color="auto" w:fill="auto"/>
            <w:vAlign w:val="center"/>
            <w:hideMark/>
          </w:tcPr>
          <w:p w14:paraId="04935244" w14:textId="77777777" w:rsidR="00F36AAE" w:rsidRPr="00F36AAE" w:rsidRDefault="00F36AAE" w:rsidP="00F36AAE">
            <w:pPr>
              <w:spacing w:line="360" w:lineRule="auto"/>
              <w:jc w:val="center"/>
              <w:rPr>
                <w:sz w:val="20"/>
                <w:szCs w:val="20"/>
              </w:rPr>
            </w:pPr>
            <w:r w:rsidRPr="00F36AAE">
              <w:rPr>
                <w:sz w:val="20"/>
                <w:szCs w:val="20"/>
              </w:rPr>
              <w:t>1</w:t>
            </w:r>
          </w:p>
        </w:tc>
        <w:tc>
          <w:tcPr>
            <w:tcW w:w="2568" w:type="dxa"/>
            <w:shd w:val="clear" w:color="auto" w:fill="auto"/>
            <w:vAlign w:val="center"/>
            <w:hideMark/>
          </w:tcPr>
          <w:p w14:paraId="22C7A9C3" w14:textId="77777777" w:rsidR="00F36AAE" w:rsidRPr="00F36AAE" w:rsidRDefault="00F36AAE" w:rsidP="00F36AAE">
            <w:pPr>
              <w:rPr>
                <w:sz w:val="20"/>
                <w:szCs w:val="20"/>
              </w:rPr>
            </w:pPr>
            <w:r w:rsidRPr="00F36AAE">
              <w:rPr>
                <w:sz w:val="20"/>
                <w:szCs w:val="20"/>
              </w:rPr>
              <w:t>Расходы на электрическую энергию</w:t>
            </w:r>
          </w:p>
        </w:tc>
        <w:tc>
          <w:tcPr>
            <w:tcW w:w="1559" w:type="dxa"/>
          </w:tcPr>
          <w:p w14:paraId="60C85403" w14:textId="77777777" w:rsidR="00F36AAE" w:rsidRPr="00F36AAE" w:rsidRDefault="00F36AAE" w:rsidP="00F36AAE">
            <w:pPr>
              <w:jc w:val="center"/>
              <w:rPr>
                <w:szCs w:val="20"/>
              </w:rPr>
            </w:pPr>
            <w:r w:rsidRPr="00F36AAE">
              <w:rPr>
                <w:szCs w:val="20"/>
              </w:rPr>
              <w:t>4141,05</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04BDD72" w14:textId="77777777" w:rsidR="00F36AAE" w:rsidRPr="00F36AAE" w:rsidRDefault="00F36AAE" w:rsidP="00F36AAE">
            <w:pPr>
              <w:jc w:val="center"/>
              <w:rPr>
                <w:szCs w:val="20"/>
              </w:rPr>
            </w:pPr>
            <w:r w:rsidRPr="00F36AAE">
              <w:rPr>
                <w:szCs w:val="20"/>
              </w:rPr>
              <w:t>4963,77</w:t>
            </w:r>
          </w:p>
        </w:tc>
        <w:tc>
          <w:tcPr>
            <w:tcW w:w="1518" w:type="dxa"/>
          </w:tcPr>
          <w:p w14:paraId="797B1688" w14:textId="77777777" w:rsidR="00F36AAE" w:rsidRPr="00F36AAE" w:rsidRDefault="00F36AAE" w:rsidP="00F36AAE">
            <w:pPr>
              <w:jc w:val="center"/>
              <w:rPr>
                <w:szCs w:val="20"/>
              </w:rPr>
            </w:pPr>
            <w:r w:rsidRPr="00F36AAE">
              <w:rPr>
                <w:szCs w:val="20"/>
              </w:rPr>
              <w:t>4854,45</w:t>
            </w:r>
          </w:p>
        </w:tc>
        <w:tc>
          <w:tcPr>
            <w:tcW w:w="1795" w:type="dxa"/>
          </w:tcPr>
          <w:p w14:paraId="021C617D" w14:textId="77777777" w:rsidR="00F36AAE" w:rsidRPr="00F36AAE" w:rsidRDefault="00F36AAE" w:rsidP="00F36AAE">
            <w:pPr>
              <w:jc w:val="center"/>
              <w:rPr>
                <w:szCs w:val="20"/>
              </w:rPr>
            </w:pPr>
            <w:r w:rsidRPr="00F36AAE">
              <w:rPr>
                <w:szCs w:val="20"/>
              </w:rPr>
              <w:t>-109,32</w:t>
            </w:r>
          </w:p>
        </w:tc>
      </w:tr>
      <w:tr w:rsidR="00F36AAE" w:rsidRPr="00F36AAE" w14:paraId="5340E3FE" w14:textId="77777777" w:rsidTr="00F0200C">
        <w:trPr>
          <w:trHeight w:val="11"/>
        </w:trPr>
        <w:tc>
          <w:tcPr>
            <w:tcW w:w="546" w:type="dxa"/>
            <w:shd w:val="clear" w:color="auto" w:fill="auto"/>
            <w:vAlign w:val="center"/>
            <w:hideMark/>
          </w:tcPr>
          <w:p w14:paraId="191E08CD" w14:textId="77777777" w:rsidR="00F36AAE" w:rsidRPr="00F36AAE" w:rsidRDefault="00F36AAE" w:rsidP="00F36AAE">
            <w:pPr>
              <w:spacing w:line="360" w:lineRule="auto"/>
              <w:jc w:val="center"/>
              <w:rPr>
                <w:sz w:val="20"/>
                <w:szCs w:val="20"/>
              </w:rPr>
            </w:pPr>
            <w:r w:rsidRPr="00F36AAE">
              <w:rPr>
                <w:sz w:val="20"/>
                <w:szCs w:val="20"/>
              </w:rPr>
              <w:t>2</w:t>
            </w:r>
          </w:p>
        </w:tc>
        <w:tc>
          <w:tcPr>
            <w:tcW w:w="2568" w:type="dxa"/>
            <w:shd w:val="clear" w:color="auto" w:fill="auto"/>
            <w:vAlign w:val="center"/>
            <w:hideMark/>
          </w:tcPr>
          <w:p w14:paraId="304450BA" w14:textId="77777777" w:rsidR="00F36AAE" w:rsidRPr="00F36AAE" w:rsidRDefault="00F36AAE" w:rsidP="00F36AAE">
            <w:pPr>
              <w:rPr>
                <w:sz w:val="20"/>
                <w:szCs w:val="20"/>
              </w:rPr>
            </w:pPr>
            <w:r w:rsidRPr="00F36AAE">
              <w:rPr>
                <w:sz w:val="20"/>
                <w:szCs w:val="20"/>
              </w:rPr>
              <w:t>Расходы на теплоноситель</w:t>
            </w:r>
          </w:p>
        </w:tc>
        <w:tc>
          <w:tcPr>
            <w:tcW w:w="1559" w:type="dxa"/>
          </w:tcPr>
          <w:p w14:paraId="47D9C883" w14:textId="77777777" w:rsidR="00F36AAE" w:rsidRPr="00F36AAE" w:rsidRDefault="00F36AAE" w:rsidP="00F36AAE">
            <w:pPr>
              <w:jc w:val="center"/>
              <w:rPr>
                <w:szCs w:val="20"/>
              </w:rPr>
            </w:pPr>
            <w:r w:rsidRPr="00F36AAE">
              <w:rPr>
                <w:szCs w:val="20"/>
              </w:rPr>
              <w:t>95,60</w:t>
            </w:r>
          </w:p>
        </w:tc>
        <w:tc>
          <w:tcPr>
            <w:tcW w:w="1518" w:type="dxa"/>
            <w:tcBorders>
              <w:bottom w:val="single" w:sz="4" w:space="0" w:color="auto"/>
            </w:tcBorders>
            <w:shd w:val="clear" w:color="auto" w:fill="auto"/>
          </w:tcPr>
          <w:p w14:paraId="08EE145F" w14:textId="77777777" w:rsidR="00F36AAE" w:rsidRPr="00F36AAE" w:rsidRDefault="00F36AAE" w:rsidP="00F36AAE">
            <w:pPr>
              <w:jc w:val="center"/>
              <w:rPr>
                <w:szCs w:val="20"/>
              </w:rPr>
            </w:pPr>
            <w:r w:rsidRPr="00F36AAE">
              <w:rPr>
                <w:szCs w:val="20"/>
              </w:rPr>
              <w:t>108,73</w:t>
            </w:r>
          </w:p>
        </w:tc>
        <w:tc>
          <w:tcPr>
            <w:tcW w:w="1518" w:type="dxa"/>
            <w:tcBorders>
              <w:bottom w:val="single" w:sz="4" w:space="0" w:color="auto"/>
            </w:tcBorders>
          </w:tcPr>
          <w:p w14:paraId="30903EA1" w14:textId="77777777" w:rsidR="00F36AAE" w:rsidRPr="00F36AAE" w:rsidRDefault="00F36AAE" w:rsidP="00F36AAE">
            <w:pPr>
              <w:jc w:val="center"/>
              <w:rPr>
                <w:szCs w:val="20"/>
              </w:rPr>
            </w:pPr>
            <w:r w:rsidRPr="00F36AAE">
              <w:rPr>
                <w:szCs w:val="20"/>
              </w:rPr>
              <w:t>102,78</w:t>
            </w:r>
          </w:p>
        </w:tc>
        <w:tc>
          <w:tcPr>
            <w:tcW w:w="1795" w:type="dxa"/>
            <w:tcBorders>
              <w:bottom w:val="single" w:sz="4" w:space="0" w:color="auto"/>
            </w:tcBorders>
          </w:tcPr>
          <w:p w14:paraId="28BF7038" w14:textId="77777777" w:rsidR="00F36AAE" w:rsidRPr="00F36AAE" w:rsidRDefault="00F36AAE" w:rsidP="00F36AAE">
            <w:pPr>
              <w:jc w:val="center"/>
              <w:rPr>
                <w:szCs w:val="20"/>
              </w:rPr>
            </w:pPr>
            <w:r w:rsidRPr="00F36AAE">
              <w:rPr>
                <w:szCs w:val="20"/>
              </w:rPr>
              <w:t>-5,95</w:t>
            </w:r>
          </w:p>
        </w:tc>
      </w:tr>
      <w:tr w:rsidR="00F36AAE" w:rsidRPr="00F36AAE" w14:paraId="7C9411F5" w14:textId="77777777" w:rsidTr="00F0200C">
        <w:trPr>
          <w:trHeight w:val="11"/>
        </w:trPr>
        <w:tc>
          <w:tcPr>
            <w:tcW w:w="546" w:type="dxa"/>
            <w:shd w:val="clear" w:color="auto" w:fill="auto"/>
            <w:vAlign w:val="center"/>
          </w:tcPr>
          <w:p w14:paraId="7B776455" w14:textId="77777777" w:rsidR="00F36AAE" w:rsidRPr="00F36AAE" w:rsidRDefault="00F36AAE" w:rsidP="00F36AAE">
            <w:pPr>
              <w:spacing w:line="360" w:lineRule="auto"/>
              <w:jc w:val="center"/>
              <w:rPr>
                <w:sz w:val="20"/>
                <w:szCs w:val="20"/>
              </w:rPr>
            </w:pPr>
            <w:r w:rsidRPr="00F36AAE">
              <w:rPr>
                <w:sz w:val="20"/>
                <w:szCs w:val="20"/>
              </w:rPr>
              <w:t>3</w:t>
            </w:r>
          </w:p>
        </w:tc>
        <w:tc>
          <w:tcPr>
            <w:tcW w:w="2568" w:type="dxa"/>
            <w:shd w:val="clear" w:color="auto" w:fill="auto"/>
            <w:vAlign w:val="center"/>
          </w:tcPr>
          <w:p w14:paraId="2E5101A6" w14:textId="77777777" w:rsidR="00F36AAE" w:rsidRPr="00F36AAE" w:rsidRDefault="00F36AAE" w:rsidP="00F36AAE">
            <w:pPr>
              <w:rPr>
                <w:sz w:val="20"/>
                <w:szCs w:val="20"/>
              </w:rPr>
            </w:pPr>
            <w:r w:rsidRPr="00F36AAE">
              <w:rPr>
                <w:sz w:val="20"/>
                <w:szCs w:val="20"/>
              </w:rPr>
              <w:t>Расходы на покупку потерь</w:t>
            </w:r>
          </w:p>
        </w:tc>
        <w:tc>
          <w:tcPr>
            <w:tcW w:w="1559" w:type="dxa"/>
          </w:tcPr>
          <w:p w14:paraId="74B8FF04" w14:textId="77777777" w:rsidR="00F36AAE" w:rsidRPr="00F36AAE" w:rsidRDefault="00F36AAE" w:rsidP="00F36AAE">
            <w:pPr>
              <w:jc w:val="center"/>
              <w:rPr>
                <w:szCs w:val="20"/>
              </w:rPr>
            </w:pPr>
            <w:r w:rsidRPr="00F36AAE">
              <w:rPr>
                <w:szCs w:val="20"/>
              </w:rPr>
              <w:t>5588,35</w:t>
            </w:r>
          </w:p>
        </w:tc>
        <w:tc>
          <w:tcPr>
            <w:tcW w:w="1518" w:type="dxa"/>
            <w:tcBorders>
              <w:bottom w:val="single" w:sz="4" w:space="0" w:color="auto"/>
            </w:tcBorders>
            <w:shd w:val="clear" w:color="auto" w:fill="auto"/>
          </w:tcPr>
          <w:p w14:paraId="781C21C1" w14:textId="77777777" w:rsidR="00F36AAE" w:rsidRPr="00F36AAE" w:rsidRDefault="00F36AAE" w:rsidP="00F36AAE">
            <w:pPr>
              <w:jc w:val="center"/>
              <w:rPr>
                <w:szCs w:val="20"/>
              </w:rPr>
            </w:pPr>
            <w:r w:rsidRPr="00F36AAE">
              <w:rPr>
                <w:szCs w:val="20"/>
              </w:rPr>
              <w:t>8360,36</w:t>
            </w:r>
          </w:p>
        </w:tc>
        <w:tc>
          <w:tcPr>
            <w:tcW w:w="1518" w:type="dxa"/>
            <w:tcBorders>
              <w:bottom w:val="single" w:sz="4" w:space="0" w:color="auto"/>
            </w:tcBorders>
          </w:tcPr>
          <w:p w14:paraId="6A47D921" w14:textId="77777777" w:rsidR="00F36AAE" w:rsidRPr="00F36AAE" w:rsidRDefault="00F36AAE" w:rsidP="00F36AAE">
            <w:pPr>
              <w:jc w:val="center"/>
              <w:rPr>
                <w:szCs w:val="20"/>
              </w:rPr>
            </w:pPr>
            <w:r w:rsidRPr="00F36AAE">
              <w:rPr>
                <w:szCs w:val="20"/>
              </w:rPr>
              <w:t>5501,61</w:t>
            </w:r>
          </w:p>
        </w:tc>
        <w:tc>
          <w:tcPr>
            <w:tcW w:w="1795" w:type="dxa"/>
            <w:tcBorders>
              <w:bottom w:val="single" w:sz="4" w:space="0" w:color="auto"/>
            </w:tcBorders>
          </w:tcPr>
          <w:p w14:paraId="6161B61B" w14:textId="77777777" w:rsidR="00F36AAE" w:rsidRPr="00F36AAE" w:rsidRDefault="00F36AAE" w:rsidP="00F36AAE">
            <w:pPr>
              <w:jc w:val="center"/>
              <w:rPr>
                <w:szCs w:val="20"/>
              </w:rPr>
            </w:pPr>
            <w:r w:rsidRPr="00F36AAE">
              <w:rPr>
                <w:szCs w:val="20"/>
              </w:rPr>
              <w:t>-2858,75</w:t>
            </w:r>
          </w:p>
        </w:tc>
      </w:tr>
      <w:tr w:rsidR="00F36AAE" w:rsidRPr="00F36AAE" w14:paraId="714CFB3D" w14:textId="77777777" w:rsidTr="00F0200C">
        <w:trPr>
          <w:trHeight w:val="11"/>
        </w:trPr>
        <w:tc>
          <w:tcPr>
            <w:tcW w:w="546" w:type="dxa"/>
            <w:shd w:val="clear" w:color="auto" w:fill="auto"/>
            <w:vAlign w:val="center"/>
            <w:hideMark/>
          </w:tcPr>
          <w:p w14:paraId="5781D046" w14:textId="77777777" w:rsidR="00F36AAE" w:rsidRPr="00F36AAE" w:rsidRDefault="00F36AAE" w:rsidP="00F36AAE">
            <w:pPr>
              <w:spacing w:line="360" w:lineRule="auto"/>
              <w:jc w:val="center"/>
              <w:rPr>
                <w:sz w:val="20"/>
                <w:szCs w:val="20"/>
              </w:rPr>
            </w:pPr>
            <w:r w:rsidRPr="00F36AAE">
              <w:rPr>
                <w:sz w:val="20"/>
                <w:szCs w:val="20"/>
              </w:rPr>
              <w:t>4</w:t>
            </w:r>
          </w:p>
        </w:tc>
        <w:tc>
          <w:tcPr>
            <w:tcW w:w="2568" w:type="dxa"/>
            <w:shd w:val="clear" w:color="auto" w:fill="auto"/>
            <w:vAlign w:val="center"/>
            <w:hideMark/>
          </w:tcPr>
          <w:p w14:paraId="2A1FF967" w14:textId="77777777" w:rsidR="00F36AAE" w:rsidRPr="00F36AAE" w:rsidRDefault="00F36AAE" w:rsidP="00F36AAE">
            <w:pPr>
              <w:jc w:val="center"/>
              <w:rPr>
                <w:sz w:val="20"/>
                <w:szCs w:val="20"/>
              </w:rPr>
            </w:pPr>
            <w:r w:rsidRPr="00F36AAE">
              <w:rPr>
                <w:sz w:val="20"/>
                <w:szCs w:val="20"/>
              </w:rPr>
              <w:t>ИТОГО</w:t>
            </w:r>
          </w:p>
        </w:tc>
        <w:tc>
          <w:tcPr>
            <w:tcW w:w="1559" w:type="dxa"/>
            <w:tcBorders>
              <w:right w:val="single" w:sz="4" w:space="0" w:color="auto"/>
            </w:tcBorders>
          </w:tcPr>
          <w:p w14:paraId="27AFB471" w14:textId="77777777" w:rsidR="00F36AAE" w:rsidRPr="00F36AAE" w:rsidRDefault="00F36AAE" w:rsidP="00F36AAE">
            <w:pPr>
              <w:jc w:val="center"/>
              <w:rPr>
                <w:szCs w:val="20"/>
              </w:rPr>
            </w:pPr>
            <w:r w:rsidRPr="00F36AAE">
              <w:rPr>
                <w:szCs w:val="20"/>
              </w:rPr>
              <w:t>9824,99</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AAA2C98" w14:textId="77777777" w:rsidR="00F36AAE" w:rsidRPr="00F36AAE" w:rsidRDefault="00F36AAE" w:rsidP="00F36AAE">
            <w:pPr>
              <w:jc w:val="center"/>
              <w:rPr>
                <w:szCs w:val="20"/>
              </w:rPr>
            </w:pPr>
            <w:r w:rsidRPr="00F36AAE">
              <w:rPr>
                <w:szCs w:val="20"/>
              </w:rPr>
              <w:t>13424,81</w:t>
            </w: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D7D7905" w14:textId="77777777" w:rsidR="00F36AAE" w:rsidRPr="00F36AAE" w:rsidRDefault="00F36AAE" w:rsidP="00F36AAE">
            <w:pPr>
              <w:jc w:val="center"/>
              <w:rPr>
                <w:szCs w:val="20"/>
              </w:rPr>
            </w:pPr>
            <w:r w:rsidRPr="00F36AAE">
              <w:rPr>
                <w:szCs w:val="20"/>
              </w:rPr>
              <w:t>10458,84</w:t>
            </w:r>
          </w:p>
        </w:tc>
        <w:tc>
          <w:tcPr>
            <w:tcW w:w="1795" w:type="dxa"/>
            <w:tcBorders>
              <w:top w:val="single" w:sz="4" w:space="0" w:color="auto"/>
              <w:left w:val="single" w:sz="4" w:space="0" w:color="auto"/>
              <w:bottom w:val="single" w:sz="4" w:space="0" w:color="auto"/>
              <w:right w:val="single" w:sz="4" w:space="0" w:color="auto"/>
            </w:tcBorders>
          </w:tcPr>
          <w:p w14:paraId="21987854" w14:textId="77777777" w:rsidR="00F36AAE" w:rsidRPr="00F36AAE" w:rsidRDefault="00F36AAE" w:rsidP="00F36AAE">
            <w:pPr>
              <w:jc w:val="center"/>
              <w:rPr>
                <w:szCs w:val="20"/>
              </w:rPr>
            </w:pPr>
            <w:r w:rsidRPr="00F36AAE">
              <w:rPr>
                <w:szCs w:val="20"/>
              </w:rPr>
              <w:t>-2965,97</w:t>
            </w:r>
          </w:p>
        </w:tc>
      </w:tr>
    </w:tbl>
    <w:p w14:paraId="314F535D" w14:textId="77777777" w:rsidR="00F36AAE" w:rsidRPr="00F36AAE" w:rsidRDefault="00F36AAE" w:rsidP="00F36AAE">
      <w:pPr>
        <w:tabs>
          <w:tab w:val="left" w:pos="1134"/>
        </w:tabs>
        <w:jc w:val="center"/>
        <w:rPr>
          <w:b/>
          <w:sz w:val="28"/>
          <w:szCs w:val="28"/>
        </w:rPr>
      </w:pPr>
    </w:p>
    <w:p w14:paraId="4B3DE888" w14:textId="77777777" w:rsidR="00F36AAE" w:rsidRPr="00F36AAE" w:rsidRDefault="00F36AAE" w:rsidP="00F36AAE">
      <w:pPr>
        <w:keepNext/>
        <w:jc w:val="center"/>
        <w:outlineLvl w:val="2"/>
        <w:rPr>
          <w:b/>
          <w:sz w:val="28"/>
          <w:szCs w:val="28"/>
        </w:rPr>
      </w:pPr>
      <w:bookmarkStart w:id="155" w:name="_Toc174444543"/>
      <w:r w:rsidRPr="00F36AAE">
        <w:rPr>
          <w:b/>
          <w:sz w:val="28"/>
          <w:szCs w:val="28"/>
        </w:rPr>
        <w:t>3.2.</w:t>
      </w:r>
      <w:proofErr w:type="gramStart"/>
      <w:r w:rsidRPr="00F36AAE">
        <w:rPr>
          <w:b/>
          <w:sz w:val="28"/>
          <w:szCs w:val="28"/>
        </w:rPr>
        <w:t>5.Расчёт</w:t>
      </w:r>
      <w:proofErr w:type="gramEnd"/>
      <w:r w:rsidRPr="00F36AAE">
        <w:rPr>
          <w:b/>
          <w:sz w:val="28"/>
          <w:szCs w:val="28"/>
        </w:rPr>
        <w:t xml:space="preserve"> необходимой валовой выручки на передачу тепловой энергии</w:t>
      </w:r>
      <w:r w:rsidRPr="00F36AAE">
        <w:rPr>
          <w:b/>
          <w:sz w:val="28"/>
          <w:szCs w:val="28"/>
        </w:rPr>
        <w:br/>
        <w:t>методом ЭОР на 2024 год</w:t>
      </w:r>
      <w:bookmarkEnd w:id="155"/>
    </w:p>
    <w:p w14:paraId="210E89C4" w14:textId="77777777" w:rsidR="00F36AAE" w:rsidRPr="00F36AAE" w:rsidRDefault="00F36AAE" w:rsidP="00F36AAE">
      <w:pPr>
        <w:ind w:firstLine="502"/>
        <w:jc w:val="both"/>
        <w:rPr>
          <w:sz w:val="28"/>
          <w:szCs w:val="28"/>
        </w:rPr>
      </w:pPr>
      <w:r w:rsidRPr="00F36AAE">
        <w:rPr>
          <w:sz w:val="28"/>
          <w:szCs w:val="28"/>
        </w:rPr>
        <w:t>Расчёт необходимой валовой выручки на передачу тепловой энергии методом ЭОР на 2024 год приведен в таблице 26.</w:t>
      </w:r>
    </w:p>
    <w:p w14:paraId="45C7EE4F" w14:textId="77777777" w:rsidR="00F36AAE" w:rsidRPr="00F36AAE" w:rsidRDefault="00F36AAE" w:rsidP="00F36AAE">
      <w:pPr>
        <w:tabs>
          <w:tab w:val="left" w:pos="1890"/>
        </w:tabs>
        <w:spacing w:line="360" w:lineRule="auto"/>
        <w:ind w:left="8081" w:right="142" w:hanging="8081"/>
        <w:jc w:val="right"/>
        <w:rPr>
          <w:sz w:val="28"/>
          <w:szCs w:val="28"/>
        </w:rPr>
      </w:pPr>
      <w:r w:rsidRPr="00F36AAE">
        <w:rPr>
          <w:sz w:val="28"/>
          <w:szCs w:val="28"/>
        </w:rPr>
        <w:t>Таблица 26</w:t>
      </w:r>
    </w:p>
    <w:p w14:paraId="220E18D4" w14:textId="77777777" w:rsidR="00F36AAE" w:rsidRPr="00F36AAE" w:rsidRDefault="00F36AAE" w:rsidP="00F36AAE">
      <w:pPr>
        <w:jc w:val="center"/>
        <w:rPr>
          <w:b/>
          <w:sz w:val="28"/>
          <w:szCs w:val="28"/>
        </w:rPr>
      </w:pPr>
      <w:bookmarkStart w:id="156" w:name="_Toc56155266"/>
      <w:bookmarkStart w:id="157" w:name="_Toc89696269"/>
      <w:bookmarkStart w:id="158" w:name="_Toc174032639"/>
      <w:bookmarkStart w:id="159" w:name="_Toc174032911"/>
      <w:r w:rsidRPr="00F36AAE">
        <w:rPr>
          <w:b/>
          <w:sz w:val="28"/>
          <w:szCs w:val="28"/>
        </w:rPr>
        <w:t>Расчёт необходимой валовой выручки на передачу тепловой энергии</w:t>
      </w:r>
      <w:r w:rsidRPr="00F36AAE">
        <w:rPr>
          <w:b/>
          <w:sz w:val="28"/>
          <w:szCs w:val="28"/>
        </w:rPr>
        <w:br/>
        <w:t>методом индексации установленных тарифов на 2024 год</w:t>
      </w:r>
      <w:bookmarkEnd w:id="156"/>
      <w:bookmarkEnd w:id="157"/>
      <w:bookmarkEnd w:id="158"/>
      <w:bookmarkEnd w:id="159"/>
    </w:p>
    <w:p w14:paraId="11DB4579" w14:textId="77777777" w:rsidR="00F36AAE" w:rsidRPr="00F36AAE" w:rsidRDefault="00F36AAE" w:rsidP="00F36AAE">
      <w:pPr>
        <w:spacing w:line="360" w:lineRule="auto"/>
        <w:ind w:left="1416" w:firstLine="708"/>
        <w:jc w:val="center"/>
        <w:rPr>
          <w:szCs w:val="20"/>
        </w:rPr>
      </w:pPr>
      <w:r w:rsidRPr="00F36AAE">
        <w:t xml:space="preserve">(Приложение 5.9 к Методическим </w:t>
      </w:r>
      <w:proofErr w:type="gramStart"/>
      <w:r w:rsidRPr="00F36AAE">
        <w:t xml:space="preserve">указаниям)  </w:t>
      </w:r>
      <w:r w:rsidRPr="00F36AAE">
        <w:tab/>
      </w:r>
      <w:proofErr w:type="gramEnd"/>
      <w:r w:rsidRPr="00F36AAE">
        <w:tab/>
      </w:r>
      <w:r w:rsidRPr="00F36AAE">
        <w:tab/>
      </w:r>
      <w:r w:rsidRPr="00F36AAE">
        <w:rPr>
          <w:szCs w:val="20"/>
        </w:rPr>
        <w:t>тыс. руб.</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52"/>
        <w:gridCol w:w="1381"/>
        <w:gridCol w:w="1348"/>
        <w:gridCol w:w="1582"/>
        <w:gridCol w:w="1582"/>
      </w:tblGrid>
      <w:tr w:rsidR="00F36AAE" w:rsidRPr="00F36AAE" w14:paraId="1D955EB9" w14:textId="77777777" w:rsidTr="00F0200C">
        <w:trPr>
          <w:trHeight w:val="1656"/>
          <w:tblHeader/>
          <w:jc w:val="center"/>
        </w:trPr>
        <w:tc>
          <w:tcPr>
            <w:tcW w:w="567" w:type="dxa"/>
            <w:shd w:val="clear" w:color="auto" w:fill="auto"/>
            <w:vAlign w:val="center"/>
            <w:hideMark/>
          </w:tcPr>
          <w:p w14:paraId="2404FF3C" w14:textId="77777777" w:rsidR="00F36AAE" w:rsidRPr="00F36AAE" w:rsidRDefault="00F36AAE" w:rsidP="00F36AAE">
            <w:pPr>
              <w:jc w:val="center"/>
            </w:pPr>
            <w:r w:rsidRPr="00F36AAE">
              <w:t>№ п/п</w:t>
            </w:r>
          </w:p>
        </w:tc>
        <w:tc>
          <w:tcPr>
            <w:tcW w:w="3352" w:type="dxa"/>
            <w:shd w:val="clear" w:color="auto" w:fill="auto"/>
            <w:vAlign w:val="center"/>
            <w:hideMark/>
          </w:tcPr>
          <w:p w14:paraId="6EC07730" w14:textId="77777777" w:rsidR="00F36AAE" w:rsidRPr="00F36AAE" w:rsidRDefault="00F36AAE" w:rsidP="00F36AAE">
            <w:pPr>
              <w:jc w:val="center"/>
            </w:pPr>
            <w:r w:rsidRPr="00F36AAE">
              <w:t>Наименование расхода</w:t>
            </w:r>
          </w:p>
        </w:tc>
        <w:tc>
          <w:tcPr>
            <w:tcW w:w="1381" w:type="dxa"/>
          </w:tcPr>
          <w:p w14:paraId="68A956D5" w14:textId="77777777" w:rsidR="00F36AAE" w:rsidRPr="00F36AAE" w:rsidRDefault="00F36AAE" w:rsidP="00F36AAE">
            <w:pPr>
              <w:jc w:val="center"/>
            </w:pPr>
          </w:p>
          <w:p w14:paraId="437526E2" w14:textId="77777777" w:rsidR="00F36AAE" w:rsidRPr="00F36AAE" w:rsidRDefault="00F36AAE" w:rsidP="00F36AAE">
            <w:pPr>
              <w:jc w:val="center"/>
            </w:pPr>
            <w:r w:rsidRPr="00F36AAE">
              <w:t>Утверждено для МКП «Энергоресурс»</w:t>
            </w:r>
          </w:p>
          <w:p w14:paraId="00618F76" w14:textId="77777777" w:rsidR="00F36AAE" w:rsidRPr="00F36AAE" w:rsidRDefault="00F36AAE" w:rsidP="00F36AAE">
            <w:pPr>
              <w:jc w:val="center"/>
            </w:pPr>
            <w:r w:rsidRPr="00F36AAE">
              <w:t>на 2024 год</w:t>
            </w:r>
          </w:p>
        </w:tc>
        <w:tc>
          <w:tcPr>
            <w:tcW w:w="1348" w:type="dxa"/>
            <w:shd w:val="clear" w:color="auto" w:fill="auto"/>
            <w:vAlign w:val="center"/>
          </w:tcPr>
          <w:p w14:paraId="39C94FCD" w14:textId="77777777" w:rsidR="00F36AAE" w:rsidRPr="00F36AAE" w:rsidRDefault="00F36AAE" w:rsidP="00F36AAE">
            <w:pPr>
              <w:jc w:val="center"/>
            </w:pPr>
            <w:r w:rsidRPr="00F36AAE">
              <w:t>Предложение предприятия на 2024 год</w:t>
            </w:r>
          </w:p>
        </w:tc>
        <w:tc>
          <w:tcPr>
            <w:tcW w:w="1582" w:type="dxa"/>
          </w:tcPr>
          <w:p w14:paraId="7B072C35" w14:textId="77777777" w:rsidR="00F36AAE" w:rsidRPr="00F36AAE" w:rsidRDefault="00F36AAE" w:rsidP="00F36AAE">
            <w:pPr>
              <w:jc w:val="center"/>
            </w:pPr>
          </w:p>
          <w:p w14:paraId="5D37F971" w14:textId="77777777" w:rsidR="00F36AAE" w:rsidRPr="00F36AAE" w:rsidRDefault="00F36AAE" w:rsidP="00F36AAE">
            <w:pPr>
              <w:jc w:val="center"/>
            </w:pPr>
          </w:p>
          <w:p w14:paraId="47695E8F" w14:textId="77777777" w:rsidR="00F36AAE" w:rsidRPr="00F36AAE" w:rsidRDefault="00F36AAE" w:rsidP="00F36AAE">
            <w:pPr>
              <w:jc w:val="center"/>
            </w:pPr>
            <w:r w:rsidRPr="00F36AAE">
              <w:t>Предложение экспертов на 2024 год</w:t>
            </w:r>
          </w:p>
        </w:tc>
        <w:tc>
          <w:tcPr>
            <w:tcW w:w="1582" w:type="dxa"/>
          </w:tcPr>
          <w:p w14:paraId="305D6D1D" w14:textId="77777777" w:rsidR="00F36AAE" w:rsidRPr="00F36AAE" w:rsidRDefault="00F36AAE" w:rsidP="00F36AAE">
            <w:pPr>
              <w:ind w:left="-57" w:right="-57"/>
              <w:jc w:val="center"/>
            </w:pPr>
            <w:proofErr w:type="spellStart"/>
            <w:r w:rsidRPr="00F36AAE">
              <w:t>Корректиро</w:t>
            </w:r>
            <w:proofErr w:type="spellEnd"/>
          </w:p>
          <w:p w14:paraId="0B2FD139" w14:textId="77777777" w:rsidR="00F36AAE" w:rsidRPr="00F36AAE" w:rsidRDefault="00F36AAE" w:rsidP="00F36AAE">
            <w:pPr>
              <w:ind w:left="-57" w:right="-57"/>
              <w:jc w:val="center"/>
            </w:pPr>
            <w:proofErr w:type="spellStart"/>
            <w:r w:rsidRPr="00F36AAE">
              <w:t>вка</w:t>
            </w:r>
            <w:proofErr w:type="spellEnd"/>
            <w:r w:rsidRPr="00F36AAE">
              <w:t xml:space="preserve"> к </w:t>
            </w:r>
            <w:proofErr w:type="spellStart"/>
            <w:r w:rsidRPr="00F36AAE">
              <w:t>предложе</w:t>
            </w:r>
            <w:proofErr w:type="spellEnd"/>
          </w:p>
          <w:p w14:paraId="447A2976" w14:textId="77777777" w:rsidR="00F36AAE" w:rsidRPr="00F36AAE" w:rsidRDefault="00F36AAE" w:rsidP="00F36AAE">
            <w:pPr>
              <w:ind w:left="-57" w:right="-57"/>
              <w:jc w:val="center"/>
            </w:pPr>
            <w:proofErr w:type="spellStart"/>
            <w:r w:rsidRPr="00F36AAE">
              <w:t>ниям</w:t>
            </w:r>
            <w:proofErr w:type="spellEnd"/>
            <w:r w:rsidRPr="00F36AAE">
              <w:t xml:space="preserve"> предприятия, +/-</w:t>
            </w:r>
          </w:p>
        </w:tc>
      </w:tr>
      <w:tr w:rsidR="00F36AAE" w:rsidRPr="00F36AAE" w14:paraId="059459AD" w14:textId="77777777" w:rsidTr="00F0200C">
        <w:trPr>
          <w:trHeight w:val="347"/>
          <w:jc w:val="center"/>
        </w:trPr>
        <w:tc>
          <w:tcPr>
            <w:tcW w:w="567" w:type="dxa"/>
            <w:shd w:val="clear" w:color="auto" w:fill="auto"/>
            <w:vAlign w:val="center"/>
            <w:hideMark/>
          </w:tcPr>
          <w:p w14:paraId="065FA44B" w14:textId="77777777" w:rsidR="00F36AAE" w:rsidRPr="00F36AAE" w:rsidRDefault="00F36AAE" w:rsidP="00F36AAE">
            <w:pPr>
              <w:jc w:val="center"/>
            </w:pPr>
            <w:r w:rsidRPr="00F36AAE">
              <w:t>1</w:t>
            </w:r>
          </w:p>
        </w:tc>
        <w:tc>
          <w:tcPr>
            <w:tcW w:w="3352" w:type="dxa"/>
            <w:shd w:val="clear" w:color="auto" w:fill="auto"/>
            <w:vAlign w:val="center"/>
            <w:hideMark/>
          </w:tcPr>
          <w:p w14:paraId="1E2E96DB" w14:textId="77777777" w:rsidR="00F36AAE" w:rsidRPr="00F36AAE" w:rsidRDefault="00F36AAE" w:rsidP="00F36AAE">
            <w:r w:rsidRPr="00F36AAE">
              <w:t>Операционные (подконтрольные) расходы</w:t>
            </w:r>
          </w:p>
        </w:tc>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tcPr>
          <w:p w14:paraId="7C5E1F94" w14:textId="77777777" w:rsidR="00F36AAE" w:rsidRPr="00F36AAE" w:rsidRDefault="00F36AAE" w:rsidP="00F36AAE">
            <w:pPr>
              <w:jc w:val="center"/>
            </w:pPr>
            <w:r w:rsidRPr="00F36AAE">
              <w:t>7753,50</w:t>
            </w:r>
          </w:p>
        </w:tc>
        <w:tc>
          <w:tcPr>
            <w:tcW w:w="1348" w:type="dxa"/>
            <w:tcBorders>
              <w:top w:val="single" w:sz="4" w:space="0" w:color="auto"/>
              <w:left w:val="nil"/>
              <w:bottom w:val="single" w:sz="4" w:space="0" w:color="auto"/>
              <w:right w:val="single" w:sz="4" w:space="0" w:color="auto"/>
            </w:tcBorders>
            <w:shd w:val="clear" w:color="000000" w:fill="FFFFFF"/>
            <w:vAlign w:val="center"/>
          </w:tcPr>
          <w:p w14:paraId="41EE70AB" w14:textId="77777777" w:rsidR="00F36AAE" w:rsidRPr="00F36AAE" w:rsidRDefault="00F36AAE" w:rsidP="00F36AAE">
            <w:pPr>
              <w:jc w:val="center"/>
            </w:pPr>
            <w:r w:rsidRPr="00F36AAE">
              <w:t>11188,80</w:t>
            </w:r>
          </w:p>
        </w:tc>
        <w:tc>
          <w:tcPr>
            <w:tcW w:w="1582" w:type="dxa"/>
            <w:tcBorders>
              <w:top w:val="single" w:sz="4" w:space="0" w:color="auto"/>
              <w:left w:val="single" w:sz="4" w:space="0" w:color="auto"/>
              <w:bottom w:val="single" w:sz="4" w:space="0" w:color="auto"/>
              <w:right w:val="single" w:sz="4" w:space="0" w:color="auto"/>
            </w:tcBorders>
            <w:shd w:val="clear" w:color="000000" w:fill="FFFFFF"/>
            <w:vAlign w:val="center"/>
          </w:tcPr>
          <w:p w14:paraId="73652C5B" w14:textId="77777777" w:rsidR="00F36AAE" w:rsidRPr="00F36AAE" w:rsidRDefault="00F36AAE" w:rsidP="00F36AAE">
            <w:pPr>
              <w:jc w:val="center"/>
            </w:pPr>
            <w:r w:rsidRPr="00F36AAE">
              <w:t>7715,49</w:t>
            </w:r>
          </w:p>
        </w:tc>
        <w:tc>
          <w:tcPr>
            <w:tcW w:w="1582" w:type="dxa"/>
            <w:tcBorders>
              <w:top w:val="single" w:sz="4" w:space="0" w:color="auto"/>
              <w:left w:val="single" w:sz="4" w:space="0" w:color="auto"/>
              <w:bottom w:val="single" w:sz="4" w:space="0" w:color="auto"/>
              <w:right w:val="single" w:sz="4" w:space="0" w:color="auto"/>
            </w:tcBorders>
            <w:shd w:val="clear" w:color="000000" w:fill="FFFFFF"/>
            <w:vAlign w:val="center"/>
          </w:tcPr>
          <w:p w14:paraId="0B638FE7" w14:textId="77777777" w:rsidR="00F36AAE" w:rsidRPr="00F36AAE" w:rsidRDefault="00F36AAE" w:rsidP="00F36AAE">
            <w:pPr>
              <w:jc w:val="center"/>
            </w:pPr>
            <w:r w:rsidRPr="00F36AAE">
              <w:t>-3473,31</w:t>
            </w:r>
          </w:p>
        </w:tc>
      </w:tr>
      <w:tr w:rsidR="00F36AAE" w:rsidRPr="00F36AAE" w14:paraId="3518CADA" w14:textId="77777777" w:rsidTr="00F0200C">
        <w:trPr>
          <w:trHeight w:val="202"/>
          <w:jc w:val="center"/>
        </w:trPr>
        <w:tc>
          <w:tcPr>
            <w:tcW w:w="567" w:type="dxa"/>
            <w:shd w:val="clear" w:color="auto" w:fill="auto"/>
            <w:vAlign w:val="center"/>
            <w:hideMark/>
          </w:tcPr>
          <w:p w14:paraId="274103A3" w14:textId="77777777" w:rsidR="00F36AAE" w:rsidRPr="00F36AAE" w:rsidRDefault="00F36AAE" w:rsidP="00F36AAE">
            <w:pPr>
              <w:jc w:val="center"/>
            </w:pPr>
            <w:r w:rsidRPr="00F36AAE">
              <w:t>2</w:t>
            </w:r>
          </w:p>
        </w:tc>
        <w:tc>
          <w:tcPr>
            <w:tcW w:w="3352" w:type="dxa"/>
            <w:shd w:val="clear" w:color="auto" w:fill="auto"/>
            <w:vAlign w:val="center"/>
            <w:hideMark/>
          </w:tcPr>
          <w:p w14:paraId="04354A20" w14:textId="77777777" w:rsidR="00F36AAE" w:rsidRPr="00F36AAE" w:rsidRDefault="00F36AAE" w:rsidP="00F36AAE">
            <w:r w:rsidRPr="00F36AAE">
              <w:t>Неподконтрольные расходы</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0B697329" w14:textId="77777777" w:rsidR="00F36AAE" w:rsidRPr="00F36AAE" w:rsidRDefault="00F36AAE" w:rsidP="00F36AAE">
            <w:pPr>
              <w:jc w:val="center"/>
            </w:pPr>
            <w:r w:rsidRPr="00F36AAE">
              <w:t>2164,35</w:t>
            </w:r>
          </w:p>
        </w:tc>
        <w:tc>
          <w:tcPr>
            <w:tcW w:w="1348" w:type="dxa"/>
            <w:tcBorders>
              <w:top w:val="nil"/>
              <w:left w:val="nil"/>
              <w:bottom w:val="single" w:sz="4" w:space="0" w:color="auto"/>
              <w:right w:val="single" w:sz="4" w:space="0" w:color="auto"/>
            </w:tcBorders>
            <w:shd w:val="clear" w:color="000000" w:fill="FFFFFF"/>
            <w:vAlign w:val="center"/>
          </w:tcPr>
          <w:p w14:paraId="6773B4F3" w14:textId="77777777" w:rsidR="00F36AAE" w:rsidRPr="00F36AAE" w:rsidRDefault="00F36AAE" w:rsidP="00F36AAE">
            <w:pPr>
              <w:jc w:val="center"/>
            </w:pPr>
            <w:r w:rsidRPr="00F36AAE">
              <w:t>386,32</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5CF1ABF0" w14:textId="77777777" w:rsidR="00F36AAE" w:rsidRPr="00F36AAE" w:rsidRDefault="00F36AAE" w:rsidP="00F36AAE">
            <w:pPr>
              <w:jc w:val="center"/>
            </w:pPr>
            <w:r w:rsidRPr="00F36AAE">
              <w:t>515,23</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3E5DF1FA" w14:textId="77777777" w:rsidR="00F36AAE" w:rsidRPr="00F36AAE" w:rsidRDefault="00F36AAE" w:rsidP="00F36AAE">
            <w:pPr>
              <w:jc w:val="center"/>
            </w:pPr>
            <w:r w:rsidRPr="00F36AAE">
              <w:t>-1649,12</w:t>
            </w:r>
          </w:p>
        </w:tc>
      </w:tr>
      <w:tr w:rsidR="00F36AAE" w:rsidRPr="00F36AAE" w14:paraId="31CF47C6" w14:textId="77777777" w:rsidTr="00F0200C">
        <w:trPr>
          <w:trHeight w:val="814"/>
          <w:jc w:val="center"/>
        </w:trPr>
        <w:tc>
          <w:tcPr>
            <w:tcW w:w="567" w:type="dxa"/>
            <w:shd w:val="clear" w:color="auto" w:fill="auto"/>
            <w:vAlign w:val="center"/>
            <w:hideMark/>
          </w:tcPr>
          <w:p w14:paraId="132AEE88" w14:textId="77777777" w:rsidR="00F36AAE" w:rsidRPr="00F36AAE" w:rsidRDefault="00F36AAE" w:rsidP="00F36AAE">
            <w:pPr>
              <w:jc w:val="center"/>
            </w:pPr>
            <w:r w:rsidRPr="00F36AAE">
              <w:t>3</w:t>
            </w:r>
          </w:p>
        </w:tc>
        <w:tc>
          <w:tcPr>
            <w:tcW w:w="3352" w:type="dxa"/>
            <w:shd w:val="clear" w:color="auto" w:fill="auto"/>
            <w:vAlign w:val="center"/>
            <w:hideMark/>
          </w:tcPr>
          <w:p w14:paraId="710D8902" w14:textId="77777777" w:rsidR="00F36AAE" w:rsidRPr="00F36AAE" w:rsidRDefault="00F36AAE" w:rsidP="00F36AAE">
            <w:r w:rsidRPr="00F36AAE">
              <w:t>Расходы на приобретение (производство) энергетических ресурсов, холодной воды и теплоносителя</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2F4DF502" w14:textId="77777777" w:rsidR="00F36AAE" w:rsidRPr="00F36AAE" w:rsidRDefault="00F36AAE" w:rsidP="00F36AAE">
            <w:pPr>
              <w:jc w:val="center"/>
            </w:pPr>
            <w:r w:rsidRPr="00F36AAE">
              <w:t>9824,99</w:t>
            </w:r>
          </w:p>
        </w:tc>
        <w:tc>
          <w:tcPr>
            <w:tcW w:w="1348" w:type="dxa"/>
            <w:tcBorders>
              <w:top w:val="nil"/>
              <w:left w:val="nil"/>
              <w:bottom w:val="single" w:sz="4" w:space="0" w:color="auto"/>
              <w:right w:val="single" w:sz="4" w:space="0" w:color="auto"/>
            </w:tcBorders>
            <w:shd w:val="clear" w:color="000000" w:fill="FFFFFF"/>
            <w:vAlign w:val="center"/>
          </w:tcPr>
          <w:p w14:paraId="5CBD1B20" w14:textId="77777777" w:rsidR="00F36AAE" w:rsidRPr="00F36AAE" w:rsidRDefault="00F36AAE" w:rsidP="00F36AAE">
            <w:pPr>
              <w:jc w:val="center"/>
            </w:pPr>
            <w:r w:rsidRPr="00F36AAE">
              <w:t>13424,81</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5DC68CD0" w14:textId="77777777" w:rsidR="00F36AAE" w:rsidRPr="00F36AAE" w:rsidRDefault="00F36AAE" w:rsidP="00F36AAE">
            <w:pPr>
              <w:jc w:val="center"/>
            </w:pPr>
            <w:r w:rsidRPr="00F36AAE">
              <w:t>10458,84</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251500E0" w14:textId="77777777" w:rsidR="00F36AAE" w:rsidRPr="00F36AAE" w:rsidRDefault="00F36AAE" w:rsidP="00F36AAE">
            <w:pPr>
              <w:jc w:val="center"/>
            </w:pPr>
            <w:r w:rsidRPr="00F36AAE">
              <w:t>-2965,97</w:t>
            </w:r>
          </w:p>
        </w:tc>
      </w:tr>
      <w:tr w:rsidR="00F36AAE" w:rsidRPr="00F36AAE" w14:paraId="2C93714B" w14:textId="77777777" w:rsidTr="00F0200C">
        <w:trPr>
          <w:trHeight w:val="181"/>
          <w:jc w:val="center"/>
        </w:trPr>
        <w:tc>
          <w:tcPr>
            <w:tcW w:w="567" w:type="dxa"/>
            <w:shd w:val="clear" w:color="auto" w:fill="auto"/>
            <w:vAlign w:val="center"/>
            <w:hideMark/>
          </w:tcPr>
          <w:p w14:paraId="78014BD2" w14:textId="77777777" w:rsidR="00F36AAE" w:rsidRPr="00F36AAE" w:rsidRDefault="00F36AAE" w:rsidP="00F36AAE">
            <w:pPr>
              <w:jc w:val="center"/>
            </w:pPr>
            <w:r w:rsidRPr="00F36AAE">
              <w:t>4</w:t>
            </w:r>
          </w:p>
        </w:tc>
        <w:tc>
          <w:tcPr>
            <w:tcW w:w="3352" w:type="dxa"/>
            <w:shd w:val="clear" w:color="auto" w:fill="auto"/>
            <w:vAlign w:val="center"/>
            <w:hideMark/>
          </w:tcPr>
          <w:p w14:paraId="64C6AFC6" w14:textId="77777777" w:rsidR="00F36AAE" w:rsidRPr="00F36AAE" w:rsidRDefault="00F36AAE" w:rsidP="00F36AAE">
            <w:r w:rsidRPr="00F36AAE">
              <w:t>Нормативная прибыль</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35521BC4"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2A000A11"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5E8EFC2D" w14:textId="77777777" w:rsidR="00F36AAE" w:rsidRPr="00F36AAE" w:rsidRDefault="00F36AAE" w:rsidP="00F36AAE">
            <w:pPr>
              <w:jc w:val="center"/>
            </w:pPr>
          </w:p>
        </w:tc>
        <w:tc>
          <w:tcPr>
            <w:tcW w:w="1582" w:type="dxa"/>
            <w:tcBorders>
              <w:top w:val="nil"/>
              <w:left w:val="single" w:sz="4" w:space="0" w:color="auto"/>
              <w:bottom w:val="single" w:sz="4" w:space="0" w:color="auto"/>
              <w:right w:val="single" w:sz="4" w:space="0" w:color="auto"/>
            </w:tcBorders>
            <w:shd w:val="clear" w:color="000000" w:fill="FFFFFF"/>
            <w:vAlign w:val="center"/>
          </w:tcPr>
          <w:p w14:paraId="2E6D278F" w14:textId="77777777" w:rsidR="00F36AAE" w:rsidRPr="00F36AAE" w:rsidRDefault="00F36AAE" w:rsidP="00F36AAE">
            <w:pPr>
              <w:jc w:val="center"/>
            </w:pPr>
            <w:r w:rsidRPr="00F36AAE">
              <w:t>0,00</w:t>
            </w:r>
          </w:p>
        </w:tc>
      </w:tr>
      <w:tr w:rsidR="00F36AAE" w:rsidRPr="00F36AAE" w14:paraId="643B7704" w14:textId="77777777" w:rsidTr="00F0200C">
        <w:trPr>
          <w:trHeight w:val="512"/>
          <w:jc w:val="center"/>
        </w:trPr>
        <w:tc>
          <w:tcPr>
            <w:tcW w:w="567" w:type="dxa"/>
            <w:shd w:val="clear" w:color="auto" w:fill="auto"/>
            <w:vAlign w:val="center"/>
          </w:tcPr>
          <w:p w14:paraId="2F6E03A4" w14:textId="77777777" w:rsidR="00F36AAE" w:rsidRPr="00F36AAE" w:rsidRDefault="00F36AAE" w:rsidP="00F36AAE">
            <w:pPr>
              <w:jc w:val="center"/>
            </w:pPr>
            <w:r w:rsidRPr="00F36AAE">
              <w:t>5</w:t>
            </w:r>
          </w:p>
        </w:tc>
        <w:tc>
          <w:tcPr>
            <w:tcW w:w="3352" w:type="dxa"/>
            <w:shd w:val="clear" w:color="auto" w:fill="auto"/>
            <w:vAlign w:val="center"/>
          </w:tcPr>
          <w:p w14:paraId="2A8E89AA" w14:textId="77777777" w:rsidR="00F36AAE" w:rsidRPr="00F36AAE" w:rsidRDefault="00F36AAE" w:rsidP="00F36AAE">
            <w:r w:rsidRPr="00F36AAE">
              <w:t>Расчетная предпринимательская прибыль</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3944057E"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0193783C"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117857E3"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50D05AE2" w14:textId="77777777" w:rsidR="00F36AAE" w:rsidRPr="00F36AAE" w:rsidRDefault="00F36AAE" w:rsidP="00F36AAE">
            <w:pPr>
              <w:jc w:val="center"/>
            </w:pPr>
            <w:r w:rsidRPr="00F36AAE">
              <w:t>0,00</w:t>
            </w:r>
          </w:p>
        </w:tc>
      </w:tr>
      <w:tr w:rsidR="00F36AAE" w:rsidRPr="00F36AAE" w14:paraId="2EEC5E08" w14:textId="77777777" w:rsidTr="00F0200C">
        <w:trPr>
          <w:trHeight w:val="988"/>
          <w:jc w:val="center"/>
        </w:trPr>
        <w:tc>
          <w:tcPr>
            <w:tcW w:w="567" w:type="dxa"/>
            <w:shd w:val="clear" w:color="auto" w:fill="auto"/>
            <w:vAlign w:val="center"/>
            <w:hideMark/>
          </w:tcPr>
          <w:p w14:paraId="5851AD9E" w14:textId="77777777" w:rsidR="00F36AAE" w:rsidRPr="00F36AAE" w:rsidRDefault="00F36AAE" w:rsidP="00F36AAE">
            <w:pPr>
              <w:jc w:val="center"/>
            </w:pPr>
            <w:r w:rsidRPr="00F36AAE">
              <w:t>6</w:t>
            </w:r>
          </w:p>
        </w:tc>
        <w:tc>
          <w:tcPr>
            <w:tcW w:w="3352" w:type="dxa"/>
            <w:shd w:val="clear" w:color="auto" w:fill="auto"/>
            <w:vAlign w:val="center"/>
            <w:hideMark/>
          </w:tcPr>
          <w:p w14:paraId="507E6615" w14:textId="77777777" w:rsidR="00F36AAE" w:rsidRPr="00F36AAE" w:rsidRDefault="00F36AAE" w:rsidP="00F36AAE">
            <w:r w:rsidRPr="00F36AAE">
              <w:t>Результаты деятельности до перехода к регулированию цен (тарифов) на основе долгосрочных параметров регулирования</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1C1F0BBF"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6E12693D"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535C349B" w14:textId="77777777" w:rsidR="00F36AAE" w:rsidRPr="00F36AAE" w:rsidRDefault="00F36AAE" w:rsidP="00F36AAE">
            <w:pPr>
              <w:jc w:val="center"/>
            </w:pPr>
          </w:p>
          <w:p w14:paraId="135B0A6F"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26ABFBEC" w14:textId="77777777" w:rsidR="00F36AAE" w:rsidRPr="00F36AAE" w:rsidRDefault="00F36AAE" w:rsidP="00F36AAE">
            <w:pPr>
              <w:jc w:val="center"/>
            </w:pPr>
            <w:r w:rsidRPr="00F36AAE">
              <w:t>0,00</w:t>
            </w:r>
          </w:p>
        </w:tc>
      </w:tr>
      <w:tr w:rsidR="00F36AAE" w:rsidRPr="00F36AAE" w14:paraId="76991C5F" w14:textId="77777777" w:rsidTr="00F0200C">
        <w:trPr>
          <w:trHeight w:val="1287"/>
          <w:jc w:val="center"/>
        </w:trPr>
        <w:tc>
          <w:tcPr>
            <w:tcW w:w="567" w:type="dxa"/>
            <w:shd w:val="clear" w:color="auto" w:fill="auto"/>
            <w:vAlign w:val="center"/>
            <w:hideMark/>
          </w:tcPr>
          <w:p w14:paraId="3CE035D1" w14:textId="77777777" w:rsidR="00F36AAE" w:rsidRPr="00F36AAE" w:rsidRDefault="00F36AAE" w:rsidP="00F36AAE">
            <w:pPr>
              <w:jc w:val="center"/>
            </w:pPr>
            <w:r w:rsidRPr="00F36AAE">
              <w:lastRenderedPageBreak/>
              <w:t>7</w:t>
            </w:r>
          </w:p>
        </w:tc>
        <w:tc>
          <w:tcPr>
            <w:tcW w:w="3352" w:type="dxa"/>
            <w:shd w:val="clear" w:color="auto" w:fill="auto"/>
            <w:vAlign w:val="center"/>
            <w:hideMark/>
          </w:tcPr>
          <w:p w14:paraId="007D75C3" w14:textId="77777777" w:rsidR="00F36AAE" w:rsidRPr="00F36AAE" w:rsidRDefault="00F36AAE" w:rsidP="00F36AAE">
            <w:r w:rsidRPr="00F36AAE">
              <w:t xml:space="preserve">Корректировка с целью учета отклонения фактических значений параметров расчета тарифов от значений, учтенных при установлении тарифов </w:t>
            </w:r>
            <w:r w:rsidRPr="00F36AAE">
              <w:rPr>
                <w:snapToGrid w:val="0"/>
              </w:rPr>
              <w:t>∆НВВ2019</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681B5D5B"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7CD949A4" w14:textId="77777777" w:rsidR="00F36AAE" w:rsidRPr="00F36AAE" w:rsidRDefault="00F36AAE" w:rsidP="00F36AAE">
            <w:pPr>
              <w:jc w:val="center"/>
            </w:pPr>
            <w:r w:rsidRPr="00F36AAE">
              <w:t>0,00</w:t>
            </w:r>
          </w:p>
        </w:tc>
        <w:tc>
          <w:tcPr>
            <w:tcW w:w="1582" w:type="dxa"/>
            <w:tcBorders>
              <w:top w:val="nil"/>
              <w:left w:val="nil"/>
              <w:bottom w:val="single" w:sz="4" w:space="0" w:color="auto"/>
              <w:right w:val="single" w:sz="4" w:space="0" w:color="auto"/>
            </w:tcBorders>
            <w:shd w:val="clear" w:color="000000" w:fill="FFFFFF"/>
            <w:vAlign w:val="center"/>
          </w:tcPr>
          <w:p w14:paraId="36EB1F3A"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7519B747" w14:textId="77777777" w:rsidR="00F36AAE" w:rsidRPr="00F36AAE" w:rsidRDefault="00F36AAE" w:rsidP="00F36AAE">
            <w:pPr>
              <w:jc w:val="center"/>
            </w:pPr>
            <w:r w:rsidRPr="00F36AAE">
              <w:t>0,00</w:t>
            </w:r>
          </w:p>
        </w:tc>
      </w:tr>
      <w:tr w:rsidR="00F36AAE" w:rsidRPr="00F36AAE" w14:paraId="3772DF4B" w14:textId="77777777" w:rsidTr="00F0200C">
        <w:trPr>
          <w:trHeight w:val="983"/>
          <w:jc w:val="center"/>
        </w:trPr>
        <w:tc>
          <w:tcPr>
            <w:tcW w:w="567" w:type="dxa"/>
            <w:shd w:val="clear" w:color="auto" w:fill="auto"/>
            <w:vAlign w:val="center"/>
            <w:hideMark/>
          </w:tcPr>
          <w:p w14:paraId="6AE252D5" w14:textId="77777777" w:rsidR="00F36AAE" w:rsidRPr="00F36AAE" w:rsidRDefault="00F36AAE" w:rsidP="00F36AAE">
            <w:pPr>
              <w:jc w:val="center"/>
            </w:pPr>
            <w:r w:rsidRPr="00F36AAE">
              <w:t>8</w:t>
            </w:r>
          </w:p>
        </w:tc>
        <w:tc>
          <w:tcPr>
            <w:tcW w:w="3352" w:type="dxa"/>
            <w:shd w:val="clear" w:color="auto" w:fill="auto"/>
            <w:vAlign w:val="center"/>
            <w:hideMark/>
          </w:tcPr>
          <w:p w14:paraId="0790ABFF" w14:textId="77777777" w:rsidR="00F36AAE" w:rsidRPr="00F36AAE" w:rsidRDefault="00F36AAE" w:rsidP="00F36AAE">
            <w:r w:rsidRPr="00F36AAE">
              <w:t>Корректировка с учетом надежности и качества реализуемых товаров (оказываемых услуг), подлежащая учету в НВВ</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5422F76E"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5C7B0DBA" w14:textId="77777777" w:rsidR="00F36AAE" w:rsidRPr="00F36AAE" w:rsidRDefault="00F36AAE" w:rsidP="00F36AAE">
            <w:pPr>
              <w:jc w:val="center"/>
            </w:pPr>
            <w:r w:rsidRPr="00F36AAE">
              <w:t>0,00</w:t>
            </w:r>
          </w:p>
        </w:tc>
        <w:tc>
          <w:tcPr>
            <w:tcW w:w="1582" w:type="dxa"/>
            <w:tcBorders>
              <w:top w:val="nil"/>
              <w:left w:val="nil"/>
              <w:bottom w:val="single" w:sz="4" w:space="0" w:color="auto"/>
              <w:right w:val="single" w:sz="4" w:space="0" w:color="auto"/>
            </w:tcBorders>
            <w:shd w:val="clear" w:color="000000" w:fill="FFFFFF"/>
            <w:vAlign w:val="center"/>
          </w:tcPr>
          <w:p w14:paraId="77CA7F72"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2E882151" w14:textId="77777777" w:rsidR="00F36AAE" w:rsidRPr="00F36AAE" w:rsidRDefault="00F36AAE" w:rsidP="00F36AAE">
            <w:pPr>
              <w:jc w:val="center"/>
            </w:pPr>
            <w:r w:rsidRPr="00F36AAE">
              <w:t>0,00</w:t>
            </w:r>
          </w:p>
        </w:tc>
      </w:tr>
      <w:tr w:rsidR="00F36AAE" w:rsidRPr="00F36AAE" w14:paraId="598E84AA" w14:textId="77777777" w:rsidTr="00F0200C">
        <w:trPr>
          <w:trHeight w:val="992"/>
          <w:jc w:val="center"/>
        </w:trPr>
        <w:tc>
          <w:tcPr>
            <w:tcW w:w="567" w:type="dxa"/>
            <w:shd w:val="clear" w:color="auto" w:fill="auto"/>
            <w:vAlign w:val="center"/>
            <w:hideMark/>
          </w:tcPr>
          <w:p w14:paraId="4CED02EF" w14:textId="77777777" w:rsidR="00F36AAE" w:rsidRPr="00F36AAE" w:rsidRDefault="00F36AAE" w:rsidP="00F36AAE">
            <w:pPr>
              <w:jc w:val="center"/>
            </w:pPr>
            <w:r w:rsidRPr="00F36AAE">
              <w:t>9</w:t>
            </w:r>
          </w:p>
        </w:tc>
        <w:tc>
          <w:tcPr>
            <w:tcW w:w="3352" w:type="dxa"/>
            <w:shd w:val="clear" w:color="auto" w:fill="auto"/>
            <w:vAlign w:val="center"/>
            <w:hideMark/>
          </w:tcPr>
          <w:p w14:paraId="3B9657A0" w14:textId="77777777" w:rsidR="00F36AAE" w:rsidRPr="00F36AAE" w:rsidRDefault="00F36AAE" w:rsidP="00F36AAE">
            <w:r w:rsidRPr="00F36AAE">
              <w:t>Корректировка НВВ в связи с изменением (неисполнением) инвестиционной программы</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11AC75EF"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20351F61" w14:textId="77777777" w:rsidR="00F36AAE" w:rsidRPr="00F36AAE" w:rsidRDefault="00F36AAE" w:rsidP="00F36AAE">
            <w:pPr>
              <w:jc w:val="center"/>
            </w:pPr>
            <w:r w:rsidRPr="00F36AAE">
              <w:t>0,00</w:t>
            </w:r>
          </w:p>
        </w:tc>
        <w:tc>
          <w:tcPr>
            <w:tcW w:w="1582" w:type="dxa"/>
            <w:tcBorders>
              <w:top w:val="nil"/>
              <w:left w:val="nil"/>
              <w:bottom w:val="single" w:sz="4" w:space="0" w:color="auto"/>
              <w:right w:val="single" w:sz="4" w:space="0" w:color="auto"/>
            </w:tcBorders>
            <w:shd w:val="clear" w:color="000000" w:fill="FFFFFF"/>
            <w:vAlign w:val="center"/>
          </w:tcPr>
          <w:p w14:paraId="31017FA4"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218A8149" w14:textId="77777777" w:rsidR="00F36AAE" w:rsidRPr="00F36AAE" w:rsidRDefault="00F36AAE" w:rsidP="00F36AAE">
            <w:pPr>
              <w:jc w:val="center"/>
            </w:pPr>
            <w:r w:rsidRPr="00F36AAE">
              <w:t>0,00</w:t>
            </w:r>
          </w:p>
        </w:tc>
      </w:tr>
      <w:tr w:rsidR="00F36AAE" w:rsidRPr="00F36AAE" w14:paraId="60EF8C8E" w14:textId="77777777" w:rsidTr="00F0200C">
        <w:trPr>
          <w:trHeight w:val="485"/>
          <w:jc w:val="center"/>
        </w:trPr>
        <w:tc>
          <w:tcPr>
            <w:tcW w:w="567" w:type="dxa"/>
            <w:shd w:val="clear" w:color="auto" w:fill="auto"/>
            <w:vAlign w:val="center"/>
            <w:hideMark/>
          </w:tcPr>
          <w:p w14:paraId="4B8461F9" w14:textId="77777777" w:rsidR="00F36AAE" w:rsidRPr="00F36AAE" w:rsidRDefault="00F36AAE" w:rsidP="00F36AAE">
            <w:pPr>
              <w:jc w:val="center"/>
            </w:pPr>
            <w:r w:rsidRPr="00F36AAE">
              <w:t>10</w:t>
            </w:r>
          </w:p>
        </w:tc>
        <w:tc>
          <w:tcPr>
            <w:tcW w:w="3352" w:type="dxa"/>
            <w:shd w:val="clear" w:color="auto" w:fill="auto"/>
            <w:vAlign w:val="center"/>
            <w:hideMark/>
          </w:tcPr>
          <w:p w14:paraId="30AF5CBC" w14:textId="77777777" w:rsidR="00F36AAE" w:rsidRPr="00F36AAE" w:rsidRDefault="00F36AAE" w:rsidP="00F36AAE">
            <w:r w:rsidRPr="00F36AAE">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52855284" w14:textId="77777777" w:rsidR="00F36AAE" w:rsidRPr="00F36AAE" w:rsidRDefault="00F36AAE" w:rsidP="00F36AAE">
            <w:pPr>
              <w:jc w:val="center"/>
            </w:pPr>
            <w:r w:rsidRPr="00F36AAE">
              <w:t>0,00</w:t>
            </w:r>
          </w:p>
        </w:tc>
        <w:tc>
          <w:tcPr>
            <w:tcW w:w="1348" w:type="dxa"/>
            <w:tcBorders>
              <w:top w:val="nil"/>
              <w:left w:val="nil"/>
              <w:bottom w:val="single" w:sz="4" w:space="0" w:color="auto"/>
              <w:right w:val="single" w:sz="4" w:space="0" w:color="auto"/>
            </w:tcBorders>
            <w:shd w:val="clear" w:color="000000" w:fill="FFFFFF"/>
            <w:vAlign w:val="center"/>
          </w:tcPr>
          <w:p w14:paraId="5FBB70F6" w14:textId="77777777" w:rsidR="00F36AAE" w:rsidRPr="00F36AAE" w:rsidRDefault="00F36AAE" w:rsidP="00F36AAE">
            <w:pPr>
              <w:jc w:val="center"/>
            </w:pPr>
            <w:r w:rsidRPr="00F36AAE">
              <w:t>0,00</w:t>
            </w:r>
          </w:p>
        </w:tc>
        <w:tc>
          <w:tcPr>
            <w:tcW w:w="1582" w:type="dxa"/>
            <w:tcBorders>
              <w:top w:val="nil"/>
              <w:left w:val="nil"/>
              <w:bottom w:val="single" w:sz="4" w:space="0" w:color="auto"/>
              <w:right w:val="single" w:sz="4" w:space="0" w:color="auto"/>
            </w:tcBorders>
            <w:shd w:val="clear" w:color="000000" w:fill="FFFFFF"/>
            <w:vAlign w:val="center"/>
          </w:tcPr>
          <w:p w14:paraId="34E9737F" w14:textId="77777777" w:rsidR="00F36AAE" w:rsidRPr="00F36AAE" w:rsidRDefault="00F36AAE" w:rsidP="00F36AAE">
            <w:pPr>
              <w:jc w:val="center"/>
            </w:pPr>
            <w:r w:rsidRPr="00F36AAE">
              <w:t>0,00</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7B0098B7" w14:textId="77777777" w:rsidR="00F36AAE" w:rsidRPr="00F36AAE" w:rsidRDefault="00F36AAE" w:rsidP="00F36AAE">
            <w:pPr>
              <w:jc w:val="center"/>
            </w:pPr>
            <w:r w:rsidRPr="00F36AAE">
              <w:t>0,00</w:t>
            </w:r>
          </w:p>
        </w:tc>
      </w:tr>
      <w:tr w:rsidR="00F36AAE" w:rsidRPr="00F36AAE" w14:paraId="34943FF5" w14:textId="77777777" w:rsidTr="00F0200C">
        <w:trPr>
          <w:trHeight w:val="334"/>
          <w:jc w:val="center"/>
        </w:trPr>
        <w:tc>
          <w:tcPr>
            <w:tcW w:w="567" w:type="dxa"/>
            <w:shd w:val="clear" w:color="auto" w:fill="auto"/>
            <w:vAlign w:val="center"/>
          </w:tcPr>
          <w:p w14:paraId="60F008F6" w14:textId="77777777" w:rsidR="00F36AAE" w:rsidRPr="00F36AAE" w:rsidRDefault="00F36AAE" w:rsidP="00F36AAE">
            <w:pPr>
              <w:jc w:val="center"/>
            </w:pPr>
            <w:r w:rsidRPr="00F36AAE">
              <w:t>11</w:t>
            </w:r>
          </w:p>
        </w:tc>
        <w:tc>
          <w:tcPr>
            <w:tcW w:w="3352" w:type="dxa"/>
            <w:shd w:val="clear" w:color="auto" w:fill="auto"/>
            <w:vAlign w:val="center"/>
          </w:tcPr>
          <w:p w14:paraId="7394BC5A" w14:textId="77777777" w:rsidR="00F36AAE" w:rsidRPr="00F36AAE" w:rsidRDefault="00F36AAE" w:rsidP="00F36AAE">
            <w:r w:rsidRPr="00F36AAE">
              <w:t>Корректировка НВВ, связанная с тарифными ограничениями (выпадающие доходы)</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2C0AB39F" w14:textId="77777777" w:rsidR="00F36AAE" w:rsidRPr="00F36AAE" w:rsidRDefault="00F36AAE" w:rsidP="00F36AAE">
            <w:pPr>
              <w:jc w:val="center"/>
              <w:rPr>
                <w:szCs w:val="20"/>
              </w:rPr>
            </w:pPr>
            <w:r w:rsidRPr="00F36AAE">
              <w:rPr>
                <w:szCs w:val="20"/>
              </w:rPr>
              <w:t>1254,92</w:t>
            </w:r>
          </w:p>
        </w:tc>
        <w:tc>
          <w:tcPr>
            <w:tcW w:w="1348" w:type="dxa"/>
            <w:tcBorders>
              <w:top w:val="nil"/>
              <w:left w:val="nil"/>
              <w:bottom w:val="single" w:sz="4" w:space="0" w:color="auto"/>
              <w:right w:val="single" w:sz="4" w:space="0" w:color="auto"/>
            </w:tcBorders>
            <w:shd w:val="clear" w:color="000000" w:fill="FFFFFF"/>
            <w:vAlign w:val="center"/>
          </w:tcPr>
          <w:p w14:paraId="31999608" w14:textId="77777777" w:rsidR="00F36AAE" w:rsidRPr="00F36AAE" w:rsidRDefault="00F36AAE" w:rsidP="00F36AAE">
            <w:pPr>
              <w:jc w:val="center"/>
              <w:rPr>
                <w:szCs w:val="20"/>
              </w:rPr>
            </w:pPr>
          </w:p>
        </w:tc>
        <w:tc>
          <w:tcPr>
            <w:tcW w:w="1582" w:type="dxa"/>
            <w:tcBorders>
              <w:top w:val="nil"/>
              <w:left w:val="nil"/>
              <w:bottom w:val="single" w:sz="4" w:space="0" w:color="auto"/>
              <w:right w:val="single" w:sz="4" w:space="0" w:color="auto"/>
            </w:tcBorders>
            <w:shd w:val="clear" w:color="000000" w:fill="FFFFFF"/>
            <w:vAlign w:val="center"/>
          </w:tcPr>
          <w:p w14:paraId="6C1D7E61" w14:textId="77777777" w:rsidR="00F36AAE" w:rsidRPr="00F36AAE" w:rsidRDefault="00F36AAE" w:rsidP="00F36AAE">
            <w:pPr>
              <w:jc w:val="center"/>
              <w:rPr>
                <w:szCs w:val="20"/>
              </w:rPr>
            </w:pPr>
            <w:r w:rsidRPr="00F36AAE">
              <w:rPr>
                <w:szCs w:val="20"/>
              </w:rPr>
              <w:t>92,04</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42864866" w14:textId="77777777" w:rsidR="00F36AAE" w:rsidRPr="00F36AAE" w:rsidRDefault="00F36AAE" w:rsidP="00F36AAE">
            <w:pPr>
              <w:jc w:val="center"/>
            </w:pPr>
            <w:r w:rsidRPr="00F36AAE">
              <w:t>92,04</w:t>
            </w:r>
          </w:p>
        </w:tc>
      </w:tr>
      <w:tr w:rsidR="00F36AAE" w:rsidRPr="00F36AAE" w14:paraId="3DC65E6B" w14:textId="77777777" w:rsidTr="00F0200C">
        <w:trPr>
          <w:trHeight w:val="335"/>
          <w:jc w:val="center"/>
        </w:trPr>
        <w:tc>
          <w:tcPr>
            <w:tcW w:w="567" w:type="dxa"/>
            <w:shd w:val="clear" w:color="auto" w:fill="auto"/>
            <w:vAlign w:val="center"/>
            <w:hideMark/>
          </w:tcPr>
          <w:p w14:paraId="366657BF" w14:textId="77777777" w:rsidR="00F36AAE" w:rsidRPr="00F36AAE" w:rsidRDefault="00F36AAE" w:rsidP="00F36AAE">
            <w:pPr>
              <w:jc w:val="center"/>
            </w:pPr>
            <w:r w:rsidRPr="00F36AAE">
              <w:t>12</w:t>
            </w:r>
          </w:p>
        </w:tc>
        <w:tc>
          <w:tcPr>
            <w:tcW w:w="3352" w:type="dxa"/>
            <w:tcBorders>
              <w:bottom w:val="single" w:sz="4" w:space="0" w:color="auto"/>
            </w:tcBorders>
            <w:shd w:val="clear" w:color="auto" w:fill="auto"/>
            <w:vAlign w:val="center"/>
            <w:hideMark/>
          </w:tcPr>
          <w:p w14:paraId="0F4107A4" w14:textId="77777777" w:rsidR="00F36AAE" w:rsidRPr="00F36AAE" w:rsidRDefault="00F36AAE" w:rsidP="00F36AAE">
            <w:r w:rsidRPr="00F36AAE">
              <w:t>ИТОГО необходимая валовая выручка</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4CCEDC78" w14:textId="77777777" w:rsidR="00F36AAE" w:rsidRPr="00F36AAE" w:rsidRDefault="00F36AAE" w:rsidP="00F36AAE">
            <w:pPr>
              <w:jc w:val="center"/>
              <w:rPr>
                <w:szCs w:val="20"/>
              </w:rPr>
            </w:pPr>
            <w:r w:rsidRPr="00F36AAE">
              <w:rPr>
                <w:szCs w:val="20"/>
              </w:rPr>
              <w:t>20752,70</w:t>
            </w:r>
          </w:p>
        </w:tc>
        <w:tc>
          <w:tcPr>
            <w:tcW w:w="1348" w:type="dxa"/>
            <w:tcBorders>
              <w:top w:val="nil"/>
              <w:left w:val="nil"/>
              <w:bottom w:val="single" w:sz="4" w:space="0" w:color="auto"/>
              <w:right w:val="single" w:sz="4" w:space="0" w:color="auto"/>
            </w:tcBorders>
            <w:shd w:val="clear" w:color="000000" w:fill="FFFFFF"/>
            <w:vAlign w:val="center"/>
          </w:tcPr>
          <w:p w14:paraId="36ECC2C8" w14:textId="77777777" w:rsidR="00F36AAE" w:rsidRPr="00F36AAE" w:rsidRDefault="00F36AAE" w:rsidP="00F36AAE">
            <w:pPr>
              <w:jc w:val="center"/>
              <w:rPr>
                <w:szCs w:val="20"/>
              </w:rPr>
            </w:pPr>
            <w:r w:rsidRPr="00F36AAE">
              <w:rPr>
                <w:szCs w:val="20"/>
              </w:rPr>
              <w:t>24752,42</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33F94EAB" w14:textId="77777777" w:rsidR="00F36AAE" w:rsidRPr="00F36AAE" w:rsidRDefault="00F36AAE" w:rsidP="00F36AAE">
            <w:pPr>
              <w:jc w:val="center"/>
              <w:rPr>
                <w:szCs w:val="20"/>
              </w:rPr>
            </w:pPr>
            <w:r w:rsidRPr="00F36AAE">
              <w:rPr>
                <w:szCs w:val="20"/>
              </w:rPr>
              <w:t>18597,52</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7E4BD20E" w14:textId="77777777" w:rsidR="00F36AAE" w:rsidRPr="00F36AAE" w:rsidRDefault="00F36AAE" w:rsidP="00F36AAE">
            <w:pPr>
              <w:jc w:val="center"/>
              <w:rPr>
                <w:szCs w:val="20"/>
              </w:rPr>
            </w:pPr>
            <w:r w:rsidRPr="00F36AAE">
              <w:rPr>
                <w:szCs w:val="20"/>
              </w:rPr>
              <w:t>-2155,18</w:t>
            </w:r>
          </w:p>
        </w:tc>
      </w:tr>
      <w:tr w:rsidR="00F36AAE" w:rsidRPr="00F36AAE" w14:paraId="174A6F86" w14:textId="77777777" w:rsidTr="00F0200C">
        <w:trPr>
          <w:trHeight w:val="335"/>
          <w:jc w:val="center"/>
        </w:trPr>
        <w:tc>
          <w:tcPr>
            <w:tcW w:w="567" w:type="dxa"/>
            <w:shd w:val="clear" w:color="auto" w:fill="auto"/>
            <w:vAlign w:val="center"/>
          </w:tcPr>
          <w:p w14:paraId="7E21081B" w14:textId="77777777" w:rsidR="00F36AAE" w:rsidRPr="00F36AAE" w:rsidRDefault="00F36AAE" w:rsidP="00F36AAE">
            <w:pPr>
              <w:jc w:val="center"/>
            </w:pPr>
            <w:r w:rsidRPr="00F36AAE">
              <w:t>13</w:t>
            </w:r>
          </w:p>
        </w:tc>
        <w:tc>
          <w:tcPr>
            <w:tcW w:w="3352" w:type="dxa"/>
            <w:shd w:val="clear" w:color="auto" w:fill="auto"/>
            <w:vAlign w:val="center"/>
          </w:tcPr>
          <w:p w14:paraId="544100D3" w14:textId="77777777" w:rsidR="00F36AAE" w:rsidRPr="00F36AAE" w:rsidRDefault="00F36AAE" w:rsidP="00F36AAE">
            <w:r w:rsidRPr="00F36AAE">
              <w:t>в т.ч. на потребительский рынок</w:t>
            </w:r>
          </w:p>
        </w:tc>
        <w:tc>
          <w:tcPr>
            <w:tcW w:w="1381" w:type="dxa"/>
            <w:tcBorders>
              <w:top w:val="nil"/>
              <w:left w:val="single" w:sz="4" w:space="0" w:color="auto"/>
              <w:bottom w:val="single" w:sz="4" w:space="0" w:color="auto"/>
              <w:right w:val="single" w:sz="4" w:space="0" w:color="auto"/>
            </w:tcBorders>
            <w:shd w:val="clear" w:color="000000" w:fill="FFFFFF"/>
            <w:vAlign w:val="center"/>
          </w:tcPr>
          <w:p w14:paraId="5CC972CC" w14:textId="77777777" w:rsidR="00F36AAE" w:rsidRPr="00F36AAE" w:rsidRDefault="00F36AAE" w:rsidP="00F36AAE">
            <w:pPr>
              <w:jc w:val="center"/>
              <w:rPr>
                <w:szCs w:val="20"/>
              </w:rPr>
            </w:pPr>
            <w:r w:rsidRPr="00F36AAE">
              <w:rPr>
                <w:szCs w:val="20"/>
              </w:rPr>
              <w:t>20752,70</w:t>
            </w:r>
          </w:p>
        </w:tc>
        <w:tc>
          <w:tcPr>
            <w:tcW w:w="1348" w:type="dxa"/>
            <w:tcBorders>
              <w:top w:val="nil"/>
              <w:left w:val="nil"/>
              <w:bottom w:val="single" w:sz="4" w:space="0" w:color="auto"/>
              <w:right w:val="single" w:sz="4" w:space="0" w:color="auto"/>
            </w:tcBorders>
            <w:shd w:val="clear" w:color="000000" w:fill="FFFFFF"/>
            <w:vAlign w:val="center"/>
          </w:tcPr>
          <w:p w14:paraId="3745D546" w14:textId="77777777" w:rsidR="00F36AAE" w:rsidRPr="00F36AAE" w:rsidRDefault="00F36AAE" w:rsidP="00F36AAE">
            <w:pPr>
              <w:jc w:val="center"/>
              <w:rPr>
                <w:szCs w:val="20"/>
              </w:rPr>
            </w:pPr>
            <w:r w:rsidRPr="00F36AAE">
              <w:rPr>
                <w:szCs w:val="20"/>
              </w:rPr>
              <w:t>24752,42</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0D13BE1E" w14:textId="77777777" w:rsidR="00F36AAE" w:rsidRPr="00F36AAE" w:rsidRDefault="00F36AAE" w:rsidP="00F36AAE">
            <w:pPr>
              <w:jc w:val="center"/>
              <w:rPr>
                <w:szCs w:val="20"/>
              </w:rPr>
            </w:pPr>
            <w:r w:rsidRPr="00F36AAE">
              <w:rPr>
                <w:szCs w:val="20"/>
              </w:rPr>
              <w:t>18597,52</w:t>
            </w:r>
          </w:p>
        </w:tc>
        <w:tc>
          <w:tcPr>
            <w:tcW w:w="1582" w:type="dxa"/>
            <w:tcBorders>
              <w:top w:val="nil"/>
              <w:left w:val="single" w:sz="4" w:space="0" w:color="auto"/>
              <w:bottom w:val="single" w:sz="4" w:space="0" w:color="auto"/>
              <w:right w:val="single" w:sz="4" w:space="0" w:color="auto"/>
            </w:tcBorders>
            <w:shd w:val="clear" w:color="000000" w:fill="FFFFFF"/>
            <w:vAlign w:val="center"/>
          </w:tcPr>
          <w:p w14:paraId="497136A7" w14:textId="77777777" w:rsidR="00F36AAE" w:rsidRPr="00F36AAE" w:rsidRDefault="00F36AAE" w:rsidP="00F36AAE">
            <w:pPr>
              <w:jc w:val="center"/>
              <w:rPr>
                <w:szCs w:val="20"/>
              </w:rPr>
            </w:pPr>
            <w:r w:rsidRPr="00F36AAE">
              <w:rPr>
                <w:szCs w:val="20"/>
              </w:rPr>
              <w:t>-2155,18</w:t>
            </w:r>
          </w:p>
        </w:tc>
      </w:tr>
    </w:tbl>
    <w:p w14:paraId="1DA52CC4" w14:textId="77777777" w:rsidR="00F36AAE" w:rsidRPr="00F36AAE" w:rsidRDefault="00F36AAE" w:rsidP="00F36AAE">
      <w:pPr>
        <w:tabs>
          <w:tab w:val="left" w:pos="1890"/>
        </w:tabs>
        <w:ind w:right="142" w:firstLine="720"/>
        <w:jc w:val="both"/>
        <w:rPr>
          <w:sz w:val="28"/>
          <w:szCs w:val="28"/>
        </w:rPr>
      </w:pPr>
      <w:r w:rsidRPr="00F36AAE">
        <w:rPr>
          <w:sz w:val="28"/>
          <w:szCs w:val="28"/>
        </w:rPr>
        <w:t xml:space="preserve">Расчет необходимой валовой выручки произведен в соответствии </w:t>
      </w:r>
      <w:r w:rsidRPr="00F36AAE">
        <w:rPr>
          <w:sz w:val="28"/>
          <w:szCs w:val="28"/>
        </w:rPr>
        <w:br/>
        <w:t xml:space="preserve">с Методическими указаниями по расчету регулируемых цен (тарифов) </w:t>
      </w:r>
      <w:r w:rsidRPr="00F36AAE">
        <w:rPr>
          <w:sz w:val="28"/>
          <w:szCs w:val="28"/>
        </w:rPr>
        <w:br/>
        <w:t xml:space="preserve">в сфере теплоснабжения, утвержденными Приказом ФСТ России </w:t>
      </w:r>
      <w:r w:rsidRPr="00F36AAE">
        <w:rPr>
          <w:sz w:val="28"/>
          <w:szCs w:val="28"/>
        </w:rPr>
        <w:br/>
        <w:t>от 13.06.2013 № 760-э.</w:t>
      </w:r>
    </w:p>
    <w:p w14:paraId="64B320CF" w14:textId="77777777" w:rsidR="00F36AAE" w:rsidRPr="00F36AAE" w:rsidRDefault="00F36AAE" w:rsidP="00F36AAE">
      <w:pPr>
        <w:ind w:right="142" w:firstLine="720"/>
        <w:jc w:val="both"/>
        <w:rPr>
          <w:sz w:val="28"/>
          <w:szCs w:val="28"/>
        </w:rPr>
      </w:pPr>
      <w:r w:rsidRPr="00F36AAE">
        <w:rPr>
          <w:sz w:val="28"/>
          <w:szCs w:val="28"/>
        </w:rPr>
        <w:t xml:space="preserve">В соответствии с подпунктом 5 статьи 3 и статьей 7 Закона </w:t>
      </w:r>
      <w:r w:rsidRPr="00F36AAE">
        <w:rPr>
          <w:sz w:val="28"/>
          <w:szCs w:val="28"/>
        </w:rPr>
        <w:br/>
        <w:t xml:space="preserve">о теплоснабжении общими принципами организации отношений </w:t>
      </w:r>
      <w:r w:rsidRPr="00F36AAE">
        <w:rPr>
          <w:sz w:val="28"/>
          <w:szCs w:val="28"/>
        </w:rPr>
        <w:br/>
        <w:t xml:space="preserve">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w:t>
      </w:r>
      <w:r w:rsidRPr="00F36AAE">
        <w:rPr>
          <w:sz w:val="28"/>
          <w:szCs w:val="28"/>
        </w:rPr>
        <w:lastRenderedPageBreak/>
        <w:t>организаций на производство, передачу и сбыт тепловой энергии (мощности), теплоносителя.</w:t>
      </w:r>
    </w:p>
    <w:p w14:paraId="46FE9B96" w14:textId="77777777" w:rsidR="00F36AAE" w:rsidRPr="00F36AAE" w:rsidRDefault="00F36AAE" w:rsidP="00F36AAE">
      <w:pPr>
        <w:ind w:firstLine="720"/>
        <w:jc w:val="both"/>
        <w:rPr>
          <w:snapToGrid w:val="0"/>
          <w:sz w:val="28"/>
          <w:szCs w:val="28"/>
        </w:rPr>
      </w:pPr>
      <w:r w:rsidRPr="00F36AAE">
        <w:rPr>
          <w:snapToGrid w:val="0"/>
          <w:sz w:val="28"/>
          <w:szCs w:val="28"/>
        </w:rPr>
        <w:t xml:space="preserve">На основании вышесказанного эксперты считают целесообразным исключить из НВВ 2024 года расходы в размере 92,04 тыс. руб. </w:t>
      </w:r>
    </w:p>
    <w:p w14:paraId="30A3A308" w14:textId="77777777" w:rsidR="00F36AAE" w:rsidRPr="00F36AAE" w:rsidRDefault="00F36AAE" w:rsidP="00F36AAE">
      <w:pPr>
        <w:keepNext/>
        <w:jc w:val="center"/>
        <w:outlineLvl w:val="2"/>
        <w:rPr>
          <w:b/>
          <w:sz w:val="28"/>
          <w:szCs w:val="28"/>
        </w:rPr>
      </w:pPr>
    </w:p>
    <w:p w14:paraId="10B24612" w14:textId="77777777" w:rsidR="00F36AAE" w:rsidRPr="00F36AAE" w:rsidRDefault="00F36AAE" w:rsidP="00F36AAE">
      <w:pPr>
        <w:keepNext/>
        <w:ind w:left="502"/>
        <w:jc w:val="center"/>
        <w:outlineLvl w:val="2"/>
        <w:rPr>
          <w:b/>
          <w:sz w:val="28"/>
          <w:szCs w:val="28"/>
        </w:rPr>
      </w:pPr>
      <w:bookmarkStart w:id="160" w:name="_Toc56155267"/>
      <w:bookmarkStart w:id="161" w:name="_Toc89696270"/>
      <w:bookmarkStart w:id="162" w:name="_Toc174444544"/>
      <w:r w:rsidRPr="00F36AAE">
        <w:rPr>
          <w:b/>
          <w:sz w:val="28"/>
          <w:szCs w:val="28"/>
        </w:rPr>
        <w:t>3.2.</w:t>
      </w:r>
      <w:proofErr w:type="gramStart"/>
      <w:r w:rsidRPr="00F36AAE">
        <w:rPr>
          <w:b/>
          <w:sz w:val="28"/>
          <w:szCs w:val="28"/>
        </w:rPr>
        <w:t>6.Тарифы</w:t>
      </w:r>
      <w:proofErr w:type="gramEnd"/>
      <w:r w:rsidRPr="00F36AAE">
        <w:rPr>
          <w:b/>
          <w:sz w:val="28"/>
          <w:szCs w:val="28"/>
        </w:rPr>
        <w:t xml:space="preserve"> ООО «Энергоресурс» на передачу тепловой энергии от сторонних теплоисточников на 2024 год</w:t>
      </w:r>
      <w:bookmarkEnd w:id="160"/>
      <w:bookmarkEnd w:id="161"/>
      <w:bookmarkEnd w:id="162"/>
    </w:p>
    <w:p w14:paraId="2236E40D" w14:textId="77777777" w:rsidR="00F36AAE" w:rsidRPr="00F36AAE" w:rsidRDefault="00F36AAE" w:rsidP="00F36AAE">
      <w:pPr>
        <w:ind w:right="142" w:firstLine="709"/>
        <w:jc w:val="both"/>
        <w:rPr>
          <w:sz w:val="28"/>
          <w:szCs w:val="28"/>
        </w:rPr>
      </w:pPr>
      <w:r w:rsidRPr="00F36AAE">
        <w:rPr>
          <w:sz w:val="28"/>
          <w:szCs w:val="28"/>
        </w:rPr>
        <w:t>Тарифы на передачу тепловой энергии, от сторонних теплоисточников, рассчитанные на основании скорректированной необходимой валовой выручки на 2024 год, рассчитаны следующим образом:</w:t>
      </w:r>
    </w:p>
    <w:p w14:paraId="37B5F553" w14:textId="77777777" w:rsidR="00F36AAE" w:rsidRDefault="00F36AAE" w:rsidP="00F36AAE">
      <w:pPr>
        <w:tabs>
          <w:tab w:val="left" w:pos="1890"/>
        </w:tabs>
        <w:spacing w:line="360" w:lineRule="auto"/>
        <w:ind w:left="8081" w:right="142" w:hanging="7939"/>
        <w:jc w:val="right"/>
        <w:rPr>
          <w:sz w:val="28"/>
          <w:szCs w:val="28"/>
        </w:rPr>
      </w:pPr>
    </w:p>
    <w:p w14:paraId="07F98B13" w14:textId="000AC1B5" w:rsidR="00F36AAE" w:rsidRPr="00F36AAE" w:rsidRDefault="00F36AAE" w:rsidP="00F36AAE">
      <w:pPr>
        <w:tabs>
          <w:tab w:val="left" w:pos="1890"/>
        </w:tabs>
        <w:spacing w:line="360" w:lineRule="auto"/>
        <w:ind w:left="8081" w:right="142" w:hanging="7939"/>
        <w:jc w:val="right"/>
        <w:rPr>
          <w:sz w:val="28"/>
          <w:szCs w:val="28"/>
        </w:rPr>
      </w:pPr>
      <w:r w:rsidRPr="00F36AAE">
        <w:rPr>
          <w:sz w:val="28"/>
          <w:szCs w:val="28"/>
        </w:rPr>
        <w:t>Таблица 27</w:t>
      </w:r>
    </w:p>
    <w:p w14:paraId="0B590AEF" w14:textId="77777777" w:rsidR="00F36AAE" w:rsidRPr="00F36AAE" w:rsidRDefault="00F36AAE" w:rsidP="00F36AAE">
      <w:pPr>
        <w:tabs>
          <w:tab w:val="left" w:pos="1890"/>
        </w:tabs>
        <w:spacing w:line="360" w:lineRule="auto"/>
        <w:ind w:left="8081" w:right="142" w:hanging="7939"/>
        <w:jc w:val="right"/>
        <w:rPr>
          <w:sz w:val="28"/>
          <w:szCs w:val="28"/>
        </w:rPr>
      </w:pPr>
      <w:r w:rsidRPr="00F36AAE">
        <w:rPr>
          <w:sz w:val="28"/>
          <w:szCs w:val="28"/>
        </w:rPr>
        <w:t>Тарифы на передачу тепловой энергии на 2024 год по ООО «Энергоресурс»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1559"/>
        <w:gridCol w:w="1707"/>
        <w:gridCol w:w="1418"/>
      </w:tblGrid>
      <w:tr w:rsidR="00F36AAE" w:rsidRPr="00F36AAE" w14:paraId="76FE83BC" w14:textId="77777777" w:rsidTr="00F0200C">
        <w:trPr>
          <w:trHeight w:val="624"/>
        </w:trPr>
        <w:tc>
          <w:tcPr>
            <w:tcW w:w="3261" w:type="dxa"/>
            <w:vMerge w:val="restart"/>
            <w:shd w:val="clear" w:color="auto" w:fill="auto"/>
            <w:vAlign w:val="center"/>
            <w:hideMark/>
          </w:tcPr>
          <w:p w14:paraId="72051AAF" w14:textId="77777777" w:rsidR="00F36AAE" w:rsidRPr="00F36AAE" w:rsidRDefault="00F36AAE" w:rsidP="00F36AAE">
            <w:pPr>
              <w:ind w:firstLine="142"/>
              <w:jc w:val="center"/>
              <w:rPr>
                <w:b/>
                <w:bCs/>
                <w:szCs w:val="20"/>
              </w:rPr>
            </w:pPr>
            <w:r w:rsidRPr="00F36AAE">
              <w:rPr>
                <w:b/>
                <w:bCs/>
                <w:szCs w:val="20"/>
              </w:rPr>
              <w:t>2024</w:t>
            </w:r>
          </w:p>
        </w:tc>
        <w:tc>
          <w:tcPr>
            <w:tcW w:w="1559" w:type="dxa"/>
            <w:shd w:val="clear" w:color="auto" w:fill="auto"/>
            <w:hideMark/>
          </w:tcPr>
          <w:p w14:paraId="48DD9DB1" w14:textId="77777777" w:rsidR="00F36AAE" w:rsidRPr="00F36AAE" w:rsidRDefault="00F36AAE" w:rsidP="00F36AAE">
            <w:pPr>
              <w:ind w:firstLine="33"/>
              <w:jc w:val="center"/>
              <w:rPr>
                <w:szCs w:val="20"/>
              </w:rPr>
            </w:pPr>
            <w:r w:rsidRPr="00F36AAE">
              <w:rPr>
                <w:szCs w:val="20"/>
              </w:rPr>
              <w:t>Полезный отпуск</w:t>
            </w:r>
          </w:p>
        </w:tc>
        <w:tc>
          <w:tcPr>
            <w:tcW w:w="1559" w:type="dxa"/>
            <w:shd w:val="clear" w:color="auto" w:fill="auto"/>
            <w:hideMark/>
          </w:tcPr>
          <w:p w14:paraId="78F75B5A" w14:textId="77777777" w:rsidR="00F36AAE" w:rsidRPr="00F36AAE" w:rsidRDefault="00F36AAE" w:rsidP="00F36AAE">
            <w:pPr>
              <w:ind w:firstLine="34"/>
              <w:jc w:val="center"/>
              <w:rPr>
                <w:szCs w:val="20"/>
              </w:rPr>
            </w:pPr>
            <w:r w:rsidRPr="00F36AAE">
              <w:rPr>
                <w:szCs w:val="20"/>
              </w:rPr>
              <w:t>Тариф</w:t>
            </w:r>
            <w:r w:rsidRPr="00F36AAE">
              <w:rPr>
                <w:szCs w:val="20"/>
              </w:rPr>
              <w:br/>
              <w:t>(гр.5/гр.2)</w:t>
            </w:r>
          </w:p>
        </w:tc>
        <w:tc>
          <w:tcPr>
            <w:tcW w:w="1707" w:type="dxa"/>
            <w:shd w:val="clear" w:color="auto" w:fill="auto"/>
            <w:vAlign w:val="center"/>
            <w:hideMark/>
          </w:tcPr>
          <w:p w14:paraId="4478738C" w14:textId="77777777" w:rsidR="00F36AAE" w:rsidRPr="00F36AAE" w:rsidRDefault="00F36AAE" w:rsidP="00F36AAE">
            <w:pPr>
              <w:ind w:firstLine="34"/>
              <w:jc w:val="center"/>
              <w:rPr>
                <w:szCs w:val="20"/>
              </w:rPr>
            </w:pPr>
            <w:r w:rsidRPr="00F36AAE">
              <w:rPr>
                <w:szCs w:val="20"/>
              </w:rPr>
              <w:t>Рост от действующего</w:t>
            </w:r>
          </w:p>
        </w:tc>
        <w:tc>
          <w:tcPr>
            <w:tcW w:w="1418" w:type="dxa"/>
            <w:shd w:val="clear" w:color="auto" w:fill="auto"/>
            <w:vAlign w:val="center"/>
            <w:hideMark/>
          </w:tcPr>
          <w:p w14:paraId="5BF59268" w14:textId="77777777" w:rsidR="00F36AAE" w:rsidRPr="00F36AAE" w:rsidRDefault="00F36AAE" w:rsidP="00F36AAE">
            <w:pPr>
              <w:ind w:firstLine="34"/>
              <w:jc w:val="center"/>
              <w:rPr>
                <w:szCs w:val="20"/>
              </w:rPr>
            </w:pPr>
            <w:r w:rsidRPr="00F36AAE">
              <w:rPr>
                <w:szCs w:val="20"/>
              </w:rPr>
              <w:t>НВВ</w:t>
            </w:r>
          </w:p>
        </w:tc>
      </w:tr>
      <w:tr w:rsidR="00F36AAE" w:rsidRPr="00F36AAE" w14:paraId="5FAB44FE" w14:textId="77777777" w:rsidTr="00F0200C">
        <w:trPr>
          <w:trHeight w:val="312"/>
        </w:trPr>
        <w:tc>
          <w:tcPr>
            <w:tcW w:w="3261" w:type="dxa"/>
            <w:vMerge/>
            <w:shd w:val="clear" w:color="auto" w:fill="auto"/>
            <w:hideMark/>
          </w:tcPr>
          <w:p w14:paraId="1D10A8FA" w14:textId="77777777" w:rsidR="00F36AAE" w:rsidRPr="00F36AAE" w:rsidRDefault="00F36AAE" w:rsidP="00F36AAE">
            <w:pPr>
              <w:ind w:firstLine="142"/>
              <w:jc w:val="center"/>
              <w:rPr>
                <w:b/>
                <w:bCs/>
                <w:szCs w:val="20"/>
              </w:rPr>
            </w:pPr>
          </w:p>
        </w:tc>
        <w:tc>
          <w:tcPr>
            <w:tcW w:w="1559" w:type="dxa"/>
            <w:shd w:val="clear" w:color="auto" w:fill="auto"/>
            <w:hideMark/>
          </w:tcPr>
          <w:p w14:paraId="232F4508" w14:textId="77777777" w:rsidR="00F36AAE" w:rsidRPr="00F36AAE" w:rsidRDefault="00F36AAE" w:rsidP="00F36AAE">
            <w:pPr>
              <w:ind w:firstLine="33"/>
              <w:jc w:val="center"/>
              <w:rPr>
                <w:szCs w:val="20"/>
              </w:rPr>
            </w:pPr>
            <w:r w:rsidRPr="00F36AAE">
              <w:rPr>
                <w:szCs w:val="20"/>
              </w:rPr>
              <w:t>Гкал</w:t>
            </w:r>
          </w:p>
        </w:tc>
        <w:tc>
          <w:tcPr>
            <w:tcW w:w="1559" w:type="dxa"/>
            <w:shd w:val="clear" w:color="auto" w:fill="auto"/>
            <w:hideMark/>
          </w:tcPr>
          <w:p w14:paraId="6777FEF3" w14:textId="77777777" w:rsidR="00F36AAE" w:rsidRPr="00F36AAE" w:rsidRDefault="00F36AAE" w:rsidP="00F36AAE">
            <w:pPr>
              <w:ind w:firstLine="34"/>
              <w:jc w:val="center"/>
              <w:rPr>
                <w:szCs w:val="20"/>
              </w:rPr>
            </w:pPr>
            <w:r w:rsidRPr="00F36AAE">
              <w:rPr>
                <w:szCs w:val="20"/>
              </w:rPr>
              <w:t>руб./Гкал</w:t>
            </w:r>
          </w:p>
        </w:tc>
        <w:tc>
          <w:tcPr>
            <w:tcW w:w="1707" w:type="dxa"/>
            <w:shd w:val="clear" w:color="auto" w:fill="auto"/>
            <w:hideMark/>
          </w:tcPr>
          <w:p w14:paraId="017C8F37" w14:textId="77777777" w:rsidR="00F36AAE" w:rsidRPr="00F36AAE" w:rsidRDefault="00F36AAE" w:rsidP="00F36AAE">
            <w:pPr>
              <w:ind w:firstLine="34"/>
              <w:jc w:val="center"/>
              <w:rPr>
                <w:szCs w:val="20"/>
              </w:rPr>
            </w:pPr>
            <w:r w:rsidRPr="00F36AAE">
              <w:rPr>
                <w:szCs w:val="20"/>
              </w:rPr>
              <w:t>%</w:t>
            </w:r>
          </w:p>
        </w:tc>
        <w:tc>
          <w:tcPr>
            <w:tcW w:w="1418" w:type="dxa"/>
            <w:shd w:val="clear" w:color="auto" w:fill="auto"/>
            <w:hideMark/>
          </w:tcPr>
          <w:p w14:paraId="228EE9C7" w14:textId="77777777" w:rsidR="00F36AAE" w:rsidRPr="00F36AAE" w:rsidRDefault="00F36AAE" w:rsidP="00F36AAE">
            <w:pPr>
              <w:ind w:firstLine="34"/>
              <w:jc w:val="center"/>
              <w:rPr>
                <w:szCs w:val="20"/>
              </w:rPr>
            </w:pPr>
            <w:r w:rsidRPr="00F36AAE">
              <w:rPr>
                <w:szCs w:val="20"/>
              </w:rPr>
              <w:t>тыс. руб.</w:t>
            </w:r>
          </w:p>
        </w:tc>
      </w:tr>
      <w:tr w:rsidR="00F36AAE" w:rsidRPr="00F36AAE" w14:paraId="7702ADFF" w14:textId="77777777" w:rsidTr="00F0200C">
        <w:trPr>
          <w:trHeight w:val="312"/>
        </w:trPr>
        <w:tc>
          <w:tcPr>
            <w:tcW w:w="3261" w:type="dxa"/>
            <w:tcBorders>
              <w:top w:val="nil"/>
              <w:left w:val="single" w:sz="4" w:space="0" w:color="auto"/>
              <w:bottom w:val="single" w:sz="4" w:space="0" w:color="auto"/>
              <w:right w:val="single" w:sz="4" w:space="0" w:color="auto"/>
            </w:tcBorders>
            <w:shd w:val="clear" w:color="auto" w:fill="auto"/>
            <w:vAlign w:val="center"/>
          </w:tcPr>
          <w:p w14:paraId="4882B77A" w14:textId="77777777" w:rsidR="00F36AAE" w:rsidRPr="00F36AAE" w:rsidRDefault="00F36AAE" w:rsidP="00F36AAE">
            <w:pPr>
              <w:jc w:val="center"/>
              <w:rPr>
                <w:szCs w:val="20"/>
              </w:rPr>
            </w:pPr>
            <w:r w:rsidRPr="00F36AAE">
              <w:rPr>
                <w:szCs w:val="20"/>
              </w:rPr>
              <w:t>1</w:t>
            </w:r>
          </w:p>
        </w:tc>
        <w:tc>
          <w:tcPr>
            <w:tcW w:w="1559" w:type="dxa"/>
            <w:tcBorders>
              <w:top w:val="nil"/>
              <w:left w:val="nil"/>
              <w:bottom w:val="single" w:sz="4" w:space="0" w:color="auto"/>
              <w:right w:val="single" w:sz="4" w:space="0" w:color="auto"/>
            </w:tcBorders>
            <w:shd w:val="clear" w:color="auto" w:fill="auto"/>
            <w:vAlign w:val="center"/>
          </w:tcPr>
          <w:p w14:paraId="59C59464" w14:textId="77777777" w:rsidR="00F36AAE" w:rsidRPr="00F36AAE" w:rsidRDefault="00F36AAE" w:rsidP="00F36AAE">
            <w:pPr>
              <w:jc w:val="center"/>
              <w:rPr>
                <w:szCs w:val="20"/>
              </w:rPr>
            </w:pPr>
            <w:r w:rsidRPr="00F36AAE">
              <w:rPr>
                <w:szCs w:val="20"/>
              </w:rPr>
              <w:t>2</w:t>
            </w:r>
          </w:p>
        </w:tc>
        <w:tc>
          <w:tcPr>
            <w:tcW w:w="1559" w:type="dxa"/>
            <w:tcBorders>
              <w:top w:val="nil"/>
              <w:left w:val="nil"/>
              <w:bottom w:val="single" w:sz="4" w:space="0" w:color="auto"/>
              <w:right w:val="single" w:sz="4" w:space="0" w:color="auto"/>
            </w:tcBorders>
            <w:shd w:val="clear" w:color="auto" w:fill="auto"/>
            <w:vAlign w:val="center"/>
          </w:tcPr>
          <w:p w14:paraId="0BDAAEB3" w14:textId="77777777" w:rsidR="00F36AAE" w:rsidRPr="00F36AAE" w:rsidRDefault="00F36AAE" w:rsidP="00F36AAE">
            <w:pPr>
              <w:jc w:val="center"/>
              <w:rPr>
                <w:szCs w:val="20"/>
              </w:rPr>
            </w:pPr>
            <w:r w:rsidRPr="00F36AAE">
              <w:rPr>
                <w:szCs w:val="20"/>
              </w:rPr>
              <w:t>3</w:t>
            </w:r>
          </w:p>
        </w:tc>
        <w:tc>
          <w:tcPr>
            <w:tcW w:w="1707" w:type="dxa"/>
            <w:tcBorders>
              <w:top w:val="nil"/>
              <w:left w:val="nil"/>
              <w:bottom w:val="single" w:sz="4" w:space="0" w:color="auto"/>
              <w:right w:val="single" w:sz="4" w:space="0" w:color="auto"/>
            </w:tcBorders>
            <w:shd w:val="clear" w:color="auto" w:fill="auto"/>
            <w:vAlign w:val="center"/>
          </w:tcPr>
          <w:p w14:paraId="5F6CD1DB" w14:textId="77777777" w:rsidR="00F36AAE" w:rsidRPr="00F36AAE" w:rsidRDefault="00F36AAE" w:rsidP="00F36AAE">
            <w:pPr>
              <w:jc w:val="center"/>
              <w:rPr>
                <w:szCs w:val="20"/>
              </w:rPr>
            </w:pPr>
            <w:r w:rsidRPr="00F36AAE">
              <w:rPr>
                <w:szCs w:val="20"/>
              </w:rPr>
              <w:t>4</w:t>
            </w:r>
          </w:p>
        </w:tc>
        <w:tc>
          <w:tcPr>
            <w:tcW w:w="1418" w:type="dxa"/>
            <w:tcBorders>
              <w:top w:val="nil"/>
              <w:left w:val="nil"/>
              <w:bottom w:val="single" w:sz="4" w:space="0" w:color="auto"/>
              <w:right w:val="single" w:sz="4" w:space="0" w:color="auto"/>
            </w:tcBorders>
            <w:shd w:val="clear" w:color="auto" w:fill="auto"/>
            <w:vAlign w:val="center"/>
          </w:tcPr>
          <w:p w14:paraId="6CBBADAD" w14:textId="77777777" w:rsidR="00F36AAE" w:rsidRPr="00F36AAE" w:rsidRDefault="00F36AAE" w:rsidP="00F36AAE">
            <w:pPr>
              <w:jc w:val="center"/>
              <w:rPr>
                <w:szCs w:val="20"/>
              </w:rPr>
            </w:pPr>
            <w:r w:rsidRPr="00F36AAE">
              <w:rPr>
                <w:szCs w:val="20"/>
              </w:rPr>
              <w:t>5=2×3</w:t>
            </w:r>
          </w:p>
        </w:tc>
      </w:tr>
      <w:tr w:rsidR="00F36AAE" w:rsidRPr="00F36AAE" w14:paraId="0F2C5B1F" w14:textId="77777777" w:rsidTr="00F0200C">
        <w:trPr>
          <w:trHeight w:val="312"/>
        </w:trPr>
        <w:tc>
          <w:tcPr>
            <w:tcW w:w="3261" w:type="dxa"/>
            <w:shd w:val="clear" w:color="auto" w:fill="auto"/>
            <w:vAlign w:val="center"/>
            <w:hideMark/>
          </w:tcPr>
          <w:p w14:paraId="3CD9FC0F" w14:textId="77777777" w:rsidR="00F36AAE" w:rsidRPr="00F36AAE" w:rsidRDefault="00F36AAE" w:rsidP="00F36AAE">
            <w:pPr>
              <w:jc w:val="center"/>
              <w:rPr>
                <w:szCs w:val="20"/>
              </w:rPr>
            </w:pPr>
            <w:r w:rsidRPr="00F36AAE">
              <w:rPr>
                <w:szCs w:val="20"/>
              </w:rPr>
              <w:t>2024 год</w:t>
            </w:r>
          </w:p>
        </w:tc>
        <w:tc>
          <w:tcPr>
            <w:tcW w:w="1559" w:type="dxa"/>
            <w:shd w:val="clear" w:color="auto" w:fill="auto"/>
          </w:tcPr>
          <w:p w14:paraId="11A79EFF" w14:textId="77777777" w:rsidR="00F36AAE" w:rsidRPr="00F36AAE" w:rsidRDefault="00F36AAE" w:rsidP="00F36AAE">
            <w:pPr>
              <w:jc w:val="center"/>
              <w:rPr>
                <w:szCs w:val="20"/>
              </w:rPr>
            </w:pPr>
            <w:r w:rsidRPr="00F36AAE">
              <w:rPr>
                <w:szCs w:val="20"/>
              </w:rPr>
              <w:t>36775,01</w:t>
            </w:r>
          </w:p>
        </w:tc>
        <w:tc>
          <w:tcPr>
            <w:tcW w:w="1559" w:type="dxa"/>
            <w:shd w:val="clear" w:color="auto" w:fill="auto"/>
          </w:tcPr>
          <w:p w14:paraId="668B646A" w14:textId="77777777" w:rsidR="00F36AAE" w:rsidRPr="00F36AAE" w:rsidRDefault="00F36AAE" w:rsidP="00F36AAE">
            <w:pPr>
              <w:jc w:val="center"/>
              <w:rPr>
                <w:szCs w:val="20"/>
              </w:rPr>
            </w:pPr>
            <w:r w:rsidRPr="00F36AAE">
              <w:rPr>
                <w:szCs w:val="20"/>
              </w:rPr>
              <w:t>505,71</w:t>
            </w:r>
          </w:p>
        </w:tc>
        <w:tc>
          <w:tcPr>
            <w:tcW w:w="1707" w:type="dxa"/>
            <w:shd w:val="clear" w:color="auto" w:fill="auto"/>
            <w:vAlign w:val="center"/>
          </w:tcPr>
          <w:p w14:paraId="0C98372A" w14:textId="77777777" w:rsidR="00F36AAE" w:rsidRPr="00F36AAE" w:rsidRDefault="00F36AAE" w:rsidP="00F36AAE">
            <w:pPr>
              <w:ind w:firstLine="34"/>
              <w:jc w:val="center"/>
              <w:rPr>
                <w:szCs w:val="20"/>
              </w:rPr>
            </w:pPr>
            <w:r w:rsidRPr="00F36AAE">
              <w:rPr>
                <w:szCs w:val="20"/>
              </w:rPr>
              <w:t>0,00</w:t>
            </w:r>
          </w:p>
        </w:tc>
        <w:tc>
          <w:tcPr>
            <w:tcW w:w="1418" w:type="dxa"/>
            <w:shd w:val="clear" w:color="auto" w:fill="auto"/>
          </w:tcPr>
          <w:p w14:paraId="4688F503" w14:textId="77777777" w:rsidR="00F36AAE" w:rsidRPr="00F36AAE" w:rsidRDefault="00F36AAE" w:rsidP="00F36AAE">
            <w:pPr>
              <w:jc w:val="center"/>
              <w:rPr>
                <w:szCs w:val="20"/>
              </w:rPr>
            </w:pPr>
            <w:r w:rsidRPr="00F36AAE">
              <w:rPr>
                <w:szCs w:val="20"/>
              </w:rPr>
              <w:t>18597,52</w:t>
            </w:r>
          </w:p>
        </w:tc>
      </w:tr>
    </w:tbl>
    <w:p w14:paraId="33B05E5F" w14:textId="77777777" w:rsidR="00F36AAE" w:rsidRPr="00F36AAE" w:rsidRDefault="00F36AAE" w:rsidP="00F36AAE">
      <w:pPr>
        <w:ind w:right="142" w:firstLine="709"/>
        <w:jc w:val="both"/>
        <w:rPr>
          <w:sz w:val="28"/>
          <w:szCs w:val="28"/>
        </w:rPr>
      </w:pPr>
      <w:r w:rsidRPr="00F36AAE">
        <w:rPr>
          <w:sz w:val="28"/>
          <w:szCs w:val="28"/>
        </w:rPr>
        <w:t>Тариф на услуги по передаче тепловой энергии эксперты предлагают сохранить на уровне действующего, установленного для МКП «</w:t>
      </w:r>
      <w:proofErr w:type="spellStart"/>
      <w:r w:rsidRPr="00F36AAE">
        <w:rPr>
          <w:sz w:val="28"/>
          <w:szCs w:val="28"/>
        </w:rPr>
        <w:t>ЭнергоРесурс</w:t>
      </w:r>
      <w:proofErr w:type="spellEnd"/>
      <w:r w:rsidRPr="00F36AAE">
        <w:rPr>
          <w:sz w:val="28"/>
          <w:szCs w:val="28"/>
        </w:rPr>
        <w:t xml:space="preserve"> КМО» на 2024 год.</w:t>
      </w:r>
    </w:p>
    <w:p w14:paraId="10213F80" w14:textId="77777777" w:rsidR="00F36AAE" w:rsidRPr="00F36AAE" w:rsidRDefault="00F36AAE" w:rsidP="00F36AAE">
      <w:pPr>
        <w:ind w:right="142" w:firstLine="709"/>
        <w:jc w:val="both"/>
        <w:rPr>
          <w:sz w:val="28"/>
          <w:szCs w:val="28"/>
        </w:rPr>
      </w:pPr>
    </w:p>
    <w:p w14:paraId="668DD4EF" w14:textId="77777777" w:rsidR="00F36AAE" w:rsidRPr="00F36AAE" w:rsidRDefault="00F36AAE" w:rsidP="00061F0A">
      <w:pPr>
        <w:numPr>
          <w:ilvl w:val="0"/>
          <w:numId w:val="10"/>
        </w:numPr>
        <w:contextualSpacing/>
        <w:jc w:val="both"/>
        <w:rPr>
          <w:rFonts w:cs="Arial"/>
          <w:noProof/>
          <w:snapToGrid w:val="0"/>
          <w:kern w:val="32"/>
          <w:sz w:val="28"/>
          <w:szCs w:val="28"/>
          <w:lang w:eastAsia="en-US"/>
        </w:rPr>
      </w:pPr>
      <w:r w:rsidRPr="00F36AAE">
        <w:rPr>
          <w:rFonts w:cs="Arial"/>
          <w:noProof/>
          <w:snapToGrid w:val="0"/>
          <w:kern w:val="32"/>
          <w:sz w:val="28"/>
          <w:szCs w:val="28"/>
          <w:lang w:eastAsia="en-US"/>
        </w:rPr>
        <w:t xml:space="preserve">Сводная информация и смета расходов по производству и реализации теплоносителя  ООО «Энергоресурс» на 2024 год.                           </w:t>
      </w:r>
    </w:p>
    <w:p w14:paraId="6A2EC0F2" w14:textId="77777777" w:rsidR="00F36AAE" w:rsidRPr="00F36AAE" w:rsidRDefault="00F36AAE" w:rsidP="00061F0A">
      <w:pPr>
        <w:numPr>
          <w:ilvl w:val="0"/>
          <w:numId w:val="10"/>
        </w:numPr>
        <w:contextualSpacing/>
        <w:jc w:val="both"/>
        <w:rPr>
          <w:rFonts w:cs="Arial"/>
          <w:noProof/>
          <w:snapToGrid w:val="0"/>
          <w:kern w:val="32"/>
          <w:sz w:val="28"/>
          <w:szCs w:val="28"/>
          <w:lang w:eastAsia="en-US"/>
        </w:rPr>
      </w:pPr>
      <w:r w:rsidRPr="00F36AAE">
        <w:rPr>
          <w:rFonts w:cs="Arial"/>
          <w:noProof/>
          <w:snapToGrid w:val="0"/>
          <w:kern w:val="32"/>
          <w:sz w:val="28"/>
          <w:szCs w:val="28"/>
          <w:lang w:eastAsia="en-US"/>
        </w:rPr>
        <w:t xml:space="preserve">Плановые физические показатели ООО «Энергоресурс» на 2024 год.                           </w:t>
      </w:r>
    </w:p>
    <w:p w14:paraId="1EACE1E0" w14:textId="77777777" w:rsidR="00F36AAE" w:rsidRPr="00F36AAE" w:rsidRDefault="00F36AAE" w:rsidP="00061F0A">
      <w:pPr>
        <w:numPr>
          <w:ilvl w:val="0"/>
          <w:numId w:val="10"/>
        </w:numPr>
        <w:contextualSpacing/>
        <w:jc w:val="both"/>
        <w:rPr>
          <w:rFonts w:cs="Arial"/>
          <w:noProof/>
          <w:snapToGrid w:val="0"/>
          <w:kern w:val="32"/>
          <w:sz w:val="28"/>
          <w:szCs w:val="28"/>
          <w:lang w:eastAsia="en-US"/>
        </w:rPr>
      </w:pPr>
      <w:r w:rsidRPr="00F36AAE">
        <w:rPr>
          <w:rFonts w:cs="Arial"/>
          <w:noProof/>
          <w:snapToGrid w:val="0"/>
          <w:kern w:val="32"/>
          <w:sz w:val="28"/>
          <w:szCs w:val="28"/>
          <w:lang w:eastAsia="en-US"/>
        </w:rPr>
        <w:t>Сводная информация и смета расходов по производству и реализации тепловой энергии  ООО «Энергоресурс» на 2024 год.</w:t>
      </w:r>
    </w:p>
    <w:p w14:paraId="69621FAC" w14:textId="77777777" w:rsidR="00F36AAE" w:rsidRPr="00F36AAE" w:rsidRDefault="00F36AAE" w:rsidP="00061F0A">
      <w:pPr>
        <w:numPr>
          <w:ilvl w:val="0"/>
          <w:numId w:val="10"/>
        </w:numPr>
        <w:ind w:left="709" w:hanging="283"/>
        <w:contextualSpacing/>
        <w:jc w:val="both"/>
        <w:rPr>
          <w:rFonts w:cs="Arial"/>
          <w:noProof/>
          <w:snapToGrid w:val="0"/>
          <w:kern w:val="32"/>
          <w:sz w:val="28"/>
          <w:szCs w:val="28"/>
          <w:lang w:eastAsia="en-US"/>
        </w:rPr>
      </w:pPr>
      <w:r w:rsidRPr="00F36AAE">
        <w:rPr>
          <w:rFonts w:cs="Arial"/>
          <w:noProof/>
          <w:snapToGrid w:val="0"/>
          <w:kern w:val="32"/>
          <w:sz w:val="28"/>
          <w:szCs w:val="28"/>
          <w:lang w:eastAsia="en-US"/>
        </w:rPr>
        <w:t xml:space="preserve"> Сводная информация и смета расходов на услуги по передаче тепловой энергии по сетям ООО «Энергоресурс» от сторонних теплоисточников для потребителей п. Металлплощадка Кемеровского муниципального округа, на 2024 год.                  </w:t>
      </w:r>
    </w:p>
    <w:p w14:paraId="7465E665" w14:textId="77777777" w:rsidR="00F36AAE" w:rsidRPr="00F36AAE" w:rsidRDefault="00F36AAE" w:rsidP="00F36AAE">
      <w:pPr>
        <w:ind w:right="142" w:firstLine="709"/>
        <w:jc w:val="both"/>
        <w:rPr>
          <w:sz w:val="28"/>
          <w:szCs w:val="28"/>
        </w:rPr>
      </w:pPr>
    </w:p>
    <w:p w14:paraId="04449387" w14:textId="77777777" w:rsidR="00F36AAE" w:rsidRPr="00F36AAE" w:rsidRDefault="00F36AAE" w:rsidP="00F36AAE">
      <w:pPr>
        <w:ind w:right="142" w:firstLine="709"/>
        <w:jc w:val="both"/>
        <w:rPr>
          <w:sz w:val="28"/>
          <w:szCs w:val="28"/>
        </w:rPr>
      </w:pPr>
    </w:p>
    <w:p w14:paraId="55DC45A2" w14:textId="77777777" w:rsidR="00F36AAE" w:rsidRPr="00F36AAE" w:rsidRDefault="00F36AAE" w:rsidP="00F36AAE">
      <w:pPr>
        <w:ind w:right="142" w:firstLine="709"/>
        <w:jc w:val="both"/>
        <w:rPr>
          <w:sz w:val="28"/>
          <w:szCs w:val="28"/>
        </w:rPr>
      </w:pPr>
    </w:p>
    <w:p w14:paraId="1044F3C4" w14:textId="77777777" w:rsidR="00F36AAE" w:rsidRDefault="00F36AAE" w:rsidP="00F36AAE">
      <w:pPr>
        <w:ind w:right="142" w:firstLine="709"/>
        <w:jc w:val="both"/>
        <w:rPr>
          <w:sz w:val="28"/>
          <w:szCs w:val="28"/>
        </w:rPr>
        <w:sectPr w:rsidR="00F36AAE" w:rsidSect="00C770A9">
          <w:pgSz w:w="11906" w:h="16838"/>
          <w:pgMar w:top="709" w:right="849" w:bottom="709" w:left="1276" w:header="709" w:footer="709" w:gutter="0"/>
          <w:cols w:space="708"/>
          <w:docGrid w:linePitch="360"/>
        </w:sectPr>
      </w:pPr>
    </w:p>
    <w:tbl>
      <w:tblPr>
        <w:tblW w:w="5000" w:type="pct"/>
        <w:jc w:val="center"/>
        <w:tblLook w:val="04A0" w:firstRow="1" w:lastRow="0" w:firstColumn="1" w:lastColumn="0" w:noHBand="0" w:noVBand="1"/>
      </w:tblPr>
      <w:tblGrid>
        <w:gridCol w:w="470"/>
        <w:gridCol w:w="2364"/>
        <w:gridCol w:w="919"/>
        <w:gridCol w:w="1075"/>
        <w:gridCol w:w="1331"/>
        <w:gridCol w:w="1094"/>
        <w:gridCol w:w="1189"/>
        <w:gridCol w:w="1119"/>
        <w:gridCol w:w="220"/>
      </w:tblGrid>
      <w:tr w:rsidR="00F04BF7" w14:paraId="033B891F" w14:textId="77777777" w:rsidTr="00F04BF7">
        <w:trPr>
          <w:gridAfter w:val="1"/>
          <w:wAfter w:w="11" w:type="dxa"/>
          <w:trHeight w:val="600"/>
          <w:jc w:val="center"/>
        </w:trPr>
        <w:tc>
          <w:tcPr>
            <w:tcW w:w="12349" w:type="dxa"/>
            <w:gridSpan w:val="8"/>
            <w:tcBorders>
              <w:top w:val="nil"/>
              <w:left w:val="nil"/>
              <w:bottom w:val="nil"/>
              <w:right w:val="nil"/>
            </w:tcBorders>
            <w:shd w:val="clear" w:color="auto" w:fill="auto"/>
            <w:vAlign w:val="bottom"/>
            <w:hideMark/>
          </w:tcPr>
          <w:p w14:paraId="151289C2" w14:textId="77777777" w:rsidR="00F04BF7" w:rsidRDefault="00F04BF7">
            <w:pPr>
              <w:jc w:val="center"/>
              <w:rPr>
                <w:b/>
                <w:bCs/>
                <w:sz w:val="22"/>
                <w:szCs w:val="22"/>
              </w:rPr>
            </w:pPr>
            <w:r>
              <w:rPr>
                <w:b/>
                <w:bCs/>
                <w:sz w:val="22"/>
                <w:szCs w:val="22"/>
              </w:rPr>
              <w:lastRenderedPageBreak/>
              <w:t>Расчет тарифа на теплоноситель, поставляемый ООО "Энергоресурс" КМО, владеющей источником (источниками) тепловой энергии, на которых производится теплоноситель на 2024 годы</w:t>
            </w:r>
          </w:p>
        </w:tc>
      </w:tr>
      <w:tr w:rsidR="00F04BF7" w14:paraId="513C4130" w14:textId="77777777" w:rsidTr="00F04BF7">
        <w:trPr>
          <w:gridAfter w:val="1"/>
          <w:wAfter w:w="11" w:type="dxa"/>
          <w:trHeight w:val="315"/>
          <w:jc w:val="center"/>
        </w:trPr>
        <w:tc>
          <w:tcPr>
            <w:tcW w:w="4939" w:type="dxa"/>
            <w:gridSpan w:val="3"/>
            <w:tcBorders>
              <w:top w:val="nil"/>
              <w:left w:val="nil"/>
              <w:bottom w:val="nil"/>
              <w:right w:val="nil"/>
            </w:tcBorders>
            <w:shd w:val="clear" w:color="auto" w:fill="auto"/>
            <w:vAlign w:val="bottom"/>
            <w:hideMark/>
          </w:tcPr>
          <w:p w14:paraId="1E08177C" w14:textId="77777777" w:rsidR="00F04BF7" w:rsidRDefault="00F04BF7">
            <w:pPr>
              <w:jc w:val="center"/>
              <w:rPr>
                <w:b/>
                <w:bCs/>
                <w:sz w:val="22"/>
                <w:szCs w:val="22"/>
              </w:rPr>
            </w:pPr>
          </w:p>
        </w:tc>
        <w:tc>
          <w:tcPr>
            <w:tcW w:w="1392" w:type="dxa"/>
            <w:tcBorders>
              <w:top w:val="nil"/>
              <w:left w:val="nil"/>
              <w:bottom w:val="nil"/>
              <w:right w:val="nil"/>
            </w:tcBorders>
            <w:shd w:val="clear" w:color="auto" w:fill="auto"/>
            <w:noWrap/>
            <w:vAlign w:val="bottom"/>
            <w:hideMark/>
          </w:tcPr>
          <w:p w14:paraId="3779A822" w14:textId="77777777" w:rsidR="00F04BF7" w:rsidRDefault="00F04BF7">
            <w:pPr>
              <w:rPr>
                <w:sz w:val="16"/>
                <w:szCs w:val="16"/>
              </w:rPr>
            </w:pPr>
            <w:r>
              <w:rPr>
                <w:sz w:val="16"/>
                <w:szCs w:val="16"/>
              </w:rPr>
              <w:t> </w:t>
            </w:r>
          </w:p>
        </w:tc>
        <w:tc>
          <w:tcPr>
            <w:tcW w:w="1757" w:type="dxa"/>
            <w:tcBorders>
              <w:top w:val="nil"/>
              <w:left w:val="nil"/>
              <w:bottom w:val="nil"/>
              <w:right w:val="nil"/>
            </w:tcBorders>
            <w:shd w:val="clear" w:color="auto" w:fill="auto"/>
            <w:noWrap/>
            <w:vAlign w:val="bottom"/>
            <w:hideMark/>
          </w:tcPr>
          <w:p w14:paraId="5133FC66" w14:textId="77777777" w:rsidR="00F04BF7" w:rsidRDefault="00F04BF7">
            <w:pPr>
              <w:rPr>
                <w:sz w:val="16"/>
                <w:szCs w:val="16"/>
              </w:rPr>
            </w:pPr>
            <w:r>
              <w:rPr>
                <w:sz w:val="16"/>
                <w:szCs w:val="16"/>
              </w:rPr>
              <w:t> </w:t>
            </w:r>
          </w:p>
        </w:tc>
        <w:tc>
          <w:tcPr>
            <w:tcW w:w="1430" w:type="dxa"/>
            <w:tcBorders>
              <w:top w:val="nil"/>
              <w:left w:val="nil"/>
              <w:bottom w:val="nil"/>
              <w:right w:val="nil"/>
            </w:tcBorders>
            <w:shd w:val="clear" w:color="auto" w:fill="auto"/>
            <w:noWrap/>
            <w:vAlign w:val="bottom"/>
            <w:hideMark/>
          </w:tcPr>
          <w:p w14:paraId="5266C7B2" w14:textId="77777777" w:rsidR="00F04BF7" w:rsidRDefault="00F04BF7">
            <w:pPr>
              <w:rPr>
                <w:sz w:val="16"/>
                <w:szCs w:val="16"/>
              </w:rPr>
            </w:pPr>
            <w:r>
              <w:rPr>
                <w:sz w:val="16"/>
                <w:szCs w:val="16"/>
              </w:rPr>
              <w:t> </w:t>
            </w:r>
          </w:p>
        </w:tc>
        <w:tc>
          <w:tcPr>
            <w:tcW w:w="1475" w:type="dxa"/>
            <w:tcBorders>
              <w:top w:val="nil"/>
              <w:left w:val="nil"/>
              <w:bottom w:val="nil"/>
              <w:right w:val="nil"/>
            </w:tcBorders>
            <w:shd w:val="clear" w:color="auto" w:fill="auto"/>
            <w:noWrap/>
            <w:vAlign w:val="bottom"/>
            <w:hideMark/>
          </w:tcPr>
          <w:p w14:paraId="4C07CE0E" w14:textId="77777777" w:rsidR="00F04BF7" w:rsidRDefault="00F04BF7">
            <w:pPr>
              <w:rPr>
                <w:sz w:val="16"/>
                <w:szCs w:val="16"/>
              </w:rPr>
            </w:pPr>
            <w:r>
              <w:rPr>
                <w:sz w:val="16"/>
                <w:szCs w:val="16"/>
              </w:rPr>
              <w:t> </w:t>
            </w:r>
          </w:p>
        </w:tc>
        <w:tc>
          <w:tcPr>
            <w:tcW w:w="1356" w:type="dxa"/>
            <w:tcBorders>
              <w:top w:val="nil"/>
              <w:left w:val="nil"/>
              <w:bottom w:val="nil"/>
              <w:right w:val="nil"/>
            </w:tcBorders>
            <w:shd w:val="clear" w:color="auto" w:fill="auto"/>
            <w:noWrap/>
            <w:vAlign w:val="bottom"/>
            <w:hideMark/>
          </w:tcPr>
          <w:p w14:paraId="6278D97B" w14:textId="77777777" w:rsidR="00F04BF7" w:rsidRDefault="00F04BF7">
            <w:pPr>
              <w:rPr>
                <w:sz w:val="16"/>
                <w:szCs w:val="16"/>
              </w:rPr>
            </w:pPr>
            <w:r>
              <w:rPr>
                <w:sz w:val="16"/>
                <w:szCs w:val="16"/>
              </w:rPr>
              <w:t> </w:t>
            </w:r>
          </w:p>
        </w:tc>
      </w:tr>
      <w:tr w:rsidR="00F04BF7" w14:paraId="6AD46B91" w14:textId="77777777" w:rsidTr="00F04BF7">
        <w:trPr>
          <w:gridAfter w:val="1"/>
          <w:wAfter w:w="11" w:type="dxa"/>
          <w:trHeight w:val="408"/>
          <w:jc w:val="cent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DB1CC" w14:textId="77777777" w:rsidR="00F04BF7" w:rsidRDefault="00F04BF7">
            <w:pPr>
              <w:jc w:val="center"/>
              <w:rPr>
                <w:sz w:val="22"/>
                <w:szCs w:val="22"/>
              </w:rPr>
            </w:pPr>
            <w:r>
              <w:rPr>
                <w:sz w:val="22"/>
                <w:szCs w:val="22"/>
              </w:rPr>
              <w:t xml:space="preserve"> </w:t>
            </w:r>
          </w:p>
        </w:tc>
        <w:tc>
          <w:tcPr>
            <w:tcW w:w="3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A8D0B" w14:textId="77777777" w:rsidR="00F04BF7" w:rsidRDefault="00F04BF7">
            <w:pPr>
              <w:jc w:val="center"/>
              <w:rPr>
                <w:sz w:val="22"/>
                <w:szCs w:val="22"/>
              </w:rPr>
            </w:pPr>
            <w:r>
              <w:rPr>
                <w:sz w:val="22"/>
                <w:szCs w:val="22"/>
              </w:rPr>
              <w:t>Показатели</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19FBC" w14:textId="77777777" w:rsidR="00F04BF7" w:rsidRDefault="00F04BF7">
            <w:pPr>
              <w:jc w:val="center"/>
              <w:rPr>
                <w:sz w:val="20"/>
                <w:szCs w:val="20"/>
              </w:rPr>
            </w:pPr>
            <w:r>
              <w:rPr>
                <w:sz w:val="20"/>
                <w:szCs w:val="20"/>
              </w:rPr>
              <w:t>Единицы измерения</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9C6BC" w14:textId="77777777" w:rsidR="00F04BF7" w:rsidRDefault="00F04BF7">
            <w:pPr>
              <w:jc w:val="center"/>
              <w:rPr>
                <w:sz w:val="20"/>
                <w:szCs w:val="20"/>
              </w:rPr>
            </w:pPr>
            <w:r>
              <w:rPr>
                <w:sz w:val="20"/>
                <w:szCs w:val="20"/>
              </w:rPr>
              <w:t xml:space="preserve">Утверждено на 2024 год ДЛЯ МКП </w:t>
            </w:r>
            <w:proofErr w:type="spellStart"/>
            <w:r>
              <w:rPr>
                <w:sz w:val="20"/>
                <w:szCs w:val="20"/>
              </w:rPr>
              <w:t>ЭнергоРесурс</w:t>
            </w:r>
            <w:proofErr w:type="spellEnd"/>
            <w:r>
              <w:rPr>
                <w:sz w:val="20"/>
                <w:szCs w:val="20"/>
              </w:rPr>
              <w:t xml:space="preserve"> КМО</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A1986" w14:textId="77777777" w:rsidR="00F04BF7" w:rsidRDefault="00F04BF7">
            <w:pPr>
              <w:jc w:val="center"/>
              <w:rPr>
                <w:sz w:val="20"/>
                <w:szCs w:val="20"/>
              </w:rPr>
            </w:pPr>
            <w:r>
              <w:rPr>
                <w:sz w:val="20"/>
                <w:szCs w:val="20"/>
              </w:rPr>
              <w:t>Предложения экспертов по ООО Энергоресурс КМО 2024 год</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21400" w14:textId="77777777" w:rsidR="00F04BF7" w:rsidRDefault="00F04BF7">
            <w:pPr>
              <w:jc w:val="center"/>
              <w:rPr>
                <w:sz w:val="20"/>
                <w:szCs w:val="20"/>
              </w:rPr>
            </w:pPr>
            <w:r>
              <w:rPr>
                <w:sz w:val="20"/>
                <w:szCs w:val="20"/>
              </w:rPr>
              <w:t>Предложения экспертов по ООО Энергоресурс КМО 2024 год</w:t>
            </w:r>
          </w:p>
        </w:tc>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63A9C" w14:textId="77777777" w:rsidR="00F04BF7" w:rsidRDefault="00F04BF7">
            <w:pPr>
              <w:jc w:val="center"/>
              <w:rPr>
                <w:sz w:val="20"/>
                <w:szCs w:val="20"/>
              </w:rPr>
            </w:pPr>
            <w:r>
              <w:rPr>
                <w:sz w:val="20"/>
                <w:szCs w:val="20"/>
              </w:rPr>
              <w:t>Корректировка, +/-, 6-5</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6130" w14:textId="77777777" w:rsidR="00F04BF7" w:rsidRDefault="00F04BF7">
            <w:pPr>
              <w:jc w:val="center"/>
              <w:rPr>
                <w:sz w:val="20"/>
                <w:szCs w:val="20"/>
              </w:rPr>
            </w:pPr>
            <w:r>
              <w:rPr>
                <w:sz w:val="20"/>
                <w:szCs w:val="20"/>
              </w:rPr>
              <w:t>Динамика изменения относительно утвержденных величин, %, 6/4</w:t>
            </w:r>
          </w:p>
        </w:tc>
      </w:tr>
      <w:tr w:rsidR="00F04BF7" w14:paraId="62F649FA" w14:textId="77777777" w:rsidTr="00F04BF7">
        <w:trPr>
          <w:trHeight w:val="1485"/>
          <w:jc w:val="center"/>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F808D" w14:textId="77777777" w:rsidR="00F04BF7" w:rsidRDefault="00F04BF7">
            <w:pPr>
              <w:rPr>
                <w:sz w:val="22"/>
                <w:szCs w:val="22"/>
              </w:rPr>
            </w:pPr>
          </w:p>
        </w:tc>
        <w:tc>
          <w:tcPr>
            <w:tcW w:w="31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38A33" w14:textId="77777777" w:rsidR="00F04BF7" w:rsidRDefault="00F04BF7">
            <w:pPr>
              <w:rPr>
                <w:sz w:val="22"/>
                <w:szCs w:val="22"/>
              </w:rPr>
            </w:pPr>
          </w:p>
        </w:tc>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98C70" w14:textId="77777777" w:rsidR="00F04BF7" w:rsidRDefault="00F04BF7">
            <w:pPr>
              <w:rPr>
                <w:sz w:val="20"/>
                <w:szCs w:val="20"/>
              </w:rPr>
            </w:pPr>
          </w:p>
        </w:tc>
        <w:tc>
          <w:tcPr>
            <w:tcW w:w="13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D6A39" w14:textId="77777777" w:rsidR="00F04BF7" w:rsidRDefault="00F04BF7">
            <w:pPr>
              <w:rPr>
                <w:sz w:val="20"/>
                <w:szCs w:val="20"/>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0D5C2" w14:textId="77777777" w:rsidR="00F04BF7" w:rsidRDefault="00F04BF7">
            <w:pPr>
              <w:rPr>
                <w:sz w:val="20"/>
                <w:szCs w:val="20"/>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7780" w14:textId="77777777" w:rsidR="00F04BF7" w:rsidRDefault="00F04BF7">
            <w:pPr>
              <w:rPr>
                <w:sz w:val="20"/>
                <w:szCs w:val="20"/>
              </w:rPr>
            </w:pPr>
          </w:p>
        </w:tc>
        <w:tc>
          <w:tcPr>
            <w:tcW w:w="14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64571" w14:textId="77777777" w:rsidR="00F04BF7" w:rsidRDefault="00F04BF7">
            <w:pPr>
              <w:rPr>
                <w:sz w:val="20"/>
                <w:szCs w:val="20"/>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2AEA9" w14:textId="77777777" w:rsidR="00F04BF7" w:rsidRDefault="00F04BF7">
            <w:pPr>
              <w:rPr>
                <w:sz w:val="20"/>
                <w:szCs w:val="20"/>
              </w:rPr>
            </w:pPr>
          </w:p>
        </w:tc>
        <w:tc>
          <w:tcPr>
            <w:tcW w:w="11" w:type="dxa"/>
            <w:tcBorders>
              <w:top w:val="nil"/>
              <w:left w:val="nil"/>
              <w:bottom w:val="nil"/>
              <w:right w:val="nil"/>
            </w:tcBorders>
            <w:shd w:val="clear" w:color="auto" w:fill="auto"/>
            <w:noWrap/>
            <w:vAlign w:val="bottom"/>
            <w:hideMark/>
          </w:tcPr>
          <w:p w14:paraId="1E133C20" w14:textId="77777777" w:rsidR="00F04BF7" w:rsidRDefault="00F04BF7">
            <w:pPr>
              <w:jc w:val="center"/>
              <w:rPr>
                <w:sz w:val="20"/>
                <w:szCs w:val="20"/>
              </w:rPr>
            </w:pPr>
          </w:p>
        </w:tc>
      </w:tr>
      <w:tr w:rsidR="00F04BF7" w14:paraId="12103E97"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D80D80F" w14:textId="77777777" w:rsidR="00F04BF7" w:rsidRDefault="00F04BF7">
            <w:pPr>
              <w:jc w:val="center"/>
              <w:rPr>
                <w:sz w:val="22"/>
                <w:szCs w:val="22"/>
              </w:rPr>
            </w:pPr>
            <w:r>
              <w:rPr>
                <w:sz w:val="22"/>
                <w:szCs w:val="22"/>
              </w:rPr>
              <w:t>1</w:t>
            </w:r>
          </w:p>
        </w:tc>
        <w:tc>
          <w:tcPr>
            <w:tcW w:w="3185" w:type="dxa"/>
            <w:tcBorders>
              <w:top w:val="nil"/>
              <w:left w:val="nil"/>
              <w:bottom w:val="single" w:sz="4" w:space="0" w:color="auto"/>
              <w:right w:val="single" w:sz="4" w:space="0" w:color="auto"/>
            </w:tcBorders>
            <w:shd w:val="clear" w:color="auto" w:fill="auto"/>
            <w:noWrap/>
            <w:hideMark/>
          </w:tcPr>
          <w:p w14:paraId="72ED81ED" w14:textId="77777777" w:rsidR="00F04BF7" w:rsidRDefault="00F04BF7">
            <w:pPr>
              <w:jc w:val="center"/>
              <w:rPr>
                <w:sz w:val="22"/>
                <w:szCs w:val="22"/>
              </w:rPr>
            </w:pPr>
            <w:r>
              <w:rPr>
                <w:sz w:val="22"/>
                <w:szCs w:val="22"/>
              </w:rPr>
              <w:t>2</w:t>
            </w:r>
          </w:p>
        </w:tc>
        <w:tc>
          <w:tcPr>
            <w:tcW w:w="1188" w:type="dxa"/>
            <w:tcBorders>
              <w:top w:val="nil"/>
              <w:left w:val="nil"/>
              <w:bottom w:val="single" w:sz="4" w:space="0" w:color="auto"/>
              <w:right w:val="single" w:sz="4" w:space="0" w:color="auto"/>
            </w:tcBorders>
            <w:shd w:val="clear" w:color="auto" w:fill="auto"/>
            <w:noWrap/>
            <w:hideMark/>
          </w:tcPr>
          <w:p w14:paraId="1C9E5012" w14:textId="77777777" w:rsidR="00F04BF7" w:rsidRDefault="00F04BF7">
            <w:pPr>
              <w:jc w:val="center"/>
              <w:rPr>
                <w:sz w:val="22"/>
                <w:szCs w:val="22"/>
              </w:rPr>
            </w:pPr>
            <w:r>
              <w:rPr>
                <w:sz w:val="22"/>
                <w:szCs w:val="22"/>
              </w:rPr>
              <w:t>3</w:t>
            </w:r>
          </w:p>
        </w:tc>
        <w:tc>
          <w:tcPr>
            <w:tcW w:w="1392" w:type="dxa"/>
            <w:tcBorders>
              <w:top w:val="nil"/>
              <w:left w:val="nil"/>
              <w:bottom w:val="single" w:sz="4" w:space="0" w:color="auto"/>
              <w:right w:val="single" w:sz="4" w:space="0" w:color="auto"/>
            </w:tcBorders>
            <w:shd w:val="clear" w:color="auto" w:fill="auto"/>
            <w:noWrap/>
            <w:vAlign w:val="bottom"/>
            <w:hideMark/>
          </w:tcPr>
          <w:p w14:paraId="00727678" w14:textId="77777777" w:rsidR="00F04BF7" w:rsidRDefault="00F04BF7">
            <w:pPr>
              <w:jc w:val="center"/>
              <w:rPr>
                <w:sz w:val="22"/>
                <w:szCs w:val="22"/>
              </w:rPr>
            </w:pPr>
            <w:r>
              <w:rPr>
                <w:sz w:val="22"/>
                <w:szCs w:val="22"/>
              </w:rPr>
              <w:t>4</w:t>
            </w:r>
          </w:p>
        </w:tc>
        <w:tc>
          <w:tcPr>
            <w:tcW w:w="1757" w:type="dxa"/>
            <w:tcBorders>
              <w:top w:val="nil"/>
              <w:left w:val="nil"/>
              <w:bottom w:val="single" w:sz="4" w:space="0" w:color="auto"/>
              <w:right w:val="single" w:sz="4" w:space="0" w:color="auto"/>
            </w:tcBorders>
            <w:shd w:val="clear" w:color="auto" w:fill="auto"/>
            <w:noWrap/>
            <w:vAlign w:val="bottom"/>
            <w:hideMark/>
          </w:tcPr>
          <w:p w14:paraId="42378859" w14:textId="77777777" w:rsidR="00F04BF7" w:rsidRDefault="00F04BF7">
            <w:pPr>
              <w:jc w:val="center"/>
              <w:rPr>
                <w:sz w:val="22"/>
                <w:szCs w:val="22"/>
              </w:rPr>
            </w:pPr>
            <w:r>
              <w:rPr>
                <w:sz w:val="22"/>
                <w:szCs w:val="22"/>
              </w:rPr>
              <w:t>5</w:t>
            </w:r>
          </w:p>
        </w:tc>
        <w:tc>
          <w:tcPr>
            <w:tcW w:w="1430" w:type="dxa"/>
            <w:tcBorders>
              <w:top w:val="nil"/>
              <w:left w:val="nil"/>
              <w:bottom w:val="single" w:sz="4" w:space="0" w:color="auto"/>
              <w:right w:val="single" w:sz="4" w:space="0" w:color="auto"/>
            </w:tcBorders>
            <w:shd w:val="clear" w:color="auto" w:fill="auto"/>
            <w:noWrap/>
            <w:vAlign w:val="bottom"/>
            <w:hideMark/>
          </w:tcPr>
          <w:p w14:paraId="6776A55C" w14:textId="77777777" w:rsidR="00F04BF7" w:rsidRDefault="00F04BF7">
            <w:pPr>
              <w:jc w:val="center"/>
              <w:rPr>
                <w:sz w:val="22"/>
                <w:szCs w:val="22"/>
              </w:rPr>
            </w:pPr>
            <w:r>
              <w:rPr>
                <w:sz w:val="22"/>
                <w:szCs w:val="22"/>
              </w:rPr>
              <w:t>6</w:t>
            </w:r>
          </w:p>
        </w:tc>
        <w:tc>
          <w:tcPr>
            <w:tcW w:w="1475" w:type="dxa"/>
            <w:tcBorders>
              <w:top w:val="nil"/>
              <w:left w:val="nil"/>
              <w:bottom w:val="single" w:sz="4" w:space="0" w:color="auto"/>
              <w:right w:val="single" w:sz="4" w:space="0" w:color="auto"/>
            </w:tcBorders>
            <w:shd w:val="clear" w:color="auto" w:fill="auto"/>
            <w:noWrap/>
            <w:vAlign w:val="bottom"/>
            <w:hideMark/>
          </w:tcPr>
          <w:p w14:paraId="4DB2965C" w14:textId="77777777" w:rsidR="00F04BF7" w:rsidRDefault="00F04BF7">
            <w:pPr>
              <w:jc w:val="center"/>
              <w:rPr>
                <w:sz w:val="22"/>
                <w:szCs w:val="22"/>
              </w:rPr>
            </w:pPr>
            <w:r>
              <w:rPr>
                <w:sz w:val="22"/>
                <w:szCs w:val="22"/>
              </w:rPr>
              <w:t>7</w:t>
            </w:r>
          </w:p>
        </w:tc>
        <w:tc>
          <w:tcPr>
            <w:tcW w:w="1356" w:type="dxa"/>
            <w:tcBorders>
              <w:top w:val="nil"/>
              <w:left w:val="nil"/>
              <w:bottom w:val="single" w:sz="4" w:space="0" w:color="auto"/>
              <w:right w:val="single" w:sz="4" w:space="0" w:color="auto"/>
            </w:tcBorders>
            <w:shd w:val="clear" w:color="auto" w:fill="auto"/>
            <w:noWrap/>
            <w:vAlign w:val="bottom"/>
            <w:hideMark/>
          </w:tcPr>
          <w:p w14:paraId="573F1C64" w14:textId="77777777" w:rsidR="00F04BF7" w:rsidRDefault="00F04BF7">
            <w:pPr>
              <w:jc w:val="center"/>
              <w:rPr>
                <w:sz w:val="22"/>
                <w:szCs w:val="22"/>
              </w:rPr>
            </w:pPr>
            <w:r>
              <w:rPr>
                <w:sz w:val="22"/>
                <w:szCs w:val="22"/>
              </w:rPr>
              <w:t>8</w:t>
            </w:r>
          </w:p>
        </w:tc>
        <w:tc>
          <w:tcPr>
            <w:tcW w:w="11" w:type="dxa"/>
            <w:shd w:val="clear" w:color="auto" w:fill="auto"/>
            <w:vAlign w:val="center"/>
            <w:hideMark/>
          </w:tcPr>
          <w:p w14:paraId="2B31016B" w14:textId="77777777" w:rsidR="00F04BF7" w:rsidRDefault="00F04BF7">
            <w:pPr>
              <w:rPr>
                <w:sz w:val="20"/>
                <w:szCs w:val="20"/>
              </w:rPr>
            </w:pPr>
          </w:p>
        </w:tc>
      </w:tr>
      <w:tr w:rsidR="00F04BF7" w14:paraId="53D4F764"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43DDCBB" w14:textId="77777777" w:rsidR="00F04BF7" w:rsidRDefault="00F04BF7">
            <w:pPr>
              <w:jc w:val="center"/>
              <w:rPr>
                <w:sz w:val="22"/>
                <w:szCs w:val="22"/>
              </w:rPr>
            </w:pPr>
            <w:r>
              <w:rPr>
                <w:sz w:val="22"/>
                <w:szCs w:val="22"/>
              </w:rPr>
              <w:t>1</w:t>
            </w:r>
          </w:p>
        </w:tc>
        <w:tc>
          <w:tcPr>
            <w:tcW w:w="3185" w:type="dxa"/>
            <w:tcBorders>
              <w:top w:val="nil"/>
              <w:left w:val="nil"/>
              <w:bottom w:val="single" w:sz="4" w:space="0" w:color="auto"/>
              <w:right w:val="single" w:sz="4" w:space="0" w:color="auto"/>
            </w:tcBorders>
            <w:shd w:val="clear" w:color="auto" w:fill="auto"/>
            <w:noWrap/>
            <w:hideMark/>
          </w:tcPr>
          <w:p w14:paraId="2449BC6A" w14:textId="77777777" w:rsidR="00F04BF7" w:rsidRDefault="00F04BF7">
            <w:pPr>
              <w:jc w:val="center"/>
              <w:rPr>
                <w:sz w:val="22"/>
                <w:szCs w:val="22"/>
              </w:rPr>
            </w:pPr>
            <w:r>
              <w:rPr>
                <w:sz w:val="22"/>
                <w:szCs w:val="22"/>
              </w:rPr>
              <w:t>Баланс теплоносителя</w:t>
            </w:r>
          </w:p>
        </w:tc>
        <w:tc>
          <w:tcPr>
            <w:tcW w:w="1188" w:type="dxa"/>
            <w:tcBorders>
              <w:top w:val="nil"/>
              <w:left w:val="nil"/>
              <w:bottom w:val="single" w:sz="4" w:space="0" w:color="auto"/>
              <w:right w:val="single" w:sz="4" w:space="0" w:color="auto"/>
            </w:tcBorders>
            <w:shd w:val="clear" w:color="auto" w:fill="auto"/>
            <w:noWrap/>
            <w:vAlign w:val="center"/>
            <w:hideMark/>
          </w:tcPr>
          <w:p w14:paraId="3BCDF71D" w14:textId="77777777" w:rsidR="00F04BF7" w:rsidRDefault="00F04BF7">
            <w:pPr>
              <w:jc w:val="center"/>
              <w:rPr>
                <w:sz w:val="18"/>
                <w:szCs w:val="18"/>
              </w:rPr>
            </w:pPr>
            <w:r>
              <w:rPr>
                <w:sz w:val="18"/>
                <w:szCs w:val="18"/>
              </w:rPr>
              <w:t> </w:t>
            </w:r>
          </w:p>
        </w:tc>
        <w:tc>
          <w:tcPr>
            <w:tcW w:w="1392" w:type="dxa"/>
            <w:tcBorders>
              <w:top w:val="nil"/>
              <w:left w:val="nil"/>
              <w:bottom w:val="single" w:sz="4" w:space="0" w:color="auto"/>
              <w:right w:val="single" w:sz="4" w:space="0" w:color="auto"/>
            </w:tcBorders>
            <w:shd w:val="clear" w:color="auto" w:fill="auto"/>
            <w:noWrap/>
            <w:vAlign w:val="bottom"/>
            <w:hideMark/>
          </w:tcPr>
          <w:p w14:paraId="678DEDBF" w14:textId="77777777" w:rsidR="00F04BF7" w:rsidRDefault="00F04BF7">
            <w:pPr>
              <w:rPr>
                <w:sz w:val="16"/>
                <w:szCs w:val="16"/>
              </w:rPr>
            </w:pPr>
            <w:r>
              <w:rPr>
                <w:sz w:val="16"/>
                <w:szCs w:val="16"/>
              </w:rPr>
              <w:t> </w:t>
            </w:r>
          </w:p>
        </w:tc>
        <w:tc>
          <w:tcPr>
            <w:tcW w:w="1757" w:type="dxa"/>
            <w:tcBorders>
              <w:top w:val="nil"/>
              <w:left w:val="nil"/>
              <w:bottom w:val="single" w:sz="4" w:space="0" w:color="auto"/>
              <w:right w:val="single" w:sz="4" w:space="0" w:color="auto"/>
            </w:tcBorders>
            <w:shd w:val="clear" w:color="auto" w:fill="auto"/>
            <w:noWrap/>
            <w:vAlign w:val="bottom"/>
            <w:hideMark/>
          </w:tcPr>
          <w:p w14:paraId="4AE6ACE6" w14:textId="77777777" w:rsidR="00F04BF7" w:rsidRDefault="00F04BF7">
            <w:pPr>
              <w:rPr>
                <w:sz w:val="16"/>
                <w:szCs w:val="16"/>
              </w:rPr>
            </w:pPr>
            <w:r>
              <w:rPr>
                <w:sz w:val="16"/>
                <w:szCs w:val="16"/>
              </w:rPr>
              <w:t> </w:t>
            </w:r>
          </w:p>
        </w:tc>
        <w:tc>
          <w:tcPr>
            <w:tcW w:w="1430" w:type="dxa"/>
            <w:tcBorders>
              <w:top w:val="nil"/>
              <w:left w:val="nil"/>
              <w:bottom w:val="single" w:sz="4" w:space="0" w:color="auto"/>
              <w:right w:val="single" w:sz="4" w:space="0" w:color="auto"/>
            </w:tcBorders>
            <w:shd w:val="clear" w:color="auto" w:fill="auto"/>
            <w:noWrap/>
            <w:vAlign w:val="bottom"/>
            <w:hideMark/>
          </w:tcPr>
          <w:p w14:paraId="0E83DEB5" w14:textId="77777777" w:rsidR="00F04BF7" w:rsidRDefault="00F04BF7">
            <w:pPr>
              <w:rPr>
                <w:sz w:val="16"/>
                <w:szCs w:val="16"/>
              </w:rPr>
            </w:pPr>
            <w:r>
              <w:rPr>
                <w:sz w:val="16"/>
                <w:szCs w:val="16"/>
              </w:rPr>
              <w:t> </w:t>
            </w:r>
          </w:p>
        </w:tc>
        <w:tc>
          <w:tcPr>
            <w:tcW w:w="1475" w:type="dxa"/>
            <w:tcBorders>
              <w:top w:val="nil"/>
              <w:left w:val="nil"/>
              <w:bottom w:val="single" w:sz="4" w:space="0" w:color="auto"/>
              <w:right w:val="single" w:sz="4" w:space="0" w:color="auto"/>
            </w:tcBorders>
            <w:shd w:val="clear" w:color="auto" w:fill="auto"/>
            <w:noWrap/>
            <w:vAlign w:val="bottom"/>
            <w:hideMark/>
          </w:tcPr>
          <w:p w14:paraId="74036F7C" w14:textId="77777777" w:rsidR="00F04BF7" w:rsidRDefault="00F04BF7">
            <w:pPr>
              <w:rPr>
                <w:sz w:val="16"/>
                <w:szCs w:val="16"/>
              </w:rPr>
            </w:pPr>
            <w:r>
              <w:rPr>
                <w:sz w:val="16"/>
                <w:szCs w:val="16"/>
              </w:rPr>
              <w:t> </w:t>
            </w:r>
          </w:p>
        </w:tc>
        <w:tc>
          <w:tcPr>
            <w:tcW w:w="1356" w:type="dxa"/>
            <w:tcBorders>
              <w:top w:val="nil"/>
              <w:left w:val="nil"/>
              <w:bottom w:val="single" w:sz="4" w:space="0" w:color="auto"/>
              <w:right w:val="single" w:sz="4" w:space="0" w:color="auto"/>
            </w:tcBorders>
            <w:shd w:val="clear" w:color="auto" w:fill="auto"/>
            <w:noWrap/>
            <w:vAlign w:val="bottom"/>
            <w:hideMark/>
          </w:tcPr>
          <w:p w14:paraId="42D8EEEB" w14:textId="77777777" w:rsidR="00F04BF7" w:rsidRDefault="00F04BF7">
            <w:pPr>
              <w:rPr>
                <w:sz w:val="16"/>
                <w:szCs w:val="16"/>
              </w:rPr>
            </w:pPr>
            <w:r>
              <w:rPr>
                <w:sz w:val="16"/>
                <w:szCs w:val="16"/>
              </w:rPr>
              <w:t> </w:t>
            </w:r>
          </w:p>
        </w:tc>
        <w:tc>
          <w:tcPr>
            <w:tcW w:w="11" w:type="dxa"/>
            <w:shd w:val="clear" w:color="auto" w:fill="auto"/>
            <w:vAlign w:val="center"/>
            <w:hideMark/>
          </w:tcPr>
          <w:p w14:paraId="1752856A" w14:textId="77777777" w:rsidR="00F04BF7" w:rsidRDefault="00F04BF7">
            <w:pPr>
              <w:rPr>
                <w:sz w:val="20"/>
                <w:szCs w:val="20"/>
              </w:rPr>
            </w:pPr>
          </w:p>
        </w:tc>
      </w:tr>
      <w:tr w:rsidR="00F04BF7" w14:paraId="23D92C3D"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C23A6E6" w14:textId="77777777" w:rsidR="00F04BF7" w:rsidRDefault="00F04BF7">
            <w:pPr>
              <w:jc w:val="center"/>
              <w:rPr>
                <w:sz w:val="22"/>
                <w:szCs w:val="22"/>
              </w:rPr>
            </w:pPr>
            <w:r>
              <w:rPr>
                <w:sz w:val="22"/>
                <w:szCs w:val="22"/>
              </w:rPr>
              <w:t>2</w:t>
            </w:r>
          </w:p>
        </w:tc>
        <w:tc>
          <w:tcPr>
            <w:tcW w:w="3185" w:type="dxa"/>
            <w:tcBorders>
              <w:top w:val="nil"/>
              <w:left w:val="nil"/>
              <w:bottom w:val="single" w:sz="4" w:space="0" w:color="auto"/>
              <w:right w:val="single" w:sz="4" w:space="0" w:color="auto"/>
            </w:tcBorders>
            <w:shd w:val="clear" w:color="auto" w:fill="auto"/>
            <w:noWrap/>
            <w:hideMark/>
          </w:tcPr>
          <w:p w14:paraId="6EC68AC9" w14:textId="77777777" w:rsidR="00F04BF7" w:rsidRDefault="00F04BF7">
            <w:pPr>
              <w:rPr>
                <w:sz w:val="22"/>
                <w:szCs w:val="22"/>
              </w:rPr>
            </w:pPr>
            <w:r>
              <w:rPr>
                <w:sz w:val="22"/>
                <w:szCs w:val="22"/>
              </w:rPr>
              <w:t>Теплоносителя всего, в том числе</w:t>
            </w:r>
          </w:p>
        </w:tc>
        <w:tc>
          <w:tcPr>
            <w:tcW w:w="1188" w:type="dxa"/>
            <w:tcBorders>
              <w:top w:val="nil"/>
              <w:left w:val="nil"/>
              <w:bottom w:val="single" w:sz="4" w:space="0" w:color="auto"/>
              <w:right w:val="single" w:sz="4" w:space="0" w:color="auto"/>
            </w:tcBorders>
            <w:shd w:val="clear" w:color="auto" w:fill="auto"/>
            <w:noWrap/>
            <w:vAlign w:val="center"/>
            <w:hideMark/>
          </w:tcPr>
          <w:p w14:paraId="51C73AED"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632C8451" w14:textId="77777777" w:rsidR="00F04BF7" w:rsidRDefault="00F04BF7">
            <w:pPr>
              <w:jc w:val="center"/>
              <w:rPr>
                <w:sz w:val="20"/>
                <w:szCs w:val="20"/>
              </w:rPr>
            </w:pPr>
            <w:r>
              <w:rPr>
                <w:sz w:val="20"/>
                <w:szCs w:val="20"/>
              </w:rPr>
              <w:t>134903,97</w:t>
            </w:r>
          </w:p>
        </w:tc>
        <w:tc>
          <w:tcPr>
            <w:tcW w:w="1757" w:type="dxa"/>
            <w:tcBorders>
              <w:top w:val="nil"/>
              <w:left w:val="nil"/>
              <w:bottom w:val="single" w:sz="4" w:space="0" w:color="auto"/>
              <w:right w:val="single" w:sz="4" w:space="0" w:color="auto"/>
            </w:tcBorders>
            <w:shd w:val="clear" w:color="auto" w:fill="auto"/>
            <w:noWrap/>
            <w:vAlign w:val="center"/>
            <w:hideMark/>
          </w:tcPr>
          <w:p w14:paraId="3DDCF8AF" w14:textId="77777777" w:rsidR="00F04BF7" w:rsidRDefault="00F04BF7">
            <w:pPr>
              <w:jc w:val="center"/>
              <w:rPr>
                <w:sz w:val="20"/>
                <w:szCs w:val="20"/>
              </w:rPr>
            </w:pPr>
            <w:r>
              <w:rPr>
                <w:sz w:val="20"/>
                <w:szCs w:val="20"/>
              </w:rPr>
              <w:t>129868,39</w:t>
            </w:r>
          </w:p>
        </w:tc>
        <w:tc>
          <w:tcPr>
            <w:tcW w:w="1430" w:type="dxa"/>
            <w:tcBorders>
              <w:top w:val="nil"/>
              <w:left w:val="nil"/>
              <w:bottom w:val="single" w:sz="4" w:space="0" w:color="auto"/>
              <w:right w:val="single" w:sz="4" w:space="0" w:color="auto"/>
            </w:tcBorders>
            <w:shd w:val="clear" w:color="auto" w:fill="auto"/>
            <w:noWrap/>
            <w:vAlign w:val="center"/>
            <w:hideMark/>
          </w:tcPr>
          <w:p w14:paraId="613D2292" w14:textId="77777777" w:rsidR="00F04BF7" w:rsidRDefault="00F04BF7">
            <w:pPr>
              <w:jc w:val="center"/>
              <w:rPr>
                <w:sz w:val="20"/>
                <w:szCs w:val="20"/>
              </w:rPr>
            </w:pPr>
            <w:r>
              <w:rPr>
                <w:sz w:val="20"/>
                <w:szCs w:val="20"/>
              </w:rPr>
              <w:t>129899,13</w:t>
            </w:r>
          </w:p>
        </w:tc>
        <w:tc>
          <w:tcPr>
            <w:tcW w:w="1475" w:type="dxa"/>
            <w:tcBorders>
              <w:top w:val="nil"/>
              <w:left w:val="nil"/>
              <w:bottom w:val="single" w:sz="4" w:space="0" w:color="auto"/>
              <w:right w:val="single" w:sz="4" w:space="0" w:color="auto"/>
            </w:tcBorders>
            <w:shd w:val="clear" w:color="auto" w:fill="auto"/>
            <w:noWrap/>
            <w:vAlign w:val="center"/>
            <w:hideMark/>
          </w:tcPr>
          <w:p w14:paraId="01642272" w14:textId="77777777" w:rsidR="00F04BF7" w:rsidRDefault="00F04BF7">
            <w:pPr>
              <w:jc w:val="center"/>
              <w:rPr>
                <w:sz w:val="20"/>
                <w:szCs w:val="20"/>
              </w:rPr>
            </w:pPr>
            <w:r>
              <w:rPr>
                <w:sz w:val="20"/>
                <w:szCs w:val="20"/>
              </w:rPr>
              <w:t>30,74</w:t>
            </w:r>
          </w:p>
        </w:tc>
        <w:tc>
          <w:tcPr>
            <w:tcW w:w="1356" w:type="dxa"/>
            <w:tcBorders>
              <w:top w:val="nil"/>
              <w:left w:val="nil"/>
              <w:bottom w:val="single" w:sz="4" w:space="0" w:color="auto"/>
              <w:right w:val="single" w:sz="4" w:space="0" w:color="auto"/>
            </w:tcBorders>
            <w:shd w:val="clear" w:color="auto" w:fill="auto"/>
            <w:noWrap/>
            <w:vAlign w:val="center"/>
            <w:hideMark/>
          </w:tcPr>
          <w:p w14:paraId="798A1600" w14:textId="77777777" w:rsidR="00F04BF7" w:rsidRDefault="00F04BF7">
            <w:pPr>
              <w:jc w:val="center"/>
              <w:rPr>
                <w:sz w:val="20"/>
                <w:szCs w:val="20"/>
              </w:rPr>
            </w:pPr>
            <w:r>
              <w:rPr>
                <w:sz w:val="20"/>
                <w:szCs w:val="20"/>
              </w:rPr>
              <w:t>-3,71</w:t>
            </w:r>
          </w:p>
        </w:tc>
        <w:tc>
          <w:tcPr>
            <w:tcW w:w="11" w:type="dxa"/>
            <w:shd w:val="clear" w:color="auto" w:fill="auto"/>
            <w:vAlign w:val="center"/>
            <w:hideMark/>
          </w:tcPr>
          <w:p w14:paraId="417AECBF" w14:textId="77777777" w:rsidR="00F04BF7" w:rsidRDefault="00F04BF7">
            <w:pPr>
              <w:rPr>
                <w:sz w:val="20"/>
                <w:szCs w:val="20"/>
              </w:rPr>
            </w:pPr>
          </w:p>
        </w:tc>
      </w:tr>
      <w:tr w:rsidR="00F04BF7" w14:paraId="6E9E74E3"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D82D343" w14:textId="77777777" w:rsidR="00F04BF7" w:rsidRDefault="00F04BF7">
            <w:pPr>
              <w:jc w:val="center"/>
              <w:rPr>
                <w:sz w:val="22"/>
                <w:szCs w:val="22"/>
              </w:rPr>
            </w:pPr>
            <w:r>
              <w:rPr>
                <w:sz w:val="22"/>
                <w:szCs w:val="22"/>
              </w:rPr>
              <w:t>3</w:t>
            </w:r>
          </w:p>
        </w:tc>
        <w:tc>
          <w:tcPr>
            <w:tcW w:w="3185" w:type="dxa"/>
            <w:tcBorders>
              <w:top w:val="nil"/>
              <w:left w:val="nil"/>
              <w:bottom w:val="single" w:sz="4" w:space="0" w:color="auto"/>
              <w:right w:val="single" w:sz="4" w:space="0" w:color="auto"/>
            </w:tcBorders>
            <w:shd w:val="clear" w:color="auto" w:fill="auto"/>
            <w:noWrap/>
            <w:hideMark/>
          </w:tcPr>
          <w:p w14:paraId="7EEF8688" w14:textId="77777777" w:rsidR="00F04BF7" w:rsidRDefault="00F04BF7">
            <w:pPr>
              <w:rPr>
                <w:sz w:val="22"/>
                <w:szCs w:val="22"/>
              </w:rPr>
            </w:pPr>
            <w:r>
              <w:rPr>
                <w:sz w:val="22"/>
                <w:szCs w:val="22"/>
              </w:rPr>
              <w:t>теплоноситель на сторону</w:t>
            </w:r>
          </w:p>
        </w:tc>
        <w:tc>
          <w:tcPr>
            <w:tcW w:w="1188" w:type="dxa"/>
            <w:tcBorders>
              <w:top w:val="nil"/>
              <w:left w:val="nil"/>
              <w:bottom w:val="single" w:sz="4" w:space="0" w:color="auto"/>
              <w:right w:val="single" w:sz="4" w:space="0" w:color="auto"/>
            </w:tcBorders>
            <w:shd w:val="clear" w:color="auto" w:fill="auto"/>
            <w:noWrap/>
            <w:vAlign w:val="center"/>
            <w:hideMark/>
          </w:tcPr>
          <w:p w14:paraId="4608FD67"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61EE24C5" w14:textId="77777777" w:rsidR="00F04BF7" w:rsidRDefault="00F04BF7">
            <w:pPr>
              <w:jc w:val="center"/>
              <w:rPr>
                <w:sz w:val="20"/>
                <w:szCs w:val="20"/>
              </w:rPr>
            </w:pPr>
            <w:r>
              <w:rPr>
                <w:sz w:val="20"/>
                <w:szCs w:val="20"/>
              </w:rPr>
              <w:t>114558,97</w:t>
            </w:r>
          </w:p>
        </w:tc>
        <w:tc>
          <w:tcPr>
            <w:tcW w:w="1757" w:type="dxa"/>
            <w:tcBorders>
              <w:top w:val="nil"/>
              <w:left w:val="nil"/>
              <w:bottom w:val="single" w:sz="4" w:space="0" w:color="auto"/>
              <w:right w:val="single" w:sz="4" w:space="0" w:color="auto"/>
            </w:tcBorders>
            <w:shd w:val="clear" w:color="auto" w:fill="auto"/>
            <w:noWrap/>
            <w:vAlign w:val="center"/>
            <w:hideMark/>
          </w:tcPr>
          <w:p w14:paraId="080576EE" w14:textId="77777777" w:rsidR="00F04BF7" w:rsidRDefault="00F04BF7">
            <w:pPr>
              <w:jc w:val="center"/>
              <w:rPr>
                <w:sz w:val="20"/>
                <w:szCs w:val="20"/>
              </w:rPr>
            </w:pPr>
            <w:r>
              <w:rPr>
                <w:sz w:val="20"/>
                <w:szCs w:val="20"/>
              </w:rPr>
              <w:t>109554,13</w:t>
            </w:r>
          </w:p>
        </w:tc>
        <w:tc>
          <w:tcPr>
            <w:tcW w:w="1430" w:type="dxa"/>
            <w:tcBorders>
              <w:top w:val="nil"/>
              <w:left w:val="nil"/>
              <w:bottom w:val="single" w:sz="4" w:space="0" w:color="auto"/>
              <w:right w:val="single" w:sz="4" w:space="0" w:color="auto"/>
            </w:tcBorders>
            <w:shd w:val="clear" w:color="auto" w:fill="auto"/>
            <w:noWrap/>
            <w:vAlign w:val="center"/>
            <w:hideMark/>
          </w:tcPr>
          <w:p w14:paraId="54B04860" w14:textId="77777777" w:rsidR="00F04BF7" w:rsidRDefault="00F04BF7">
            <w:pPr>
              <w:jc w:val="center"/>
              <w:rPr>
                <w:sz w:val="20"/>
                <w:szCs w:val="20"/>
              </w:rPr>
            </w:pPr>
            <w:r>
              <w:rPr>
                <w:sz w:val="20"/>
                <w:szCs w:val="20"/>
              </w:rPr>
              <w:t>109554,13</w:t>
            </w:r>
          </w:p>
        </w:tc>
        <w:tc>
          <w:tcPr>
            <w:tcW w:w="1475" w:type="dxa"/>
            <w:tcBorders>
              <w:top w:val="nil"/>
              <w:left w:val="nil"/>
              <w:bottom w:val="single" w:sz="4" w:space="0" w:color="auto"/>
              <w:right w:val="single" w:sz="4" w:space="0" w:color="auto"/>
            </w:tcBorders>
            <w:shd w:val="clear" w:color="auto" w:fill="auto"/>
            <w:noWrap/>
            <w:vAlign w:val="center"/>
            <w:hideMark/>
          </w:tcPr>
          <w:p w14:paraId="09D56265"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5A2C7629" w14:textId="77777777" w:rsidR="00F04BF7" w:rsidRDefault="00F04BF7">
            <w:pPr>
              <w:jc w:val="center"/>
              <w:rPr>
                <w:sz w:val="20"/>
                <w:szCs w:val="20"/>
              </w:rPr>
            </w:pPr>
            <w:r>
              <w:rPr>
                <w:sz w:val="20"/>
                <w:szCs w:val="20"/>
              </w:rPr>
              <w:t>-4,37</w:t>
            </w:r>
          </w:p>
        </w:tc>
        <w:tc>
          <w:tcPr>
            <w:tcW w:w="11" w:type="dxa"/>
            <w:shd w:val="clear" w:color="auto" w:fill="auto"/>
            <w:vAlign w:val="center"/>
            <w:hideMark/>
          </w:tcPr>
          <w:p w14:paraId="76BDE8F2" w14:textId="77777777" w:rsidR="00F04BF7" w:rsidRDefault="00F04BF7">
            <w:pPr>
              <w:rPr>
                <w:sz w:val="20"/>
                <w:szCs w:val="20"/>
              </w:rPr>
            </w:pPr>
          </w:p>
        </w:tc>
      </w:tr>
      <w:tr w:rsidR="00F04BF7" w14:paraId="25D277B7"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FF714BC" w14:textId="77777777" w:rsidR="00F04BF7" w:rsidRDefault="00F04BF7">
            <w:pPr>
              <w:jc w:val="center"/>
              <w:rPr>
                <w:sz w:val="22"/>
                <w:szCs w:val="22"/>
              </w:rPr>
            </w:pPr>
            <w:r>
              <w:rPr>
                <w:sz w:val="22"/>
                <w:szCs w:val="22"/>
              </w:rPr>
              <w:t>4</w:t>
            </w:r>
          </w:p>
        </w:tc>
        <w:tc>
          <w:tcPr>
            <w:tcW w:w="3185" w:type="dxa"/>
            <w:tcBorders>
              <w:top w:val="nil"/>
              <w:left w:val="nil"/>
              <w:bottom w:val="single" w:sz="4" w:space="0" w:color="auto"/>
              <w:right w:val="single" w:sz="4" w:space="0" w:color="auto"/>
            </w:tcBorders>
            <w:shd w:val="clear" w:color="auto" w:fill="auto"/>
            <w:noWrap/>
            <w:hideMark/>
          </w:tcPr>
          <w:p w14:paraId="54E35C45" w14:textId="77777777" w:rsidR="00F04BF7" w:rsidRDefault="00F04BF7">
            <w:pPr>
              <w:rPr>
                <w:sz w:val="22"/>
                <w:szCs w:val="22"/>
              </w:rPr>
            </w:pPr>
            <w:r>
              <w:rPr>
                <w:sz w:val="22"/>
                <w:szCs w:val="22"/>
              </w:rPr>
              <w:t>население</w:t>
            </w:r>
          </w:p>
        </w:tc>
        <w:tc>
          <w:tcPr>
            <w:tcW w:w="1188" w:type="dxa"/>
            <w:tcBorders>
              <w:top w:val="nil"/>
              <w:left w:val="nil"/>
              <w:bottom w:val="single" w:sz="4" w:space="0" w:color="auto"/>
              <w:right w:val="single" w:sz="4" w:space="0" w:color="auto"/>
            </w:tcBorders>
            <w:shd w:val="clear" w:color="auto" w:fill="auto"/>
            <w:noWrap/>
            <w:vAlign w:val="center"/>
            <w:hideMark/>
          </w:tcPr>
          <w:p w14:paraId="31579317"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07B2B2E6" w14:textId="77777777" w:rsidR="00F04BF7" w:rsidRDefault="00F04BF7">
            <w:pPr>
              <w:jc w:val="center"/>
              <w:rPr>
                <w:sz w:val="20"/>
                <w:szCs w:val="20"/>
              </w:rPr>
            </w:pPr>
            <w:r>
              <w:rPr>
                <w:sz w:val="20"/>
                <w:szCs w:val="20"/>
              </w:rPr>
              <w:t>108725,78</w:t>
            </w:r>
          </w:p>
        </w:tc>
        <w:tc>
          <w:tcPr>
            <w:tcW w:w="1757" w:type="dxa"/>
            <w:tcBorders>
              <w:top w:val="nil"/>
              <w:left w:val="nil"/>
              <w:bottom w:val="single" w:sz="4" w:space="0" w:color="auto"/>
              <w:right w:val="single" w:sz="4" w:space="0" w:color="auto"/>
            </w:tcBorders>
            <w:shd w:val="clear" w:color="auto" w:fill="auto"/>
            <w:noWrap/>
            <w:vAlign w:val="center"/>
            <w:hideMark/>
          </w:tcPr>
          <w:p w14:paraId="6D85D75A" w14:textId="77777777" w:rsidR="00F04BF7" w:rsidRDefault="00F04BF7">
            <w:pPr>
              <w:jc w:val="center"/>
              <w:rPr>
                <w:sz w:val="20"/>
                <w:szCs w:val="20"/>
              </w:rPr>
            </w:pPr>
            <w:r>
              <w:rPr>
                <w:sz w:val="20"/>
                <w:szCs w:val="20"/>
              </w:rPr>
              <w:t>102942,15</w:t>
            </w:r>
          </w:p>
        </w:tc>
        <w:tc>
          <w:tcPr>
            <w:tcW w:w="1430" w:type="dxa"/>
            <w:tcBorders>
              <w:top w:val="nil"/>
              <w:left w:val="nil"/>
              <w:bottom w:val="single" w:sz="4" w:space="0" w:color="auto"/>
              <w:right w:val="single" w:sz="4" w:space="0" w:color="auto"/>
            </w:tcBorders>
            <w:shd w:val="clear" w:color="auto" w:fill="auto"/>
            <w:noWrap/>
            <w:vAlign w:val="center"/>
            <w:hideMark/>
          </w:tcPr>
          <w:p w14:paraId="42A38192" w14:textId="77777777" w:rsidR="00F04BF7" w:rsidRDefault="00F04BF7">
            <w:pPr>
              <w:jc w:val="center"/>
              <w:rPr>
                <w:sz w:val="20"/>
                <w:szCs w:val="20"/>
              </w:rPr>
            </w:pPr>
            <w:r>
              <w:rPr>
                <w:sz w:val="20"/>
                <w:szCs w:val="20"/>
              </w:rPr>
              <w:t>102942,15</w:t>
            </w:r>
          </w:p>
        </w:tc>
        <w:tc>
          <w:tcPr>
            <w:tcW w:w="1475" w:type="dxa"/>
            <w:tcBorders>
              <w:top w:val="nil"/>
              <w:left w:val="nil"/>
              <w:bottom w:val="single" w:sz="4" w:space="0" w:color="auto"/>
              <w:right w:val="single" w:sz="4" w:space="0" w:color="auto"/>
            </w:tcBorders>
            <w:shd w:val="clear" w:color="auto" w:fill="auto"/>
            <w:noWrap/>
            <w:vAlign w:val="center"/>
            <w:hideMark/>
          </w:tcPr>
          <w:p w14:paraId="15AE8AD8"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64113AE9" w14:textId="77777777" w:rsidR="00F04BF7" w:rsidRDefault="00F04BF7">
            <w:pPr>
              <w:jc w:val="center"/>
              <w:rPr>
                <w:sz w:val="20"/>
                <w:szCs w:val="20"/>
              </w:rPr>
            </w:pPr>
            <w:r>
              <w:rPr>
                <w:sz w:val="20"/>
                <w:szCs w:val="20"/>
              </w:rPr>
              <w:t>-5,32</w:t>
            </w:r>
          </w:p>
        </w:tc>
        <w:tc>
          <w:tcPr>
            <w:tcW w:w="11" w:type="dxa"/>
            <w:shd w:val="clear" w:color="auto" w:fill="auto"/>
            <w:vAlign w:val="center"/>
            <w:hideMark/>
          </w:tcPr>
          <w:p w14:paraId="040DF090" w14:textId="77777777" w:rsidR="00F04BF7" w:rsidRDefault="00F04BF7">
            <w:pPr>
              <w:rPr>
                <w:sz w:val="20"/>
                <w:szCs w:val="20"/>
              </w:rPr>
            </w:pPr>
          </w:p>
        </w:tc>
      </w:tr>
      <w:tr w:rsidR="00F04BF7" w14:paraId="0D08A90E"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6477230" w14:textId="77777777" w:rsidR="00F04BF7" w:rsidRDefault="00F04BF7">
            <w:pPr>
              <w:jc w:val="center"/>
              <w:rPr>
                <w:sz w:val="22"/>
                <w:szCs w:val="22"/>
              </w:rPr>
            </w:pPr>
            <w:r>
              <w:rPr>
                <w:sz w:val="22"/>
                <w:szCs w:val="22"/>
              </w:rPr>
              <w:t>5</w:t>
            </w:r>
          </w:p>
        </w:tc>
        <w:tc>
          <w:tcPr>
            <w:tcW w:w="3185" w:type="dxa"/>
            <w:tcBorders>
              <w:top w:val="nil"/>
              <w:left w:val="nil"/>
              <w:bottom w:val="single" w:sz="4" w:space="0" w:color="auto"/>
              <w:right w:val="single" w:sz="4" w:space="0" w:color="auto"/>
            </w:tcBorders>
            <w:shd w:val="clear" w:color="auto" w:fill="auto"/>
            <w:noWrap/>
            <w:hideMark/>
          </w:tcPr>
          <w:p w14:paraId="4DF45296" w14:textId="77777777" w:rsidR="00F04BF7" w:rsidRDefault="00F04BF7">
            <w:pPr>
              <w:rPr>
                <w:sz w:val="22"/>
                <w:szCs w:val="22"/>
              </w:rPr>
            </w:pPr>
            <w:r>
              <w:rPr>
                <w:sz w:val="22"/>
                <w:szCs w:val="22"/>
              </w:rPr>
              <w:t xml:space="preserve">объекты </w:t>
            </w:r>
            <w:proofErr w:type="spellStart"/>
            <w:proofErr w:type="gramStart"/>
            <w:r>
              <w:rPr>
                <w:sz w:val="22"/>
                <w:szCs w:val="22"/>
              </w:rPr>
              <w:t>соц.сферы</w:t>
            </w:r>
            <w:proofErr w:type="spellEnd"/>
            <w:proofErr w:type="gramEnd"/>
            <w:r>
              <w:rPr>
                <w:sz w:val="22"/>
                <w:szCs w:val="22"/>
              </w:rPr>
              <w:t xml:space="preserve"> и бюджета</w:t>
            </w:r>
          </w:p>
        </w:tc>
        <w:tc>
          <w:tcPr>
            <w:tcW w:w="1188" w:type="dxa"/>
            <w:tcBorders>
              <w:top w:val="nil"/>
              <w:left w:val="nil"/>
              <w:bottom w:val="single" w:sz="4" w:space="0" w:color="auto"/>
              <w:right w:val="single" w:sz="4" w:space="0" w:color="auto"/>
            </w:tcBorders>
            <w:shd w:val="clear" w:color="auto" w:fill="auto"/>
            <w:noWrap/>
            <w:vAlign w:val="center"/>
            <w:hideMark/>
          </w:tcPr>
          <w:p w14:paraId="31111258"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76F9893D" w14:textId="77777777" w:rsidR="00F04BF7" w:rsidRDefault="00F04BF7">
            <w:pPr>
              <w:jc w:val="center"/>
              <w:rPr>
                <w:sz w:val="20"/>
                <w:szCs w:val="20"/>
              </w:rPr>
            </w:pPr>
            <w:r>
              <w:rPr>
                <w:sz w:val="20"/>
                <w:szCs w:val="20"/>
              </w:rPr>
              <w:t>2750,51</w:t>
            </w:r>
          </w:p>
        </w:tc>
        <w:tc>
          <w:tcPr>
            <w:tcW w:w="1757" w:type="dxa"/>
            <w:tcBorders>
              <w:top w:val="nil"/>
              <w:left w:val="nil"/>
              <w:bottom w:val="single" w:sz="4" w:space="0" w:color="auto"/>
              <w:right w:val="single" w:sz="4" w:space="0" w:color="auto"/>
            </w:tcBorders>
            <w:shd w:val="clear" w:color="auto" w:fill="auto"/>
            <w:noWrap/>
            <w:vAlign w:val="center"/>
            <w:hideMark/>
          </w:tcPr>
          <w:p w14:paraId="5E12F01B" w14:textId="77777777" w:rsidR="00F04BF7" w:rsidRDefault="00F04BF7">
            <w:pPr>
              <w:jc w:val="center"/>
              <w:rPr>
                <w:sz w:val="20"/>
                <w:szCs w:val="20"/>
              </w:rPr>
            </w:pPr>
            <w:r>
              <w:rPr>
                <w:sz w:val="20"/>
                <w:szCs w:val="20"/>
              </w:rPr>
              <w:t>2825,66</w:t>
            </w:r>
          </w:p>
        </w:tc>
        <w:tc>
          <w:tcPr>
            <w:tcW w:w="1430" w:type="dxa"/>
            <w:tcBorders>
              <w:top w:val="nil"/>
              <w:left w:val="nil"/>
              <w:bottom w:val="single" w:sz="4" w:space="0" w:color="auto"/>
              <w:right w:val="single" w:sz="4" w:space="0" w:color="auto"/>
            </w:tcBorders>
            <w:shd w:val="clear" w:color="auto" w:fill="auto"/>
            <w:noWrap/>
            <w:vAlign w:val="center"/>
            <w:hideMark/>
          </w:tcPr>
          <w:p w14:paraId="17921AE5" w14:textId="77777777" w:rsidR="00F04BF7" w:rsidRDefault="00F04BF7">
            <w:pPr>
              <w:jc w:val="center"/>
              <w:rPr>
                <w:sz w:val="20"/>
                <w:szCs w:val="20"/>
              </w:rPr>
            </w:pPr>
            <w:r>
              <w:rPr>
                <w:sz w:val="20"/>
                <w:szCs w:val="20"/>
              </w:rPr>
              <w:t>2825,66</w:t>
            </w:r>
          </w:p>
        </w:tc>
        <w:tc>
          <w:tcPr>
            <w:tcW w:w="1475" w:type="dxa"/>
            <w:tcBorders>
              <w:top w:val="nil"/>
              <w:left w:val="nil"/>
              <w:bottom w:val="single" w:sz="4" w:space="0" w:color="auto"/>
              <w:right w:val="single" w:sz="4" w:space="0" w:color="auto"/>
            </w:tcBorders>
            <w:shd w:val="clear" w:color="auto" w:fill="auto"/>
            <w:noWrap/>
            <w:vAlign w:val="center"/>
            <w:hideMark/>
          </w:tcPr>
          <w:p w14:paraId="5B1E89EC"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3D9E0E8F" w14:textId="77777777" w:rsidR="00F04BF7" w:rsidRDefault="00F04BF7">
            <w:pPr>
              <w:jc w:val="center"/>
              <w:rPr>
                <w:sz w:val="20"/>
                <w:szCs w:val="20"/>
              </w:rPr>
            </w:pPr>
            <w:r>
              <w:rPr>
                <w:sz w:val="20"/>
                <w:szCs w:val="20"/>
              </w:rPr>
              <w:t>2,73</w:t>
            </w:r>
          </w:p>
        </w:tc>
        <w:tc>
          <w:tcPr>
            <w:tcW w:w="11" w:type="dxa"/>
            <w:shd w:val="clear" w:color="auto" w:fill="auto"/>
            <w:vAlign w:val="center"/>
            <w:hideMark/>
          </w:tcPr>
          <w:p w14:paraId="73A14608" w14:textId="77777777" w:rsidR="00F04BF7" w:rsidRDefault="00F04BF7">
            <w:pPr>
              <w:rPr>
                <w:sz w:val="20"/>
                <w:szCs w:val="20"/>
              </w:rPr>
            </w:pPr>
          </w:p>
        </w:tc>
      </w:tr>
      <w:tr w:rsidR="00F04BF7" w14:paraId="71D99A72"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04A3336" w14:textId="77777777" w:rsidR="00F04BF7" w:rsidRDefault="00F04BF7">
            <w:pPr>
              <w:jc w:val="center"/>
              <w:rPr>
                <w:sz w:val="22"/>
                <w:szCs w:val="22"/>
              </w:rPr>
            </w:pPr>
            <w:r>
              <w:rPr>
                <w:sz w:val="22"/>
                <w:szCs w:val="22"/>
              </w:rPr>
              <w:t>6</w:t>
            </w:r>
          </w:p>
        </w:tc>
        <w:tc>
          <w:tcPr>
            <w:tcW w:w="3185" w:type="dxa"/>
            <w:tcBorders>
              <w:top w:val="nil"/>
              <w:left w:val="nil"/>
              <w:bottom w:val="single" w:sz="4" w:space="0" w:color="auto"/>
              <w:right w:val="single" w:sz="4" w:space="0" w:color="auto"/>
            </w:tcBorders>
            <w:shd w:val="clear" w:color="auto" w:fill="auto"/>
            <w:noWrap/>
            <w:hideMark/>
          </w:tcPr>
          <w:p w14:paraId="599B7023" w14:textId="77777777" w:rsidR="00F04BF7" w:rsidRDefault="00F04BF7">
            <w:pPr>
              <w:rPr>
                <w:sz w:val="22"/>
                <w:szCs w:val="22"/>
              </w:rPr>
            </w:pPr>
            <w:r>
              <w:rPr>
                <w:sz w:val="22"/>
                <w:szCs w:val="22"/>
              </w:rPr>
              <w:t>иные</w:t>
            </w:r>
          </w:p>
        </w:tc>
        <w:tc>
          <w:tcPr>
            <w:tcW w:w="1188" w:type="dxa"/>
            <w:tcBorders>
              <w:top w:val="nil"/>
              <w:left w:val="nil"/>
              <w:bottom w:val="single" w:sz="4" w:space="0" w:color="auto"/>
              <w:right w:val="single" w:sz="4" w:space="0" w:color="auto"/>
            </w:tcBorders>
            <w:shd w:val="clear" w:color="auto" w:fill="auto"/>
            <w:noWrap/>
            <w:vAlign w:val="center"/>
            <w:hideMark/>
          </w:tcPr>
          <w:p w14:paraId="3B29E088"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509797DF" w14:textId="77777777" w:rsidR="00F04BF7" w:rsidRDefault="00F04BF7">
            <w:pPr>
              <w:jc w:val="center"/>
              <w:rPr>
                <w:sz w:val="20"/>
                <w:szCs w:val="20"/>
              </w:rPr>
            </w:pPr>
            <w:r>
              <w:rPr>
                <w:sz w:val="20"/>
                <w:szCs w:val="20"/>
              </w:rPr>
              <w:t>3082,68</w:t>
            </w:r>
          </w:p>
        </w:tc>
        <w:tc>
          <w:tcPr>
            <w:tcW w:w="1757" w:type="dxa"/>
            <w:tcBorders>
              <w:top w:val="nil"/>
              <w:left w:val="nil"/>
              <w:bottom w:val="single" w:sz="4" w:space="0" w:color="auto"/>
              <w:right w:val="single" w:sz="4" w:space="0" w:color="auto"/>
            </w:tcBorders>
            <w:shd w:val="clear" w:color="auto" w:fill="auto"/>
            <w:noWrap/>
            <w:vAlign w:val="center"/>
            <w:hideMark/>
          </w:tcPr>
          <w:p w14:paraId="62AA3760" w14:textId="77777777" w:rsidR="00F04BF7" w:rsidRDefault="00F04BF7">
            <w:pPr>
              <w:jc w:val="center"/>
              <w:rPr>
                <w:sz w:val="20"/>
                <w:szCs w:val="20"/>
              </w:rPr>
            </w:pPr>
            <w:r>
              <w:rPr>
                <w:sz w:val="20"/>
                <w:szCs w:val="20"/>
              </w:rPr>
              <w:t>3786,32</w:t>
            </w:r>
          </w:p>
        </w:tc>
        <w:tc>
          <w:tcPr>
            <w:tcW w:w="1430" w:type="dxa"/>
            <w:tcBorders>
              <w:top w:val="nil"/>
              <w:left w:val="nil"/>
              <w:bottom w:val="single" w:sz="4" w:space="0" w:color="auto"/>
              <w:right w:val="single" w:sz="4" w:space="0" w:color="auto"/>
            </w:tcBorders>
            <w:shd w:val="clear" w:color="auto" w:fill="auto"/>
            <w:noWrap/>
            <w:vAlign w:val="center"/>
            <w:hideMark/>
          </w:tcPr>
          <w:p w14:paraId="371B5742" w14:textId="77777777" w:rsidR="00F04BF7" w:rsidRDefault="00F04BF7">
            <w:pPr>
              <w:jc w:val="center"/>
              <w:rPr>
                <w:sz w:val="20"/>
                <w:szCs w:val="20"/>
              </w:rPr>
            </w:pPr>
            <w:r>
              <w:rPr>
                <w:sz w:val="20"/>
                <w:szCs w:val="20"/>
              </w:rPr>
              <w:t>3786,32</w:t>
            </w:r>
          </w:p>
        </w:tc>
        <w:tc>
          <w:tcPr>
            <w:tcW w:w="1475" w:type="dxa"/>
            <w:tcBorders>
              <w:top w:val="nil"/>
              <w:left w:val="nil"/>
              <w:bottom w:val="single" w:sz="4" w:space="0" w:color="auto"/>
              <w:right w:val="single" w:sz="4" w:space="0" w:color="auto"/>
            </w:tcBorders>
            <w:shd w:val="clear" w:color="auto" w:fill="auto"/>
            <w:noWrap/>
            <w:vAlign w:val="center"/>
            <w:hideMark/>
          </w:tcPr>
          <w:p w14:paraId="2EEF62B5"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30AA8A87" w14:textId="77777777" w:rsidR="00F04BF7" w:rsidRDefault="00F04BF7">
            <w:pPr>
              <w:jc w:val="center"/>
              <w:rPr>
                <w:sz w:val="20"/>
                <w:szCs w:val="20"/>
              </w:rPr>
            </w:pPr>
            <w:r>
              <w:rPr>
                <w:sz w:val="20"/>
                <w:szCs w:val="20"/>
              </w:rPr>
              <w:t>22,83</w:t>
            </w:r>
          </w:p>
        </w:tc>
        <w:tc>
          <w:tcPr>
            <w:tcW w:w="11" w:type="dxa"/>
            <w:shd w:val="clear" w:color="auto" w:fill="auto"/>
            <w:vAlign w:val="center"/>
            <w:hideMark/>
          </w:tcPr>
          <w:p w14:paraId="19912F8B" w14:textId="77777777" w:rsidR="00F04BF7" w:rsidRDefault="00F04BF7">
            <w:pPr>
              <w:rPr>
                <w:sz w:val="20"/>
                <w:szCs w:val="20"/>
              </w:rPr>
            </w:pPr>
          </w:p>
        </w:tc>
      </w:tr>
      <w:tr w:rsidR="00F04BF7" w14:paraId="25CE8CAB" w14:textId="77777777" w:rsidTr="00F04BF7">
        <w:trPr>
          <w:trHeight w:val="9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06F509" w14:textId="77777777" w:rsidR="00F04BF7" w:rsidRDefault="00F04BF7">
            <w:pPr>
              <w:jc w:val="center"/>
              <w:rPr>
                <w:sz w:val="22"/>
                <w:szCs w:val="22"/>
              </w:rPr>
            </w:pPr>
            <w:r>
              <w:rPr>
                <w:sz w:val="22"/>
                <w:szCs w:val="22"/>
              </w:rPr>
              <w:t>7</w:t>
            </w:r>
          </w:p>
        </w:tc>
        <w:tc>
          <w:tcPr>
            <w:tcW w:w="3185" w:type="dxa"/>
            <w:tcBorders>
              <w:top w:val="nil"/>
              <w:left w:val="nil"/>
              <w:bottom w:val="single" w:sz="4" w:space="0" w:color="auto"/>
              <w:right w:val="single" w:sz="4" w:space="0" w:color="auto"/>
            </w:tcBorders>
            <w:shd w:val="clear" w:color="auto" w:fill="auto"/>
            <w:hideMark/>
          </w:tcPr>
          <w:p w14:paraId="59F32A37" w14:textId="77777777" w:rsidR="00F04BF7" w:rsidRDefault="00F04BF7">
            <w:pPr>
              <w:rPr>
                <w:sz w:val="22"/>
                <w:szCs w:val="22"/>
              </w:rPr>
            </w:pPr>
            <w:r>
              <w:rPr>
                <w:sz w:val="22"/>
                <w:szCs w:val="22"/>
              </w:rPr>
              <w:t xml:space="preserve">производственные нужды предприятия (потери в сетях от </w:t>
            </w:r>
            <w:proofErr w:type="gramStart"/>
            <w:r>
              <w:rPr>
                <w:sz w:val="22"/>
                <w:szCs w:val="22"/>
              </w:rPr>
              <w:t>котельных</w:t>
            </w:r>
            <w:proofErr w:type="gramEnd"/>
            <w:r>
              <w:rPr>
                <w:sz w:val="22"/>
                <w:szCs w:val="22"/>
              </w:rPr>
              <w:t xml:space="preserve"> где есть ХВП)</w:t>
            </w:r>
          </w:p>
        </w:tc>
        <w:tc>
          <w:tcPr>
            <w:tcW w:w="1188" w:type="dxa"/>
            <w:tcBorders>
              <w:top w:val="nil"/>
              <w:left w:val="nil"/>
              <w:bottom w:val="single" w:sz="4" w:space="0" w:color="auto"/>
              <w:right w:val="single" w:sz="4" w:space="0" w:color="auto"/>
            </w:tcBorders>
            <w:shd w:val="clear" w:color="auto" w:fill="auto"/>
            <w:noWrap/>
            <w:vAlign w:val="center"/>
            <w:hideMark/>
          </w:tcPr>
          <w:p w14:paraId="60A778EA"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13D6894B" w14:textId="77777777" w:rsidR="00F04BF7" w:rsidRDefault="00F04BF7">
            <w:pPr>
              <w:jc w:val="center"/>
              <w:rPr>
                <w:sz w:val="20"/>
                <w:szCs w:val="20"/>
              </w:rPr>
            </w:pPr>
            <w:r>
              <w:rPr>
                <w:sz w:val="20"/>
                <w:szCs w:val="20"/>
              </w:rPr>
              <w:t>20345,00</w:t>
            </w:r>
          </w:p>
        </w:tc>
        <w:tc>
          <w:tcPr>
            <w:tcW w:w="1757" w:type="dxa"/>
            <w:tcBorders>
              <w:top w:val="nil"/>
              <w:left w:val="nil"/>
              <w:bottom w:val="single" w:sz="4" w:space="0" w:color="auto"/>
              <w:right w:val="single" w:sz="4" w:space="0" w:color="auto"/>
            </w:tcBorders>
            <w:shd w:val="clear" w:color="auto" w:fill="auto"/>
            <w:noWrap/>
            <w:vAlign w:val="center"/>
            <w:hideMark/>
          </w:tcPr>
          <w:p w14:paraId="285DC562" w14:textId="77777777" w:rsidR="00F04BF7" w:rsidRDefault="00F04BF7">
            <w:pPr>
              <w:jc w:val="center"/>
              <w:rPr>
                <w:sz w:val="20"/>
                <w:szCs w:val="20"/>
              </w:rPr>
            </w:pPr>
            <w:r>
              <w:rPr>
                <w:sz w:val="20"/>
                <w:szCs w:val="20"/>
              </w:rPr>
              <w:t>20314,26</w:t>
            </w:r>
          </w:p>
        </w:tc>
        <w:tc>
          <w:tcPr>
            <w:tcW w:w="1430" w:type="dxa"/>
            <w:tcBorders>
              <w:top w:val="nil"/>
              <w:left w:val="nil"/>
              <w:bottom w:val="single" w:sz="4" w:space="0" w:color="auto"/>
              <w:right w:val="single" w:sz="4" w:space="0" w:color="auto"/>
            </w:tcBorders>
            <w:shd w:val="clear" w:color="auto" w:fill="auto"/>
            <w:noWrap/>
            <w:vAlign w:val="center"/>
            <w:hideMark/>
          </w:tcPr>
          <w:p w14:paraId="306A10DA" w14:textId="77777777" w:rsidR="00F04BF7" w:rsidRDefault="00F04BF7">
            <w:pPr>
              <w:jc w:val="center"/>
              <w:rPr>
                <w:sz w:val="20"/>
                <w:szCs w:val="20"/>
              </w:rPr>
            </w:pPr>
            <w:r>
              <w:rPr>
                <w:sz w:val="20"/>
                <w:szCs w:val="20"/>
              </w:rPr>
              <w:t>20345,00</w:t>
            </w:r>
          </w:p>
        </w:tc>
        <w:tc>
          <w:tcPr>
            <w:tcW w:w="1475" w:type="dxa"/>
            <w:tcBorders>
              <w:top w:val="nil"/>
              <w:left w:val="nil"/>
              <w:bottom w:val="single" w:sz="4" w:space="0" w:color="auto"/>
              <w:right w:val="single" w:sz="4" w:space="0" w:color="auto"/>
            </w:tcBorders>
            <w:shd w:val="clear" w:color="auto" w:fill="auto"/>
            <w:noWrap/>
            <w:vAlign w:val="center"/>
            <w:hideMark/>
          </w:tcPr>
          <w:p w14:paraId="70154346" w14:textId="77777777" w:rsidR="00F04BF7" w:rsidRDefault="00F04BF7">
            <w:pPr>
              <w:jc w:val="center"/>
              <w:rPr>
                <w:sz w:val="20"/>
                <w:szCs w:val="20"/>
              </w:rPr>
            </w:pPr>
            <w:r>
              <w:rPr>
                <w:sz w:val="20"/>
                <w:szCs w:val="20"/>
              </w:rPr>
              <w:t>30,74</w:t>
            </w:r>
          </w:p>
        </w:tc>
        <w:tc>
          <w:tcPr>
            <w:tcW w:w="1356" w:type="dxa"/>
            <w:tcBorders>
              <w:top w:val="nil"/>
              <w:left w:val="nil"/>
              <w:bottom w:val="single" w:sz="4" w:space="0" w:color="auto"/>
              <w:right w:val="single" w:sz="4" w:space="0" w:color="auto"/>
            </w:tcBorders>
            <w:shd w:val="clear" w:color="auto" w:fill="auto"/>
            <w:noWrap/>
            <w:vAlign w:val="center"/>
            <w:hideMark/>
          </w:tcPr>
          <w:p w14:paraId="7AC2CA97" w14:textId="77777777" w:rsidR="00F04BF7" w:rsidRDefault="00F04BF7">
            <w:pPr>
              <w:jc w:val="center"/>
              <w:rPr>
                <w:sz w:val="20"/>
                <w:szCs w:val="20"/>
              </w:rPr>
            </w:pPr>
            <w:r>
              <w:rPr>
                <w:sz w:val="20"/>
                <w:szCs w:val="20"/>
              </w:rPr>
              <w:t>0,00</w:t>
            </w:r>
          </w:p>
        </w:tc>
        <w:tc>
          <w:tcPr>
            <w:tcW w:w="11" w:type="dxa"/>
            <w:shd w:val="clear" w:color="auto" w:fill="auto"/>
            <w:vAlign w:val="center"/>
            <w:hideMark/>
          </w:tcPr>
          <w:p w14:paraId="1DE2EDEE" w14:textId="77777777" w:rsidR="00F04BF7" w:rsidRDefault="00F04BF7">
            <w:pPr>
              <w:rPr>
                <w:sz w:val="20"/>
                <w:szCs w:val="20"/>
              </w:rPr>
            </w:pPr>
          </w:p>
        </w:tc>
      </w:tr>
      <w:tr w:rsidR="00F04BF7" w14:paraId="3AF263FB" w14:textId="77777777" w:rsidTr="00F04BF7">
        <w:trPr>
          <w:trHeight w:val="6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FF7415A" w14:textId="77777777" w:rsidR="00F04BF7" w:rsidRDefault="00F04BF7">
            <w:pPr>
              <w:jc w:val="center"/>
              <w:rPr>
                <w:sz w:val="22"/>
                <w:szCs w:val="22"/>
              </w:rPr>
            </w:pPr>
            <w:r>
              <w:rPr>
                <w:sz w:val="22"/>
                <w:szCs w:val="22"/>
              </w:rPr>
              <w:t>8</w:t>
            </w:r>
          </w:p>
        </w:tc>
        <w:tc>
          <w:tcPr>
            <w:tcW w:w="3185" w:type="dxa"/>
            <w:tcBorders>
              <w:top w:val="nil"/>
              <w:left w:val="nil"/>
              <w:bottom w:val="single" w:sz="4" w:space="0" w:color="auto"/>
              <w:right w:val="single" w:sz="4" w:space="0" w:color="auto"/>
            </w:tcBorders>
            <w:shd w:val="clear" w:color="auto" w:fill="auto"/>
            <w:hideMark/>
          </w:tcPr>
          <w:p w14:paraId="4B93139A" w14:textId="77777777" w:rsidR="00F04BF7" w:rsidRDefault="00F04BF7">
            <w:pPr>
              <w:rPr>
                <w:sz w:val="22"/>
                <w:szCs w:val="22"/>
              </w:rPr>
            </w:pPr>
            <w:r>
              <w:rPr>
                <w:sz w:val="22"/>
                <w:szCs w:val="22"/>
              </w:rPr>
              <w:t>собственные нужды предприятия (промывка ХВП)</w:t>
            </w:r>
          </w:p>
        </w:tc>
        <w:tc>
          <w:tcPr>
            <w:tcW w:w="1188" w:type="dxa"/>
            <w:tcBorders>
              <w:top w:val="nil"/>
              <w:left w:val="nil"/>
              <w:bottom w:val="single" w:sz="4" w:space="0" w:color="auto"/>
              <w:right w:val="single" w:sz="4" w:space="0" w:color="auto"/>
            </w:tcBorders>
            <w:shd w:val="clear" w:color="auto" w:fill="auto"/>
            <w:noWrap/>
            <w:vAlign w:val="center"/>
            <w:hideMark/>
          </w:tcPr>
          <w:p w14:paraId="6463E92A"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67F4D183" w14:textId="77777777" w:rsidR="00F04BF7" w:rsidRDefault="00F04BF7">
            <w:pPr>
              <w:jc w:val="center"/>
              <w:rPr>
                <w:sz w:val="20"/>
                <w:szCs w:val="20"/>
              </w:rPr>
            </w:pPr>
            <w:r>
              <w:rPr>
                <w:sz w:val="20"/>
                <w:szCs w:val="20"/>
              </w:rPr>
              <w:t>0,00</w:t>
            </w:r>
          </w:p>
        </w:tc>
        <w:tc>
          <w:tcPr>
            <w:tcW w:w="1757" w:type="dxa"/>
            <w:tcBorders>
              <w:top w:val="nil"/>
              <w:left w:val="nil"/>
              <w:bottom w:val="single" w:sz="4" w:space="0" w:color="auto"/>
              <w:right w:val="single" w:sz="4" w:space="0" w:color="auto"/>
            </w:tcBorders>
            <w:shd w:val="clear" w:color="auto" w:fill="auto"/>
            <w:noWrap/>
            <w:vAlign w:val="center"/>
            <w:hideMark/>
          </w:tcPr>
          <w:p w14:paraId="361685F4" w14:textId="77777777" w:rsidR="00F04BF7" w:rsidRDefault="00F04BF7">
            <w:pPr>
              <w:jc w:val="center"/>
              <w:rPr>
                <w:sz w:val="20"/>
                <w:szCs w:val="20"/>
              </w:rPr>
            </w:pPr>
            <w:r>
              <w:rPr>
                <w:sz w:val="20"/>
                <w:szCs w:val="20"/>
              </w:rPr>
              <w:t>19374,00</w:t>
            </w:r>
          </w:p>
        </w:tc>
        <w:tc>
          <w:tcPr>
            <w:tcW w:w="1430" w:type="dxa"/>
            <w:tcBorders>
              <w:top w:val="nil"/>
              <w:left w:val="nil"/>
              <w:bottom w:val="single" w:sz="4" w:space="0" w:color="auto"/>
              <w:right w:val="single" w:sz="4" w:space="0" w:color="auto"/>
            </w:tcBorders>
            <w:shd w:val="clear" w:color="auto" w:fill="auto"/>
            <w:noWrap/>
            <w:vAlign w:val="center"/>
            <w:hideMark/>
          </w:tcPr>
          <w:p w14:paraId="191DA2AE" w14:textId="77777777" w:rsidR="00F04BF7" w:rsidRDefault="00F04BF7">
            <w:pPr>
              <w:jc w:val="center"/>
              <w:rPr>
                <w:sz w:val="20"/>
                <w:szCs w:val="20"/>
              </w:rPr>
            </w:pPr>
            <w:r>
              <w:rPr>
                <w:sz w:val="20"/>
                <w:szCs w:val="20"/>
              </w:rPr>
              <w:t>15382,14</w:t>
            </w:r>
          </w:p>
        </w:tc>
        <w:tc>
          <w:tcPr>
            <w:tcW w:w="1475" w:type="dxa"/>
            <w:tcBorders>
              <w:top w:val="nil"/>
              <w:left w:val="nil"/>
              <w:bottom w:val="single" w:sz="4" w:space="0" w:color="auto"/>
              <w:right w:val="single" w:sz="4" w:space="0" w:color="auto"/>
            </w:tcBorders>
            <w:shd w:val="clear" w:color="auto" w:fill="auto"/>
            <w:noWrap/>
            <w:vAlign w:val="center"/>
            <w:hideMark/>
          </w:tcPr>
          <w:p w14:paraId="20F6BA2A" w14:textId="77777777" w:rsidR="00F04BF7" w:rsidRDefault="00F04BF7">
            <w:pPr>
              <w:jc w:val="center"/>
              <w:rPr>
                <w:sz w:val="20"/>
                <w:szCs w:val="20"/>
              </w:rPr>
            </w:pPr>
            <w:r>
              <w:rPr>
                <w:sz w:val="20"/>
                <w:szCs w:val="20"/>
              </w:rPr>
              <w:t>-3991,86</w:t>
            </w:r>
          </w:p>
        </w:tc>
        <w:tc>
          <w:tcPr>
            <w:tcW w:w="1356" w:type="dxa"/>
            <w:tcBorders>
              <w:top w:val="nil"/>
              <w:left w:val="nil"/>
              <w:bottom w:val="single" w:sz="4" w:space="0" w:color="auto"/>
              <w:right w:val="single" w:sz="4" w:space="0" w:color="auto"/>
            </w:tcBorders>
            <w:shd w:val="clear" w:color="auto" w:fill="auto"/>
            <w:noWrap/>
            <w:vAlign w:val="center"/>
            <w:hideMark/>
          </w:tcPr>
          <w:p w14:paraId="3450A5A4" w14:textId="77777777" w:rsidR="00F04BF7" w:rsidRDefault="00F04BF7">
            <w:pPr>
              <w:jc w:val="center"/>
              <w:rPr>
                <w:sz w:val="20"/>
                <w:szCs w:val="20"/>
              </w:rPr>
            </w:pPr>
            <w:r>
              <w:rPr>
                <w:sz w:val="20"/>
                <w:szCs w:val="20"/>
              </w:rPr>
              <w:t> </w:t>
            </w:r>
          </w:p>
        </w:tc>
        <w:tc>
          <w:tcPr>
            <w:tcW w:w="11" w:type="dxa"/>
            <w:shd w:val="clear" w:color="auto" w:fill="auto"/>
            <w:vAlign w:val="center"/>
            <w:hideMark/>
          </w:tcPr>
          <w:p w14:paraId="14EF49E4" w14:textId="77777777" w:rsidR="00F04BF7" w:rsidRDefault="00F04BF7">
            <w:pPr>
              <w:rPr>
                <w:sz w:val="20"/>
                <w:szCs w:val="20"/>
              </w:rPr>
            </w:pPr>
          </w:p>
        </w:tc>
      </w:tr>
      <w:tr w:rsidR="00F04BF7" w14:paraId="4CA17A6F" w14:textId="77777777" w:rsidTr="00F04BF7">
        <w:trPr>
          <w:trHeight w:val="18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FF257D7" w14:textId="77777777" w:rsidR="00F04BF7" w:rsidRDefault="00F04BF7">
            <w:pPr>
              <w:jc w:val="center"/>
              <w:rPr>
                <w:sz w:val="22"/>
                <w:szCs w:val="22"/>
              </w:rPr>
            </w:pPr>
            <w:r>
              <w:rPr>
                <w:sz w:val="22"/>
                <w:szCs w:val="22"/>
              </w:rPr>
              <w:t>9</w:t>
            </w:r>
          </w:p>
        </w:tc>
        <w:tc>
          <w:tcPr>
            <w:tcW w:w="3185" w:type="dxa"/>
            <w:tcBorders>
              <w:top w:val="nil"/>
              <w:left w:val="nil"/>
              <w:bottom w:val="single" w:sz="4" w:space="0" w:color="auto"/>
              <w:right w:val="single" w:sz="4" w:space="0" w:color="auto"/>
            </w:tcBorders>
            <w:shd w:val="clear" w:color="auto" w:fill="auto"/>
            <w:hideMark/>
          </w:tcPr>
          <w:p w14:paraId="0F20D423" w14:textId="77777777" w:rsidR="00F04BF7" w:rsidRDefault="00F04BF7">
            <w:pPr>
              <w:rPr>
                <w:sz w:val="22"/>
                <w:szCs w:val="22"/>
              </w:rPr>
            </w:pPr>
            <w:r>
              <w:rPr>
                <w:sz w:val="22"/>
                <w:szCs w:val="22"/>
              </w:rPr>
              <w:t>Расходы на производство воды, вырабатываемой на водоподготовительных установках источника тепловой энергии,</w:t>
            </w:r>
            <w:r>
              <w:rPr>
                <w:sz w:val="22"/>
                <w:szCs w:val="22"/>
              </w:rPr>
              <w:br/>
              <w:t>в том числе:</w:t>
            </w:r>
          </w:p>
        </w:tc>
        <w:tc>
          <w:tcPr>
            <w:tcW w:w="1188" w:type="dxa"/>
            <w:tcBorders>
              <w:top w:val="nil"/>
              <w:left w:val="nil"/>
              <w:bottom w:val="single" w:sz="4" w:space="0" w:color="auto"/>
              <w:right w:val="single" w:sz="4" w:space="0" w:color="auto"/>
            </w:tcBorders>
            <w:shd w:val="clear" w:color="auto" w:fill="auto"/>
            <w:noWrap/>
            <w:vAlign w:val="center"/>
            <w:hideMark/>
          </w:tcPr>
          <w:p w14:paraId="7976EE18"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62991570" w14:textId="77777777" w:rsidR="00F04BF7" w:rsidRDefault="00F04BF7">
            <w:pPr>
              <w:jc w:val="center"/>
              <w:rPr>
                <w:sz w:val="20"/>
                <w:szCs w:val="20"/>
              </w:rPr>
            </w:pPr>
            <w:r>
              <w:rPr>
                <w:sz w:val="20"/>
                <w:szCs w:val="20"/>
              </w:rPr>
              <w:t>9278,91</w:t>
            </w:r>
          </w:p>
        </w:tc>
        <w:tc>
          <w:tcPr>
            <w:tcW w:w="1757" w:type="dxa"/>
            <w:tcBorders>
              <w:top w:val="nil"/>
              <w:left w:val="nil"/>
              <w:bottom w:val="single" w:sz="4" w:space="0" w:color="auto"/>
              <w:right w:val="single" w:sz="4" w:space="0" w:color="auto"/>
            </w:tcBorders>
            <w:shd w:val="clear" w:color="auto" w:fill="auto"/>
            <w:noWrap/>
            <w:vAlign w:val="center"/>
            <w:hideMark/>
          </w:tcPr>
          <w:p w14:paraId="25D85A4F" w14:textId="77777777" w:rsidR="00F04BF7" w:rsidRDefault="00F04BF7">
            <w:pPr>
              <w:jc w:val="center"/>
              <w:rPr>
                <w:sz w:val="20"/>
                <w:szCs w:val="20"/>
              </w:rPr>
            </w:pPr>
            <w:r>
              <w:rPr>
                <w:sz w:val="20"/>
                <w:szCs w:val="20"/>
              </w:rPr>
              <w:t>18946,23</w:t>
            </w:r>
          </w:p>
        </w:tc>
        <w:tc>
          <w:tcPr>
            <w:tcW w:w="1430" w:type="dxa"/>
            <w:tcBorders>
              <w:top w:val="nil"/>
              <w:left w:val="nil"/>
              <w:bottom w:val="single" w:sz="4" w:space="0" w:color="auto"/>
              <w:right w:val="single" w:sz="4" w:space="0" w:color="auto"/>
            </w:tcBorders>
            <w:shd w:val="clear" w:color="auto" w:fill="auto"/>
            <w:noWrap/>
            <w:vAlign w:val="center"/>
            <w:hideMark/>
          </w:tcPr>
          <w:p w14:paraId="780D3C66" w14:textId="77777777" w:rsidR="00F04BF7" w:rsidRDefault="00F04BF7">
            <w:pPr>
              <w:jc w:val="center"/>
              <w:rPr>
                <w:sz w:val="20"/>
                <w:szCs w:val="20"/>
              </w:rPr>
            </w:pPr>
            <w:r>
              <w:rPr>
                <w:sz w:val="20"/>
                <w:szCs w:val="20"/>
              </w:rPr>
              <w:t>10156,52</w:t>
            </w:r>
          </w:p>
        </w:tc>
        <w:tc>
          <w:tcPr>
            <w:tcW w:w="1475" w:type="dxa"/>
            <w:tcBorders>
              <w:top w:val="nil"/>
              <w:left w:val="nil"/>
              <w:bottom w:val="single" w:sz="4" w:space="0" w:color="auto"/>
              <w:right w:val="single" w:sz="4" w:space="0" w:color="auto"/>
            </w:tcBorders>
            <w:shd w:val="clear" w:color="auto" w:fill="auto"/>
            <w:noWrap/>
            <w:vAlign w:val="center"/>
            <w:hideMark/>
          </w:tcPr>
          <w:p w14:paraId="2ED2FBA2" w14:textId="77777777" w:rsidR="00F04BF7" w:rsidRDefault="00F04BF7">
            <w:pPr>
              <w:jc w:val="center"/>
              <w:rPr>
                <w:sz w:val="20"/>
                <w:szCs w:val="20"/>
              </w:rPr>
            </w:pPr>
            <w:r>
              <w:rPr>
                <w:sz w:val="20"/>
                <w:szCs w:val="20"/>
              </w:rPr>
              <w:t>-8789,71</w:t>
            </w:r>
          </w:p>
        </w:tc>
        <w:tc>
          <w:tcPr>
            <w:tcW w:w="1356" w:type="dxa"/>
            <w:tcBorders>
              <w:top w:val="nil"/>
              <w:left w:val="nil"/>
              <w:bottom w:val="single" w:sz="4" w:space="0" w:color="auto"/>
              <w:right w:val="single" w:sz="4" w:space="0" w:color="auto"/>
            </w:tcBorders>
            <w:shd w:val="clear" w:color="auto" w:fill="auto"/>
            <w:noWrap/>
            <w:vAlign w:val="center"/>
            <w:hideMark/>
          </w:tcPr>
          <w:p w14:paraId="6F0C42F3" w14:textId="77777777" w:rsidR="00F04BF7" w:rsidRDefault="00F04BF7">
            <w:pPr>
              <w:jc w:val="center"/>
              <w:rPr>
                <w:sz w:val="20"/>
                <w:szCs w:val="20"/>
              </w:rPr>
            </w:pPr>
            <w:r>
              <w:rPr>
                <w:sz w:val="20"/>
                <w:szCs w:val="20"/>
              </w:rPr>
              <w:t>9,46</w:t>
            </w:r>
          </w:p>
        </w:tc>
        <w:tc>
          <w:tcPr>
            <w:tcW w:w="11" w:type="dxa"/>
            <w:shd w:val="clear" w:color="auto" w:fill="auto"/>
            <w:vAlign w:val="center"/>
            <w:hideMark/>
          </w:tcPr>
          <w:p w14:paraId="447160F5" w14:textId="77777777" w:rsidR="00F04BF7" w:rsidRDefault="00F04BF7">
            <w:pPr>
              <w:rPr>
                <w:sz w:val="20"/>
                <w:szCs w:val="20"/>
              </w:rPr>
            </w:pPr>
          </w:p>
        </w:tc>
      </w:tr>
      <w:tr w:rsidR="00F04BF7" w14:paraId="0AE427AF"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9E2CF96" w14:textId="77777777" w:rsidR="00F04BF7" w:rsidRDefault="00F04BF7">
            <w:pPr>
              <w:jc w:val="center"/>
              <w:rPr>
                <w:sz w:val="22"/>
                <w:szCs w:val="22"/>
              </w:rPr>
            </w:pPr>
            <w:r>
              <w:rPr>
                <w:sz w:val="22"/>
                <w:szCs w:val="22"/>
              </w:rPr>
              <w:t>10</w:t>
            </w:r>
          </w:p>
        </w:tc>
        <w:tc>
          <w:tcPr>
            <w:tcW w:w="3185" w:type="dxa"/>
            <w:tcBorders>
              <w:top w:val="nil"/>
              <w:left w:val="nil"/>
              <w:bottom w:val="single" w:sz="4" w:space="0" w:color="auto"/>
              <w:right w:val="single" w:sz="4" w:space="0" w:color="auto"/>
            </w:tcBorders>
            <w:shd w:val="clear" w:color="auto" w:fill="auto"/>
            <w:hideMark/>
          </w:tcPr>
          <w:p w14:paraId="3D429079" w14:textId="77777777" w:rsidR="00F04BF7" w:rsidRDefault="00F04BF7">
            <w:pPr>
              <w:rPr>
                <w:sz w:val="22"/>
                <w:szCs w:val="22"/>
              </w:rPr>
            </w:pPr>
            <w:r>
              <w:rPr>
                <w:sz w:val="22"/>
                <w:szCs w:val="22"/>
              </w:rPr>
              <w:t>Стоимость исходной воды</w:t>
            </w:r>
          </w:p>
        </w:tc>
        <w:tc>
          <w:tcPr>
            <w:tcW w:w="1188" w:type="dxa"/>
            <w:tcBorders>
              <w:top w:val="nil"/>
              <w:left w:val="nil"/>
              <w:bottom w:val="single" w:sz="4" w:space="0" w:color="auto"/>
              <w:right w:val="single" w:sz="4" w:space="0" w:color="auto"/>
            </w:tcBorders>
            <w:shd w:val="clear" w:color="auto" w:fill="auto"/>
            <w:noWrap/>
            <w:vAlign w:val="center"/>
            <w:hideMark/>
          </w:tcPr>
          <w:p w14:paraId="3DAD49C6"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3BF40646" w14:textId="77777777" w:rsidR="00F04BF7" w:rsidRDefault="00F04BF7">
            <w:pPr>
              <w:jc w:val="center"/>
              <w:rPr>
                <w:sz w:val="20"/>
                <w:szCs w:val="20"/>
              </w:rPr>
            </w:pPr>
            <w:r>
              <w:rPr>
                <w:sz w:val="20"/>
                <w:szCs w:val="20"/>
              </w:rPr>
              <w:t>7955,29</w:t>
            </w:r>
          </w:p>
        </w:tc>
        <w:tc>
          <w:tcPr>
            <w:tcW w:w="1757" w:type="dxa"/>
            <w:tcBorders>
              <w:top w:val="nil"/>
              <w:left w:val="nil"/>
              <w:bottom w:val="single" w:sz="4" w:space="0" w:color="auto"/>
              <w:right w:val="single" w:sz="4" w:space="0" w:color="auto"/>
            </w:tcBorders>
            <w:shd w:val="clear" w:color="auto" w:fill="auto"/>
            <w:noWrap/>
            <w:vAlign w:val="center"/>
            <w:hideMark/>
          </w:tcPr>
          <w:p w14:paraId="1BA18100" w14:textId="77777777" w:rsidR="00F04BF7" w:rsidRDefault="00F04BF7">
            <w:pPr>
              <w:jc w:val="center"/>
              <w:rPr>
                <w:sz w:val="20"/>
                <w:szCs w:val="20"/>
              </w:rPr>
            </w:pPr>
            <w:r>
              <w:rPr>
                <w:sz w:val="20"/>
                <w:szCs w:val="20"/>
              </w:rPr>
              <w:t>17624,03</w:t>
            </w:r>
          </w:p>
        </w:tc>
        <w:tc>
          <w:tcPr>
            <w:tcW w:w="1430" w:type="dxa"/>
            <w:tcBorders>
              <w:top w:val="nil"/>
              <w:left w:val="nil"/>
              <w:bottom w:val="single" w:sz="4" w:space="0" w:color="auto"/>
              <w:right w:val="single" w:sz="4" w:space="0" w:color="auto"/>
            </w:tcBorders>
            <w:shd w:val="clear" w:color="auto" w:fill="auto"/>
            <w:noWrap/>
            <w:vAlign w:val="center"/>
            <w:hideMark/>
          </w:tcPr>
          <w:p w14:paraId="1DDEA11D" w14:textId="77777777" w:rsidR="00F04BF7" w:rsidRDefault="00F04BF7">
            <w:pPr>
              <w:jc w:val="center"/>
              <w:rPr>
                <w:sz w:val="20"/>
                <w:szCs w:val="20"/>
              </w:rPr>
            </w:pPr>
            <w:r>
              <w:rPr>
                <w:sz w:val="20"/>
                <w:szCs w:val="20"/>
              </w:rPr>
              <w:t>9068,46</w:t>
            </w:r>
          </w:p>
        </w:tc>
        <w:tc>
          <w:tcPr>
            <w:tcW w:w="1475" w:type="dxa"/>
            <w:tcBorders>
              <w:top w:val="nil"/>
              <w:left w:val="nil"/>
              <w:bottom w:val="single" w:sz="4" w:space="0" w:color="auto"/>
              <w:right w:val="single" w:sz="4" w:space="0" w:color="auto"/>
            </w:tcBorders>
            <w:shd w:val="clear" w:color="auto" w:fill="auto"/>
            <w:noWrap/>
            <w:vAlign w:val="center"/>
            <w:hideMark/>
          </w:tcPr>
          <w:p w14:paraId="00D78D49" w14:textId="77777777" w:rsidR="00F04BF7" w:rsidRDefault="00F04BF7">
            <w:pPr>
              <w:jc w:val="center"/>
              <w:rPr>
                <w:sz w:val="20"/>
                <w:szCs w:val="20"/>
              </w:rPr>
            </w:pPr>
            <w:r>
              <w:rPr>
                <w:sz w:val="20"/>
                <w:szCs w:val="20"/>
              </w:rPr>
              <w:t>-8555,57</w:t>
            </w:r>
          </w:p>
        </w:tc>
        <w:tc>
          <w:tcPr>
            <w:tcW w:w="1356" w:type="dxa"/>
            <w:tcBorders>
              <w:top w:val="nil"/>
              <w:left w:val="nil"/>
              <w:bottom w:val="single" w:sz="4" w:space="0" w:color="auto"/>
              <w:right w:val="single" w:sz="4" w:space="0" w:color="auto"/>
            </w:tcBorders>
            <w:shd w:val="clear" w:color="auto" w:fill="auto"/>
            <w:noWrap/>
            <w:vAlign w:val="center"/>
            <w:hideMark/>
          </w:tcPr>
          <w:p w14:paraId="6853E263" w14:textId="77777777" w:rsidR="00F04BF7" w:rsidRDefault="00F04BF7">
            <w:pPr>
              <w:jc w:val="center"/>
              <w:rPr>
                <w:sz w:val="20"/>
                <w:szCs w:val="20"/>
              </w:rPr>
            </w:pPr>
            <w:r>
              <w:rPr>
                <w:sz w:val="20"/>
                <w:szCs w:val="20"/>
              </w:rPr>
              <w:t>13,99</w:t>
            </w:r>
          </w:p>
        </w:tc>
        <w:tc>
          <w:tcPr>
            <w:tcW w:w="11" w:type="dxa"/>
            <w:shd w:val="clear" w:color="auto" w:fill="auto"/>
            <w:vAlign w:val="center"/>
            <w:hideMark/>
          </w:tcPr>
          <w:p w14:paraId="7520EAFF" w14:textId="77777777" w:rsidR="00F04BF7" w:rsidRDefault="00F04BF7">
            <w:pPr>
              <w:rPr>
                <w:sz w:val="20"/>
                <w:szCs w:val="20"/>
              </w:rPr>
            </w:pPr>
          </w:p>
        </w:tc>
      </w:tr>
      <w:tr w:rsidR="00F04BF7" w14:paraId="33C3047D"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DD31F8A" w14:textId="77777777" w:rsidR="00F04BF7" w:rsidRDefault="00F04BF7">
            <w:pPr>
              <w:jc w:val="center"/>
              <w:rPr>
                <w:sz w:val="22"/>
                <w:szCs w:val="22"/>
              </w:rPr>
            </w:pPr>
            <w:r>
              <w:rPr>
                <w:sz w:val="22"/>
                <w:szCs w:val="22"/>
              </w:rPr>
              <w:t>11</w:t>
            </w:r>
          </w:p>
        </w:tc>
        <w:tc>
          <w:tcPr>
            <w:tcW w:w="3185" w:type="dxa"/>
            <w:tcBorders>
              <w:top w:val="nil"/>
              <w:left w:val="nil"/>
              <w:bottom w:val="single" w:sz="4" w:space="0" w:color="auto"/>
              <w:right w:val="single" w:sz="4" w:space="0" w:color="auto"/>
            </w:tcBorders>
            <w:shd w:val="clear" w:color="auto" w:fill="auto"/>
            <w:hideMark/>
          </w:tcPr>
          <w:p w14:paraId="576DEF76" w14:textId="77777777" w:rsidR="00F04BF7" w:rsidRDefault="00F04BF7">
            <w:pPr>
              <w:rPr>
                <w:sz w:val="22"/>
                <w:szCs w:val="22"/>
              </w:rPr>
            </w:pPr>
            <w:r>
              <w:rPr>
                <w:sz w:val="22"/>
                <w:szCs w:val="22"/>
              </w:rPr>
              <w:t>Объем исходной воды</w:t>
            </w:r>
          </w:p>
        </w:tc>
        <w:tc>
          <w:tcPr>
            <w:tcW w:w="1188" w:type="dxa"/>
            <w:tcBorders>
              <w:top w:val="nil"/>
              <w:left w:val="nil"/>
              <w:bottom w:val="single" w:sz="4" w:space="0" w:color="auto"/>
              <w:right w:val="single" w:sz="4" w:space="0" w:color="auto"/>
            </w:tcBorders>
            <w:shd w:val="clear" w:color="auto" w:fill="auto"/>
            <w:noWrap/>
            <w:vAlign w:val="center"/>
            <w:hideMark/>
          </w:tcPr>
          <w:p w14:paraId="2F88654C" w14:textId="77777777" w:rsidR="00F04BF7" w:rsidRDefault="00F04BF7">
            <w:pPr>
              <w:jc w:val="center"/>
              <w:rPr>
                <w:sz w:val="18"/>
                <w:szCs w:val="18"/>
              </w:rPr>
            </w:pPr>
            <w:r>
              <w:rPr>
                <w:sz w:val="18"/>
                <w:szCs w:val="18"/>
              </w:rPr>
              <w:t>м3</w:t>
            </w:r>
          </w:p>
        </w:tc>
        <w:tc>
          <w:tcPr>
            <w:tcW w:w="1392" w:type="dxa"/>
            <w:tcBorders>
              <w:top w:val="nil"/>
              <w:left w:val="nil"/>
              <w:bottom w:val="single" w:sz="4" w:space="0" w:color="auto"/>
              <w:right w:val="single" w:sz="4" w:space="0" w:color="auto"/>
            </w:tcBorders>
            <w:shd w:val="clear" w:color="auto" w:fill="auto"/>
            <w:noWrap/>
            <w:vAlign w:val="center"/>
            <w:hideMark/>
          </w:tcPr>
          <w:p w14:paraId="1EA2EFE0" w14:textId="77777777" w:rsidR="00F04BF7" w:rsidRDefault="00F04BF7">
            <w:pPr>
              <w:jc w:val="center"/>
              <w:rPr>
                <w:sz w:val="20"/>
                <w:szCs w:val="20"/>
              </w:rPr>
            </w:pPr>
            <w:r>
              <w:rPr>
                <w:sz w:val="20"/>
                <w:szCs w:val="20"/>
              </w:rPr>
              <w:t>134903,97</w:t>
            </w:r>
          </w:p>
        </w:tc>
        <w:tc>
          <w:tcPr>
            <w:tcW w:w="1757" w:type="dxa"/>
            <w:tcBorders>
              <w:top w:val="nil"/>
              <w:left w:val="nil"/>
              <w:bottom w:val="single" w:sz="4" w:space="0" w:color="auto"/>
              <w:right w:val="single" w:sz="4" w:space="0" w:color="auto"/>
            </w:tcBorders>
            <w:shd w:val="clear" w:color="auto" w:fill="auto"/>
            <w:noWrap/>
            <w:vAlign w:val="center"/>
            <w:hideMark/>
          </w:tcPr>
          <w:p w14:paraId="6BD920FD" w14:textId="77777777" w:rsidR="00F04BF7" w:rsidRDefault="00F04BF7">
            <w:pPr>
              <w:jc w:val="center"/>
              <w:rPr>
                <w:sz w:val="20"/>
                <w:szCs w:val="20"/>
              </w:rPr>
            </w:pPr>
            <w:r>
              <w:rPr>
                <w:sz w:val="20"/>
                <w:szCs w:val="20"/>
              </w:rPr>
              <w:t>149242,39</w:t>
            </w:r>
          </w:p>
        </w:tc>
        <w:tc>
          <w:tcPr>
            <w:tcW w:w="1430" w:type="dxa"/>
            <w:tcBorders>
              <w:top w:val="nil"/>
              <w:left w:val="nil"/>
              <w:bottom w:val="single" w:sz="4" w:space="0" w:color="auto"/>
              <w:right w:val="single" w:sz="4" w:space="0" w:color="auto"/>
            </w:tcBorders>
            <w:shd w:val="clear" w:color="auto" w:fill="auto"/>
            <w:noWrap/>
            <w:vAlign w:val="center"/>
            <w:hideMark/>
          </w:tcPr>
          <w:p w14:paraId="03D38818" w14:textId="77777777" w:rsidR="00F04BF7" w:rsidRDefault="00F04BF7">
            <w:pPr>
              <w:jc w:val="center"/>
              <w:rPr>
                <w:sz w:val="20"/>
                <w:szCs w:val="20"/>
              </w:rPr>
            </w:pPr>
            <w:r>
              <w:rPr>
                <w:sz w:val="20"/>
                <w:szCs w:val="20"/>
              </w:rPr>
              <w:t>145281,27</w:t>
            </w:r>
          </w:p>
        </w:tc>
        <w:tc>
          <w:tcPr>
            <w:tcW w:w="1475" w:type="dxa"/>
            <w:tcBorders>
              <w:top w:val="nil"/>
              <w:left w:val="nil"/>
              <w:bottom w:val="single" w:sz="4" w:space="0" w:color="auto"/>
              <w:right w:val="single" w:sz="4" w:space="0" w:color="auto"/>
            </w:tcBorders>
            <w:shd w:val="clear" w:color="auto" w:fill="auto"/>
            <w:noWrap/>
            <w:vAlign w:val="center"/>
            <w:hideMark/>
          </w:tcPr>
          <w:p w14:paraId="6518AFB2" w14:textId="77777777" w:rsidR="00F04BF7" w:rsidRDefault="00F04BF7">
            <w:pPr>
              <w:jc w:val="center"/>
              <w:rPr>
                <w:sz w:val="20"/>
                <w:szCs w:val="20"/>
              </w:rPr>
            </w:pPr>
            <w:r>
              <w:rPr>
                <w:sz w:val="20"/>
                <w:szCs w:val="20"/>
              </w:rPr>
              <w:t>-3961,12</w:t>
            </w:r>
          </w:p>
        </w:tc>
        <w:tc>
          <w:tcPr>
            <w:tcW w:w="1356" w:type="dxa"/>
            <w:tcBorders>
              <w:top w:val="nil"/>
              <w:left w:val="nil"/>
              <w:bottom w:val="single" w:sz="4" w:space="0" w:color="auto"/>
              <w:right w:val="single" w:sz="4" w:space="0" w:color="auto"/>
            </w:tcBorders>
            <w:shd w:val="clear" w:color="auto" w:fill="auto"/>
            <w:noWrap/>
            <w:vAlign w:val="center"/>
            <w:hideMark/>
          </w:tcPr>
          <w:p w14:paraId="7F193B98" w14:textId="77777777" w:rsidR="00F04BF7" w:rsidRDefault="00F04BF7">
            <w:pPr>
              <w:jc w:val="center"/>
              <w:rPr>
                <w:sz w:val="20"/>
                <w:szCs w:val="20"/>
              </w:rPr>
            </w:pPr>
            <w:r>
              <w:rPr>
                <w:sz w:val="20"/>
                <w:szCs w:val="20"/>
              </w:rPr>
              <w:t>7,69</w:t>
            </w:r>
          </w:p>
        </w:tc>
        <w:tc>
          <w:tcPr>
            <w:tcW w:w="11" w:type="dxa"/>
            <w:shd w:val="clear" w:color="auto" w:fill="auto"/>
            <w:vAlign w:val="center"/>
            <w:hideMark/>
          </w:tcPr>
          <w:p w14:paraId="061020B2" w14:textId="77777777" w:rsidR="00F04BF7" w:rsidRDefault="00F04BF7">
            <w:pPr>
              <w:rPr>
                <w:sz w:val="20"/>
                <w:szCs w:val="20"/>
              </w:rPr>
            </w:pPr>
          </w:p>
        </w:tc>
      </w:tr>
      <w:tr w:rsidR="00F04BF7" w14:paraId="63C2AFF5"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5B8FEF3F" w14:textId="77777777" w:rsidR="00F04BF7" w:rsidRDefault="00F04BF7">
            <w:pPr>
              <w:jc w:val="center"/>
              <w:rPr>
                <w:sz w:val="22"/>
                <w:szCs w:val="22"/>
              </w:rPr>
            </w:pPr>
            <w:r>
              <w:rPr>
                <w:sz w:val="22"/>
                <w:szCs w:val="22"/>
              </w:rPr>
              <w:t>12</w:t>
            </w:r>
          </w:p>
        </w:tc>
        <w:tc>
          <w:tcPr>
            <w:tcW w:w="3185" w:type="dxa"/>
            <w:tcBorders>
              <w:top w:val="nil"/>
              <w:left w:val="nil"/>
              <w:bottom w:val="single" w:sz="4" w:space="0" w:color="auto"/>
              <w:right w:val="single" w:sz="4" w:space="0" w:color="auto"/>
            </w:tcBorders>
            <w:shd w:val="clear" w:color="auto" w:fill="auto"/>
            <w:hideMark/>
          </w:tcPr>
          <w:p w14:paraId="3BDA3ACC" w14:textId="77777777" w:rsidR="00F04BF7" w:rsidRDefault="00F04BF7">
            <w:pPr>
              <w:rPr>
                <w:sz w:val="22"/>
                <w:szCs w:val="22"/>
              </w:rPr>
            </w:pPr>
            <w:r>
              <w:rPr>
                <w:sz w:val="22"/>
                <w:szCs w:val="22"/>
              </w:rPr>
              <w:t>Цена исходной воды</w:t>
            </w:r>
          </w:p>
        </w:tc>
        <w:tc>
          <w:tcPr>
            <w:tcW w:w="1188" w:type="dxa"/>
            <w:tcBorders>
              <w:top w:val="nil"/>
              <w:left w:val="nil"/>
              <w:bottom w:val="single" w:sz="4" w:space="0" w:color="auto"/>
              <w:right w:val="single" w:sz="4" w:space="0" w:color="auto"/>
            </w:tcBorders>
            <w:shd w:val="clear" w:color="auto" w:fill="auto"/>
            <w:noWrap/>
            <w:vAlign w:val="center"/>
            <w:hideMark/>
          </w:tcPr>
          <w:p w14:paraId="3E0E8810" w14:textId="77777777" w:rsidR="00F04BF7" w:rsidRDefault="00F04BF7">
            <w:pPr>
              <w:jc w:val="center"/>
              <w:rPr>
                <w:sz w:val="18"/>
                <w:szCs w:val="18"/>
              </w:rPr>
            </w:pPr>
            <w:r>
              <w:rPr>
                <w:sz w:val="18"/>
                <w:szCs w:val="18"/>
              </w:rPr>
              <w:t>руб./м3</w:t>
            </w:r>
          </w:p>
        </w:tc>
        <w:tc>
          <w:tcPr>
            <w:tcW w:w="1392" w:type="dxa"/>
            <w:tcBorders>
              <w:top w:val="nil"/>
              <w:left w:val="nil"/>
              <w:bottom w:val="single" w:sz="4" w:space="0" w:color="auto"/>
              <w:right w:val="single" w:sz="4" w:space="0" w:color="auto"/>
            </w:tcBorders>
            <w:shd w:val="clear" w:color="auto" w:fill="auto"/>
            <w:noWrap/>
            <w:vAlign w:val="center"/>
            <w:hideMark/>
          </w:tcPr>
          <w:p w14:paraId="4E86B37D" w14:textId="77777777" w:rsidR="00F04BF7" w:rsidRDefault="00F04BF7">
            <w:pPr>
              <w:jc w:val="center"/>
              <w:rPr>
                <w:sz w:val="20"/>
                <w:szCs w:val="20"/>
              </w:rPr>
            </w:pPr>
            <w:r>
              <w:rPr>
                <w:sz w:val="20"/>
                <w:szCs w:val="20"/>
              </w:rPr>
              <w:t>58,97</w:t>
            </w:r>
          </w:p>
        </w:tc>
        <w:tc>
          <w:tcPr>
            <w:tcW w:w="1757" w:type="dxa"/>
            <w:tcBorders>
              <w:top w:val="nil"/>
              <w:left w:val="nil"/>
              <w:bottom w:val="single" w:sz="4" w:space="0" w:color="auto"/>
              <w:right w:val="single" w:sz="4" w:space="0" w:color="auto"/>
            </w:tcBorders>
            <w:shd w:val="clear" w:color="auto" w:fill="auto"/>
            <w:noWrap/>
            <w:vAlign w:val="center"/>
            <w:hideMark/>
          </w:tcPr>
          <w:p w14:paraId="20A0AEE9" w14:textId="77777777" w:rsidR="00F04BF7" w:rsidRDefault="00F04BF7">
            <w:pPr>
              <w:jc w:val="center"/>
              <w:rPr>
                <w:sz w:val="20"/>
                <w:szCs w:val="20"/>
              </w:rPr>
            </w:pPr>
            <w:r>
              <w:rPr>
                <w:sz w:val="20"/>
                <w:szCs w:val="20"/>
              </w:rPr>
              <w:t>118,09</w:t>
            </w:r>
          </w:p>
        </w:tc>
        <w:tc>
          <w:tcPr>
            <w:tcW w:w="1430" w:type="dxa"/>
            <w:tcBorders>
              <w:top w:val="nil"/>
              <w:left w:val="nil"/>
              <w:bottom w:val="single" w:sz="4" w:space="0" w:color="auto"/>
              <w:right w:val="single" w:sz="4" w:space="0" w:color="auto"/>
            </w:tcBorders>
            <w:shd w:val="clear" w:color="auto" w:fill="auto"/>
            <w:noWrap/>
            <w:vAlign w:val="center"/>
            <w:hideMark/>
          </w:tcPr>
          <w:p w14:paraId="4F62D4B8" w14:textId="77777777" w:rsidR="00F04BF7" w:rsidRDefault="00F04BF7">
            <w:pPr>
              <w:jc w:val="center"/>
              <w:rPr>
                <w:sz w:val="20"/>
                <w:szCs w:val="20"/>
              </w:rPr>
            </w:pPr>
            <w:r>
              <w:rPr>
                <w:sz w:val="20"/>
                <w:szCs w:val="20"/>
              </w:rPr>
              <w:t>62,42</w:t>
            </w:r>
          </w:p>
        </w:tc>
        <w:tc>
          <w:tcPr>
            <w:tcW w:w="1475" w:type="dxa"/>
            <w:tcBorders>
              <w:top w:val="nil"/>
              <w:left w:val="nil"/>
              <w:bottom w:val="single" w:sz="4" w:space="0" w:color="auto"/>
              <w:right w:val="single" w:sz="4" w:space="0" w:color="auto"/>
            </w:tcBorders>
            <w:shd w:val="clear" w:color="auto" w:fill="auto"/>
            <w:noWrap/>
            <w:vAlign w:val="center"/>
            <w:hideMark/>
          </w:tcPr>
          <w:p w14:paraId="1D8779E7" w14:textId="77777777" w:rsidR="00F04BF7" w:rsidRDefault="00F04BF7">
            <w:pPr>
              <w:jc w:val="center"/>
              <w:rPr>
                <w:sz w:val="20"/>
                <w:szCs w:val="20"/>
              </w:rPr>
            </w:pPr>
            <w:r>
              <w:rPr>
                <w:sz w:val="20"/>
                <w:szCs w:val="20"/>
              </w:rPr>
              <w:t>-55,67</w:t>
            </w:r>
          </w:p>
        </w:tc>
        <w:tc>
          <w:tcPr>
            <w:tcW w:w="1356" w:type="dxa"/>
            <w:tcBorders>
              <w:top w:val="nil"/>
              <w:left w:val="nil"/>
              <w:bottom w:val="single" w:sz="4" w:space="0" w:color="auto"/>
              <w:right w:val="single" w:sz="4" w:space="0" w:color="auto"/>
            </w:tcBorders>
            <w:shd w:val="clear" w:color="auto" w:fill="auto"/>
            <w:noWrap/>
            <w:vAlign w:val="center"/>
            <w:hideMark/>
          </w:tcPr>
          <w:p w14:paraId="715C4B56" w14:textId="77777777" w:rsidR="00F04BF7" w:rsidRDefault="00F04BF7">
            <w:pPr>
              <w:jc w:val="center"/>
              <w:rPr>
                <w:sz w:val="20"/>
                <w:szCs w:val="20"/>
              </w:rPr>
            </w:pPr>
            <w:r>
              <w:rPr>
                <w:sz w:val="20"/>
                <w:szCs w:val="20"/>
              </w:rPr>
              <w:t>5,85</w:t>
            </w:r>
          </w:p>
        </w:tc>
        <w:tc>
          <w:tcPr>
            <w:tcW w:w="11" w:type="dxa"/>
            <w:shd w:val="clear" w:color="auto" w:fill="auto"/>
            <w:vAlign w:val="center"/>
            <w:hideMark/>
          </w:tcPr>
          <w:p w14:paraId="7CC319D3" w14:textId="77777777" w:rsidR="00F04BF7" w:rsidRDefault="00F04BF7">
            <w:pPr>
              <w:rPr>
                <w:sz w:val="20"/>
                <w:szCs w:val="20"/>
              </w:rPr>
            </w:pPr>
          </w:p>
        </w:tc>
      </w:tr>
      <w:tr w:rsidR="00F04BF7" w14:paraId="17C268F9"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EE53108" w14:textId="77777777" w:rsidR="00F04BF7" w:rsidRDefault="00F04BF7">
            <w:pPr>
              <w:jc w:val="center"/>
              <w:rPr>
                <w:sz w:val="22"/>
                <w:szCs w:val="22"/>
              </w:rPr>
            </w:pPr>
            <w:r>
              <w:rPr>
                <w:sz w:val="22"/>
                <w:szCs w:val="22"/>
              </w:rPr>
              <w:t>13</w:t>
            </w:r>
          </w:p>
        </w:tc>
        <w:tc>
          <w:tcPr>
            <w:tcW w:w="3185" w:type="dxa"/>
            <w:tcBorders>
              <w:top w:val="nil"/>
              <w:left w:val="nil"/>
              <w:bottom w:val="single" w:sz="4" w:space="0" w:color="auto"/>
              <w:right w:val="single" w:sz="4" w:space="0" w:color="auto"/>
            </w:tcBorders>
            <w:shd w:val="clear" w:color="auto" w:fill="auto"/>
            <w:hideMark/>
          </w:tcPr>
          <w:p w14:paraId="7996D060" w14:textId="77777777" w:rsidR="00F04BF7" w:rsidRDefault="00F04BF7">
            <w:pPr>
              <w:rPr>
                <w:sz w:val="22"/>
                <w:szCs w:val="22"/>
              </w:rPr>
            </w:pPr>
            <w:r>
              <w:rPr>
                <w:sz w:val="22"/>
                <w:szCs w:val="22"/>
              </w:rPr>
              <w:t>Операционные расходы</w:t>
            </w:r>
          </w:p>
        </w:tc>
        <w:tc>
          <w:tcPr>
            <w:tcW w:w="1188" w:type="dxa"/>
            <w:tcBorders>
              <w:top w:val="nil"/>
              <w:left w:val="nil"/>
              <w:bottom w:val="single" w:sz="4" w:space="0" w:color="auto"/>
              <w:right w:val="single" w:sz="4" w:space="0" w:color="auto"/>
            </w:tcBorders>
            <w:shd w:val="clear" w:color="auto" w:fill="auto"/>
            <w:noWrap/>
            <w:vAlign w:val="center"/>
            <w:hideMark/>
          </w:tcPr>
          <w:p w14:paraId="29C4F63A" w14:textId="77777777" w:rsidR="00F04BF7" w:rsidRDefault="00F04BF7">
            <w:pPr>
              <w:jc w:val="center"/>
              <w:rPr>
                <w:sz w:val="18"/>
                <w:szCs w:val="18"/>
              </w:rPr>
            </w:pPr>
            <w:r>
              <w:rPr>
                <w:sz w:val="18"/>
                <w:szCs w:val="18"/>
              </w:rPr>
              <w:t> </w:t>
            </w:r>
          </w:p>
        </w:tc>
        <w:tc>
          <w:tcPr>
            <w:tcW w:w="1392" w:type="dxa"/>
            <w:tcBorders>
              <w:top w:val="nil"/>
              <w:left w:val="nil"/>
              <w:bottom w:val="single" w:sz="4" w:space="0" w:color="auto"/>
              <w:right w:val="single" w:sz="4" w:space="0" w:color="auto"/>
            </w:tcBorders>
            <w:shd w:val="clear" w:color="auto" w:fill="auto"/>
            <w:noWrap/>
            <w:vAlign w:val="center"/>
            <w:hideMark/>
          </w:tcPr>
          <w:p w14:paraId="0426D296" w14:textId="77777777" w:rsidR="00F04BF7" w:rsidRDefault="00F04BF7">
            <w:pPr>
              <w:jc w:val="center"/>
              <w:rPr>
                <w:sz w:val="20"/>
                <w:szCs w:val="20"/>
              </w:rPr>
            </w:pPr>
            <w:r>
              <w:rPr>
                <w:sz w:val="20"/>
                <w:szCs w:val="20"/>
              </w:rPr>
              <w:t>1323,62</w:t>
            </w:r>
          </w:p>
        </w:tc>
        <w:tc>
          <w:tcPr>
            <w:tcW w:w="1757" w:type="dxa"/>
            <w:tcBorders>
              <w:top w:val="nil"/>
              <w:left w:val="nil"/>
              <w:bottom w:val="single" w:sz="4" w:space="0" w:color="auto"/>
              <w:right w:val="single" w:sz="4" w:space="0" w:color="auto"/>
            </w:tcBorders>
            <w:shd w:val="clear" w:color="auto" w:fill="auto"/>
            <w:noWrap/>
            <w:vAlign w:val="center"/>
            <w:hideMark/>
          </w:tcPr>
          <w:p w14:paraId="60696ADB" w14:textId="77777777" w:rsidR="00F04BF7" w:rsidRDefault="00F04BF7">
            <w:pPr>
              <w:jc w:val="center"/>
              <w:rPr>
                <w:sz w:val="20"/>
                <w:szCs w:val="20"/>
              </w:rPr>
            </w:pPr>
            <w:r>
              <w:rPr>
                <w:sz w:val="20"/>
                <w:szCs w:val="20"/>
              </w:rPr>
              <w:t>1322,19</w:t>
            </w:r>
          </w:p>
        </w:tc>
        <w:tc>
          <w:tcPr>
            <w:tcW w:w="1430" w:type="dxa"/>
            <w:tcBorders>
              <w:top w:val="nil"/>
              <w:left w:val="nil"/>
              <w:bottom w:val="single" w:sz="4" w:space="0" w:color="auto"/>
              <w:right w:val="single" w:sz="4" w:space="0" w:color="auto"/>
            </w:tcBorders>
            <w:shd w:val="clear" w:color="auto" w:fill="auto"/>
            <w:noWrap/>
            <w:vAlign w:val="center"/>
            <w:hideMark/>
          </w:tcPr>
          <w:p w14:paraId="47352D66" w14:textId="77777777" w:rsidR="00F04BF7" w:rsidRDefault="00F04BF7">
            <w:pPr>
              <w:jc w:val="center"/>
              <w:rPr>
                <w:sz w:val="20"/>
                <w:szCs w:val="20"/>
              </w:rPr>
            </w:pPr>
            <w:r>
              <w:rPr>
                <w:sz w:val="20"/>
                <w:szCs w:val="20"/>
              </w:rPr>
              <w:t>1088,06</w:t>
            </w:r>
          </w:p>
        </w:tc>
        <w:tc>
          <w:tcPr>
            <w:tcW w:w="1475" w:type="dxa"/>
            <w:tcBorders>
              <w:top w:val="nil"/>
              <w:left w:val="nil"/>
              <w:bottom w:val="single" w:sz="4" w:space="0" w:color="auto"/>
              <w:right w:val="single" w:sz="4" w:space="0" w:color="auto"/>
            </w:tcBorders>
            <w:shd w:val="clear" w:color="auto" w:fill="auto"/>
            <w:noWrap/>
            <w:vAlign w:val="center"/>
            <w:hideMark/>
          </w:tcPr>
          <w:p w14:paraId="5E1B73BA" w14:textId="77777777" w:rsidR="00F04BF7" w:rsidRDefault="00F04BF7">
            <w:pPr>
              <w:jc w:val="center"/>
              <w:rPr>
                <w:sz w:val="20"/>
                <w:szCs w:val="20"/>
              </w:rPr>
            </w:pPr>
            <w:r>
              <w:rPr>
                <w:sz w:val="20"/>
                <w:szCs w:val="20"/>
              </w:rPr>
              <w:t>-234,13</w:t>
            </w:r>
          </w:p>
        </w:tc>
        <w:tc>
          <w:tcPr>
            <w:tcW w:w="1356" w:type="dxa"/>
            <w:tcBorders>
              <w:top w:val="nil"/>
              <w:left w:val="nil"/>
              <w:bottom w:val="single" w:sz="4" w:space="0" w:color="auto"/>
              <w:right w:val="single" w:sz="4" w:space="0" w:color="auto"/>
            </w:tcBorders>
            <w:shd w:val="clear" w:color="auto" w:fill="auto"/>
            <w:noWrap/>
            <w:vAlign w:val="center"/>
            <w:hideMark/>
          </w:tcPr>
          <w:p w14:paraId="5E337FF5" w14:textId="77777777" w:rsidR="00F04BF7" w:rsidRDefault="00F04BF7">
            <w:pPr>
              <w:jc w:val="center"/>
              <w:rPr>
                <w:sz w:val="20"/>
                <w:szCs w:val="20"/>
              </w:rPr>
            </w:pPr>
            <w:r>
              <w:rPr>
                <w:sz w:val="20"/>
                <w:szCs w:val="20"/>
              </w:rPr>
              <w:t>-17,80</w:t>
            </w:r>
          </w:p>
        </w:tc>
        <w:tc>
          <w:tcPr>
            <w:tcW w:w="11" w:type="dxa"/>
            <w:shd w:val="clear" w:color="auto" w:fill="auto"/>
            <w:vAlign w:val="center"/>
            <w:hideMark/>
          </w:tcPr>
          <w:p w14:paraId="78C0CE97" w14:textId="77777777" w:rsidR="00F04BF7" w:rsidRDefault="00F04BF7">
            <w:pPr>
              <w:rPr>
                <w:sz w:val="20"/>
                <w:szCs w:val="20"/>
              </w:rPr>
            </w:pPr>
          </w:p>
        </w:tc>
      </w:tr>
      <w:tr w:rsidR="00F04BF7" w14:paraId="7677CC4F" w14:textId="77777777" w:rsidTr="00F04BF7">
        <w:trPr>
          <w:trHeight w:val="12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841E483" w14:textId="77777777" w:rsidR="00F04BF7" w:rsidRDefault="00F04BF7">
            <w:pPr>
              <w:jc w:val="center"/>
              <w:rPr>
                <w:sz w:val="22"/>
                <w:szCs w:val="22"/>
              </w:rPr>
            </w:pPr>
            <w:r>
              <w:rPr>
                <w:sz w:val="22"/>
                <w:szCs w:val="22"/>
              </w:rPr>
              <w:t>14</w:t>
            </w:r>
          </w:p>
        </w:tc>
        <w:tc>
          <w:tcPr>
            <w:tcW w:w="3185" w:type="dxa"/>
            <w:tcBorders>
              <w:top w:val="nil"/>
              <w:left w:val="nil"/>
              <w:bottom w:val="single" w:sz="4" w:space="0" w:color="auto"/>
              <w:right w:val="single" w:sz="4" w:space="0" w:color="auto"/>
            </w:tcBorders>
            <w:shd w:val="clear" w:color="auto" w:fill="auto"/>
            <w:hideMark/>
          </w:tcPr>
          <w:p w14:paraId="32E83714" w14:textId="77777777" w:rsidR="00F04BF7" w:rsidRDefault="00F04BF7">
            <w:pPr>
              <w:rPr>
                <w:sz w:val="22"/>
                <w:szCs w:val="22"/>
              </w:rPr>
            </w:pPr>
            <w:r>
              <w:rPr>
                <w:sz w:val="22"/>
                <w:szCs w:val="22"/>
              </w:rPr>
              <w:t xml:space="preserve">Стоимость реагентов, а также фильтрующих и ионообменных материалов, используемых при водоподготовке </w:t>
            </w:r>
          </w:p>
        </w:tc>
        <w:tc>
          <w:tcPr>
            <w:tcW w:w="1188" w:type="dxa"/>
            <w:tcBorders>
              <w:top w:val="nil"/>
              <w:left w:val="nil"/>
              <w:bottom w:val="single" w:sz="4" w:space="0" w:color="auto"/>
              <w:right w:val="single" w:sz="4" w:space="0" w:color="auto"/>
            </w:tcBorders>
            <w:shd w:val="clear" w:color="auto" w:fill="auto"/>
            <w:noWrap/>
            <w:vAlign w:val="center"/>
            <w:hideMark/>
          </w:tcPr>
          <w:p w14:paraId="1195CAAB"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3A8CB1C7" w14:textId="77777777" w:rsidR="00F04BF7" w:rsidRDefault="00F04BF7">
            <w:pPr>
              <w:jc w:val="center"/>
              <w:rPr>
                <w:sz w:val="20"/>
                <w:szCs w:val="20"/>
              </w:rPr>
            </w:pPr>
            <w:r>
              <w:rPr>
                <w:sz w:val="20"/>
                <w:szCs w:val="20"/>
              </w:rPr>
              <w:t>1365,42</w:t>
            </w:r>
          </w:p>
        </w:tc>
        <w:tc>
          <w:tcPr>
            <w:tcW w:w="1757" w:type="dxa"/>
            <w:tcBorders>
              <w:top w:val="nil"/>
              <w:left w:val="nil"/>
              <w:bottom w:val="single" w:sz="4" w:space="0" w:color="auto"/>
              <w:right w:val="single" w:sz="4" w:space="0" w:color="auto"/>
            </w:tcBorders>
            <w:shd w:val="clear" w:color="auto" w:fill="auto"/>
            <w:noWrap/>
            <w:vAlign w:val="center"/>
            <w:hideMark/>
          </w:tcPr>
          <w:p w14:paraId="428CE6DA" w14:textId="77777777" w:rsidR="00F04BF7" w:rsidRDefault="00F04BF7">
            <w:pPr>
              <w:jc w:val="center"/>
              <w:rPr>
                <w:sz w:val="20"/>
                <w:szCs w:val="20"/>
              </w:rPr>
            </w:pPr>
            <w:r>
              <w:rPr>
                <w:sz w:val="20"/>
                <w:szCs w:val="20"/>
              </w:rPr>
              <w:t>1322,19</w:t>
            </w:r>
          </w:p>
        </w:tc>
        <w:tc>
          <w:tcPr>
            <w:tcW w:w="1430" w:type="dxa"/>
            <w:tcBorders>
              <w:top w:val="nil"/>
              <w:left w:val="nil"/>
              <w:bottom w:val="single" w:sz="4" w:space="0" w:color="auto"/>
              <w:right w:val="single" w:sz="4" w:space="0" w:color="auto"/>
            </w:tcBorders>
            <w:shd w:val="clear" w:color="auto" w:fill="auto"/>
            <w:noWrap/>
            <w:vAlign w:val="center"/>
            <w:hideMark/>
          </w:tcPr>
          <w:p w14:paraId="3280FE94" w14:textId="77777777" w:rsidR="00F04BF7" w:rsidRDefault="00F04BF7">
            <w:pPr>
              <w:jc w:val="center"/>
              <w:rPr>
                <w:sz w:val="20"/>
                <w:szCs w:val="20"/>
              </w:rPr>
            </w:pPr>
            <w:r>
              <w:rPr>
                <w:sz w:val="20"/>
                <w:szCs w:val="20"/>
              </w:rPr>
              <w:t>1088,06</w:t>
            </w:r>
          </w:p>
        </w:tc>
        <w:tc>
          <w:tcPr>
            <w:tcW w:w="1475" w:type="dxa"/>
            <w:tcBorders>
              <w:top w:val="nil"/>
              <w:left w:val="nil"/>
              <w:bottom w:val="single" w:sz="4" w:space="0" w:color="auto"/>
              <w:right w:val="single" w:sz="4" w:space="0" w:color="auto"/>
            </w:tcBorders>
            <w:shd w:val="clear" w:color="auto" w:fill="auto"/>
            <w:noWrap/>
            <w:vAlign w:val="center"/>
            <w:hideMark/>
          </w:tcPr>
          <w:p w14:paraId="19B35540" w14:textId="77777777" w:rsidR="00F04BF7" w:rsidRDefault="00F04BF7">
            <w:pPr>
              <w:jc w:val="center"/>
              <w:rPr>
                <w:sz w:val="20"/>
                <w:szCs w:val="20"/>
              </w:rPr>
            </w:pPr>
            <w:r>
              <w:rPr>
                <w:sz w:val="20"/>
                <w:szCs w:val="20"/>
              </w:rPr>
              <w:t>-234,13</w:t>
            </w:r>
          </w:p>
        </w:tc>
        <w:tc>
          <w:tcPr>
            <w:tcW w:w="1356" w:type="dxa"/>
            <w:tcBorders>
              <w:top w:val="nil"/>
              <w:left w:val="nil"/>
              <w:bottom w:val="single" w:sz="4" w:space="0" w:color="auto"/>
              <w:right w:val="single" w:sz="4" w:space="0" w:color="auto"/>
            </w:tcBorders>
            <w:shd w:val="clear" w:color="auto" w:fill="auto"/>
            <w:noWrap/>
            <w:vAlign w:val="center"/>
            <w:hideMark/>
          </w:tcPr>
          <w:p w14:paraId="0FDA37CB" w14:textId="77777777" w:rsidR="00F04BF7" w:rsidRDefault="00F04BF7">
            <w:pPr>
              <w:jc w:val="center"/>
              <w:rPr>
                <w:sz w:val="20"/>
                <w:szCs w:val="20"/>
              </w:rPr>
            </w:pPr>
            <w:r>
              <w:rPr>
                <w:sz w:val="20"/>
                <w:szCs w:val="20"/>
              </w:rPr>
              <w:t>-20,31</w:t>
            </w:r>
          </w:p>
        </w:tc>
        <w:tc>
          <w:tcPr>
            <w:tcW w:w="11" w:type="dxa"/>
            <w:shd w:val="clear" w:color="auto" w:fill="auto"/>
            <w:vAlign w:val="center"/>
            <w:hideMark/>
          </w:tcPr>
          <w:p w14:paraId="419B1B6C" w14:textId="77777777" w:rsidR="00F04BF7" w:rsidRDefault="00F04BF7">
            <w:pPr>
              <w:rPr>
                <w:sz w:val="20"/>
                <w:szCs w:val="20"/>
              </w:rPr>
            </w:pPr>
          </w:p>
        </w:tc>
      </w:tr>
      <w:tr w:rsidR="00F04BF7" w14:paraId="6F1BF062"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CE5D6E0" w14:textId="77777777" w:rsidR="00F04BF7" w:rsidRDefault="00F04BF7">
            <w:pPr>
              <w:jc w:val="center"/>
              <w:rPr>
                <w:sz w:val="22"/>
                <w:szCs w:val="22"/>
              </w:rPr>
            </w:pPr>
            <w:r>
              <w:rPr>
                <w:sz w:val="22"/>
                <w:szCs w:val="22"/>
              </w:rPr>
              <w:t>15</w:t>
            </w:r>
          </w:p>
        </w:tc>
        <w:tc>
          <w:tcPr>
            <w:tcW w:w="3185" w:type="dxa"/>
            <w:tcBorders>
              <w:top w:val="nil"/>
              <w:left w:val="nil"/>
              <w:bottom w:val="single" w:sz="4" w:space="0" w:color="auto"/>
              <w:right w:val="single" w:sz="4" w:space="0" w:color="auto"/>
            </w:tcBorders>
            <w:shd w:val="clear" w:color="auto" w:fill="auto"/>
            <w:hideMark/>
          </w:tcPr>
          <w:p w14:paraId="48714A08" w14:textId="77777777" w:rsidR="00F04BF7" w:rsidRDefault="00F04BF7">
            <w:pPr>
              <w:rPr>
                <w:sz w:val="22"/>
                <w:szCs w:val="22"/>
              </w:rPr>
            </w:pPr>
            <w:r>
              <w:rPr>
                <w:sz w:val="22"/>
                <w:szCs w:val="22"/>
              </w:rPr>
              <w:t>объем соли</w:t>
            </w:r>
          </w:p>
        </w:tc>
        <w:tc>
          <w:tcPr>
            <w:tcW w:w="1188" w:type="dxa"/>
            <w:tcBorders>
              <w:top w:val="nil"/>
              <w:left w:val="nil"/>
              <w:bottom w:val="single" w:sz="4" w:space="0" w:color="auto"/>
              <w:right w:val="single" w:sz="4" w:space="0" w:color="auto"/>
            </w:tcBorders>
            <w:shd w:val="clear" w:color="auto" w:fill="auto"/>
            <w:noWrap/>
            <w:vAlign w:val="center"/>
            <w:hideMark/>
          </w:tcPr>
          <w:p w14:paraId="3D31FC15" w14:textId="77777777" w:rsidR="00F04BF7" w:rsidRDefault="00F04BF7">
            <w:pPr>
              <w:jc w:val="center"/>
              <w:rPr>
                <w:sz w:val="18"/>
                <w:szCs w:val="18"/>
              </w:rPr>
            </w:pPr>
            <w:r>
              <w:rPr>
                <w:sz w:val="18"/>
                <w:szCs w:val="18"/>
              </w:rPr>
              <w:t>т</w:t>
            </w:r>
          </w:p>
        </w:tc>
        <w:tc>
          <w:tcPr>
            <w:tcW w:w="1392" w:type="dxa"/>
            <w:tcBorders>
              <w:top w:val="nil"/>
              <w:left w:val="nil"/>
              <w:bottom w:val="single" w:sz="4" w:space="0" w:color="auto"/>
              <w:right w:val="single" w:sz="4" w:space="0" w:color="auto"/>
            </w:tcBorders>
            <w:shd w:val="clear" w:color="auto" w:fill="auto"/>
            <w:noWrap/>
            <w:vAlign w:val="center"/>
            <w:hideMark/>
          </w:tcPr>
          <w:p w14:paraId="41A0900A" w14:textId="77777777" w:rsidR="00F04BF7" w:rsidRDefault="00F04BF7">
            <w:pPr>
              <w:jc w:val="center"/>
              <w:rPr>
                <w:sz w:val="20"/>
                <w:szCs w:val="20"/>
              </w:rPr>
            </w:pPr>
            <w:r>
              <w:rPr>
                <w:sz w:val="20"/>
                <w:szCs w:val="20"/>
              </w:rPr>
              <w:t>233,00</w:t>
            </w:r>
          </w:p>
        </w:tc>
        <w:tc>
          <w:tcPr>
            <w:tcW w:w="1757" w:type="dxa"/>
            <w:tcBorders>
              <w:top w:val="nil"/>
              <w:left w:val="nil"/>
              <w:bottom w:val="single" w:sz="4" w:space="0" w:color="auto"/>
              <w:right w:val="single" w:sz="4" w:space="0" w:color="auto"/>
            </w:tcBorders>
            <w:shd w:val="clear" w:color="auto" w:fill="auto"/>
            <w:noWrap/>
            <w:vAlign w:val="center"/>
            <w:hideMark/>
          </w:tcPr>
          <w:p w14:paraId="47C2A460" w14:textId="77777777" w:rsidR="00F04BF7" w:rsidRDefault="00F04BF7">
            <w:pPr>
              <w:jc w:val="center"/>
              <w:rPr>
                <w:sz w:val="20"/>
                <w:szCs w:val="20"/>
              </w:rPr>
            </w:pPr>
            <w:r>
              <w:rPr>
                <w:sz w:val="20"/>
                <w:szCs w:val="20"/>
              </w:rPr>
              <w:t>193,50</w:t>
            </w:r>
          </w:p>
        </w:tc>
        <w:tc>
          <w:tcPr>
            <w:tcW w:w="1430" w:type="dxa"/>
            <w:tcBorders>
              <w:top w:val="nil"/>
              <w:left w:val="nil"/>
              <w:bottom w:val="single" w:sz="4" w:space="0" w:color="auto"/>
              <w:right w:val="single" w:sz="4" w:space="0" w:color="auto"/>
            </w:tcBorders>
            <w:shd w:val="clear" w:color="auto" w:fill="auto"/>
            <w:noWrap/>
            <w:vAlign w:val="center"/>
            <w:hideMark/>
          </w:tcPr>
          <w:p w14:paraId="1128E16D" w14:textId="77777777" w:rsidR="00F04BF7" w:rsidRDefault="00F04BF7">
            <w:pPr>
              <w:jc w:val="center"/>
              <w:rPr>
                <w:sz w:val="20"/>
                <w:szCs w:val="20"/>
              </w:rPr>
            </w:pPr>
            <w:r>
              <w:rPr>
                <w:sz w:val="20"/>
                <w:szCs w:val="20"/>
              </w:rPr>
              <w:t>193,50</w:t>
            </w:r>
          </w:p>
        </w:tc>
        <w:tc>
          <w:tcPr>
            <w:tcW w:w="1475" w:type="dxa"/>
            <w:tcBorders>
              <w:top w:val="nil"/>
              <w:left w:val="nil"/>
              <w:bottom w:val="single" w:sz="4" w:space="0" w:color="auto"/>
              <w:right w:val="single" w:sz="4" w:space="0" w:color="auto"/>
            </w:tcBorders>
            <w:shd w:val="clear" w:color="auto" w:fill="auto"/>
            <w:noWrap/>
            <w:vAlign w:val="center"/>
            <w:hideMark/>
          </w:tcPr>
          <w:p w14:paraId="685CD14F"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4BD6C52D" w14:textId="77777777" w:rsidR="00F04BF7" w:rsidRDefault="00F04BF7">
            <w:pPr>
              <w:jc w:val="center"/>
              <w:rPr>
                <w:sz w:val="20"/>
                <w:szCs w:val="20"/>
              </w:rPr>
            </w:pPr>
            <w:r>
              <w:rPr>
                <w:sz w:val="20"/>
                <w:szCs w:val="20"/>
              </w:rPr>
              <w:t>-16,95</w:t>
            </w:r>
          </w:p>
        </w:tc>
        <w:tc>
          <w:tcPr>
            <w:tcW w:w="11" w:type="dxa"/>
            <w:shd w:val="clear" w:color="auto" w:fill="auto"/>
            <w:vAlign w:val="center"/>
            <w:hideMark/>
          </w:tcPr>
          <w:p w14:paraId="09572465" w14:textId="77777777" w:rsidR="00F04BF7" w:rsidRDefault="00F04BF7">
            <w:pPr>
              <w:rPr>
                <w:sz w:val="20"/>
                <w:szCs w:val="20"/>
              </w:rPr>
            </w:pPr>
          </w:p>
        </w:tc>
      </w:tr>
      <w:tr w:rsidR="00F04BF7" w14:paraId="02E7E8C9"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DE1DA90" w14:textId="77777777" w:rsidR="00F04BF7" w:rsidRDefault="00F04BF7">
            <w:pPr>
              <w:jc w:val="center"/>
              <w:rPr>
                <w:sz w:val="22"/>
                <w:szCs w:val="22"/>
              </w:rPr>
            </w:pPr>
            <w:r>
              <w:rPr>
                <w:sz w:val="22"/>
                <w:szCs w:val="22"/>
              </w:rPr>
              <w:t>16</w:t>
            </w:r>
          </w:p>
        </w:tc>
        <w:tc>
          <w:tcPr>
            <w:tcW w:w="3185" w:type="dxa"/>
            <w:tcBorders>
              <w:top w:val="nil"/>
              <w:left w:val="nil"/>
              <w:bottom w:val="single" w:sz="4" w:space="0" w:color="auto"/>
              <w:right w:val="single" w:sz="4" w:space="0" w:color="auto"/>
            </w:tcBorders>
            <w:shd w:val="clear" w:color="auto" w:fill="auto"/>
            <w:hideMark/>
          </w:tcPr>
          <w:p w14:paraId="7C8A7CA2" w14:textId="77777777" w:rsidR="00F04BF7" w:rsidRDefault="00F04BF7">
            <w:pPr>
              <w:rPr>
                <w:sz w:val="22"/>
                <w:szCs w:val="22"/>
              </w:rPr>
            </w:pPr>
            <w:r>
              <w:rPr>
                <w:sz w:val="22"/>
                <w:szCs w:val="22"/>
              </w:rPr>
              <w:t>объем соли таблетированная</w:t>
            </w:r>
          </w:p>
        </w:tc>
        <w:tc>
          <w:tcPr>
            <w:tcW w:w="1188" w:type="dxa"/>
            <w:tcBorders>
              <w:top w:val="nil"/>
              <w:left w:val="nil"/>
              <w:bottom w:val="single" w:sz="4" w:space="0" w:color="auto"/>
              <w:right w:val="single" w:sz="4" w:space="0" w:color="auto"/>
            </w:tcBorders>
            <w:shd w:val="clear" w:color="auto" w:fill="auto"/>
            <w:noWrap/>
            <w:vAlign w:val="center"/>
            <w:hideMark/>
          </w:tcPr>
          <w:p w14:paraId="67DC4723" w14:textId="77777777" w:rsidR="00F04BF7" w:rsidRDefault="00F04BF7">
            <w:pPr>
              <w:jc w:val="center"/>
              <w:rPr>
                <w:sz w:val="18"/>
                <w:szCs w:val="18"/>
              </w:rPr>
            </w:pPr>
            <w:r>
              <w:rPr>
                <w:sz w:val="18"/>
                <w:szCs w:val="18"/>
              </w:rPr>
              <w:t>т</w:t>
            </w:r>
          </w:p>
        </w:tc>
        <w:tc>
          <w:tcPr>
            <w:tcW w:w="1392" w:type="dxa"/>
            <w:tcBorders>
              <w:top w:val="nil"/>
              <w:left w:val="nil"/>
              <w:bottom w:val="single" w:sz="4" w:space="0" w:color="auto"/>
              <w:right w:val="single" w:sz="4" w:space="0" w:color="auto"/>
            </w:tcBorders>
            <w:shd w:val="clear" w:color="auto" w:fill="auto"/>
            <w:noWrap/>
            <w:vAlign w:val="center"/>
            <w:hideMark/>
          </w:tcPr>
          <w:p w14:paraId="08A20653" w14:textId="77777777" w:rsidR="00F04BF7" w:rsidRDefault="00F04BF7">
            <w:pPr>
              <w:jc w:val="center"/>
              <w:rPr>
                <w:sz w:val="20"/>
                <w:szCs w:val="20"/>
              </w:rPr>
            </w:pPr>
            <w:r>
              <w:rPr>
                <w:sz w:val="20"/>
                <w:szCs w:val="20"/>
              </w:rPr>
              <w:t>2,75</w:t>
            </w:r>
          </w:p>
        </w:tc>
        <w:tc>
          <w:tcPr>
            <w:tcW w:w="1757" w:type="dxa"/>
            <w:tcBorders>
              <w:top w:val="nil"/>
              <w:left w:val="nil"/>
              <w:bottom w:val="single" w:sz="4" w:space="0" w:color="auto"/>
              <w:right w:val="single" w:sz="4" w:space="0" w:color="auto"/>
            </w:tcBorders>
            <w:shd w:val="clear" w:color="auto" w:fill="auto"/>
            <w:noWrap/>
            <w:vAlign w:val="center"/>
            <w:hideMark/>
          </w:tcPr>
          <w:p w14:paraId="4AD95440" w14:textId="77777777" w:rsidR="00F04BF7" w:rsidRDefault="00F04BF7">
            <w:pPr>
              <w:jc w:val="center"/>
              <w:rPr>
                <w:sz w:val="20"/>
                <w:szCs w:val="20"/>
              </w:rPr>
            </w:pPr>
            <w:r>
              <w:rPr>
                <w:sz w:val="20"/>
                <w:szCs w:val="20"/>
              </w:rPr>
              <w:t>1,61</w:t>
            </w:r>
          </w:p>
        </w:tc>
        <w:tc>
          <w:tcPr>
            <w:tcW w:w="1430" w:type="dxa"/>
            <w:tcBorders>
              <w:top w:val="nil"/>
              <w:left w:val="nil"/>
              <w:bottom w:val="single" w:sz="4" w:space="0" w:color="auto"/>
              <w:right w:val="single" w:sz="4" w:space="0" w:color="auto"/>
            </w:tcBorders>
            <w:shd w:val="clear" w:color="auto" w:fill="auto"/>
            <w:noWrap/>
            <w:vAlign w:val="center"/>
            <w:hideMark/>
          </w:tcPr>
          <w:p w14:paraId="0E81FAA3" w14:textId="77777777" w:rsidR="00F04BF7" w:rsidRDefault="00F04BF7">
            <w:pPr>
              <w:jc w:val="center"/>
              <w:rPr>
                <w:sz w:val="20"/>
                <w:szCs w:val="20"/>
              </w:rPr>
            </w:pPr>
            <w:r>
              <w:rPr>
                <w:sz w:val="20"/>
                <w:szCs w:val="20"/>
              </w:rPr>
              <w:t>1,61</w:t>
            </w:r>
          </w:p>
        </w:tc>
        <w:tc>
          <w:tcPr>
            <w:tcW w:w="1475" w:type="dxa"/>
            <w:tcBorders>
              <w:top w:val="nil"/>
              <w:left w:val="nil"/>
              <w:bottom w:val="single" w:sz="4" w:space="0" w:color="auto"/>
              <w:right w:val="single" w:sz="4" w:space="0" w:color="auto"/>
            </w:tcBorders>
            <w:shd w:val="clear" w:color="auto" w:fill="auto"/>
            <w:noWrap/>
            <w:vAlign w:val="center"/>
            <w:hideMark/>
          </w:tcPr>
          <w:p w14:paraId="2B78FB75"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5B5392D7" w14:textId="77777777" w:rsidR="00F04BF7" w:rsidRDefault="00F04BF7">
            <w:pPr>
              <w:jc w:val="center"/>
              <w:rPr>
                <w:sz w:val="20"/>
                <w:szCs w:val="20"/>
              </w:rPr>
            </w:pPr>
            <w:r>
              <w:rPr>
                <w:sz w:val="20"/>
                <w:szCs w:val="20"/>
              </w:rPr>
              <w:t>-41,45</w:t>
            </w:r>
          </w:p>
        </w:tc>
        <w:tc>
          <w:tcPr>
            <w:tcW w:w="11" w:type="dxa"/>
            <w:shd w:val="clear" w:color="auto" w:fill="auto"/>
            <w:vAlign w:val="center"/>
            <w:hideMark/>
          </w:tcPr>
          <w:p w14:paraId="30352C0E" w14:textId="77777777" w:rsidR="00F04BF7" w:rsidRDefault="00F04BF7">
            <w:pPr>
              <w:rPr>
                <w:sz w:val="20"/>
                <w:szCs w:val="20"/>
              </w:rPr>
            </w:pPr>
          </w:p>
        </w:tc>
      </w:tr>
      <w:tr w:rsidR="00F04BF7" w14:paraId="37461ADB"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5DA1661" w14:textId="77777777" w:rsidR="00F04BF7" w:rsidRDefault="00F04BF7">
            <w:pPr>
              <w:jc w:val="center"/>
              <w:rPr>
                <w:sz w:val="22"/>
                <w:szCs w:val="22"/>
              </w:rPr>
            </w:pPr>
            <w:r>
              <w:rPr>
                <w:sz w:val="22"/>
                <w:szCs w:val="22"/>
              </w:rPr>
              <w:t>17</w:t>
            </w:r>
          </w:p>
        </w:tc>
        <w:tc>
          <w:tcPr>
            <w:tcW w:w="3185" w:type="dxa"/>
            <w:tcBorders>
              <w:top w:val="nil"/>
              <w:left w:val="nil"/>
              <w:bottom w:val="single" w:sz="4" w:space="0" w:color="auto"/>
              <w:right w:val="single" w:sz="4" w:space="0" w:color="auto"/>
            </w:tcBorders>
            <w:shd w:val="clear" w:color="auto" w:fill="auto"/>
            <w:hideMark/>
          </w:tcPr>
          <w:p w14:paraId="6A9932EC" w14:textId="77777777" w:rsidR="00F04BF7" w:rsidRDefault="00F04BF7">
            <w:pPr>
              <w:rPr>
                <w:sz w:val="22"/>
                <w:szCs w:val="22"/>
              </w:rPr>
            </w:pPr>
            <w:r>
              <w:rPr>
                <w:sz w:val="22"/>
                <w:szCs w:val="22"/>
              </w:rPr>
              <w:t>цена соли</w:t>
            </w:r>
          </w:p>
        </w:tc>
        <w:tc>
          <w:tcPr>
            <w:tcW w:w="1188" w:type="dxa"/>
            <w:tcBorders>
              <w:top w:val="nil"/>
              <w:left w:val="nil"/>
              <w:bottom w:val="single" w:sz="4" w:space="0" w:color="auto"/>
              <w:right w:val="single" w:sz="4" w:space="0" w:color="auto"/>
            </w:tcBorders>
            <w:shd w:val="clear" w:color="auto" w:fill="auto"/>
            <w:noWrap/>
            <w:vAlign w:val="center"/>
            <w:hideMark/>
          </w:tcPr>
          <w:p w14:paraId="1243749C" w14:textId="77777777" w:rsidR="00F04BF7" w:rsidRDefault="00F04BF7">
            <w:pPr>
              <w:jc w:val="center"/>
              <w:rPr>
                <w:sz w:val="18"/>
                <w:szCs w:val="18"/>
              </w:rPr>
            </w:pPr>
            <w:r>
              <w:rPr>
                <w:sz w:val="18"/>
                <w:szCs w:val="18"/>
              </w:rPr>
              <w:t>руб./т</w:t>
            </w:r>
          </w:p>
        </w:tc>
        <w:tc>
          <w:tcPr>
            <w:tcW w:w="1392" w:type="dxa"/>
            <w:tcBorders>
              <w:top w:val="nil"/>
              <w:left w:val="nil"/>
              <w:bottom w:val="single" w:sz="4" w:space="0" w:color="auto"/>
              <w:right w:val="single" w:sz="4" w:space="0" w:color="auto"/>
            </w:tcBorders>
            <w:shd w:val="clear" w:color="auto" w:fill="auto"/>
            <w:noWrap/>
            <w:vAlign w:val="center"/>
            <w:hideMark/>
          </w:tcPr>
          <w:p w14:paraId="40DD353A" w14:textId="77777777" w:rsidR="00F04BF7" w:rsidRDefault="00F04BF7">
            <w:pPr>
              <w:jc w:val="center"/>
              <w:rPr>
                <w:sz w:val="20"/>
                <w:szCs w:val="20"/>
              </w:rPr>
            </w:pPr>
            <w:r>
              <w:rPr>
                <w:sz w:val="20"/>
                <w:szCs w:val="20"/>
              </w:rPr>
              <w:t>5485,19</w:t>
            </w:r>
          </w:p>
        </w:tc>
        <w:tc>
          <w:tcPr>
            <w:tcW w:w="1757" w:type="dxa"/>
            <w:tcBorders>
              <w:top w:val="nil"/>
              <w:left w:val="nil"/>
              <w:bottom w:val="single" w:sz="4" w:space="0" w:color="auto"/>
              <w:right w:val="single" w:sz="4" w:space="0" w:color="auto"/>
            </w:tcBorders>
            <w:shd w:val="clear" w:color="auto" w:fill="auto"/>
            <w:noWrap/>
            <w:vAlign w:val="center"/>
            <w:hideMark/>
          </w:tcPr>
          <w:p w14:paraId="014FC086" w14:textId="77777777" w:rsidR="00F04BF7" w:rsidRDefault="00F04BF7">
            <w:pPr>
              <w:jc w:val="center"/>
              <w:rPr>
                <w:sz w:val="20"/>
                <w:szCs w:val="20"/>
              </w:rPr>
            </w:pPr>
            <w:r>
              <w:rPr>
                <w:sz w:val="20"/>
                <w:szCs w:val="20"/>
              </w:rPr>
              <w:t>6665,50</w:t>
            </w:r>
          </w:p>
        </w:tc>
        <w:tc>
          <w:tcPr>
            <w:tcW w:w="1430" w:type="dxa"/>
            <w:tcBorders>
              <w:top w:val="nil"/>
              <w:left w:val="nil"/>
              <w:bottom w:val="single" w:sz="4" w:space="0" w:color="auto"/>
              <w:right w:val="single" w:sz="4" w:space="0" w:color="auto"/>
            </w:tcBorders>
            <w:shd w:val="clear" w:color="auto" w:fill="auto"/>
            <w:noWrap/>
            <w:vAlign w:val="center"/>
            <w:hideMark/>
          </w:tcPr>
          <w:p w14:paraId="6B998EF9" w14:textId="77777777" w:rsidR="00F04BF7" w:rsidRDefault="00F04BF7">
            <w:pPr>
              <w:jc w:val="center"/>
              <w:rPr>
                <w:sz w:val="20"/>
                <w:szCs w:val="20"/>
              </w:rPr>
            </w:pPr>
            <w:r>
              <w:rPr>
                <w:sz w:val="20"/>
                <w:szCs w:val="20"/>
              </w:rPr>
              <w:t>5485,19</w:t>
            </w:r>
          </w:p>
        </w:tc>
        <w:tc>
          <w:tcPr>
            <w:tcW w:w="1475" w:type="dxa"/>
            <w:tcBorders>
              <w:top w:val="nil"/>
              <w:left w:val="nil"/>
              <w:bottom w:val="single" w:sz="4" w:space="0" w:color="auto"/>
              <w:right w:val="single" w:sz="4" w:space="0" w:color="auto"/>
            </w:tcBorders>
            <w:shd w:val="clear" w:color="auto" w:fill="auto"/>
            <w:noWrap/>
            <w:vAlign w:val="center"/>
            <w:hideMark/>
          </w:tcPr>
          <w:p w14:paraId="7D0ECC6F" w14:textId="77777777" w:rsidR="00F04BF7" w:rsidRDefault="00F04BF7">
            <w:pPr>
              <w:jc w:val="center"/>
              <w:rPr>
                <w:sz w:val="20"/>
                <w:szCs w:val="20"/>
              </w:rPr>
            </w:pPr>
            <w:r>
              <w:rPr>
                <w:sz w:val="20"/>
                <w:szCs w:val="20"/>
              </w:rPr>
              <w:t>-1180,31</w:t>
            </w:r>
          </w:p>
        </w:tc>
        <w:tc>
          <w:tcPr>
            <w:tcW w:w="1356" w:type="dxa"/>
            <w:tcBorders>
              <w:top w:val="nil"/>
              <w:left w:val="nil"/>
              <w:bottom w:val="single" w:sz="4" w:space="0" w:color="auto"/>
              <w:right w:val="single" w:sz="4" w:space="0" w:color="auto"/>
            </w:tcBorders>
            <w:shd w:val="clear" w:color="auto" w:fill="auto"/>
            <w:noWrap/>
            <w:vAlign w:val="center"/>
            <w:hideMark/>
          </w:tcPr>
          <w:p w14:paraId="3BC5ABF2" w14:textId="77777777" w:rsidR="00F04BF7" w:rsidRDefault="00F04BF7">
            <w:pPr>
              <w:jc w:val="center"/>
              <w:rPr>
                <w:sz w:val="20"/>
                <w:szCs w:val="20"/>
              </w:rPr>
            </w:pPr>
            <w:r>
              <w:rPr>
                <w:sz w:val="20"/>
                <w:szCs w:val="20"/>
              </w:rPr>
              <w:t>0,00</w:t>
            </w:r>
          </w:p>
        </w:tc>
        <w:tc>
          <w:tcPr>
            <w:tcW w:w="11" w:type="dxa"/>
            <w:shd w:val="clear" w:color="auto" w:fill="auto"/>
            <w:vAlign w:val="center"/>
            <w:hideMark/>
          </w:tcPr>
          <w:p w14:paraId="296232DD" w14:textId="77777777" w:rsidR="00F04BF7" w:rsidRDefault="00F04BF7">
            <w:pPr>
              <w:rPr>
                <w:sz w:val="20"/>
                <w:szCs w:val="20"/>
              </w:rPr>
            </w:pPr>
          </w:p>
        </w:tc>
      </w:tr>
      <w:tr w:rsidR="00F04BF7" w14:paraId="6356F05D"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78123D8" w14:textId="77777777" w:rsidR="00F04BF7" w:rsidRDefault="00F04BF7">
            <w:pPr>
              <w:jc w:val="center"/>
              <w:rPr>
                <w:sz w:val="22"/>
                <w:szCs w:val="22"/>
              </w:rPr>
            </w:pPr>
            <w:r>
              <w:rPr>
                <w:sz w:val="22"/>
                <w:szCs w:val="22"/>
              </w:rPr>
              <w:t>18</w:t>
            </w:r>
          </w:p>
        </w:tc>
        <w:tc>
          <w:tcPr>
            <w:tcW w:w="3185" w:type="dxa"/>
            <w:tcBorders>
              <w:top w:val="nil"/>
              <w:left w:val="nil"/>
              <w:bottom w:val="single" w:sz="4" w:space="0" w:color="auto"/>
              <w:right w:val="single" w:sz="4" w:space="0" w:color="auto"/>
            </w:tcBorders>
            <w:shd w:val="clear" w:color="auto" w:fill="auto"/>
            <w:hideMark/>
          </w:tcPr>
          <w:p w14:paraId="5048D89B" w14:textId="77777777" w:rsidR="00F04BF7" w:rsidRDefault="00F04BF7">
            <w:pPr>
              <w:rPr>
                <w:sz w:val="22"/>
                <w:szCs w:val="22"/>
              </w:rPr>
            </w:pPr>
            <w:proofErr w:type="gramStart"/>
            <w:r>
              <w:rPr>
                <w:sz w:val="22"/>
                <w:szCs w:val="22"/>
              </w:rPr>
              <w:t>цена  соли</w:t>
            </w:r>
            <w:proofErr w:type="gramEnd"/>
            <w:r>
              <w:rPr>
                <w:sz w:val="22"/>
                <w:szCs w:val="22"/>
              </w:rPr>
              <w:t xml:space="preserve"> таблетированная</w:t>
            </w:r>
          </w:p>
        </w:tc>
        <w:tc>
          <w:tcPr>
            <w:tcW w:w="1188" w:type="dxa"/>
            <w:tcBorders>
              <w:top w:val="nil"/>
              <w:left w:val="nil"/>
              <w:bottom w:val="single" w:sz="4" w:space="0" w:color="auto"/>
              <w:right w:val="single" w:sz="4" w:space="0" w:color="auto"/>
            </w:tcBorders>
            <w:shd w:val="clear" w:color="auto" w:fill="auto"/>
            <w:noWrap/>
            <w:vAlign w:val="center"/>
            <w:hideMark/>
          </w:tcPr>
          <w:p w14:paraId="15AA828F" w14:textId="77777777" w:rsidR="00F04BF7" w:rsidRDefault="00F04BF7">
            <w:pPr>
              <w:jc w:val="center"/>
              <w:rPr>
                <w:sz w:val="18"/>
                <w:szCs w:val="18"/>
              </w:rPr>
            </w:pPr>
            <w:r>
              <w:rPr>
                <w:sz w:val="18"/>
                <w:szCs w:val="18"/>
              </w:rPr>
              <w:t>руб./т</w:t>
            </w:r>
          </w:p>
        </w:tc>
        <w:tc>
          <w:tcPr>
            <w:tcW w:w="1392" w:type="dxa"/>
            <w:tcBorders>
              <w:top w:val="nil"/>
              <w:left w:val="nil"/>
              <w:bottom w:val="single" w:sz="4" w:space="0" w:color="auto"/>
              <w:right w:val="single" w:sz="4" w:space="0" w:color="auto"/>
            </w:tcBorders>
            <w:shd w:val="clear" w:color="auto" w:fill="auto"/>
            <w:noWrap/>
            <w:vAlign w:val="center"/>
            <w:hideMark/>
          </w:tcPr>
          <w:p w14:paraId="495F7008" w14:textId="77777777" w:rsidR="00F04BF7" w:rsidRDefault="00F04BF7">
            <w:pPr>
              <w:jc w:val="center"/>
              <w:rPr>
                <w:sz w:val="20"/>
                <w:szCs w:val="20"/>
              </w:rPr>
            </w:pPr>
            <w:r>
              <w:rPr>
                <w:sz w:val="20"/>
                <w:szCs w:val="20"/>
              </w:rPr>
              <w:t>16570,64</w:t>
            </w:r>
          </w:p>
        </w:tc>
        <w:tc>
          <w:tcPr>
            <w:tcW w:w="1757" w:type="dxa"/>
            <w:tcBorders>
              <w:top w:val="nil"/>
              <w:left w:val="nil"/>
              <w:bottom w:val="single" w:sz="4" w:space="0" w:color="auto"/>
              <w:right w:val="single" w:sz="4" w:space="0" w:color="auto"/>
            </w:tcBorders>
            <w:shd w:val="clear" w:color="auto" w:fill="auto"/>
            <w:noWrap/>
            <w:vAlign w:val="center"/>
            <w:hideMark/>
          </w:tcPr>
          <w:p w14:paraId="6D59B2B4" w14:textId="77777777" w:rsidR="00F04BF7" w:rsidRDefault="00F04BF7">
            <w:pPr>
              <w:jc w:val="center"/>
              <w:rPr>
                <w:sz w:val="20"/>
                <w:szCs w:val="20"/>
              </w:rPr>
            </w:pPr>
            <w:r>
              <w:rPr>
                <w:sz w:val="20"/>
                <w:szCs w:val="20"/>
              </w:rPr>
              <w:t>20136,31</w:t>
            </w:r>
          </w:p>
        </w:tc>
        <w:tc>
          <w:tcPr>
            <w:tcW w:w="1430" w:type="dxa"/>
            <w:tcBorders>
              <w:top w:val="nil"/>
              <w:left w:val="nil"/>
              <w:bottom w:val="single" w:sz="4" w:space="0" w:color="auto"/>
              <w:right w:val="single" w:sz="4" w:space="0" w:color="auto"/>
            </w:tcBorders>
            <w:shd w:val="clear" w:color="auto" w:fill="auto"/>
            <w:noWrap/>
            <w:vAlign w:val="center"/>
            <w:hideMark/>
          </w:tcPr>
          <w:p w14:paraId="25298E64" w14:textId="77777777" w:rsidR="00F04BF7" w:rsidRDefault="00F04BF7">
            <w:pPr>
              <w:jc w:val="center"/>
              <w:rPr>
                <w:sz w:val="20"/>
                <w:szCs w:val="20"/>
              </w:rPr>
            </w:pPr>
            <w:r>
              <w:rPr>
                <w:sz w:val="20"/>
                <w:szCs w:val="20"/>
              </w:rPr>
              <w:t>16570,64</w:t>
            </w:r>
          </w:p>
        </w:tc>
        <w:tc>
          <w:tcPr>
            <w:tcW w:w="1475" w:type="dxa"/>
            <w:tcBorders>
              <w:top w:val="nil"/>
              <w:left w:val="nil"/>
              <w:bottom w:val="single" w:sz="4" w:space="0" w:color="auto"/>
              <w:right w:val="single" w:sz="4" w:space="0" w:color="auto"/>
            </w:tcBorders>
            <w:shd w:val="clear" w:color="auto" w:fill="auto"/>
            <w:noWrap/>
            <w:vAlign w:val="center"/>
            <w:hideMark/>
          </w:tcPr>
          <w:p w14:paraId="4648547D" w14:textId="77777777" w:rsidR="00F04BF7" w:rsidRDefault="00F04BF7">
            <w:pPr>
              <w:jc w:val="center"/>
              <w:rPr>
                <w:sz w:val="20"/>
                <w:szCs w:val="20"/>
              </w:rPr>
            </w:pPr>
            <w:r>
              <w:rPr>
                <w:sz w:val="20"/>
                <w:szCs w:val="20"/>
              </w:rPr>
              <w:t>-3565,67</w:t>
            </w:r>
          </w:p>
        </w:tc>
        <w:tc>
          <w:tcPr>
            <w:tcW w:w="1356" w:type="dxa"/>
            <w:tcBorders>
              <w:top w:val="nil"/>
              <w:left w:val="nil"/>
              <w:bottom w:val="single" w:sz="4" w:space="0" w:color="auto"/>
              <w:right w:val="single" w:sz="4" w:space="0" w:color="auto"/>
            </w:tcBorders>
            <w:shd w:val="clear" w:color="auto" w:fill="auto"/>
            <w:noWrap/>
            <w:vAlign w:val="center"/>
            <w:hideMark/>
          </w:tcPr>
          <w:p w14:paraId="5FDE2829" w14:textId="77777777" w:rsidR="00F04BF7" w:rsidRDefault="00F04BF7">
            <w:pPr>
              <w:jc w:val="center"/>
              <w:rPr>
                <w:sz w:val="20"/>
                <w:szCs w:val="20"/>
              </w:rPr>
            </w:pPr>
            <w:r>
              <w:rPr>
                <w:sz w:val="20"/>
                <w:szCs w:val="20"/>
              </w:rPr>
              <w:t>0,00</w:t>
            </w:r>
          </w:p>
        </w:tc>
        <w:tc>
          <w:tcPr>
            <w:tcW w:w="11" w:type="dxa"/>
            <w:shd w:val="clear" w:color="auto" w:fill="auto"/>
            <w:vAlign w:val="center"/>
            <w:hideMark/>
          </w:tcPr>
          <w:p w14:paraId="68B7842F" w14:textId="77777777" w:rsidR="00F04BF7" w:rsidRDefault="00F04BF7">
            <w:pPr>
              <w:rPr>
                <w:sz w:val="20"/>
                <w:szCs w:val="20"/>
              </w:rPr>
            </w:pPr>
          </w:p>
        </w:tc>
      </w:tr>
      <w:tr w:rsidR="00F04BF7" w14:paraId="1078EB26" w14:textId="77777777" w:rsidTr="00F04BF7">
        <w:trPr>
          <w:trHeight w:val="12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9501234" w14:textId="77777777" w:rsidR="00F04BF7" w:rsidRDefault="00F04BF7">
            <w:pPr>
              <w:jc w:val="center"/>
              <w:rPr>
                <w:sz w:val="22"/>
                <w:szCs w:val="22"/>
              </w:rPr>
            </w:pPr>
            <w:r>
              <w:rPr>
                <w:sz w:val="22"/>
                <w:szCs w:val="22"/>
              </w:rPr>
              <w:lastRenderedPageBreak/>
              <w:t>19</w:t>
            </w:r>
          </w:p>
        </w:tc>
        <w:tc>
          <w:tcPr>
            <w:tcW w:w="3185" w:type="dxa"/>
            <w:tcBorders>
              <w:top w:val="nil"/>
              <w:left w:val="nil"/>
              <w:bottom w:val="single" w:sz="4" w:space="0" w:color="auto"/>
              <w:right w:val="single" w:sz="4" w:space="0" w:color="auto"/>
            </w:tcBorders>
            <w:shd w:val="clear" w:color="auto" w:fill="auto"/>
            <w:hideMark/>
          </w:tcPr>
          <w:p w14:paraId="2FD71661" w14:textId="77777777" w:rsidR="00F04BF7" w:rsidRDefault="00F04BF7">
            <w:pPr>
              <w:rPr>
                <w:sz w:val="22"/>
                <w:szCs w:val="22"/>
              </w:rPr>
            </w:pPr>
            <w:r>
              <w:rPr>
                <w:sz w:val="22"/>
                <w:szCs w:val="22"/>
              </w:rPr>
              <w:t>Объем воды, вырабатываемой на водоподготовительных установках источника тепловой энергии</w:t>
            </w:r>
          </w:p>
        </w:tc>
        <w:tc>
          <w:tcPr>
            <w:tcW w:w="1188" w:type="dxa"/>
            <w:tcBorders>
              <w:top w:val="nil"/>
              <w:left w:val="nil"/>
              <w:bottom w:val="single" w:sz="4" w:space="0" w:color="auto"/>
              <w:right w:val="single" w:sz="4" w:space="0" w:color="auto"/>
            </w:tcBorders>
            <w:shd w:val="clear" w:color="auto" w:fill="auto"/>
            <w:noWrap/>
            <w:vAlign w:val="center"/>
            <w:hideMark/>
          </w:tcPr>
          <w:p w14:paraId="698257A2" w14:textId="77777777" w:rsidR="00F04BF7" w:rsidRDefault="00F04BF7">
            <w:pPr>
              <w:jc w:val="center"/>
              <w:rPr>
                <w:sz w:val="18"/>
                <w:szCs w:val="18"/>
              </w:rPr>
            </w:pPr>
            <w:r>
              <w:rPr>
                <w:sz w:val="18"/>
                <w:szCs w:val="18"/>
              </w:rPr>
              <w:t>тыс. куб. м</w:t>
            </w:r>
          </w:p>
        </w:tc>
        <w:tc>
          <w:tcPr>
            <w:tcW w:w="1392" w:type="dxa"/>
            <w:tcBorders>
              <w:top w:val="nil"/>
              <w:left w:val="nil"/>
              <w:bottom w:val="single" w:sz="4" w:space="0" w:color="auto"/>
              <w:right w:val="single" w:sz="4" w:space="0" w:color="auto"/>
            </w:tcBorders>
            <w:shd w:val="clear" w:color="auto" w:fill="auto"/>
            <w:noWrap/>
            <w:vAlign w:val="center"/>
            <w:hideMark/>
          </w:tcPr>
          <w:p w14:paraId="4868DE3B" w14:textId="77777777" w:rsidR="00F04BF7" w:rsidRDefault="00F04BF7">
            <w:pPr>
              <w:jc w:val="center"/>
              <w:rPr>
                <w:sz w:val="20"/>
                <w:szCs w:val="20"/>
              </w:rPr>
            </w:pPr>
            <w:r>
              <w:rPr>
                <w:sz w:val="20"/>
                <w:szCs w:val="20"/>
              </w:rPr>
              <w:t>134,90</w:t>
            </w:r>
          </w:p>
        </w:tc>
        <w:tc>
          <w:tcPr>
            <w:tcW w:w="1757" w:type="dxa"/>
            <w:tcBorders>
              <w:top w:val="nil"/>
              <w:left w:val="nil"/>
              <w:bottom w:val="single" w:sz="4" w:space="0" w:color="auto"/>
              <w:right w:val="single" w:sz="4" w:space="0" w:color="auto"/>
            </w:tcBorders>
            <w:shd w:val="clear" w:color="auto" w:fill="auto"/>
            <w:noWrap/>
            <w:vAlign w:val="center"/>
            <w:hideMark/>
          </w:tcPr>
          <w:p w14:paraId="7A226B5A" w14:textId="77777777" w:rsidR="00F04BF7" w:rsidRDefault="00F04BF7">
            <w:pPr>
              <w:jc w:val="center"/>
              <w:rPr>
                <w:sz w:val="20"/>
                <w:szCs w:val="20"/>
              </w:rPr>
            </w:pPr>
            <w:r>
              <w:rPr>
                <w:sz w:val="20"/>
                <w:szCs w:val="20"/>
              </w:rPr>
              <w:t>129,87</w:t>
            </w:r>
          </w:p>
        </w:tc>
        <w:tc>
          <w:tcPr>
            <w:tcW w:w="1430" w:type="dxa"/>
            <w:tcBorders>
              <w:top w:val="nil"/>
              <w:left w:val="nil"/>
              <w:bottom w:val="single" w:sz="4" w:space="0" w:color="auto"/>
              <w:right w:val="single" w:sz="4" w:space="0" w:color="auto"/>
            </w:tcBorders>
            <w:shd w:val="clear" w:color="auto" w:fill="auto"/>
            <w:noWrap/>
            <w:vAlign w:val="center"/>
            <w:hideMark/>
          </w:tcPr>
          <w:p w14:paraId="157D4772" w14:textId="77777777" w:rsidR="00F04BF7" w:rsidRDefault="00F04BF7">
            <w:pPr>
              <w:jc w:val="center"/>
              <w:rPr>
                <w:sz w:val="20"/>
                <w:szCs w:val="20"/>
              </w:rPr>
            </w:pPr>
            <w:r>
              <w:rPr>
                <w:sz w:val="20"/>
                <w:szCs w:val="20"/>
              </w:rPr>
              <w:t>129,90</w:t>
            </w:r>
          </w:p>
        </w:tc>
        <w:tc>
          <w:tcPr>
            <w:tcW w:w="1475" w:type="dxa"/>
            <w:tcBorders>
              <w:top w:val="nil"/>
              <w:left w:val="nil"/>
              <w:bottom w:val="single" w:sz="4" w:space="0" w:color="auto"/>
              <w:right w:val="single" w:sz="4" w:space="0" w:color="auto"/>
            </w:tcBorders>
            <w:shd w:val="clear" w:color="auto" w:fill="auto"/>
            <w:noWrap/>
            <w:vAlign w:val="center"/>
            <w:hideMark/>
          </w:tcPr>
          <w:p w14:paraId="022A9BB0" w14:textId="77777777" w:rsidR="00F04BF7" w:rsidRDefault="00F04BF7">
            <w:pPr>
              <w:jc w:val="center"/>
              <w:rPr>
                <w:sz w:val="20"/>
                <w:szCs w:val="20"/>
              </w:rPr>
            </w:pPr>
            <w:r>
              <w:rPr>
                <w:sz w:val="20"/>
                <w:szCs w:val="20"/>
              </w:rPr>
              <w:t>0,03</w:t>
            </w:r>
          </w:p>
        </w:tc>
        <w:tc>
          <w:tcPr>
            <w:tcW w:w="1356" w:type="dxa"/>
            <w:tcBorders>
              <w:top w:val="nil"/>
              <w:left w:val="nil"/>
              <w:bottom w:val="single" w:sz="4" w:space="0" w:color="auto"/>
              <w:right w:val="single" w:sz="4" w:space="0" w:color="auto"/>
            </w:tcBorders>
            <w:shd w:val="clear" w:color="auto" w:fill="auto"/>
            <w:noWrap/>
            <w:vAlign w:val="center"/>
            <w:hideMark/>
          </w:tcPr>
          <w:p w14:paraId="37A3560D" w14:textId="77777777" w:rsidR="00F04BF7" w:rsidRDefault="00F04BF7">
            <w:pPr>
              <w:jc w:val="center"/>
              <w:rPr>
                <w:sz w:val="20"/>
                <w:szCs w:val="20"/>
              </w:rPr>
            </w:pPr>
            <w:r>
              <w:rPr>
                <w:sz w:val="20"/>
                <w:szCs w:val="20"/>
              </w:rPr>
              <w:t>-3,71</w:t>
            </w:r>
          </w:p>
        </w:tc>
        <w:tc>
          <w:tcPr>
            <w:tcW w:w="11" w:type="dxa"/>
            <w:shd w:val="clear" w:color="auto" w:fill="auto"/>
            <w:vAlign w:val="center"/>
            <w:hideMark/>
          </w:tcPr>
          <w:p w14:paraId="10290386" w14:textId="77777777" w:rsidR="00F04BF7" w:rsidRDefault="00F04BF7">
            <w:pPr>
              <w:rPr>
                <w:sz w:val="20"/>
                <w:szCs w:val="20"/>
              </w:rPr>
            </w:pPr>
          </w:p>
        </w:tc>
      </w:tr>
      <w:tr w:rsidR="00F04BF7" w14:paraId="40E04E9D" w14:textId="77777777" w:rsidTr="00F04BF7">
        <w:trPr>
          <w:trHeight w:val="15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9E1BE84" w14:textId="77777777" w:rsidR="00F04BF7" w:rsidRDefault="00F04BF7">
            <w:pPr>
              <w:jc w:val="center"/>
              <w:rPr>
                <w:sz w:val="22"/>
                <w:szCs w:val="22"/>
              </w:rPr>
            </w:pPr>
            <w:r>
              <w:rPr>
                <w:sz w:val="22"/>
                <w:szCs w:val="22"/>
              </w:rPr>
              <w:t>20</w:t>
            </w:r>
          </w:p>
        </w:tc>
        <w:tc>
          <w:tcPr>
            <w:tcW w:w="3185" w:type="dxa"/>
            <w:tcBorders>
              <w:top w:val="nil"/>
              <w:left w:val="nil"/>
              <w:bottom w:val="single" w:sz="4" w:space="0" w:color="auto"/>
              <w:right w:val="single" w:sz="4" w:space="0" w:color="auto"/>
            </w:tcBorders>
            <w:shd w:val="clear" w:color="auto" w:fill="auto"/>
            <w:hideMark/>
          </w:tcPr>
          <w:p w14:paraId="345679CA" w14:textId="77777777" w:rsidR="00F04BF7" w:rsidRDefault="00F04BF7">
            <w:pPr>
              <w:rPr>
                <w:sz w:val="22"/>
                <w:szCs w:val="22"/>
              </w:rPr>
            </w:pPr>
            <w:r>
              <w:rPr>
                <w:sz w:val="22"/>
                <w:szCs w:val="22"/>
              </w:rPr>
              <w:t>Корректировка с целью учёта отклонения фактических значений параметров расчёта тарифов от значений, учтённых при установлении тарифов</w:t>
            </w:r>
          </w:p>
        </w:tc>
        <w:tc>
          <w:tcPr>
            <w:tcW w:w="1188" w:type="dxa"/>
            <w:tcBorders>
              <w:top w:val="nil"/>
              <w:left w:val="nil"/>
              <w:bottom w:val="single" w:sz="4" w:space="0" w:color="auto"/>
              <w:right w:val="single" w:sz="4" w:space="0" w:color="auto"/>
            </w:tcBorders>
            <w:shd w:val="clear" w:color="auto" w:fill="auto"/>
            <w:noWrap/>
            <w:vAlign w:val="center"/>
            <w:hideMark/>
          </w:tcPr>
          <w:p w14:paraId="748AF7D2" w14:textId="77777777" w:rsidR="00F04BF7" w:rsidRDefault="00F04BF7">
            <w:pPr>
              <w:jc w:val="center"/>
              <w:rPr>
                <w:sz w:val="18"/>
                <w:szCs w:val="18"/>
              </w:rPr>
            </w:pPr>
            <w:r>
              <w:rPr>
                <w:sz w:val="18"/>
                <w:szCs w:val="18"/>
              </w:rPr>
              <w:t> </w:t>
            </w:r>
          </w:p>
        </w:tc>
        <w:tc>
          <w:tcPr>
            <w:tcW w:w="1392" w:type="dxa"/>
            <w:tcBorders>
              <w:top w:val="nil"/>
              <w:left w:val="nil"/>
              <w:bottom w:val="single" w:sz="4" w:space="0" w:color="auto"/>
              <w:right w:val="single" w:sz="4" w:space="0" w:color="auto"/>
            </w:tcBorders>
            <w:shd w:val="clear" w:color="auto" w:fill="auto"/>
            <w:noWrap/>
            <w:vAlign w:val="center"/>
            <w:hideMark/>
          </w:tcPr>
          <w:p w14:paraId="12523166" w14:textId="77777777" w:rsidR="00F04BF7" w:rsidRDefault="00F04BF7">
            <w:pPr>
              <w:jc w:val="center"/>
              <w:rPr>
                <w:sz w:val="20"/>
                <w:szCs w:val="20"/>
              </w:rPr>
            </w:pPr>
            <w:r>
              <w:rPr>
                <w:sz w:val="20"/>
                <w:szCs w:val="20"/>
              </w:rPr>
              <w:t> </w:t>
            </w:r>
          </w:p>
        </w:tc>
        <w:tc>
          <w:tcPr>
            <w:tcW w:w="1757" w:type="dxa"/>
            <w:tcBorders>
              <w:top w:val="nil"/>
              <w:left w:val="nil"/>
              <w:bottom w:val="single" w:sz="4" w:space="0" w:color="auto"/>
              <w:right w:val="single" w:sz="4" w:space="0" w:color="auto"/>
            </w:tcBorders>
            <w:shd w:val="clear" w:color="auto" w:fill="auto"/>
            <w:noWrap/>
            <w:vAlign w:val="center"/>
            <w:hideMark/>
          </w:tcPr>
          <w:p w14:paraId="763DBE23" w14:textId="77777777" w:rsidR="00F04BF7" w:rsidRDefault="00F04BF7">
            <w:pPr>
              <w:jc w:val="center"/>
              <w:rPr>
                <w:sz w:val="20"/>
                <w:szCs w:val="20"/>
              </w:rPr>
            </w:pPr>
            <w:r>
              <w:rPr>
                <w:sz w:val="20"/>
                <w:szCs w:val="20"/>
              </w:rPr>
              <w:t> </w:t>
            </w:r>
          </w:p>
        </w:tc>
        <w:tc>
          <w:tcPr>
            <w:tcW w:w="1430" w:type="dxa"/>
            <w:tcBorders>
              <w:top w:val="nil"/>
              <w:left w:val="nil"/>
              <w:bottom w:val="single" w:sz="4" w:space="0" w:color="auto"/>
              <w:right w:val="single" w:sz="4" w:space="0" w:color="auto"/>
            </w:tcBorders>
            <w:shd w:val="clear" w:color="auto" w:fill="auto"/>
            <w:noWrap/>
            <w:vAlign w:val="center"/>
            <w:hideMark/>
          </w:tcPr>
          <w:p w14:paraId="39B44BBD" w14:textId="77777777" w:rsidR="00F04BF7" w:rsidRDefault="00F04BF7">
            <w:pPr>
              <w:jc w:val="center"/>
              <w:rPr>
                <w:sz w:val="20"/>
                <w:szCs w:val="20"/>
              </w:rPr>
            </w:pPr>
            <w:r>
              <w:rPr>
                <w:sz w:val="20"/>
                <w:szCs w:val="20"/>
              </w:rPr>
              <w:t> </w:t>
            </w:r>
          </w:p>
        </w:tc>
        <w:tc>
          <w:tcPr>
            <w:tcW w:w="1475" w:type="dxa"/>
            <w:tcBorders>
              <w:top w:val="nil"/>
              <w:left w:val="nil"/>
              <w:bottom w:val="single" w:sz="4" w:space="0" w:color="auto"/>
              <w:right w:val="single" w:sz="4" w:space="0" w:color="auto"/>
            </w:tcBorders>
            <w:shd w:val="clear" w:color="auto" w:fill="auto"/>
            <w:noWrap/>
            <w:vAlign w:val="center"/>
            <w:hideMark/>
          </w:tcPr>
          <w:p w14:paraId="54CA516C" w14:textId="77777777" w:rsidR="00F04BF7" w:rsidRDefault="00F04BF7">
            <w:pPr>
              <w:jc w:val="center"/>
              <w:rPr>
                <w:sz w:val="20"/>
                <w:szCs w:val="20"/>
              </w:rPr>
            </w:pPr>
            <w:r>
              <w:rPr>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A28C2D" w14:textId="77777777" w:rsidR="00F04BF7" w:rsidRDefault="00F04BF7">
            <w:pPr>
              <w:jc w:val="center"/>
              <w:rPr>
                <w:sz w:val="20"/>
                <w:szCs w:val="20"/>
              </w:rPr>
            </w:pPr>
            <w:r>
              <w:rPr>
                <w:sz w:val="20"/>
                <w:szCs w:val="20"/>
              </w:rPr>
              <w:t> </w:t>
            </w:r>
          </w:p>
        </w:tc>
        <w:tc>
          <w:tcPr>
            <w:tcW w:w="11" w:type="dxa"/>
            <w:shd w:val="clear" w:color="auto" w:fill="auto"/>
            <w:vAlign w:val="center"/>
            <w:hideMark/>
          </w:tcPr>
          <w:p w14:paraId="26E8826D" w14:textId="77777777" w:rsidR="00F04BF7" w:rsidRDefault="00F04BF7">
            <w:pPr>
              <w:rPr>
                <w:sz w:val="20"/>
                <w:szCs w:val="20"/>
              </w:rPr>
            </w:pPr>
          </w:p>
        </w:tc>
      </w:tr>
      <w:tr w:rsidR="00F04BF7" w14:paraId="2C11DF34" w14:textId="77777777" w:rsidTr="00F04BF7">
        <w:trPr>
          <w:trHeight w:val="9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34ADA8" w14:textId="77777777" w:rsidR="00F04BF7" w:rsidRDefault="00F04BF7">
            <w:pPr>
              <w:jc w:val="center"/>
              <w:rPr>
                <w:sz w:val="22"/>
                <w:szCs w:val="22"/>
              </w:rPr>
            </w:pPr>
            <w:r>
              <w:rPr>
                <w:sz w:val="22"/>
                <w:szCs w:val="22"/>
              </w:rPr>
              <w:t>21</w:t>
            </w:r>
          </w:p>
        </w:tc>
        <w:tc>
          <w:tcPr>
            <w:tcW w:w="3185" w:type="dxa"/>
            <w:tcBorders>
              <w:top w:val="nil"/>
              <w:left w:val="nil"/>
              <w:bottom w:val="single" w:sz="4" w:space="0" w:color="auto"/>
              <w:right w:val="single" w:sz="4" w:space="0" w:color="auto"/>
            </w:tcBorders>
            <w:shd w:val="clear" w:color="auto" w:fill="auto"/>
            <w:hideMark/>
          </w:tcPr>
          <w:p w14:paraId="17F6F0F5" w14:textId="77777777" w:rsidR="00F04BF7" w:rsidRDefault="00F04BF7">
            <w:pPr>
              <w:rPr>
                <w:sz w:val="22"/>
                <w:szCs w:val="22"/>
              </w:rPr>
            </w:pPr>
            <w:r>
              <w:rPr>
                <w:sz w:val="22"/>
                <w:szCs w:val="22"/>
              </w:rPr>
              <w:t>Необходимая валовая выручка, относимая на производство теплоносителя</w:t>
            </w:r>
          </w:p>
        </w:tc>
        <w:tc>
          <w:tcPr>
            <w:tcW w:w="1188" w:type="dxa"/>
            <w:tcBorders>
              <w:top w:val="nil"/>
              <w:left w:val="nil"/>
              <w:bottom w:val="single" w:sz="4" w:space="0" w:color="auto"/>
              <w:right w:val="single" w:sz="4" w:space="0" w:color="auto"/>
            </w:tcBorders>
            <w:shd w:val="clear" w:color="auto" w:fill="auto"/>
            <w:noWrap/>
            <w:vAlign w:val="center"/>
            <w:hideMark/>
          </w:tcPr>
          <w:p w14:paraId="7786A245"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030C24E9" w14:textId="77777777" w:rsidR="00F04BF7" w:rsidRDefault="00F04BF7">
            <w:pPr>
              <w:jc w:val="center"/>
              <w:rPr>
                <w:sz w:val="20"/>
                <w:szCs w:val="20"/>
              </w:rPr>
            </w:pPr>
            <w:r>
              <w:rPr>
                <w:sz w:val="20"/>
                <w:szCs w:val="20"/>
              </w:rPr>
              <w:t>9278,91</w:t>
            </w:r>
          </w:p>
        </w:tc>
        <w:tc>
          <w:tcPr>
            <w:tcW w:w="1757" w:type="dxa"/>
            <w:tcBorders>
              <w:top w:val="nil"/>
              <w:left w:val="nil"/>
              <w:bottom w:val="single" w:sz="4" w:space="0" w:color="auto"/>
              <w:right w:val="single" w:sz="4" w:space="0" w:color="auto"/>
            </w:tcBorders>
            <w:shd w:val="clear" w:color="auto" w:fill="auto"/>
            <w:noWrap/>
            <w:vAlign w:val="center"/>
            <w:hideMark/>
          </w:tcPr>
          <w:p w14:paraId="03F0AB3B" w14:textId="77777777" w:rsidR="00F04BF7" w:rsidRDefault="00F04BF7">
            <w:pPr>
              <w:jc w:val="center"/>
              <w:rPr>
                <w:sz w:val="20"/>
                <w:szCs w:val="20"/>
              </w:rPr>
            </w:pPr>
            <w:r>
              <w:rPr>
                <w:sz w:val="20"/>
                <w:szCs w:val="20"/>
              </w:rPr>
              <w:t>18946,23</w:t>
            </w:r>
          </w:p>
        </w:tc>
        <w:tc>
          <w:tcPr>
            <w:tcW w:w="1430" w:type="dxa"/>
            <w:tcBorders>
              <w:top w:val="nil"/>
              <w:left w:val="nil"/>
              <w:bottom w:val="single" w:sz="4" w:space="0" w:color="auto"/>
              <w:right w:val="single" w:sz="4" w:space="0" w:color="auto"/>
            </w:tcBorders>
            <w:shd w:val="clear" w:color="auto" w:fill="auto"/>
            <w:noWrap/>
            <w:vAlign w:val="center"/>
            <w:hideMark/>
          </w:tcPr>
          <w:p w14:paraId="42E5ACD6" w14:textId="77777777" w:rsidR="00F04BF7" w:rsidRDefault="00F04BF7">
            <w:pPr>
              <w:jc w:val="center"/>
              <w:rPr>
                <w:sz w:val="20"/>
                <w:szCs w:val="20"/>
              </w:rPr>
            </w:pPr>
            <w:r>
              <w:rPr>
                <w:sz w:val="20"/>
                <w:szCs w:val="20"/>
              </w:rPr>
              <w:t>10156,52</w:t>
            </w:r>
          </w:p>
        </w:tc>
        <w:tc>
          <w:tcPr>
            <w:tcW w:w="1475" w:type="dxa"/>
            <w:tcBorders>
              <w:top w:val="nil"/>
              <w:left w:val="nil"/>
              <w:bottom w:val="single" w:sz="4" w:space="0" w:color="auto"/>
              <w:right w:val="single" w:sz="4" w:space="0" w:color="auto"/>
            </w:tcBorders>
            <w:shd w:val="clear" w:color="auto" w:fill="auto"/>
            <w:noWrap/>
            <w:vAlign w:val="center"/>
            <w:hideMark/>
          </w:tcPr>
          <w:p w14:paraId="00245345" w14:textId="77777777" w:rsidR="00F04BF7" w:rsidRDefault="00F04BF7">
            <w:pPr>
              <w:jc w:val="center"/>
              <w:rPr>
                <w:sz w:val="20"/>
                <w:szCs w:val="20"/>
              </w:rPr>
            </w:pPr>
            <w:r>
              <w:rPr>
                <w:sz w:val="20"/>
                <w:szCs w:val="20"/>
              </w:rPr>
              <w:t>-8789,71</w:t>
            </w:r>
          </w:p>
        </w:tc>
        <w:tc>
          <w:tcPr>
            <w:tcW w:w="1356" w:type="dxa"/>
            <w:tcBorders>
              <w:top w:val="nil"/>
              <w:left w:val="nil"/>
              <w:bottom w:val="single" w:sz="4" w:space="0" w:color="auto"/>
              <w:right w:val="single" w:sz="4" w:space="0" w:color="auto"/>
            </w:tcBorders>
            <w:shd w:val="clear" w:color="auto" w:fill="auto"/>
            <w:noWrap/>
            <w:vAlign w:val="center"/>
            <w:hideMark/>
          </w:tcPr>
          <w:p w14:paraId="0C9B37D7" w14:textId="77777777" w:rsidR="00F04BF7" w:rsidRDefault="00F04BF7">
            <w:pPr>
              <w:jc w:val="center"/>
              <w:rPr>
                <w:sz w:val="20"/>
                <w:szCs w:val="20"/>
              </w:rPr>
            </w:pPr>
            <w:r>
              <w:rPr>
                <w:sz w:val="20"/>
                <w:szCs w:val="20"/>
              </w:rPr>
              <w:t>9,46</w:t>
            </w:r>
          </w:p>
        </w:tc>
        <w:tc>
          <w:tcPr>
            <w:tcW w:w="11" w:type="dxa"/>
            <w:shd w:val="clear" w:color="auto" w:fill="auto"/>
            <w:vAlign w:val="center"/>
            <w:hideMark/>
          </w:tcPr>
          <w:p w14:paraId="39B9E84F" w14:textId="77777777" w:rsidR="00F04BF7" w:rsidRDefault="00F04BF7">
            <w:pPr>
              <w:rPr>
                <w:sz w:val="20"/>
                <w:szCs w:val="20"/>
              </w:rPr>
            </w:pPr>
          </w:p>
        </w:tc>
      </w:tr>
      <w:tr w:rsidR="00F04BF7" w14:paraId="76052DC2"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4ACA781" w14:textId="77777777" w:rsidR="00F04BF7" w:rsidRDefault="00F04BF7">
            <w:pPr>
              <w:jc w:val="center"/>
              <w:rPr>
                <w:sz w:val="22"/>
                <w:szCs w:val="22"/>
              </w:rPr>
            </w:pPr>
            <w:r>
              <w:rPr>
                <w:sz w:val="22"/>
                <w:szCs w:val="22"/>
              </w:rPr>
              <w:t>22</w:t>
            </w:r>
          </w:p>
        </w:tc>
        <w:tc>
          <w:tcPr>
            <w:tcW w:w="3185" w:type="dxa"/>
            <w:tcBorders>
              <w:top w:val="nil"/>
              <w:left w:val="nil"/>
              <w:bottom w:val="single" w:sz="4" w:space="0" w:color="auto"/>
              <w:right w:val="single" w:sz="4" w:space="0" w:color="auto"/>
            </w:tcBorders>
            <w:shd w:val="clear" w:color="auto" w:fill="auto"/>
            <w:hideMark/>
          </w:tcPr>
          <w:p w14:paraId="2EA2E2FF" w14:textId="77777777" w:rsidR="00F04BF7" w:rsidRDefault="00F04BF7">
            <w:pPr>
              <w:rPr>
                <w:sz w:val="22"/>
                <w:szCs w:val="22"/>
              </w:rPr>
            </w:pPr>
            <w:r>
              <w:rPr>
                <w:sz w:val="22"/>
                <w:szCs w:val="22"/>
              </w:rPr>
              <w:t>∆ РЕЗ 2022</w:t>
            </w:r>
          </w:p>
        </w:tc>
        <w:tc>
          <w:tcPr>
            <w:tcW w:w="1188" w:type="dxa"/>
            <w:tcBorders>
              <w:top w:val="nil"/>
              <w:left w:val="nil"/>
              <w:bottom w:val="single" w:sz="4" w:space="0" w:color="auto"/>
              <w:right w:val="single" w:sz="4" w:space="0" w:color="auto"/>
            </w:tcBorders>
            <w:shd w:val="clear" w:color="auto" w:fill="auto"/>
            <w:noWrap/>
            <w:vAlign w:val="center"/>
            <w:hideMark/>
          </w:tcPr>
          <w:p w14:paraId="39EB1007"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09D2A9A6" w14:textId="77777777" w:rsidR="00F04BF7" w:rsidRDefault="00F04BF7">
            <w:pPr>
              <w:jc w:val="center"/>
              <w:rPr>
                <w:sz w:val="20"/>
                <w:szCs w:val="20"/>
              </w:rPr>
            </w:pPr>
            <w:r>
              <w:rPr>
                <w:sz w:val="20"/>
                <w:szCs w:val="20"/>
              </w:rPr>
              <w:t>727,44</w:t>
            </w:r>
          </w:p>
        </w:tc>
        <w:tc>
          <w:tcPr>
            <w:tcW w:w="1757" w:type="dxa"/>
            <w:tcBorders>
              <w:top w:val="nil"/>
              <w:left w:val="nil"/>
              <w:bottom w:val="single" w:sz="4" w:space="0" w:color="auto"/>
              <w:right w:val="single" w:sz="4" w:space="0" w:color="auto"/>
            </w:tcBorders>
            <w:shd w:val="clear" w:color="auto" w:fill="auto"/>
            <w:noWrap/>
            <w:vAlign w:val="center"/>
            <w:hideMark/>
          </w:tcPr>
          <w:p w14:paraId="71C2F542" w14:textId="77777777" w:rsidR="00F04BF7" w:rsidRDefault="00F04BF7">
            <w:pPr>
              <w:jc w:val="center"/>
              <w:rPr>
                <w:sz w:val="20"/>
                <w:szCs w:val="20"/>
              </w:rPr>
            </w:pPr>
            <w:r>
              <w:rPr>
                <w:sz w:val="20"/>
                <w:szCs w:val="20"/>
              </w:rPr>
              <w:t> </w:t>
            </w:r>
          </w:p>
        </w:tc>
        <w:tc>
          <w:tcPr>
            <w:tcW w:w="1430" w:type="dxa"/>
            <w:tcBorders>
              <w:top w:val="nil"/>
              <w:left w:val="nil"/>
              <w:bottom w:val="single" w:sz="4" w:space="0" w:color="auto"/>
              <w:right w:val="single" w:sz="4" w:space="0" w:color="auto"/>
            </w:tcBorders>
            <w:shd w:val="clear" w:color="auto" w:fill="auto"/>
            <w:noWrap/>
            <w:vAlign w:val="center"/>
            <w:hideMark/>
          </w:tcPr>
          <w:p w14:paraId="5F47C868" w14:textId="77777777" w:rsidR="00F04BF7" w:rsidRDefault="00F04BF7">
            <w:pPr>
              <w:jc w:val="center"/>
              <w:rPr>
                <w:sz w:val="20"/>
                <w:szCs w:val="20"/>
              </w:rPr>
            </w:pPr>
            <w:r>
              <w:rPr>
                <w:sz w:val="20"/>
                <w:szCs w:val="20"/>
              </w:rPr>
              <w:t>0,00</w:t>
            </w:r>
          </w:p>
        </w:tc>
        <w:tc>
          <w:tcPr>
            <w:tcW w:w="1475" w:type="dxa"/>
            <w:tcBorders>
              <w:top w:val="nil"/>
              <w:left w:val="nil"/>
              <w:bottom w:val="single" w:sz="4" w:space="0" w:color="auto"/>
              <w:right w:val="single" w:sz="4" w:space="0" w:color="auto"/>
            </w:tcBorders>
            <w:shd w:val="clear" w:color="auto" w:fill="auto"/>
            <w:noWrap/>
            <w:vAlign w:val="center"/>
            <w:hideMark/>
          </w:tcPr>
          <w:p w14:paraId="5FE0191E" w14:textId="77777777" w:rsidR="00F04BF7" w:rsidRDefault="00F04BF7">
            <w:pPr>
              <w:jc w:val="center"/>
              <w:rPr>
                <w:sz w:val="20"/>
                <w:szCs w:val="20"/>
              </w:rPr>
            </w:pPr>
            <w:r>
              <w:rPr>
                <w:sz w:val="20"/>
                <w:szCs w:val="20"/>
              </w:rPr>
              <w:t>0,00</w:t>
            </w:r>
          </w:p>
        </w:tc>
        <w:tc>
          <w:tcPr>
            <w:tcW w:w="1356" w:type="dxa"/>
            <w:tcBorders>
              <w:top w:val="nil"/>
              <w:left w:val="nil"/>
              <w:bottom w:val="single" w:sz="4" w:space="0" w:color="auto"/>
              <w:right w:val="single" w:sz="4" w:space="0" w:color="auto"/>
            </w:tcBorders>
            <w:shd w:val="clear" w:color="auto" w:fill="auto"/>
            <w:noWrap/>
            <w:vAlign w:val="center"/>
            <w:hideMark/>
          </w:tcPr>
          <w:p w14:paraId="33307DD9" w14:textId="77777777" w:rsidR="00F04BF7" w:rsidRDefault="00F04BF7">
            <w:pPr>
              <w:jc w:val="center"/>
              <w:rPr>
                <w:sz w:val="20"/>
                <w:szCs w:val="20"/>
              </w:rPr>
            </w:pPr>
            <w:r>
              <w:rPr>
                <w:sz w:val="20"/>
                <w:szCs w:val="20"/>
              </w:rPr>
              <w:t>-100,00</w:t>
            </w:r>
          </w:p>
        </w:tc>
        <w:tc>
          <w:tcPr>
            <w:tcW w:w="11" w:type="dxa"/>
            <w:shd w:val="clear" w:color="auto" w:fill="auto"/>
            <w:vAlign w:val="center"/>
            <w:hideMark/>
          </w:tcPr>
          <w:p w14:paraId="6658C186" w14:textId="77777777" w:rsidR="00F04BF7" w:rsidRDefault="00F04BF7">
            <w:pPr>
              <w:rPr>
                <w:sz w:val="20"/>
                <w:szCs w:val="20"/>
              </w:rPr>
            </w:pPr>
          </w:p>
        </w:tc>
      </w:tr>
      <w:tr w:rsidR="00F04BF7" w14:paraId="0F15855E" w14:textId="77777777" w:rsidTr="00F04BF7">
        <w:trPr>
          <w:trHeight w:val="9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FB963E3" w14:textId="77777777" w:rsidR="00F04BF7" w:rsidRDefault="00F04BF7">
            <w:pPr>
              <w:jc w:val="center"/>
              <w:rPr>
                <w:sz w:val="22"/>
                <w:szCs w:val="22"/>
              </w:rPr>
            </w:pPr>
            <w:r>
              <w:rPr>
                <w:sz w:val="22"/>
                <w:szCs w:val="22"/>
              </w:rPr>
              <w:t>23</w:t>
            </w:r>
          </w:p>
        </w:tc>
        <w:tc>
          <w:tcPr>
            <w:tcW w:w="3185" w:type="dxa"/>
            <w:tcBorders>
              <w:top w:val="nil"/>
              <w:left w:val="nil"/>
              <w:bottom w:val="single" w:sz="4" w:space="0" w:color="auto"/>
              <w:right w:val="single" w:sz="4" w:space="0" w:color="auto"/>
            </w:tcBorders>
            <w:shd w:val="clear" w:color="auto" w:fill="auto"/>
            <w:hideMark/>
          </w:tcPr>
          <w:p w14:paraId="4639D168" w14:textId="77777777" w:rsidR="00F04BF7" w:rsidRDefault="00F04BF7">
            <w:pPr>
              <w:rPr>
                <w:sz w:val="22"/>
                <w:szCs w:val="22"/>
              </w:rPr>
            </w:pPr>
            <w:r>
              <w:rPr>
                <w:sz w:val="22"/>
                <w:szCs w:val="22"/>
              </w:rPr>
              <w:t>Необходимая валовая выручка, с учётом корректировки</w:t>
            </w:r>
          </w:p>
        </w:tc>
        <w:tc>
          <w:tcPr>
            <w:tcW w:w="1188" w:type="dxa"/>
            <w:tcBorders>
              <w:top w:val="nil"/>
              <w:left w:val="nil"/>
              <w:bottom w:val="single" w:sz="4" w:space="0" w:color="auto"/>
              <w:right w:val="single" w:sz="4" w:space="0" w:color="auto"/>
            </w:tcBorders>
            <w:shd w:val="clear" w:color="auto" w:fill="auto"/>
            <w:noWrap/>
            <w:vAlign w:val="center"/>
            <w:hideMark/>
          </w:tcPr>
          <w:p w14:paraId="332369BC" w14:textId="77777777" w:rsidR="00F04BF7" w:rsidRDefault="00F04BF7">
            <w:pPr>
              <w:jc w:val="center"/>
              <w:rPr>
                <w:sz w:val="18"/>
                <w:szCs w:val="18"/>
              </w:rPr>
            </w:pPr>
            <w:r>
              <w:rPr>
                <w:sz w:val="18"/>
                <w:szCs w:val="18"/>
              </w:rPr>
              <w:t>тыс. руб.</w:t>
            </w:r>
          </w:p>
        </w:tc>
        <w:tc>
          <w:tcPr>
            <w:tcW w:w="1392" w:type="dxa"/>
            <w:tcBorders>
              <w:top w:val="nil"/>
              <w:left w:val="nil"/>
              <w:bottom w:val="single" w:sz="4" w:space="0" w:color="auto"/>
              <w:right w:val="single" w:sz="4" w:space="0" w:color="auto"/>
            </w:tcBorders>
            <w:shd w:val="clear" w:color="auto" w:fill="auto"/>
            <w:noWrap/>
            <w:vAlign w:val="center"/>
            <w:hideMark/>
          </w:tcPr>
          <w:p w14:paraId="709C1ACD" w14:textId="77777777" w:rsidR="00F04BF7" w:rsidRDefault="00F04BF7">
            <w:pPr>
              <w:jc w:val="center"/>
              <w:rPr>
                <w:sz w:val="20"/>
                <w:szCs w:val="20"/>
              </w:rPr>
            </w:pPr>
            <w:r>
              <w:rPr>
                <w:sz w:val="20"/>
                <w:szCs w:val="20"/>
              </w:rPr>
              <w:t>10006,35</w:t>
            </w:r>
          </w:p>
        </w:tc>
        <w:tc>
          <w:tcPr>
            <w:tcW w:w="1757" w:type="dxa"/>
            <w:tcBorders>
              <w:top w:val="nil"/>
              <w:left w:val="nil"/>
              <w:bottom w:val="single" w:sz="4" w:space="0" w:color="auto"/>
              <w:right w:val="single" w:sz="4" w:space="0" w:color="auto"/>
            </w:tcBorders>
            <w:shd w:val="clear" w:color="auto" w:fill="auto"/>
            <w:noWrap/>
            <w:vAlign w:val="center"/>
            <w:hideMark/>
          </w:tcPr>
          <w:p w14:paraId="2FBD0B95" w14:textId="77777777" w:rsidR="00F04BF7" w:rsidRDefault="00F04BF7">
            <w:pPr>
              <w:jc w:val="center"/>
              <w:rPr>
                <w:sz w:val="20"/>
                <w:szCs w:val="20"/>
              </w:rPr>
            </w:pPr>
            <w:r>
              <w:rPr>
                <w:sz w:val="20"/>
                <w:szCs w:val="20"/>
              </w:rPr>
              <w:t>18946,23</w:t>
            </w:r>
          </w:p>
        </w:tc>
        <w:tc>
          <w:tcPr>
            <w:tcW w:w="1430" w:type="dxa"/>
            <w:tcBorders>
              <w:top w:val="nil"/>
              <w:left w:val="nil"/>
              <w:bottom w:val="single" w:sz="4" w:space="0" w:color="auto"/>
              <w:right w:val="single" w:sz="4" w:space="0" w:color="auto"/>
            </w:tcBorders>
            <w:shd w:val="clear" w:color="auto" w:fill="auto"/>
            <w:noWrap/>
            <w:vAlign w:val="center"/>
            <w:hideMark/>
          </w:tcPr>
          <w:p w14:paraId="02721632" w14:textId="77777777" w:rsidR="00F04BF7" w:rsidRDefault="00F04BF7">
            <w:pPr>
              <w:jc w:val="center"/>
              <w:rPr>
                <w:sz w:val="20"/>
                <w:szCs w:val="20"/>
              </w:rPr>
            </w:pPr>
            <w:r>
              <w:rPr>
                <w:sz w:val="20"/>
                <w:szCs w:val="20"/>
              </w:rPr>
              <w:t>10156,52</w:t>
            </w:r>
          </w:p>
        </w:tc>
        <w:tc>
          <w:tcPr>
            <w:tcW w:w="1475" w:type="dxa"/>
            <w:tcBorders>
              <w:top w:val="nil"/>
              <w:left w:val="nil"/>
              <w:bottom w:val="single" w:sz="4" w:space="0" w:color="auto"/>
              <w:right w:val="single" w:sz="4" w:space="0" w:color="auto"/>
            </w:tcBorders>
            <w:shd w:val="clear" w:color="auto" w:fill="auto"/>
            <w:noWrap/>
            <w:vAlign w:val="center"/>
            <w:hideMark/>
          </w:tcPr>
          <w:p w14:paraId="6DCA1F14" w14:textId="77777777" w:rsidR="00F04BF7" w:rsidRDefault="00F04BF7">
            <w:pPr>
              <w:jc w:val="center"/>
              <w:rPr>
                <w:sz w:val="20"/>
                <w:szCs w:val="20"/>
              </w:rPr>
            </w:pPr>
            <w:r>
              <w:rPr>
                <w:sz w:val="20"/>
                <w:szCs w:val="20"/>
              </w:rPr>
              <w:t>-8789,71</w:t>
            </w:r>
          </w:p>
        </w:tc>
        <w:tc>
          <w:tcPr>
            <w:tcW w:w="1356" w:type="dxa"/>
            <w:tcBorders>
              <w:top w:val="nil"/>
              <w:left w:val="nil"/>
              <w:bottom w:val="single" w:sz="4" w:space="0" w:color="auto"/>
              <w:right w:val="single" w:sz="4" w:space="0" w:color="auto"/>
            </w:tcBorders>
            <w:shd w:val="clear" w:color="auto" w:fill="auto"/>
            <w:noWrap/>
            <w:vAlign w:val="center"/>
            <w:hideMark/>
          </w:tcPr>
          <w:p w14:paraId="7E1734D4" w14:textId="77777777" w:rsidR="00F04BF7" w:rsidRDefault="00F04BF7">
            <w:pPr>
              <w:jc w:val="center"/>
              <w:rPr>
                <w:sz w:val="20"/>
                <w:szCs w:val="20"/>
              </w:rPr>
            </w:pPr>
            <w:r>
              <w:rPr>
                <w:sz w:val="20"/>
                <w:szCs w:val="20"/>
              </w:rPr>
              <w:t>1,50</w:t>
            </w:r>
          </w:p>
        </w:tc>
        <w:tc>
          <w:tcPr>
            <w:tcW w:w="11" w:type="dxa"/>
            <w:shd w:val="clear" w:color="auto" w:fill="auto"/>
            <w:vAlign w:val="center"/>
            <w:hideMark/>
          </w:tcPr>
          <w:p w14:paraId="5B52B5CE" w14:textId="77777777" w:rsidR="00F04BF7" w:rsidRDefault="00F04BF7">
            <w:pPr>
              <w:rPr>
                <w:sz w:val="20"/>
                <w:szCs w:val="20"/>
              </w:rPr>
            </w:pPr>
          </w:p>
        </w:tc>
      </w:tr>
      <w:tr w:rsidR="00F04BF7" w14:paraId="3BF3B523" w14:textId="77777777" w:rsidTr="00F04BF7">
        <w:trPr>
          <w:trHeight w:val="21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7AA1F58" w14:textId="77777777" w:rsidR="00F04BF7" w:rsidRDefault="00F04BF7">
            <w:pPr>
              <w:jc w:val="center"/>
              <w:rPr>
                <w:sz w:val="22"/>
                <w:szCs w:val="22"/>
              </w:rPr>
            </w:pPr>
            <w:r>
              <w:rPr>
                <w:sz w:val="22"/>
                <w:szCs w:val="22"/>
              </w:rPr>
              <w:t>24</w:t>
            </w:r>
          </w:p>
        </w:tc>
        <w:tc>
          <w:tcPr>
            <w:tcW w:w="3185" w:type="dxa"/>
            <w:tcBorders>
              <w:top w:val="nil"/>
              <w:left w:val="nil"/>
              <w:bottom w:val="single" w:sz="4" w:space="0" w:color="auto"/>
              <w:right w:val="single" w:sz="4" w:space="0" w:color="auto"/>
            </w:tcBorders>
            <w:shd w:val="clear" w:color="auto" w:fill="auto"/>
            <w:hideMark/>
          </w:tcPr>
          <w:p w14:paraId="648155A6" w14:textId="77777777" w:rsidR="00F04BF7" w:rsidRDefault="00F04BF7">
            <w:pPr>
              <w:rPr>
                <w:sz w:val="22"/>
                <w:szCs w:val="22"/>
              </w:rPr>
            </w:pPr>
            <w:r>
              <w:rPr>
                <w:sz w:val="22"/>
                <w:szCs w:val="22"/>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188" w:type="dxa"/>
            <w:tcBorders>
              <w:top w:val="nil"/>
              <w:left w:val="nil"/>
              <w:bottom w:val="single" w:sz="4" w:space="0" w:color="auto"/>
              <w:right w:val="single" w:sz="4" w:space="0" w:color="auto"/>
            </w:tcBorders>
            <w:shd w:val="clear" w:color="auto" w:fill="auto"/>
            <w:vAlign w:val="center"/>
            <w:hideMark/>
          </w:tcPr>
          <w:p w14:paraId="50BFA39C" w14:textId="77777777" w:rsidR="00F04BF7" w:rsidRDefault="00F04BF7">
            <w:pPr>
              <w:jc w:val="center"/>
              <w:rPr>
                <w:sz w:val="18"/>
                <w:szCs w:val="18"/>
              </w:rPr>
            </w:pPr>
            <w:r>
              <w:rPr>
                <w:sz w:val="18"/>
                <w:szCs w:val="18"/>
              </w:rPr>
              <w:t>руб./куб. м</w:t>
            </w:r>
          </w:p>
        </w:tc>
        <w:tc>
          <w:tcPr>
            <w:tcW w:w="1392" w:type="dxa"/>
            <w:tcBorders>
              <w:top w:val="nil"/>
              <w:left w:val="nil"/>
              <w:bottom w:val="single" w:sz="4" w:space="0" w:color="auto"/>
              <w:right w:val="single" w:sz="4" w:space="0" w:color="auto"/>
            </w:tcBorders>
            <w:shd w:val="clear" w:color="auto" w:fill="auto"/>
            <w:noWrap/>
            <w:vAlign w:val="center"/>
            <w:hideMark/>
          </w:tcPr>
          <w:p w14:paraId="62F47D7F" w14:textId="77777777" w:rsidR="00F04BF7" w:rsidRDefault="00F04BF7">
            <w:pPr>
              <w:jc w:val="center"/>
              <w:rPr>
                <w:sz w:val="20"/>
                <w:szCs w:val="20"/>
              </w:rPr>
            </w:pPr>
            <w:r>
              <w:rPr>
                <w:sz w:val="20"/>
                <w:szCs w:val="20"/>
              </w:rPr>
              <w:t>68,78</w:t>
            </w:r>
          </w:p>
        </w:tc>
        <w:tc>
          <w:tcPr>
            <w:tcW w:w="1757" w:type="dxa"/>
            <w:tcBorders>
              <w:top w:val="nil"/>
              <w:left w:val="nil"/>
              <w:bottom w:val="single" w:sz="4" w:space="0" w:color="auto"/>
              <w:right w:val="single" w:sz="4" w:space="0" w:color="auto"/>
            </w:tcBorders>
            <w:shd w:val="clear" w:color="auto" w:fill="auto"/>
            <w:noWrap/>
            <w:vAlign w:val="center"/>
            <w:hideMark/>
          </w:tcPr>
          <w:p w14:paraId="587F6B92" w14:textId="77777777" w:rsidR="00F04BF7" w:rsidRDefault="00F04BF7">
            <w:pPr>
              <w:jc w:val="center"/>
              <w:rPr>
                <w:sz w:val="20"/>
                <w:szCs w:val="20"/>
              </w:rPr>
            </w:pPr>
            <w:r>
              <w:rPr>
                <w:sz w:val="20"/>
                <w:szCs w:val="20"/>
              </w:rPr>
              <w:t>145,89</w:t>
            </w:r>
          </w:p>
        </w:tc>
        <w:tc>
          <w:tcPr>
            <w:tcW w:w="1430" w:type="dxa"/>
            <w:tcBorders>
              <w:top w:val="nil"/>
              <w:left w:val="nil"/>
              <w:bottom w:val="single" w:sz="4" w:space="0" w:color="auto"/>
              <w:right w:val="single" w:sz="4" w:space="0" w:color="auto"/>
            </w:tcBorders>
            <w:shd w:val="clear" w:color="auto" w:fill="auto"/>
            <w:noWrap/>
            <w:vAlign w:val="center"/>
            <w:hideMark/>
          </w:tcPr>
          <w:p w14:paraId="2B4E923D" w14:textId="77777777" w:rsidR="00F04BF7" w:rsidRDefault="00F04BF7">
            <w:pPr>
              <w:jc w:val="center"/>
              <w:rPr>
                <w:sz w:val="20"/>
                <w:szCs w:val="20"/>
              </w:rPr>
            </w:pPr>
            <w:r>
              <w:rPr>
                <w:sz w:val="20"/>
                <w:szCs w:val="20"/>
              </w:rPr>
              <w:t>78,19</w:t>
            </w:r>
          </w:p>
        </w:tc>
        <w:tc>
          <w:tcPr>
            <w:tcW w:w="1475" w:type="dxa"/>
            <w:tcBorders>
              <w:top w:val="nil"/>
              <w:left w:val="nil"/>
              <w:bottom w:val="single" w:sz="4" w:space="0" w:color="auto"/>
              <w:right w:val="single" w:sz="4" w:space="0" w:color="auto"/>
            </w:tcBorders>
            <w:shd w:val="clear" w:color="auto" w:fill="auto"/>
            <w:noWrap/>
            <w:vAlign w:val="center"/>
            <w:hideMark/>
          </w:tcPr>
          <w:p w14:paraId="004CEB9B" w14:textId="77777777" w:rsidR="00F04BF7" w:rsidRDefault="00F04BF7">
            <w:pPr>
              <w:jc w:val="center"/>
              <w:rPr>
                <w:sz w:val="20"/>
                <w:szCs w:val="20"/>
              </w:rPr>
            </w:pPr>
            <w:r>
              <w:rPr>
                <w:sz w:val="20"/>
                <w:szCs w:val="20"/>
              </w:rPr>
              <w:t>-67,70</w:t>
            </w:r>
          </w:p>
        </w:tc>
        <w:tc>
          <w:tcPr>
            <w:tcW w:w="1356" w:type="dxa"/>
            <w:tcBorders>
              <w:top w:val="nil"/>
              <w:left w:val="nil"/>
              <w:bottom w:val="single" w:sz="4" w:space="0" w:color="auto"/>
              <w:right w:val="single" w:sz="4" w:space="0" w:color="auto"/>
            </w:tcBorders>
            <w:shd w:val="clear" w:color="auto" w:fill="auto"/>
            <w:noWrap/>
            <w:vAlign w:val="center"/>
            <w:hideMark/>
          </w:tcPr>
          <w:p w14:paraId="21F74AB0" w14:textId="77777777" w:rsidR="00F04BF7" w:rsidRDefault="00F04BF7">
            <w:pPr>
              <w:jc w:val="center"/>
              <w:rPr>
                <w:b/>
                <w:bCs/>
                <w:sz w:val="20"/>
                <w:szCs w:val="20"/>
              </w:rPr>
            </w:pPr>
            <w:r>
              <w:rPr>
                <w:b/>
                <w:bCs/>
                <w:sz w:val="20"/>
                <w:szCs w:val="20"/>
              </w:rPr>
              <w:t>13,68</w:t>
            </w:r>
          </w:p>
        </w:tc>
        <w:tc>
          <w:tcPr>
            <w:tcW w:w="11" w:type="dxa"/>
            <w:shd w:val="clear" w:color="auto" w:fill="auto"/>
            <w:vAlign w:val="center"/>
            <w:hideMark/>
          </w:tcPr>
          <w:p w14:paraId="26F91051" w14:textId="77777777" w:rsidR="00F04BF7" w:rsidRDefault="00F04BF7">
            <w:pPr>
              <w:rPr>
                <w:sz w:val="20"/>
                <w:szCs w:val="20"/>
              </w:rPr>
            </w:pPr>
          </w:p>
        </w:tc>
      </w:tr>
      <w:tr w:rsidR="00F04BF7" w14:paraId="0D4413C1"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F78E505" w14:textId="77777777" w:rsidR="00F04BF7" w:rsidRDefault="00F04BF7">
            <w:pPr>
              <w:jc w:val="center"/>
              <w:rPr>
                <w:sz w:val="22"/>
                <w:szCs w:val="22"/>
              </w:rPr>
            </w:pPr>
            <w:r>
              <w:rPr>
                <w:sz w:val="22"/>
                <w:szCs w:val="22"/>
              </w:rPr>
              <w:t>25</w:t>
            </w:r>
          </w:p>
        </w:tc>
        <w:tc>
          <w:tcPr>
            <w:tcW w:w="3185" w:type="dxa"/>
            <w:tcBorders>
              <w:top w:val="nil"/>
              <w:left w:val="nil"/>
              <w:bottom w:val="single" w:sz="4" w:space="0" w:color="auto"/>
              <w:right w:val="single" w:sz="4" w:space="0" w:color="auto"/>
            </w:tcBorders>
            <w:shd w:val="clear" w:color="auto" w:fill="auto"/>
            <w:hideMark/>
          </w:tcPr>
          <w:p w14:paraId="2BF6BA79" w14:textId="77777777" w:rsidR="00F04BF7" w:rsidRDefault="00F04BF7">
            <w:pPr>
              <w:rPr>
                <w:sz w:val="22"/>
                <w:szCs w:val="22"/>
              </w:rPr>
            </w:pPr>
            <w:r>
              <w:rPr>
                <w:sz w:val="22"/>
                <w:szCs w:val="22"/>
              </w:rPr>
              <w:t>с 01 января</w:t>
            </w:r>
          </w:p>
        </w:tc>
        <w:tc>
          <w:tcPr>
            <w:tcW w:w="1188" w:type="dxa"/>
            <w:tcBorders>
              <w:top w:val="nil"/>
              <w:left w:val="nil"/>
              <w:bottom w:val="single" w:sz="4" w:space="0" w:color="auto"/>
              <w:right w:val="single" w:sz="4" w:space="0" w:color="auto"/>
            </w:tcBorders>
            <w:shd w:val="clear" w:color="auto" w:fill="auto"/>
            <w:vAlign w:val="center"/>
            <w:hideMark/>
          </w:tcPr>
          <w:p w14:paraId="335C7CA3" w14:textId="77777777" w:rsidR="00F04BF7" w:rsidRDefault="00F04BF7">
            <w:pPr>
              <w:jc w:val="center"/>
              <w:rPr>
                <w:sz w:val="18"/>
                <w:szCs w:val="18"/>
              </w:rPr>
            </w:pPr>
            <w:r>
              <w:rPr>
                <w:sz w:val="18"/>
                <w:szCs w:val="18"/>
              </w:rPr>
              <w:t>руб./куб. м</w:t>
            </w:r>
          </w:p>
        </w:tc>
        <w:tc>
          <w:tcPr>
            <w:tcW w:w="1392" w:type="dxa"/>
            <w:tcBorders>
              <w:top w:val="nil"/>
              <w:left w:val="nil"/>
              <w:bottom w:val="single" w:sz="4" w:space="0" w:color="auto"/>
              <w:right w:val="single" w:sz="4" w:space="0" w:color="auto"/>
            </w:tcBorders>
            <w:shd w:val="clear" w:color="auto" w:fill="auto"/>
            <w:noWrap/>
            <w:vAlign w:val="center"/>
            <w:hideMark/>
          </w:tcPr>
          <w:p w14:paraId="7E265A65" w14:textId="77777777" w:rsidR="00F04BF7" w:rsidRDefault="00F04BF7">
            <w:pPr>
              <w:jc w:val="center"/>
              <w:rPr>
                <w:sz w:val="20"/>
                <w:szCs w:val="20"/>
              </w:rPr>
            </w:pPr>
            <w:r>
              <w:rPr>
                <w:sz w:val="20"/>
                <w:szCs w:val="20"/>
              </w:rPr>
              <w:t>68,78</w:t>
            </w:r>
          </w:p>
        </w:tc>
        <w:tc>
          <w:tcPr>
            <w:tcW w:w="1757" w:type="dxa"/>
            <w:tcBorders>
              <w:top w:val="nil"/>
              <w:left w:val="nil"/>
              <w:bottom w:val="single" w:sz="4" w:space="0" w:color="auto"/>
              <w:right w:val="single" w:sz="4" w:space="0" w:color="auto"/>
            </w:tcBorders>
            <w:shd w:val="clear" w:color="auto" w:fill="auto"/>
            <w:noWrap/>
            <w:vAlign w:val="center"/>
            <w:hideMark/>
          </w:tcPr>
          <w:p w14:paraId="2066C516" w14:textId="77777777" w:rsidR="00F04BF7" w:rsidRDefault="00F04BF7">
            <w:pPr>
              <w:jc w:val="center"/>
              <w:rPr>
                <w:sz w:val="20"/>
                <w:szCs w:val="20"/>
              </w:rPr>
            </w:pPr>
            <w:r>
              <w:rPr>
                <w:sz w:val="20"/>
                <w:szCs w:val="20"/>
              </w:rPr>
              <w:t> </w:t>
            </w:r>
          </w:p>
        </w:tc>
        <w:tc>
          <w:tcPr>
            <w:tcW w:w="1430" w:type="dxa"/>
            <w:tcBorders>
              <w:top w:val="nil"/>
              <w:left w:val="nil"/>
              <w:bottom w:val="single" w:sz="4" w:space="0" w:color="auto"/>
              <w:right w:val="single" w:sz="4" w:space="0" w:color="auto"/>
            </w:tcBorders>
            <w:shd w:val="clear" w:color="auto" w:fill="auto"/>
            <w:noWrap/>
            <w:vAlign w:val="center"/>
            <w:hideMark/>
          </w:tcPr>
          <w:p w14:paraId="21A3A227" w14:textId="77777777" w:rsidR="00F04BF7" w:rsidRDefault="00F04BF7">
            <w:pPr>
              <w:jc w:val="center"/>
              <w:rPr>
                <w:sz w:val="20"/>
                <w:szCs w:val="20"/>
              </w:rPr>
            </w:pPr>
            <w:r>
              <w:rPr>
                <w:sz w:val="20"/>
                <w:szCs w:val="20"/>
              </w:rPr>
              <w:t>78,19</w:t>
            </w:r>
          </w:p>
        </w:tc>
        <w:tc>
          <w:tcPr>
            <w:tcW w:w="1475" w:type="dxa"/>
            <w:tcBorders>
              <w:top w:val="nil"/>
              <w:left w:val="nil"/>
              <w:bottom w:val="single" w:sz="4" w:space="0" w:color="auto"/>
              <w:right w:val="single" w:sz="4" w:space="0" w:color="auto"/>
            </w:tcBorders>
            <w:shd w:val="clear" w:color="auto" w:fill="auto"/>
            <w:noWrap/>
            <w:vAlign w:val="center"/>
            <w:hideMark/>
          </w:tcPr>
          <w:p w14:paraId="1D907EBF" w14:textId="77777777" w:rsidR="00F04BF7" w:rsidRDefault="00F04BF7">
            <w:pPr>
              <w:jc w:val="center"/>
              <w:rPr>
                <w:sz w:val="20"/>
                <w:szCs w:val="20"/>
              </w:rPr>
            </w:pPr>
            <w:r>
              <w:rPr>
                <w:sz w:val="20"/>
                <w:szCs w:val="20"/>
              </w:rPr>
              <w:t>78,19</w:t>
            </w:r>
          </w:p>
        </w:tc>
        <w:tc>
          <w:tcPr>
            <w:tcW w:w="1356" w:type="dxa"/>
            <w:tcBorders>
              <w:top w:val="nil"/>
              <w:left w:val="nil"/>
              <w:bottom w:val="single" w:sz="4" w:space="0" w:color="auto"/>
              <w:right w:val="single" w:sz="4" w:space="0" w:color="auto"/>
            </w:tcBorders>
            <w:shd w:val="clear" w:color="auto" w:fill="auto"/>
            <w:noWrap/>
            <w:vAlign w:val="center"/>
            <w:hideMark/>
          </w:tcPr>
          <w:p w14:paraId="4B5B314A" w14:textId="77777777" w:rsidR="00F04BF7" w:rsidRDefault="00F04BF7">
            <w:pPr>
              <w:jc w:val="center"/>
              <w:rPr>
                <w:b/>
                <w:bCs/>
                <w:sz w:val="20"/>
                <w:szCs w:val="20"/>
              </w:rPr>
            </w:pPr>
            <w:r>
              <w:rPr>
                <w:b/>
                <w:bCs/>
                <w:sz w:val="20"/>
                <w:szCs w:val="20"/>
              </w:rPr>
              <w:t>13,68</w:t>
            </w:r>
          </w:p>
        </w:tc>
        <w:tc>
          <w:tcPr>
            <w:tcW w:w="11" w:type="dxa"/>
            <w:shd w:val="clear" w:color="auto" w:fill="auto"/>
            <w:vAlign w:val="center"/>
            <w:hideMark/>
          </w:tcPr>
          <w:p w14:paraId="047EBDCD" w14:textId="77777777" w:rsidR="00F04BF7" w:rsidRDefault="00F04BF7">
            <w:pPr>
              <w:rPr>
                <w:sz w:val="20"/>
                <w:szCs w:val="20"/>
              </w:rPr>
            </w:pPr>
          </w:p>
        </w:tc>
      </w:tr>
      <w:tr w:rsidR="00F04BF7" w14:paraId="1F84FB69"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7B68206" w14:textId="77777777" w:rsidR="00F04BF7" w:rsidRDefault="00F04BF7">
            <w:pPr>
              <w:jc w:val="center"/>
              <w:rPr>
                <w:sz w:val="22"/>
                <w:szCs w:val="22"/>
              </w:rPr>
            </w:pPr>
            <w:r>
              <w:rPr>
                <w:sz w:val="22"/>
                <w:szCs w:val="22"/>
              </w:rPr>
              <w:t>26</w:t>
            </w:r>
          </w:p>
        </w:tc>
        <w:tc>
          <w:tcPr>
            <w:tcW w:w="3185" w:type="dxa"/>
            <w:tcBorders>
              <w:top w:val="nil"/>
              <w:left w:val="nil"/>
              <w:bottom w:val="single" w:sz="4" w:space="0" w:color="auto"/>
              <w:right w:val="single" w:sz="4" w:space="0" w:color="auto"/>
            </w:tcBorders>
            <w:shd w:val="clear" w:color="auto" w:fill="auto"/>
            <w:hideMark/>
          </w:tcPr>
          <w:p w14:paraId="7FA6C86A" w14:textId="77777777" w:rsidR="00F04BF7" w:rsidRDefault="00F04BF7">
            <w:pPr>
              <w:rPr>
                <w:sz w:val="22"/>
                <w:szCs w:val="22"/>
              </w:rPr>
            </w:pPr>
            <w:r>
              <w:rPr>
                <w:sz w:val="22"/>
                <w:szCs w:val="22"/>
              </w:rPr>
              <w:t>с 01 июля</w:t>
            </w:r>
          </w:p>
        </w:tc>
        <w:tc>
          <w:tcPr>
            <w:tcW w:w="1188" w:type="dxa"/>
            <w:tcBorders>
              <w:top w:val="nil"/>
              <w:left w:val="nil"/>
              <w:bottom w:val="single" w:sz="4" w:space="0" w:color="auto"/>
              <w:right w:val="single" w:sz="4" w:space="0" w:color="auto"/>
            </w:tcBorders>
            <w:shd w:val="clear" w:color="auto" w:fill="auto"/>
            <w:vAlign w:val="center"/>
            <w:hideMark/>
          </w:tcPr>
          <w:p w14:paraId="3C63791A" w14:textId="77777777" w:rsidR="00F04BF7" w:rsidRDefault="00F04BF7">
            <w:pPr>
              <w:jc w:val="center"/>
              <w:rPr>
                <w:sz w:val="18"/>
                <w:szCs w:val="18"/>
              </w:rPr>
            </w:pPr>
            <w:r>
              <w:rPr>
                <w:sz w:val="18"/>
                <w:szCs w:val="18"/>
              </w:rPr>
              <w:t>руб./куб. м</w:t>
            </w:r>
          </w:p>
        </w:tc>
        <w:tc>
          <w:tcPr>
            <w:tcW w:w="1392" w:type="dxa"/>
            <w:tcBorders>
              <w:top w:val="nil"/>
              <w:left w:val="nil"/>
              <w:bottom w:val="single" w:sz="4" w:space="0" w:color="auto"/>
              <w:right w:val="single" w:sz="4" w:space="0" w:color="auto"/>
            </w:tcBorders>
            <w:shd w:val="clear" w:color="auto" w:fill="auto"/>
            <w:noWrap/>
            <w:vAlign w:val="center"/>
            <w:hideMark/>
          </w:tcPr>
          <w:p w14:paraId="4F29B82E" w14:textId="77777777" w:rsidR="00F04BF7" w:rsidRDefault="00F04BF7">
            <w:pPr>
              <w:jc w:val="center"/>
              <w:rPr>
                <w:sz w:val="20"/>
                <w:szCs w:val="20"/>
              </w:rPr>
            </w:pPr>
            <w:r>
              <w:rPr>
                <w:sz w:val="20"/>
                <w:szCs w:val="20"/>
              </w:rPr>
              <w:t>68,78</w:t>
            </w:r>
          </w:p>
        </w:tc>
        <w:tc>
          <w:tcPr>
            <w:tcW w:w="1757" w:type="dxa"/>
            <w:tcBorders>
              <w:top w:val="nil"/>
              <w:left w:val="nil"/>
              <w:bottom w:val="single" w:sz="4" w:space="0" w:color="auto"/>
              <w:right w:val="single" w:sz="4" w:space="0" w:color="auto"/>
            </w:tcBorders>
            <w:shd w:val="clear" w:color="auto" w:fill="auto"/>
            <w:noWrap/>
            <w:vAlign w:val="center"/>
            <w:hideMark/>
          </w:tcPr>
          <w:p w14:paraId="0E8B9F78" w14:textId="77777777" w:rsidR="00F04BF7" w:rsidRDefault="00F04BF7">
            <w:pPr>
              <w:jc w:val="center"/>
              <w:rPr>
                <w:sz w:val="20"/>
                <w:szCs w:val="20"/>
              </w:rPr>
            </w:pPr>
            <w:r>
              <w:rPr>
                <w:sz w:val="20"/>
                <w:szCs w:val="20"/>
              </w:rPr>
              <w:t> </w:t>
            </w:r>
          </w:p>
        </w:tc>
        <w:tc>
          <w:tcPr>
            <w:tcW w:w="1430" w:type="dxa"/>
            <w:tcBorders>
              <w:top w:val="nil"/>
              <w:left w:val="nil"/>
              <w:bottom w:val="single" w:sz="4" w:space="0" w:color="auto"/>
              <w:right w:val="single" w:sz="4" w:space="0" w:color="auto"/>
            </w:tcBorders>
            <w:shd w:val="clear" w:color="auto" w:fill="auto"/>
            <w:noWrap/>
            <w:vAlign w:val="center"/>
            <w:hideMark/>
          </w:tcPr>
          <w:p w14:paraId="1D718182" w14:textId="77777777" w:rsidR="00F04BF7" w:rsidRDefault="00F04BF7">
            <w:pPr>
              <w:jc w:val="center"/>
              <w:rPr>
                <w:sz w:val="20"/>
                <w:szCs w:val="20"/>
              </w:rPr>
            </w:pPr>
            <w:r>
              <w:rPr>
                <w:sz w:val="20"/>
                <w:szCs w:val="20"/>
              </w:rPr>
              <w:t>78,19</w:t>
            </w:r>
          </w:p>
        </w:tc>
        <w:tc>
          <w:tcPr>
            <w:tcW w:w="1475" w:type="dxa"/>
            <w:tcBorders>
              <w:top w:val="nil"/>
              <w:left w:val="nil"/>
              <w:bottom w:val="single" w:sz="4" w:space="0" w:color="auto"/>
              <w:right w:val="single" w:sz="4" w:space="0" w:color="auto"/>
            </w:tcBorders>
            <w:shd w:val="clear" w:color="auto" w:fill="auto"/>
            <w:noWrap/>
            <w:vAlign w:val="center"/>
            <w:hideMark/>
          </w:tcPr>
          <w:p w14:paraId="26821392" w14:textId="77777777" w:rsidR="00F04BF7" w:rsidRDefault="00F04BF7">
            <w:pPr>
              <w:jc w:val="center"/>
              <w:rPr>
                <w:sz w:val="20"/>
                <w:szCs w:val="20"/>
              </w:rPr>
            </w:pPr>
            <w:r>
              <w:rPr>
                <w:sz w:val="20"/>
                <w:szCs w:val="20"/>
              </w:rPr>
              <w:t>78,19</w:t>
            </w:r>
          </w:p>
        </w:tc>
        <w:tc>
          <w:tcPr>
            <w:tcW w:w="1356" w:type="dxa"/>
            <w:tcBorders>
              <w:top w:val="nil"/>
              <w:left w:val="nil"/>
              <w:bottom w:val="single" w:sz="4" w:space="0" w:color="auto"/>
              <w:right w:val="single" w:sz="4" w:space="0" w:color="auto"/>
            </w:tcBorders>
            <w:shd w:val="clear" w:color="auto" w:fill="auto"/>
            <w:noWrap/>
            <w:vAlign w:val="center"/>
            <w:hideMark/>
          </w:tcPr>
          <w:p w14:paraId="67359C7B" w14:textId="77777777" w:rsidR="00F04BF7" w:rsidRDefault="00F04BF7">
            <w:pPr>
              <w:jc w:val="center"/>
              <w:rPr>
                <w:b/>
                <w:bCs/>
                <w:sz w:val="20"/>
                <w:szCs w:val="20"/>
              </w:rPr>
            </w:pPr>
            <w:r>
              <w:rPr>
                <w:b/>
                <w:bCs/>
                <w:sz w:val="20"/>
                <w:szCs w:val="20"/>
              </w:rPr>
              <w:t>13,68</w:t>
            </w:r>
          </w:p>
        </w:tc>
        <w:tc>
          <w:tcPr>
            <w:tcW w:w="11" w:type="dxa"/>
            <w:shd w:val="clear" w:color="auto" w:fill="auto"/>
            <w:vAlign w:val="center"/>
            <w:hideMark/>
          </w:tcPr>
          <w:p w14:paraId="0EC10FBA" w14:textId="77777777" w:rsidR="00F04BF7" w:rsidRDefault="00F04BF7">
            <w:pPr>
              <w:rPr>
                <w:sz w:val="20"/>
                <w:szCs w:val="20"/>
              </w:rPr>
            </w:pPr>
          </w:p>
        </w:tc>
      </w:tr>
      <w:tr w:rsidR="00F04BF7" w14:paraId="7B94CAE2" w14:textId="77777777" w:rsidTr="00F04BF7">
        <w:trPr>
          <w:trHeight w:val="300"/>
          <w:jc w:val="center"/>
        </w:trPr>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BAD9E65" w14:textId="77777777" w:rsidR="00F04BF7" w:rsidRDefault="00F04BF7">
            <w:pPr>
              <w:jc w:val="center"/>
              <w:rPr>
                <w:sz w:val="22"/>
                <w:szCs w:val="22"/>
              </w:rPr>
            </w:pPr>
            <w:r>
              <w:rPr>
                <w:sz w:val="22"/>
                <w:szCs w:val="22"/>
              </w:rPr>
              <w:t>27</w:t>
            </w:r>
          </w:p>
        </w:tc>
        <w:tc>
          <w:tcPr>
            <w:tcW w:w="3185" w:type="dxa"/>
            <w:tcBorders>
              <w:top w:val="nil"/>
              <w:left w:val="nil"/>
              <w:bottom w:val="single" w:sz="4" w:space="0" w:color="auto"/>
              <w:right w:val="single" w:sz="4" w:space="0" w:color="auto"/>
            </w:tcBorders>
            <w:shd w:val="clear" w:color="auto" w:fill="auto"/>
            <w:hideMark/>
          </w:tcPr>
          <w:p w14:paraId="5EA26BD2" w14:textId="77777777" w:rsidR="00F04BF7" w:rsidRDefault="00F04BF7">
            <w:pPr>
              <w:rPr>
                <w:sz w:val="22"/>
                <w:szCs w:val="22"/>
              </w:rPr>
            </w:pPr>
            <w:r>
              <w:rPr>
                <w:sz w:val="22"/>
                <w:szCs w:val="22"/>
              </w:rPr>
              <w:t>увеличение от действующего</w:t>
            </w:r>
          </w:p>
        </w:tc>
        <w:tc>
          <w:tcPr>
            <w:tcW w:w="1188" w:type="dxa"/>
            <w:tcBorders>
              <w:top w:val="nil"/>
              <w:left w:val="nil"/>
              <w:bottom w:val="single" w:sz="4" w:space="0" w:color="auto"/>
              <w:right w:val="single" w:sz="4" w:space="0" w:color="auto"/>
            </w:tcBorders>
            <w:shd w:val="clear" w:color="auto" w:fill="auto"/>
            <w:vAlign w:val="center"/>
            <w:hideMark/>
          </w:tcPr>
          <w:p w14:paraId="180F3D0B" w14:textId="77777777" w:rsidR="00F04BF7" w:rsidRDefault="00F04BF7">
            <w:pPr>
              <w:jc w:val="center"/>
              <w:rPr>
                <w:sz w:val="18"/>
                <w:szCs w:val="18"/>
              </w:rPr>
            </w:pPr>
            <w:r>
              <w:rPr>
                <w:sz w:val="18"/>
                <w:szCs w:val="18"/>
              </w:rPr>
              <w:t>%</w:t>
            </w:r>
          </w:p>
        </w:tc>
        <w:tc>
          <w:tcPr>
            <w:tcW w:w="1392" w:type="dxa"/>
            <w:tcBorders>
              <w:top w:val="nil"/>
              <w:left w:val="nil"/>
              <w:bottom w:val="single" w:sz="4" w:space="0" w:color="auto"/>
              <w:right w:val="single" w:sz="4" w:space="0" w:color="auto"/>
            </w:tcBorders>
            <w:shd w:val="clear" w:color="auto" w:fill="auto"/>
            <w:noWrap/>
            <w:vAlign w:val="center"/>
            <w:hideMark/>
          </w:tcPr>
          <w:p w14:paraId="1BA59C1A" w14:textId="77777777" w:rsidR="00F04BF7" w:rsidRDefault="00F04BF7">
            <w:pPr>
              <w:jc w:val="center"/>
              <w:rPr>
                <w:sz w:val="20"/>
                <w:szCs w:val="20"/>
              </w:rPr>
            </w:pPr>
            <w:r>
              <w:rPr>
                <w:sz w:val="20"/>
                <w:szCs w:val="20"/>
              </w:rPr>
              <w:t>-1,90</w:t>
            </w:r>
          </w:p>
        </w:tc>
        <w:tc>
          <w:tcPr>
            <w:tcW w:w="1757" w:type="dxa"/>
            <w:tcBorders>
              <w:top w:val="nil"/>
              <w:left w:val="nil"/>
              <w:bottom w:val="single" w:sz="4" w:space="0" w:color="auto"/>
              <w:right w:val="single" w:sz="4" w:space="0" w:color="auto"/>
            </w:tcBorders>
            <w:shd w:val="clear" w:color="auto" w:fill="auto"/>
            <w:noWrap/>
            <w:vAlign w:val="center"/>
            <w:hideMark/>
          </w:tcPr>
          <w:p w14:paraId="3B624166" w14:textId="77777777" w:rsidR="00F04BF7" w:rsidRDefault="00F04BF7">
            <w:pPr>
              <w:jc w:val="center"/>
              <w:rPr>
                <w:sz w:val="20"/>
                <w:szCs w:val="20"/>
              </w:rPr>
            </w:pPr>
            <w:r>
              <w:rPr>
                <w:sz w:val="20"/>
                <w:szCs w:val="20"/>
              </w:rPr>
              <w:t> </w:t>
            </w:r>
          </w:p>
        </w:tc>
        <w:tc>
          <w:tcPr>
            <w:tcW w:w="1430" w:type="dxa"/>
            <w:tcBorders>
              <w:top w:val="nil"/>
              <w:left w:val="nil"/>
              <w:bottom w:val="single" w:sz="4" w:space="0" w:color="auto"/>
              <w:right w:val="single" w:sz="4" w:space="0" w:color="auto"/>
            </w:tcBorders>
            <w:shd w:val="clear" w:color="auto" w:fill="auto"/>
            <w:noWrap/>
            <w:vAlign w:val="center"/>
            <w:hideMark/>
          </w:tcPr>
          <w:p w14:paraId="4373C97C" w14:textId="77777777" w:rsidR="00F04BF7" w:rsidRDefault="00F04BF7">
            <w:pPr>
              <w:jc w:val="center"/>
              <w:rPr>
                <w:sz w:val="20"/>
                <w:szCs w:val="20"/>
              </w:rPr>
            </w:pPr>
            <w:r>
              <w:rPr>
                <w:sz w:val="20"/>
                <w:szCs w:val="20"/>
              </w:rPr>
              <w:t>13,68</w:t>
            </w:r>
          </w:p>
        </w:tc>
        <w:tc>
          <w:tcPr>
            <w:tcW w:w="1475" w:type="dxa"/>
            <w:tcBorders>
              <w:top w:val="nil"/>
              <w:left w:val="nil"/>
              <w:bottom w:val="single" w:sz="4" w:space="0" w:color="auto"/>
              <w:right w:val="single" w:sz="4" w:space="0" w:color="auto"/>
            </w:tcBorders>
            <w:shd w:val="clear" w:color="auto" w:fill="auto"/>
            <w:noWrap/>
            <w:vAlign w:val="center"/>
            <w:hideMark/>
          </w:tcPr>
          <w:p w14:paraId="4C05754F" w14:textId="77777777" w:rsidR="00F04BF7" w:rsidRDefault="00F04BF7">
            <w:pPr>
              <w:jc w:val="center"/>
              <w:rPr>
                <w:sz w:val="20"/>
                <w:szCs w:val="20"/>
              </w:rPr>
            </w:pPr>
            <w:r>
              <w:rPr>
                <w:sz w:val="20"/>
                <w:szCs w:val="20"/>
              </w:rPr>
              <w:t>13,68</w:t>
            </w:r>
          </w:p>
        </w:tc>
        <w:tc>
          <w:tcPr>
            <w:tcW w:w="1356" w:type="dxa"/>
            <w:tcBorders>
              <w:top w:val="nil"/>
              <w:left w:val="nil"/>
              <w:bottom w:val="single" w:sz="4" w:space="0" w:color="auto"/>
              <w:right w:val="single" w:sz="4" w:space="0" w:color="auto"/>
            </w:tcBorders>
            <w:shd w:val="clear" w:color="auto" w:fill="auto"/>
            <w:noWrap/>
            <w:vAlign w:val="center"/>
            <w:hideMark/>
          </w:tcPr>
          <w:p w14:paraId="08723AAF" w14:textId="77777777" w:rsidR="00F04BF7" w:rsidRDefault="00F04BF7">
            <w:pPr>
              <w:jc w:val="center"/>
              <w:rPr>
                <w:b/>
                <w:bCs/>
                <w:sz w:val="20"/>
                <w:szCs w:val="20"/>
              </w:rPr>
            </w:pPr>
            <w:r>
              <w:rPr>
                <w:b/>
                <w:bCs/>
                <w:sz w:val="20"/>
                <w:szCs w:val="20"/>
              </w:rPr>
              <w:t>-819,76</w:t>
            </w:r>
          </w:p>
        </w:tc>
        <w:tc>
          <w:tcPr>
            <w:tcW w:w="11" w:type="dxa"/>
            <w:shd w:val="clear" w:color="auto" w:fill="auto"/>
            <w:vAlign w:val="center"/>
            <w:hideMark/>
          </w:tcPr>
          <w:p w14:paraId="2141FD07" w14:textId="77777777" w:rsidR="00F04BF7" w:rsidRDefault="00F04BF7">
            <w:pPr>
              <w:rPr>
                <w:sz w:val="20"/>
                <w:szCs w:val="20"/>
              </w:rPr>
            </w:pPr>
          </w:p>
        </w:tc>
      </w:tr>
    </w:tbl>
    <w:p w14:paraId="6A4B5133" w14:textId="77777777" w:rsidR="00F04BF7" w:rsidRDefault="00F04BF7" w:rsidP="00F36AAE">
      <w:pPr>
        <w:tabs>
          <w:tab w:val="left" w:pos="270"/>
          <w:tab w:val="right" w:pos="9355"/>
        </w:tabs>
        <w:sectPr w:rsidR="00F04BF7" w:rsidSect="00C770A9">
          <w:pgSz w:w="11906" w:h="16838"/>
          <w:pgMar w:top="709" w:right="849" w:bottom="709" w:left="1276" w:header="709" w:footer="709" w:gutter="0"/>
          <w:cols w:space="708"/>
          <w:docGrid w:linePitch="360"/>
        </w:sectPr>
      </w:pPr>
    </w:p>
    <w:p w14:paraId="72C0BE5F" w14:textId="77777777" w:rsidR="00F36AAE" w:rsidRDefault="00F36AAE" w:rsidP="00F36AAE">
      <w:pPr>
        <w:tabs>
          <w:tab w:val="left" w:pos="270"/>
          <w:tab w:val="right" w:pos="9355"/>
        </w:tabs>
      </w:pPr>
    </w:p>
    <w:tbl>
      <w:tblPr>
        <w:tblW w:w="5000" w:type="pct"/>
        <w:jc w:val="center"/>
        <w:tblLook w:val="04A0" w:firstRow="1" w:lastRow="0" w:firstColumn="1" w:lastColumn="0" w:noHBand="0" w:noVBand="1"/>
      </w:tblPr>
      <w:tblGrid>
        <w:gridCol w:w="3794"/>
        <w:gridCol w:w="1054"/>
        <w:gridCol w:w="1072"/>
        <w:gridCol w:w="1371"/>
        <w:gridCol w:w="1066"/>
        <w:gridCol w:w="1204"/>
        <w:gridCol w:w="220"/>
      </w:tblGrid>
      <w:tr w:rsidR="00F04BF7" w:rsidRPr="00F04BF7" w14:paraId="144E4890" w14:textId="77777777" w:rsidTr="00F04BF7">
        <w:trPr>
          <w:gridAfter w:val="1"/>
          <w:wAfter w:w="11" w:type="dxa"/>
          <w:trHeight w:val="398"/>
          <w:jc w:val="center"/>
        </w:trPr>
        <w:tc>
          <w:tcPr>
            <w:tcW w:w="5360" w:type="dxa"/>
            <w:tcBorders>
              <w:top w:val="nil"/>
              <w:left w:val="nil"/>
              <w:bottom w:val="nil"/>
              <w:right w:val="nil"/>
            </w:tcBorders>
            <w:shd w:val="clear" w:color="auto" w:fill="auto"/>
            <w:noWrap/>
            <w:vAlign w:val="bottom"/>
            <w:hideMark/>
          </w:tcPr>
          <w:p w14:paraId="569ACAD6" w14:textId="77777777" w:rsidR="00F04BF7" w:rsidRPr="00F04BF7" w:rsidRDefault="00F04BF7" w:rsidP="00F04BF7">
            <w:pPr>
              <w:rPr>
                <w:color w:val="000000" w:themeColor="text1"/>
                <w:sz w:val="20"/>
                <w:szCs w:val="20"/>
              </w:rPr>
            </w:pPr>
          </w:p>
        </w:tc>
        <w:tc>
          <w:tcPr>
            <w:tcW w:w="1420" w:type="dxa"/>
            <w:tcBorders>
              <w:top w:val="nil"/>
              <w:left w:val="nil"/>
              <w:bottom w:val="nil"/>
              <w:right w:val="nil"/>
            </w:tcBorders>
            <w:shd w:val="clear" w:color="auto" w:fill="auto"/>
            <w:noWrap/>
            <w:vAlign w:val="bottom"/>
            <w:hideMark/>
          </w:tcPr>
          <w:p w14:paraId="0B646A0F" w14:textId="77777777" w:rsidR="00F04BF7" w:rsidRPr="00F04BF7" w:rsidRDefault="00F04BF7" w:rsidP="00F04BF7">
            <w:pPr>
              <w:rPr>
                <w:color w:val="000000" w:themeColor="text1"/>
                <w:sz w:val="20"/>
                <w:szCs w:val="20"/>
              </w:rPr>
            </w:pPr>
          </w:p>
        </w:tc>
        <w:tc>
          <w:tcPr>
            <w:tcW w:w="1276" w:type="dxa"/>
            <w:tcBorders>
              <w:top w:val="nil"/>
              <w:left w:val="nil"/>
              <w:bottom w:val="nil"/>
              <w:right w:val="nil"/>
            </w:tcBorders>
            <w:shd w:val="clear" w:color="auto" w:fill="auto"/>
            <w:noWrap/>
            <w:vAlign w:val="bottom"/>
            <w:hideMark/>
          </w:tcPr>
          <w:p w14:paraId="26456DA9" w14:textId="77777777" w:rsidR="00F04BF7" w:rsidRPr="00F04BF7" w:rsidRDefault="00F04BF7" w:rsidP="00F04BF7">
            <w:pPr>
              <w:rPr>
                <w:rFonts w:ascii="Arial CYR" w:hAnsi="Arial CYR" w:cs="Arial CYR"/>
                <w:color w:val="000000" w:themeColor="text1"/>
                <w:sz w:val="20"/>
                <w:szCs w:val="20"/>
              </w:rPr>
            </w:pPr>
            <w:r w:rsidRPr="00F04BF7">
              <w:rPr>
                <w:rFonts w:ascii="Arial CYR" w:hAnsi="Arial CYR" w:cs="Arial CYR"/>
                <w:color w:val="000000" w:themeColor="text1"/>
                <w:sz w:val="20"/>
                <w:szCs w:val="20"/>
              </w:rPr>
              <w:t> </w:t>
            </w:r>
          </w:p>
        </w:tc>
        <w:tc>
          <w:tcPr>
            <w:tcW w:w="1876" w:type="dxa"/>
            <w:tcBorders>
              <w:top w:val="nil"/>
              <w:left w:val="nil"/>
              <w:bottom w:val="nil"/>
              <w:right w:val="nil"/>
            </w:tcBorders>
            <w:shd w:val="clear" w:color="auto" w:fill="auto"/>
            <w:noWrap/>
            <w:vAlign w:val="bottom"/>
            <w:hideMark/>
          </w:tcPr>
          <w:p w14:paraId="508CA650" w14:textId="77777777" w:rsidR="00F04BF7" w:rsidRPr="00F04BF7" w:rsidRDefault="00F04BF7" w:rsidP="00F04BF7">
            <w:pPr>
              <w:rPr>
                <w:rFonts w:ascii="Arial CYR" w:hAnsi="Arial CYR" w:cs="Arial CYR"/>
                <w:color w:val="000000" w:themeColor="text1"/>
                <w:sz w:val="20"/>
                <w:szCs w:val="20"/>
              </w:rPr>
            </w:pPr>
            <w:r w:rsidRPr="00F04BF7">
              <w:rPr>
                <w:rFonts w:ascii="Arial CYR" w:hAnsi="Arial CYR" w:cs="Arial CYR"/>
                <w:color w:val="000000" w:themeColor="text1"/>
                <w:sz w:val="20"/>
                <w:szCs w:val="20"/>
              </w:rPr>
              <w:t> </w:t>
            </w:r>
          </w:p>
        </w:tc>
        <w:tc>
          <w:tcPr>
            <w:tcW w:w="2897" w:type="dxa"/>
            <w:gridSpan w:val="2"/>
            <w:tcBorders>
              <w:top w:val="nil"/>
              <w:left w:val="nil"/>
              <w:bottom w:val="nil"/>
              <w:right w:val="nil"/>
            </w:tcBorders>
            <w:shd w:val="clear" w:color="auto" w:fill="auto"/>
            <w:noWrap/>
            <w:vAlign w:val="bottom"/>
            <w:hideMark/>
          </w:tcPr>
          <w:p w14:paraId="3ED53490" w14:textId="77777777" w:rsidR="00F04BF7" w:rsidRPr="00F04BF7" w:rsidRDefault="00F04BF7" w:rsidP="00F04BF7">
            <w:pPr>
              <w:jc w:val="center"/>
              <w:rPr>
                <w:rFonts w:ascii="Arial CYR" w:hAnsi="Arial CYR" w:cs="Arial CYR"/>
                <w:color w:val="000000" w:themeColor="text1"/>
                <w:sz w:val="20"/>
                <w:szCs w:val="20"/>
              </w:rPr>
            </w:pPr>
            <w:r w:rsidRPr="00F04BF7">
              <w:rPr>
                <w:rFonts w:ascii="Arial CYR" w:hAnsi="Arial CYR" w:cs="Arial CYR"/>
                <w:color w:val="000000" w:themeColor="text1"/>
                <w:sz w:val="20"/>
                <w:szCs w:val="20"/>
              </w:rPr>
              <w:t>Приложение № 2 к заключению</w:t>
            </w:r>
          </w:p>
        </w:tc>
      </w:tr>
      <w:tr w:rsidR="00F04BF7" w:rsidRPr="00F04BF7" w14:paraId="04DDE67E" w14:textId="77777777" w:rsidTr="00F04BF7">
        <w:trPr>
          <w:gridAfter w:val="1"/>
          <w:wAfter w:w="11" w:type="dxa"/>
          <w:trHeight w:val="518"/>
          <w:jc w:val="center"/>
        </w:trPr>
        <w:tc>
          <w:tcPr>
            <w:tcW w:w="12829" w:type="dxa"/>
            <w:gridSpan w:val="6"/>
            <w:tcBorders>
              <w:top w:val="nil"/>
              <w:left w:val="nil"/>
              <w:bottom w:val="nil"/>
              <w:right w:val="nil"/>
            </w:tcBorders>
            <w:shd w:val="clear" w:color="auto" w:fill="auto"/>
            <w:vAlign w:val="center"/>
            <w:hideMark/>
          </w:tcPr>
          <w:p w14:paraId="1A428465" w14:textId="77777777" w:rsidR="00F04BF7" w:rsidRPr="00F04BF7" w:rsidRDefault="00F04BF7" w:rsidP="00F04BF7">
            <w:pPr>
              <w:jc w:val="center"/>
              <w:rPr>
                <w:b/>
                <w:bCs/>
                <w:color w:val="000000" w:themeColor="text1"/>
              </w:rPr>
            </w:pPr>
            <w:r w:rsidRPr="00F04BF7">
              <w:rPr>
                <w:b/>
                <w:bCs/>
                <w:color w:val="000000" w:themeColor="text1"/>
              </w:rPr>
              <w:t xml:space="preserve">Плановые физические показатели МКП "Энергоресурс Кемеровского муниципального округа" на 2024 год </w:t>
            </w:r>
          </w:p>
        </w:tc>
      </w:tr>
      <w:tr w:rsidR="00F04BF7" w:rsidRPr="00F04BF7" w14:paraId="7F2A73DE" w14:textId="77777777" w:rsidTr="00F04BF7">
        <w:trPr>
          <w:gridAfter w:val="1"/>
          <w:wAfter w:w="11" w:type="dxa"/>
          <w:trHeight w:val="135"/>
          <w:jc w:val="center"/>
        </w:trPr>
        <w:tc>
          <w:tcPr>
            <w:tcW w:w="5360" w:type="dxa"/>
            <w:tcBorders>
              <w:top w:val="nil"/>
              <w:left w:val="nil"/>
              <w:bottom w:val="nil"/>
              <w:right w:val="nil"/>
            </w:tcBorders>
            <w:shd w:val="clear" w:color="auto" w:fill="auto"/>
            <w:noWrap/>
            <w:vAlign w:val="bottom"/>
            <w:hideMark/>
          </w:tcPr>
          <w:p w14:paraId="4FE03468" w14:textId="77777777" w:rsidR="00F04BF7" w:rsidRPr="00F04BF7" w:rsidRDefault="00F04BF7" w:rsidP="00F04BF7">
            <w:pPr>
              <w:rPr>
                <w:b/>
                <w:bCs/>
                <w:color w:val="000000" w:themeColor="text1"/>
                <w:sz w:val="16"/>
                <w:szCs w:val="16"/>
              </w:rPr>
            </w:pPr>
            <w:r w:rsidRPr="00F04BF7">
              <w:rPr>
                <w:b/>
                <w:bCs/>
                <w:color w:val="000000" w:themeColor="text1"/>
                <w:sz w:val="16"/>
                <w:szCs w:val="16"/>
              </w:rPr>
              <w:t> </w:t>
            </w:r>
          </w:p>
        </w:tc>
        <w:tc>
          <w:tcPr>
            <w:tcW w:w="1420" w:type="dxa"/>
            <w:tcBorders>
              <w:top w:val="nil"/>
              <w:left w:val="nil"/>
              <w:bottom w:val="nil"/>
              <w:right w:val="nil"/>
            </w:tcBorders>
            <w:shd w:val="clear" w:color="auto" w:fill="auto"/>
            <w:noWrap/>
            <w:vAlign w:val="center"/>
            <w:hideMark/>
          </w:tcPr>
          <w:p w14:paraId="6747624E" w14:textId="77777777" w:rsidR="00F04BF7" w:rsidRPr="00F04BF7" w:rsidRDefault="00F04BF7" w:rsidP="00F04BF7">
            <w:pPr>
              <w:rPr>
                <w:b/>
                <w:bCs/>
                <w:color w:val="000000" w:themeColor="text1"/>
                <w:sz w:val="16"/>
                <w:szCs w:val="16"/>
              </w:rPr>
            </w:pPr>
          </w:p>
        </w:tc>
        <w:tc>
          <w:tcPr>
            <w:tcW w:w="1276" w:type="dxa"/>
            <w:tcBorders>
              <w:top w:val="nil"/>
              <w:left w:val="nil"/>
              <w:bottom w:val="nil"/>
              <w:right w:val="nil"/>
            </w:tcBorders>
            <w:shd w:val="clear" w:color="auto" w:fill="auto"/>
            <w:noWrap/>
            <w:vAlign w:val="bottom"/>
            <w:hideMark/>
          </w:tcPr>
          <w:p w14:paraId="38933316" w14:textId="77777777" w:rsidR="00F04BF7" w:rsidRPr="00F04BF7" w:rsidRDefault="00F04BF7" w:rsidP="00F04BF7">
            <w:pPr>
              <w:rPr>
                <w:b/>
                <w:bCs/>
                <w:color w:val="000000" w:themeColor="text1"/>
                <w:sz w:val="16"/>
                <w:szCs w:val="16"/>
              </w:rPr>
            </w:pPr>
            <w:r w:rsidRPr="00F04BF7">
              <w:rPr>
                <w:b/>
                <w:bCs/>
                <w:color w:val="000000" w:themeColor="text1"/>
                <w:sz w:val="16"/>
                <w:szCs w:val="16"/>
              </w:rPr>
              <w:t> </w:t>
            </w:r>
          </w:p>
        </w:tc>
        <w:tc>
          <w:tcPr>
            <w:tcW w:w="1876" w:type="dxa"/>
            <w:tcBorders>
              <w:top w:val="nil"/>
              <w:left w:val="nil"/>
              <w:bottom w:val="nil"/>
              <w:right w:val="nil"/>
            </w:tcBorders>
            <w:shd w:val="clear" w:color="auto" w:fill="auto"/>
            <w:noWrap/>
            <w:vAlign w:val="bottom"/>
            <w:hideMark/>
          </w:tcPr>
          <w:p w14:paraId="021BAA4A" w14:textId="77777777" w:rsidR="00F04BF7" w:rsidRPr="00F04BF7" w:rsidRDefault="00F04BF7" w:rsidP="00F04BF7">
            <w:pPr>
              <w:rPr>
                <w:b/>
                <w:bCs/>
                <w:color w:val="000000" w:themeColor="text1"/>
                <w:sz w:val="16"/>
                <w:szCs w:val="16"/>
              </w:rPr>
            </w:pPr>
            <w:r w:rsidRPr="00F04BF7">
              <w:rPr>
                <w:b/>
                <w:bCs/>
                <w:color w:val="000000" w:themeColor="text1"/>
                <w:sz w:val="16"/>
                <w:szCs w:val="16"/>
              </w:rPr>
              <w:t> </w:t>
            </w:r>
          </w:p>
        </w:tc>
        <w:tc>
          <w:tcPr>
            <w:tcW w:w="1323" w:type="dxa"/>
            <w:tcBorders>
              <w:top w:val="nil"/>
              <w:left w:val="nil"/>
              <w:bottom w:val="nil"/>
              <w:right w:val="nil"/>
            </w:tcBorders>
            <w:shd w:val="clear" w:color="auto" w:fill="auto"/>
            <w:noWrap/>
            <w:vAlign w:val="bottom"/>
            <w:hideMark/>
          </w:tcPr>
          <w:p w14:paraId="7A607D72" w14:textId="77777777" w:rsidR="00F04BF7" w:rsidRPr="00F04BF7" w:rsidRDefault="00F04BF7" w:rsidP="00F04BF7">
            <w:pPr>
              <w:rPr>
                <w:b/>
                <w:bCs/>
                <w:color w:val="000000" w:themeColor="text1"/>
                <w:sz w:val="16"/>
                <w:szCs w:val="16"/>
              </w:rPr>
            </w:pPr>
            <w:r w:rsidRPr="00F04BF7">
              <w:rPr>
                <w:b/>
                <w:bCs/>
                <w:color w:val="000000" w:themeColor="text1"/>
                <w:sz w:val="16"/>
                <w:szCs w:val="16"/>
              </w:rPr>
              <w:t> </w:t>
            </w:r>
          </w:p>
        </w:tc>
        <w:tc>
          <w:tcPr>
            <w:tcW w:w="1574" w:type="dxa"/>
            <w:tcBorders>
              <w:top w:val="nil"/>
              <w:left w:val="nil"/>
              <w:bottom w:val="nil"/>
              <w:right w:val="nil"/>
            </w:tcBorders>
            <w:shd w:val="clear" w:color="auto" w:fill="auto"/>
            <w:noWrap/>
            <w:vAlign w:val="bottom"/>
            <w:hideMark/>
          </w:tcPr>
          <w:p w14:paraId="62B970D5" w14:textId="77777777" w:rsidR="00F04BF7" w:rsidRPr="00F04BF7" w:rsidRDefault="00F04BF7" w:rsidP="00F04BF7">
            <w:pPr>
              <w:rPr>
                <w:b/>
                <w:bCs/>
                <w:color w:val="000000" w:themeColor="text1"/>
                <w:sz w:val="16"/>
                <w:szCs w:val="16"/>
              </w:rPr>
            </w:pPr>
            <w:r w:rsidRPr="00F04BF7">
              <w:rPr>
                <w:b/>
                <w:bCs/>
                <w:color w:val="000000" w:themeColor="text1"/>
                <w:sz w:val="16"/>
                <w:szCs w:val="16"/>
              </w:rPr>
              <w:t> </w:t>
            </w:r>
          </w:p>
        </w:tc>
      </w:tr>
      <w:tr w:rsidR="00F04BF7" w:rsidRPr="00F04BF7" w14:paraId="1DC45447" w14:textId="77777777" w:rsidTr="00F04BF7">
        <w:trPr>
          <w:gridAfter w:val="1"/>
          <w:wAfter w:w="11" w:type="dxa"/>
          <w:trHeight w:val="408"/>
          <w:jc w:val="center"/>
        </w:trPr>
        <w:tc>
          <w:tcPr>
            <w:tcW w:w="5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F959"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Показатели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7BCF"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FA20A"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 xml:space="preserve">Утверждено на 2024 по МКП Энергоресурс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864C7"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Предложение предприятия на 2024 г ООО ЭНЕРГОРЕСУРС</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EE59C"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Предложение экспертов на 2024</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B57CD"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Корректировка к предложениям предприятия на 2024</w:t>
            </w:r>
          </w:p>
        </w:tc>
      </w:tr>
      <w:tr w:rsidR="00F04BF7" w:rsidRPr="00F04BF7" w14:paraId="65393787" w14:textId="77777777" w:rsidTr="00F04BF7">
        <w:trPr>
          <w:trHeight w:val="960"/>
          <w:jc w:val="center"/>
        </w:trPr>
        <w:tc>
          <w:tcPr>
            <w:tcW w:w="5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1E490" w14:textId="77777777" w:rsidR="00F04BF7" w:rsidRPr="00F04BF7" w:rsidRDefault="00F04BF7" w:rsidP="00F04BF7">
            <w:pPr>
              <w:rPr>
                <w:b/>
                <w:bCs/>
                <w:color w:val="000000" w:themeColor="text1"/>
                <w:sz w:val="20"/>
                <w:szCs w:val="20"/>
              </w:rPr>
            </w:pPr>
          </w:p>
        </w:tc>
        <w:tc>
          <w:tcPr>
            <w:tcW w:w="1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A27B3" w14:textId="77777777" w:rsidR="00F04BF7" w:rsidRPr="00F04BF7" w:rsidRDefault="00F04BF7" w:rsidP="00F04BF7">
            <w:pPr>
              <w:rPr>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A1F17D" w14:textId="77777777" w:rsidR="00F04BF7" w:rsidRPr="00F04BF7" w:rsidRDefault="00F04BF7" w:rsidP="00F04BF7">
            <w:pPr>
              <w:rPr>
                <w:b/>
                <w:bCs/>
                <w:color w:val="000000" w:themeColor="text1"/>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A4518" w14:textId="77777777" w:rsidR="00F04BF7" w:rsidRPr="00F04BF7" w:rsidRDefault="00F04BF7" w:rsidP="00F04BF7">
            <w:pPr>
              <w:rPr>
                <w:b/>
                <w:bCs/>
                <w:color w:val="000000" w:themeColor="text1"/>
                <w:sz w:val="20"/>
                <w:szCs w:val="20"/>
              </w:rPr>
            </w:pPr>
          </w:p>
        </w:tc>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966C9" w14:textId="77777777" w:rsidR="00F04BF7" w:rsidRPr="00F04BF7" w:rsidRDefault="00F04BF7" w:rsidP="00F04BF7">
            <w:pPr>
              <w:rPr>
                <w:b/>
                <w:bCs/>
                <w:color w:val="000000" w:themeColor="text1"/>
                <w:sz w:val="20"/>
                <w:szCs w:val="20"/>
              </w:rPr>
            </w:pPr>
          </w:p>
        </w:tc>
        <w:tc>
          <w:tcPr>
            <w:tcW w:w="1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90849" w14:textId="77777777" w:rsidR="00F04BF7" w:rsidRPr="00F04BF7" w:rsidRDefault="00F04BF7" w:rsidP="00F04BF7">
            <w:pPr>
              <w:rPr>
                <w:b/>
                <w:bCs/>
                <w:color w:val="000000" w:themeColor="text1"/>
                <w:sz w:val="20"/>
                <w:szCs w:val="20"/>
              </w:rPr>
            </w:pPr>
          </w:p>
        </w:tc>
        <w:tc>
          <w:tcPr>
            <w:tcW w:w="11" w:type="dxa"/>
            <w:tcBorders>
              <w:top w:val="nil"/>
              <w:left w:val="nil"/>
              <w:bottom w:val="nil"/>
              <w:right w:val="nil"/>
            </w:tcBorders>
            <w:shd w:val="clear" w:color="auto" w:fill="auto"/>
            <w:noWrap/>
            <w:vAlign w:val="bottom"/>
            <w:hideMark/>
          </w:tcPr>
          <w:p w14:paraId="3FEF9523" w14:textId="77777777" w:rsidR="00F04BF7" w:rsidRPr="00F04BF7" w:rsidRDefault="00F04BF7" w:rsidP="00F04BF7">
            <w:pPr>
              <w:jc w:val="center"/>
              <w:rPr>
                <w:b/>
                <w:bCs/>
                <w:color w:val="000000" w:themeColor="text1"/>
                <w:sz w:val="20"/>
                <w:szCs w:val="20"/>
              </w:rPr>
            </w:pPr>
          </w:p>
        </w:tc>
      </w:tr>
      <w:tr w:rsidR="00F04BF7" w:rsidRPr="00F04BF7" w14:paraId="443FD5E6" w14:textId="77777777" w:rsidTr="00F04BF7">
        <w:trPr>
          <w:trHeight w:val="300"/>
          <w:jc w:val="center"/>
        </w:trPr>
        <w:tc>
          <w:tcPr>
            <w:tcW w:w="1282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F1431BF" w14:textId="77777777" w:rsidR="00F04BF7" w:rsidRPr="00F04BF7" w:rsidRDefault="00F04BF7" w:rsidP="00F04BF7">
            <w:pPr>
              <w:jc w:val="center"/>
              <w:rPr>
                <w:b/>
                <w:bCs/>
                <w:color w:val="000000" w:themeColor="text1"/>
                <w:sz w:val="22"/>
                <w:szCs w:val="22"/>
              </w:rPr>
            </w:pPr>
            <w:r w:rsidRPr="00F04BF7">
              <w:rPr>
                <w:b/>
                <w:bCs/>
                <w:color w:val="000000" w:themeColor="text1"/>
                <w:sz w:val="22"/>
                <w:szCs w:val="22"/>
              </w:rPr>
              <w:t>Производство и отпуск тепловой энергии</w:t>
            </w:r>
          </w:p>
        </w:tc>
        <w:tc>
          <w:tcPr>
            <w:tcW w:w="11" w:type="dxa"/>
            <w:shd w:val="clear" w:color="auto" w:fill="auto"/>
            <w:vAlign w:val="center"/>
            <w:hideMark/>
          </w:tcPr>
          <w:p w14:paraId="24C56852" w14:textId="77777777" w:rsidR="00F04BF7" w:rsidRPr="00F04BF7" w:rsidRDefault="00F04BF7" w:rsidP="00F04BF7">
            <w:pPr>
              <w:rPr>
                <w:color w:val="000000" w:themeColor="text1"/>
                <w:sz w:val="20"/>
                <w:szCs w:val="20"/>
              </w:rPr>
            </w:pPr>
          </w:p>
        </w:tc>
      </w:tr>
      <w:tr w:rsidR="00F04BF7" w:rsidRPr="00F04BF7" w14:paraId="19CA9250" w14:textId="77777777" w:rsidTr="00F04BF7">
        <w:trPr>
          <w:trHeight w:val="375"/>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FFDB6AA" w14:textId="77777777" w:rsidR="00F04BF7" w:rsidRPr="00F04BF7" w:rsidRDefault="00F04BF7" w:rsidP="00F04BF7">
            <w:pPr>
              <w:rPr>
                <w:color w:val="000000" w:themeColor="text1"/>
                <w:sz w:val="20"/>
                <w:szCs w:val="20"/>
              </w:rPr>
            </w:pPr>
            <w:r w:rsidRPr="00F04BF7">
              <w:rPr>
                <w:color w:val="000000" w:themeColor="text1"/>
                <w:sz w:val="20"/>
                <w:szCs w:val="20"/>
              </w:rPr>
              <w:t>Количество котельных</w:t>
            </w:r>
          </w:p>
        </w:tc>
        <w:tc>
          <w:tcPr>
            <w:tcW w:w="1420" w:type="dxa"/>
            <w:tcBorders>
              <w:top w:val="nil"/>
              <w:left w:val="nil"/>
              <w:bottom w:val="single" w:sz="4" w:space="0" w:color="auto"/>
              <w:right w:val="single" w:sz="4" w:space="0" w:color="auto"/>
            </w:tcBorders>
            <w:shd w:val="clear" w:color="auto" w:fill="auto"/>
            <w:noWrap/>
            <w:vAlign w:val="center"/>
            <w:hideMark/>
          </w:tcPr>
          <w:p w14:paraId="235576FE" w14:textId="77777777" w:rsidR="00F04BF7" w:rsidRPr="00F04BF7" w:rsidRDefault="00F04BF7" w:rsidP="00F04BF7">
            <w:pPr>
              <w:jc w:val="center"/>
              <w:rPr>
                <w:color w:val="000000" w:themeColor="text1"/>
                <w:sz w:val="20"/>
                <w:szCs w:val="20"/>
              </w:rPr>
            </w:pPr>
            <w:r w:rsidRPr="00F04BF7">
              <w:rPr>
                <w:color w:val="000000" w:themeColor="text1"/>
                <w:sz w:val="20"/>
                <w:szCs w:val="20"/>
              </w:rPr>
              <w:t>шт.</w:t>
            </w:r>
          </w:p>
        </w:tc>
        <w:tc>
          <w:tcPr>
            <w:tcW w:w="1276" w:type="dxa"/>
            <w:tcBorders>
              <w:top w:val="nil"/>
              <w:left w:val="nil"/>
              <w:bottom w:val="single" w:sz="4" w:space="0" w:color="auto"/>
              <w:right w:val="single" w:sz="4" w:space="0" w:color="auto"/>
            </w:tcBorders>
            <w:shd w:val="clear" w:color="auto" w:fill="auto"/>
            <w:noWrap/>
            <w:vAlign w:val="center"/>
            <w:hideMark/>
          </w:tcPr>
          <w:p w14:paraId="20C2C2F2" w14:textId="77777777" w:rsidR="00F04BF7" w:rsidRPr="00F04BF7" w:rsidRDefault="00F04BF7" w:rsidP="00F04BF7">
            <w:pPr>
              <w:jc w:val="center"/>
              <w:rPr>
                <w:color w:val="000000" w:themeColor="text1"/>
              </w:rPr>
            </w:pPr>
            <w:r w:rsidRPr="00F04BF7">
              <w:rPr>
                <w:color w:val="000000" w:themeColor="text1"/>
              </w:rPr>
              <w:t>31</w:t>
            </w:r>
          </w:p>
        </w:tc>
        <w:tc>
          <w:tcPr>
            <w:tcW w:w="1876" w:type="dxa"/>
            <w:tcBorders>
              <w:top w:val="nil"/>
              <w:left w:val="nil"/>
              <w:bottom w:val="single" w:sz="4" w:space="0" w:color="auto"/>
              <w:right w:val="single" w:sz="4" w:space="0" w:color="auto"/>
            </w:tcBorders>
            <w:shd w:val="clear" w:color="auto" w:fill="auto"/>
            <w:noWrap/>
            <w:vAlign w:val="center"/>
            <w:hideMark/>
          </w:tcPr>
          <w:p w14:paraId="6ABD7B21" w14:textId="77777777" w:rsidR="00F04BF7" w:rsidRPr="00F04BF7" w:rsidRDefault="00F04BF7" w:rsidP="00F04BF7">
            <w:pPr>
              <w:jc w:val="center"/>
              <w:rPr>
                <w:color w:val="000000" w:themeColor="text1"/>
              </w:rPr>
            </w:pPr>
            <w:r w:rsidRPr="00F04BF7">
              <w:rPr>
                <w:color w:val="000000" w:themeColor="text1"/>
              </w:rPr>
              <w:t>31</w:t>
            </w:r>
          </w:p>
        </w:tc>
        <w:tc>
          <w:tcPr>
            <w:tcW w:w="1323" w:type="dxa"/>
            <w:tcBorders>
              <w:top w:val="nil"/>
              <w:left w:val="nil"/>
              <w:bottom w:val="single" w:sz="4" w:space="0" w:color="auto"/>
              <w:right w:val="single" w:sz="4" w:space="0" w:color="auto"/>
            </w:tcBorders>
            <w:shd w:val="clear" w:color="auto" w:fill="auto"/>
            <w:noWrap/>
            <w:vAlign w:val="center"/>
            <w:hideMark/>
          </w:tcPr>
          <w:p w14:paraId="02298A31" w14:textId="77777777" w:rsidR="00F04BF7" w:rsidRPr="00F04BF7" w:rsidRDefault="00F04BF7" w:rsidP="00F04BF7">
            <w:pPr>
              <w:jc w:val="center"/>
              <w:rPr>
                <w:color w:val="000000" w:themeColor="text1"/>
              </w:rPr>
            </w:pPr>
            <w:r w:rsidRPr="00F04BF7">
              <w:rPr>
                <w:color w:val="000000" w:themeColor="text1"/>
              </w:rPr>
              <w:t>31</w:t>
            </w:r>
          </w:p>
        </w:tc>
        <w:tc>
          <w:tcPr>
            <w:tcW w:w="1574" w:type="dxa"/>
            <w:tcBorders>
              <w:top w:val="nil"/>
              <w:left w:val="nil"/>
              <w:bottom w:val="single" w:sz="4" w:space="0" w:color="auto"/>
              <w:right w:val="single" w:sz="4" w:space="0" w:color="auto"/>
            </w:tcBorders>
            <w:shd w:val="clear" w:color="auto" w:fill="auto"/>
            <w:noWrap/>
            <w:vAlign w:val="center"/>
            <w:hideMark/>
          </w:tcPr>
          <w:p w14:paraId="0EA72E2E" w14:textId="77777777" w:rsidR="00F04BF7" w:rsidRPr="00F04BF7" w:rsidRDefault="00F04BF7" w:rsidP="00F04BF7">
            <w:pPr>
              <w:jc w:val="center"/>
              <w:rPr>
                <w:color w:val="000000" w:themeColor="text1"/>
              </w:rPr>
            </w:pPr>
            <w:r w:rsidRPr="00F04BF7">
              <w:rPr>
                <w:color w:val="000000" w:themeColor="text1"/>
              </w:rPr>
              <w:t>31</w:t>
            </w:r>
          </w:p>
        </w:tc>
        <w:tc>
          <w:tcPr>
            <w:tcW w:w="11" w:type="dxa"/>
            <w:shd w:val="clear" w:color="auto" w:fill="auto"/>
            <w:vAlign w:val="center"/>
            <w:hideMark/>
          </w:tcPr>
          <w:p w14:paraId="3EA34CEA" w14:textId="77777777" w:rsidR="00F04BF7" w:rsidRPr="00F04BF7" w:rsidRDefault="00F04BF7" w:rsidP="00F04BF7">
            <w:pPr>
              <w:rPr>
                <w:color w:val="000000" w:themeColor="text1"/>
                <w:sz w:val="20"/>
                <w:szCs w:val="20"/>
              </w:rPr>
            </w:pPr>
          </w:p>
        </w:tc>
      </w:tr>
      <w:tr w:rsidR="00F04BF7" w:rsidRPr="00F04BF7" w14:paraId="402CC1B5"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B5BD0B8" w14:textId="77777777" w:rsidR="00F04BF7" w:rsidRPr="00F04BF7" w:rsidRDefault="00F04BF7" w:rsidP="00F04BF7">
            <w:pPr>
              <w:rPr>
                <w:color w:val="000000" w:themeColor="text1"/>
                <w:sz w:val="20"/>
                <w:szCs w:val="20"/>
              </w:rPr>
            </w:pPr>
            <w:r w:rsidRPr="00F04BF7">
              <w:rPr>
                <w:color w:val="000000" w:themeColor="text1"/>
                <w:sz w:val="20"/>
                <w:szCs w:val="20"/>
              </w:rPr>
              <w:t>Нормативная выработка</w:t>
            </w:r>
          </w:p>
        </w:tc>
        <w:tc>
          <w:tcPr>
            <w:tcW w:w="1420" w:type="dxa"/>
            <w:tcBorders>
              <w:top w:val="nil"/>
              <w:left w:val="nil"/>
              <w:bottom w:val="single" w:sz="4" w:space="0" w:color="auto"/>
              <w:right w:val="single" w:sz="4" w:space="0" w:color="auto"/>
            </w:tcBorders>
            <w:shd w:val="clear" w:color="auto" w:fill="auto"/>
            <w:hideMark/>
          </w:tcPr>
          <w:p w14:paraId="5C62EB86"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59F254DC" w14:textId="77777777" w:rsidR="00F04BF7" w:rsidRPr="00F04BF7" w:rsidRDefault="00F04BF7" w:rsidP="00F04BF7">
            <w:pPr>
              <w:jc w:val="right"/>
              <w:rPr>
                <w:color w:val="000000" w:themeColor="text1"/>
                <w:sz w:val="20"/>
                <w:szCs w:val="20"/>
              </w:rPr>
            </w:pPr>
            <w:r w:rsidRPr="00F04BF7">
              <w:rPr>
                <w:color w:val="000000" w:themeColor="text1"/>
                <w:sz w:val="20"/>
                <w:szCs w:val="20"/>
              </w:rPr>
              <w:t>114 347,00</w:t>
            </w:r>
          </w:p>
        </w:tc>
        <w:tc>
          <w:tcPr>
            <w:tcW w:w="1876" w:type="dxa"/>
            <w:tcBorders>
              <w:top w:val="nil"/>
              <w:left w:val="nil"/>
              <w:bottom w:val="single" w:sz="4" w:space="0" w:color="auto"/>
              <w:right w:val="single" w:sz="4" w:space="0" w:color="auto"/>
            </w:tcBorders>
            <w:shd w:val="clear" w:color="auto" w:fill="auto"/>
            <w:noWrap/>
            <w:vAlign w:val="center"/>
            <w:hideMark/>
          </w:tcPr>
          <w:p w14:paraId="40AE6C51" w14:textId="77777777" w:rsidR="00F04BF7" w:rsidRPr="00F04BF7" w:rsidRDefault="00F04BF7" w:rsidP="00F04BF7">
            <w:pPr>
              <w:jc w:val="right"/>
              <w:rPr>
                <w:color w:val="000000" w:themeColor="text1"/>
                <w:sz w:val="20"/>
                <w:szCs w:val="20"/>
              </w:rPr>
            </w:pPr>
            <w:r w:rsidRPr="00F04BF7">
              <w:rPr>
                <w:color w:val="000000" w:themeColor="text1"/>
                <w:sz w:val="20"/>
                <w:szCs w:val="20"/>
              </w:rPr>
              <w:t>111 585,46</w:t>
            </w:r>
          </w:p>
        </w:tc>
        <w:tc>
          <w:tcPr>
            <w:tcW w:w="1323" w:type="dxa"/>
            <w:tcBorders>
              <w:top w:val="nil"/>
              <w:left w:val="nil"/>
              <w:bottom w:val="single" w:sz="4" w:space="0" w:color="auto"/>
              <w:right w:val="single" w:sz="4" w:space="0" w:color="auto"/>
            </w:tcBorders>
            <w:shd w:val="clear" w:color="auto" w:fill="auto"/>
            <w:noWrap/>
            <w:vAlign w:val="center"/>
            <w:hideMark/>
          </w:tcPr>
          <w:p w14:paraId="7E7E2495" w14:textId="77777777" w:rsidR="00F04BF7" w:rsidRPr="00F04BF7" w:rsidRDefault="00F04BF7" w:rsidP="00F04BF7">
            <w:pPr>
              <w:jc w:val="right"/>
              <w:rPr>
                <w:color w:val="000000" w:themeColor="text1"/>
                <w:sz w:val="20"/>
                <w:szCs w:val="20"/>
              </w:rPr>
            </w:pPr>
            <w:r w:rsidRPr="00F04BF7">
              <w:rPr>
                <w:color w:val="000000" w:themeColor="text1"/>
                <w:sz w:val="20"/>
                <w:szCs w:val="20"/>
              </w:rPr>
              <w:t>113 935,82</w:t>
            </w:r>
          </w:p>
        </w:tc>
        <w:tc>
          <w:tcPr>
            <w:tcW w:w="1574" w:type="dxa"/>
            <w:tcBorders>
              <w:top w:val="nil"/>
              <w:left w:val="nil"/>
              <w:bottom w:val="single" w:sz="4" w:space="0" w:color="auto"/>
              <w:right w:val="single" w:sz="4" w:space="0" w:color="auto"/>
            </w:tcBorders>
            <w:shd w:val="clear" w:color="auto" w:fill="auto"/>
            <w:noWrap/>
            <w:vAlign w:val="center"/>
            <w:hideMark/>
          </w:tcPr>
          <w:p w14:paraId="484E5B12" w14:textId="77777777" w:rsidR="00F04BF7" w:rsidRPr="00F04BF7" w:rsidRDefault="00F04BF7" w:rsidP="00F04BF7">
            <w:pPr>
              <w:jc w:val="right"/>
              <w:rPr>
                <w:color w:val="000000" w:themeColor="text1"/>
                <w:sz w:val="20"/>
                <w:szCs w:val="20"/>
              </w:rPr>
            </w:pPr>
            <w:r w:rsidRPr="00F04BF7">
              <w:rPr>
                <w:color w:val="000000" w:themeColor="text1"/>
                <w:sz w:val="20"/>
                <w:szCs w:val="20"/>
              </w:rPr>
              <w:t>2 350,36</w:t>
            </w:r>
          </w:p>
        </w:tc>
        <w:tc>
          <w:tcPr>
            <w:tcW w:w="11" w:type="dxa"/>
            <w:shd w:val="clear" w:color="auto" w:fill="auto"/>
            <w:vAlign w:val="center"/>
            <w:hideMark/>
          </w:tcPr>
          <w:p w14:paraId="01088D98" w14:textId="77777777" w:rsidR="00F04BF7" w:rsidRPr="00F04BF7" w:rsidRDefault="00F04BF7" w:rsidP="00F04BF7">
            <w:pPr>
              <w:rPr>
                <w:color w:val="000000" w:themeColor="text1"/>
                <w:sz w:val="20"/>
                <w:szCs w:val="20"/>
              </w:rPr>
            </w:pPr>
          </w:p>
        </w:tc>
      </w:tr>
      <w:tr w:rsidR="00F04BF7" w:rsidRPr="00F04BF7" w14:paraId="63EAAB32"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0100D28" w14:textId="77777777" w:rsidR="00F04BF7" w:rsidRPr="00F04BF7" w:rsidRDefault="00F04BF7" w:rsidP="00F04BF7">
            <w:pPr>
              <w:rPr>
                <w:color w:val="000000" w:themeColor="text1"/>
                <w:sz w:val="20"/>
                <w:szCs w:val="20"/>
              </w:rPr>
            </w:pPr>
            <w:r w:rsidRPr="00F04BF7">
              <w:rPr>
                <w:color w:val="000000" w:themeColor="text1"/>
                <w:sz w:val="20"/>
                <w:szCs w:val="20"/>
              </w:rPr>
              <w:t>Отпуск в сеть</w:t>
            </w:r>
          </w:p>
        </w:tc>
        <w:tc>
          <w:tcPr>
            <w:tcW w:w="1420" w:type="dxa"/>
            <w:tcBorders>
              <w:top w:val="nil"/>
              <w:left w:val="nil"/>
              <w:bottom w:val="single" w:sz="4" w:space="0" w:color="auto"/>
              <w:right w:val="single" w:sz="4" w:space="0" w:color="auto"/>
            </w:tcBorders>
            <w:shd w:val="clear" w:color="auto" w:fill="auto"/>
            <w:hideMark/>
          </w:tcPr>
          <w:p w14:paraId="52D572A6"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619C303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3FF23C4B"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4AFFD752" w14:textId="77777777" w:rsidR="00F04BF7" w:rsidRPr="00F04BF7" w:rsidRDefault="00F04BF7" w:rsidP="00F04BF7">
            <w:pPr>
              <w:jc w:val="right"/>
              <w:rPr>
                <w:color w:val="000000" w:themeColor="text1"/>
                <w:sz w:val="20"/>
                <w:szCs w:val="20"/>
              </w:rPr>
            </w:pPr>
            <w:r w:rsidRPr="00F04BF7">
              <w:rPr>
                <w:color w:val="000000" w:themeColor="text1"/>
                <w:sz w:val="20"/>
                <w:szCs w:val="20"/>
              </w:rPr>
              <w:t>111 789,91</w:t>
            </w:r>
          </w:p>
        </w:tc>
        <w:tc>
          <w:tcPr>
            <w:tcW w:w="1574" w:type="dxa"/>
            <w:tcBorders>
              <w:top w:val="nil"/>
              <w:left w:val="nil"/>
              <w:bottom w:val="single" w:sz="4" w:space="0" w:color="auto"/>
              <w:right w:val="single" w:sz="4" w:space="0" w:color="auto"/>
            </w:tcBorders>
            <w:shd w:val="clear" w:color="auto" w:fill="auto"/>
            <w:noWrap/>
            <w:vAlign w:val="center"/>
            <w:hideMark/>
          </w:tcPr>
          <w:p w14:paraId="53F448F8"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DA02650" w14:textId="77777777" w:rsidR="00F04BF7" w:rsidRPr="00F04BF7" w:rsidRDefault="00F04BF7" w:rsidP="00F04BF7">
            <w:pPr>
              <w:rPr>
                <w:color w:val="000000" w:themeColor="text1"/>
                <w:sz w:val="20"/>
                <w:szCs w:val="20"/>
              </w:rPr>
            </w:pPr>
          </w:p>
        </w:tc>
      </w:tr>
      <w:tr w:rsidR="00F04BF7" w:rsidRPr="00F04BF7" w14:paraId="10FE0018" w14:textId="77777777" w:rsidTr="00F04BF7">
        <w:trPr>
          <w:trHeight w:val="252"/>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CB678BA" w14:textId="77777777" w:rsidR="00F04BF7" w:rsidRPr="00F04BF7" w:rsidRDefault="00F04BF7" w:rsidP="00F04BF7">
            <w:pPr>
              <w:rPr>
                <w:color w:val="000000" w:themeColor="text1"/>
                <w:sz w:val="20"/>
                <w:szCs w:val="20"/>
              </w:rPr>
            </w:pPr>
            <w:r w:rsidRPr="00F04BF7">
              <w:rPr>
                <w:color w:val="000000" w:themeColor="text1"/>
                <w:sz w:val="20"/>
                <w:szCs w:val="20"/>
              </w:rPr>
              <w:t>Отпуск в сеть от угольных кот-х</w:t>
            </w:r>
          </w:p>
        </w:tc>
        <w:tc>
          <w:tcPr>
            <w:tcW w:w="1420" w:type="dxa"/>
            <w:tcBorders>
              <w:top w:val="nil"/>
              <w:left w:val="nil"/>
              <w:bottom w:val="single" w:sz="4" w:space="0" w:color="auto"/>
              <w:right w:val="single" w:sz="4" w:space="0" w:color="auto"/>
            </w:tcBorders>
            <w:shd w:val="clear" w:color="auto" w:fill="auto"/>
            <w:hideMark/>
          </w:tcPr>
          <w:p w14:paraId="3F425010"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6E063D24"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00648B4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C403714" w14:textId="77777777" w:rsidR="00F04BF7" w:rsidRPr="00F04BF7" w:rsidRDefault="00F04BF7" w:rsidP="00F04BF7">
            <w:pPr>
              <w:jc w:val="right"/>
              <w:rPr>
                <w:color w:val="000000" w:themeColor="text1"/>
                <w:sz w:val="20"/>
                <w:szCs w:val="20"/>
              </w:rPr>
            </w:pPr>
            <w:r w:rsidRPr="00F04BF7">
              <w:rPr>
                <w:color w:val="000000" w:themeColor="text1"/>
                <w:sz w:val="20"/>
                <w:szCs w:val="20"/>
              </w:rPr>
              <w:t>79 823,00</w:t>
            </w:r>
          </w:p>
        </w:tc>
        <w:tc>
          <w:tcPr>
            <w:tcW w:w="1574" w:type="dxa"/>
            <w:tcBorders>
              <w:top w:val="nil"/>
              <w:left w:val="nil"/>
              <w:bottom w:val="single" w:sz="4" w:space="0" w:color="auto"/>
              <w:right w:val="single" w:sz="4" w:space="0" w:color="auto"/>
            </w:tcBorders>
            <w:shd w:val="clear" w:color="auto" w:fill="auto"/>
            <w:noWrap/>
            <w:vAlign w:val="center"/>
            <w:hideMark/>
          </w:tcPr>
          <w:p w14:paraId="368DBFA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76FE332B" w14:textId="77777777" w:rsidR="00F04BF7" w:rsidRPr="00F04BF7" w:rsidRDefault="00F04BF7" w:rsidP="00F04BF7">
            <w:pPr>
              <w:rPr>
                <w:color w:val="000000" w:themeColor="text1"/>
                <w:sz w:val="20"/>
                <w:szCs w:val="20"/>
              </w:rPr>
            </w:pPr>
          </w:p>
        </w:tc>
      </w:tr>
      <w:tr w:rsidR="00F04BF7" w:rsidRPr="00F04BF7" w14:paraId="30574B38" w14:textId="77777777" w:rsidTr="00F04BF7">
        <w:trPr>
          <w:trHeight w:val="252"/>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B565BC7" w14:textId="77777777" w:rsidR="00F04BF7" w:rsidRPr="00F04BF7" w:rsidRDefault="00F04BF7" w:rsidP="00F04BF7">
            <w:pPr>
              <w:rPr>
                <w:color w:val="000000" w:themeColor="text1"/>
                <w:sz w:val="20"/>
                <w:szCs w:val="20"/>
              </w:rPr>
            </w:pPr>
            <w:r w:rsidRPr="00F04BF7">
              <w:rPr>
                <w:color w:val="000000" w:themeColor="text1"/>
                <w:sz w:val="20"/>
                <w:szCs w:val="20"/>
              </w:rPr>
              <w:t>Отпуск в сеть от газовых кот-х</w:t>
            </w:r>
          </w:p>
        </w:tc>
        <w:tc>
          <w:tcPr>
            <w:tcW w:w="1420" w:type="dxa"/>
            <w:tcBorders>
              <w:top w:val="nil"/>
              <w:left w:val="nil"/>
              <w:bottom w:val="single" w:sz="4" w:space="0" w:color="auto"/>
              <w:right w:val="single" w:sz="4" w:space="0" w:color="auto"/>
            </w:tcBorders>
            <w:shd w:val="clear" w:color="auto" w:fill="auto"/>
            <w:hideMark/>
          </w:tcPr>
          <w:p w14:paraId="3B0BD0F0"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4F5B538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7DA0B27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18EC720E" w14:textId="77777777" w:rsidR="00F04BF7" w:rsidRPr="00F04BF7" w:rsidRDefault="00F04BF7" w:rsidP="00F04BF7">
            <w:pPr>
              <w:jc w:val="right"/>
              <w:rPr>
                <w:color w:val="000000" w:themeColor="text1"/>
                <w:sz w:val="20"/>
                <w:szCs w:val="20"/>
              </w:rPr>
            </w:pPr>
            <w:r w:rsidRPr="00F04BF7">
              <w:rPr>
                <w:color w:val="000000" w:themeColor="text1"/>
                <w:sz w:val="20"/>
                <w:szCs w:val="20"/>
              </w:rPr>
              <w:t>31 967,00</w:t>
            </w:r>
          </w:p>
        </w:tc>
        <w:tc>
          <w:tcPr>
            <w:tcW w:w="1574" w:type="dxa"/>
            <w:tcBorders>
              <w:top w:val="nil"/>
              <w:left w:val="nil"/>
              <w:bottom w:val="single" w:sz="4" w:space="0" w:color="auto"/>
              <w:right w:val="single" w:sz="4" w:space="0" w:color="auto"/>
            </w:tcBorders>
            <w:shd w:val="clear" w:color="auto" w:fill="auto"/>
            <w:noWrap/>
            <w:vAlign w:val="center"/>
            <w:hideMark/>
          </w:tcPr>
          <w:p w14:paraId="41E03450"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143C7DD" w14:textId="77777777" w:rsidR="00F04BF7" w:rsidRPr="00F04BF7" w:rsidRDefault="00F04BF7" w:rsidP="00F04BF7">
            <w:pPr>
              <w:rPr>
                <w:color w:val="000000" w:themeColor="text1"/>
                <w:sz w:val="20"/>
                <w:szCs w:val="20"/>
              </w:rPr>
            </w:pPr>
          </w:p>
        </w:tc>
      </w:tr>
      <w:tr w:rsidR="00F04BF7" w:rsidRPr="00F04BF7" w14:paraId="4F6FA15E" w14:textId="77777777" w:rsidTr="00F04BF7">
        <w:trPr>
          <w:trHeight w:val="28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FED6655" w14:textId="77777777" w:rsidR="00F04BF7" w:rsidRPr="00F04BF7" w:rsidRDefault="00F04BF7" w:rsidP="00F04BF7">
            <w:pPr>
              <w:rPr>
                <w:color w:val="000000" w:themeColor="text1"/>
                <w:sz w:val="20"/>
                <w:szCs w:val="20"/>
              </w:rPr>
            </w:pPr>
            <w:r w:rsidRPr="00F04BF7">
              <w:rPr>
                <w:color w:val="000000" w:themeColor="text1"/>
                <w:sz w:val="20"/>
                <w:szCs w:val="20"/>
              </w:rPr>
              <w:t>Полезный отпуск</w:t>
            </w:r>
          </w:p>
        </w:tc>
        <w:tc>
          <w:tcPr>
            <w:tcW w:w="1420" w:type="dxa"/>
            <w:tcBorders>
              <w:top w:val="nil"/>
              <w:left w:val="nil"/>
              <w:bottom w:val="single" w:sz="4" w:space="0" w:color="auto"/>
              <w:right w:val="single" w:sz="4" w:space="0" w:color="auto"/>
            </w:tcBorders>
            <w:shd w:val="clear" w:color="auto" w:fill="auto"/>
            <w:hideMark/>
          </w:tcPr>
          <w:p w14:paraId="717B8D30"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2BE46120" w14:textId="77777777" w:rsidR="00F04BF7" w:rsidRPr="00F04BF7" w:rsidRDefault="00F04BF7" w:rsidP="00F04BF7">
            <w:pPr>
              <w:jc w:val="right"/>
              <w:rPr>
                <w:color w:val="000000" w:themeColor="text1"/>
                <w:sz w:val="20"/>
                <w:szCs w:val="20"/>
              </w:rPr>
            </w:pPr>
            <w:r w:rsidRPr="00F04BF7">
              <w:rPr>
                <w:color w:val="000000" w:themeColor="text1"/>
                <w:sz w:val="20"/>
                <w:szCs w:val="20"/>
              </w:rPr>
              <w:t>83 442,00</w:t>
            </w:r>
          </w:p>
        </w:tc>
        <w:tc>
          <w:tcPr>
            <w:tcW w:w="1876" w:type="dxa"/>
            <w:tcBorders>
              <w:top w:val="nil"/>
              <w:left w:val="nil"/>
              <w:bottom w:val="single" w:sz="4" w:space="0" w:color="auto"/>
              <w:right w:val="single" w:sz="4" w:space="0" w:color="auto"/>
            </w:tcBorders>
            <w:shd w:val="clear" w:color="auto" w:fill="auto"/>
            <w:noWrap/>
            <w:vAlign w:val="center"/>
            <w:hideMark/>
          </w:tcPr>
          <w:p w14:paraId="736ED7AC" w14:textId="77777777" w:rsidR="00F04BF7" w:rsidRPr="00F04BF7" w:rsidRDefault="00F04BF7" w:rsidP="00F04BF7">
            <w:pPr>
              <w:jc w:val="right"/>
              <w:rPr>
                <w:color w:val="000000" w:themeColor="text1"/>
                <w:sz w:val="20"/>
                <w:szCs w:val="20"/>
              </w:rPr>
            </w:pPr>
            <w:r w:rsidRPr="00F04BF7">
              <w:rPr>
                <w:color w:val="000000" w:themeColor="text1"/>
                <w:sz w:val="20"/>
                <w:szCs w:val="20"/>
              </w:rPr>
              <w:t>82 536,18</w:t>
            </w:r>
          </w:p>
        </w:tc>
        <w:tc>
          <w:tcPr>
            <w:tcW w:w="1323" w:type="dxa"/>
            <w:tcBorders>
              <w:top w:val="nil"/>
              <w:left w:val="nil"/>
              <w:bottom w:val="single" w:sz="4" w:space="0" w:color="auto"/>
              <w:right w:val="single" w:sz="4" w:space="0" w:color="auto"/>
            </w:tcBorders>
            <w:shd w:val="clear" w:color="auto" w:fill="auto"/>
            <w:noWrap/>
            <w:vAlign w:val="center"/>
            <w:hideMark/>
          </w:tcPr>
          <w:p w14:paraId="7E54D386" w14:textId="77777777" w:rsidR="00F04BF7" w:rsidRPr="00F04BF7" w:rsidRDefault="00F04BF7" w:rsidP="00F04BF7">
            <w:pPr>
              <w:jc w:val="right"/>
              <w:rPr>
                <w:color w:val="000000" w:themeColor="text1"/>
                <w:sz w:val="20"/>
                <w:szCs w:val="20"/>
              </w:rPr>
            </w:pPr>
            <w:r w:rsidRPr="00F04BF7">
              <w:rPr>
                <w:color w:val="000000" w:themeColor="text1"/>
                <w:sz w:val="20"/>
                <w:szCs w:val="20"/>
              </w:rPr>
              <w:t>83 442,00</w:t>
            </w:r>
          </w:p>
        </w:tc>
        <w:tc>
          <w:tcPr>
            <w:tcW w:w="1574" w:type="dxa"/>
            <w:tcBorders>
              <w:top w:val="nil"/>
              <w:left w:val="nil"/>
              <w:bottom w:val="single" w:sz="4" w:space="0" w:color="auto"/>
              <w:right w:val="single" w:sz="4" w:space="0" w:color="auto"/>
            </w:tcBorders>
            <w:shd w:val="clear" w:color="auto" w:fill="auto"/>
            <w:noWrap/>
            <w:vAlign w:val="center"/>
            <w:hideMark/>
          </w:tcPr>
          <w:p w14:paraId="1743A734" w14:textId="77777777" w:rsidR="00F04BF7" w:rsidRPr="00F04BF7" w:rsidRDefault="00F04BF7" w:rsidP="00F04BF7">
            <w:pPr>
              <w:jc w:val="right"/>
              <w:rPr>
                <w:color w:val="000000" w:themeColor="text1"/>
                <w:sz w:val="20"/>
                <w:szCs w:val="20"/>
              </w:rPr>
            </w:pPr>
            <w:r w:rsidRPr="00F04BF7">
              <w:rPr>
                <w:color w:val="000000" w:themeColor="text1"/>
                <w:sz w:val="20"/>
                <w:szCs w:val="20"/>
              </w:rPr>
              <w:t>905,82</w:t>
            </w:r>
          </w:p>
        </w:tc>
        <w:tc>
          <w:tcPr>
            <w:tcW w:w="11" w:type="dxa"/>
            <w:shd w:val="clear" w:color="auto" w:fill="auto"/>
            <w:vAlign w:val="center"/>
            <w:hideMark/>
          </w:tcPr>
          <w:p w14:paraId="1972428C" w14:textId="77777777" w:rsidR="00F04BF7" w:rsidRPr="00F04BF7" w:rsidRDefault="00F04BF7" w:rsidP="00F04BF7">
            <w:pPr>
              <w:rPr>
                <w:color w:val="000000" w:themeColor="text1"/>
                <w:sz w:val="20"/>
                <w:szCs w:val="20"/>
              </w:rPr>
            </w:pPr>
          </w:p>
        </w:tc>
      </w:tr>
      <w:tr w:rsidR="00F04BF7" w:rsidRPr="00F04BF7" w14:paraId="2F72B763"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88E68F2" w14:textId="77777777" w:rsidR="00F04BF7" w:rsidRPr="00F04BF7" w:rsidRDefault="00F04BF7" w:rsidP="00F04BF7">
            <w:pPr>
              <w:rPr>
                <w:color w:val="000000" w:themeColor="text1"/>
                <w:sz w:val="20"/>
                <w:szCs w:val="20"/>
              </w:rPr>
            </w:pPr>
            <w:r w:rsidRPr="00F04BF7">
              <w:rPr>
                <w:color w:val="000000" w:themeColor="text1"/>
                <w:sz w:val="20"/>
                <w:szCs w:val="20"/>
              </w:rPr>
              <w:t>Отпуск жилищным</w:t>
            </w:r>
          </w:p>
        </w:tc>
        <w:tc>
          <w:tcPr>
            <w:tcW w:w="1420" w:type="dxa"/>
            <w:tcBorders>
              <w:top w:val="nil"/>
              <w:left w:val="nil"/>
              <w:bottom w:val="single" w:sz="4" w:space="0" w:color="auto"/>
              <w:right w:val="single" w:sz="4" w:space="0" w:color="auto"/>
            </w:tcBorders>
            <w:shd w:val="clear" w:color="auto" w:fill="auto"/>
            <w:hideMark/>
          </w:tcPr>
          <w:p w14:paraId="5A5CBE90"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3307926C" w14:textId="77777777" w:rsidR="00F04BF7" w:rsidRPr="00F04BF7" w:rsidRDefault="00F04BF7" w:rsidP="00F04BF7">
            <w:pPr>
              <w:jc w:val="right"/>
              <w:rPr>
                <w:color w:val="000000" w:themeColor="text1"/>
                <w:sz w:val="20"/>
                <w:szCs w:val="20"/>
              </w:rPr>
            </w:pPr>
            <w:r w:rsidRPr="00F04BF7">
              <w:rPr>
                <w:color w:val="000000" w:themeColor="text1"/>
                <w:sz w:val="20"/>
                <w:szCs w:val="20"/>
              </w:rPr>
              <w:t>54 502,00</w:t>
            </w:r>
          </w:p>
        </w:tc>
        <w:tc>
          <w:tcPr>
            <w:tcW w:w="1876" w:type="dxa"/>
            <w:tcBorders>
              <w:top w:val="nil"/>
              <w:left w:val="nil"/>
              <w:bottom w:val="single" w:sz="4" w:space="0" w:color="auto"/>
              <w:right w:val="single" w:sz="4" w:space="0" w:color="auto"/>
            </w:tcBorders>
            <w:shd w:val="clear" w:color="auto" w:fill="auto"/>
            <w:noWrap/>
            <w:vAlign w:val="center"/>
            <w:hideMark/>
          </w:tcPr>
          <w:p w14:paraId="44891998" w14:textId="77777777" w:rsidR="00F04BF7" w:rsidRPr="00F04BF7" w:rsidRDefault="00F04BF7" w:rsidP="00F04BF7">
            <w:pPr>
              <w:jc w:val="right"/>
              <w:rPr>
                <w:color w:val="000000" w:themeColor="text1"/>
                <w:sz w:val="20"/>
                <w:szCs w:val="20"/>
              </w:rPr>
            </w:pPr>
            <w:r w:rsidRPr="00F04BF7">
              <w:rPr>
                <w:color w:val="000000" w:themeColor="text1"/>
                <w:sz w:val="20"/>
                <w:szCs w:val="20"/>
              </w:rPr>
              <w:t>54 500,00</w:t>
            </w:r>
          </w:p>
        </w:tc>
        <w:tc>
          <w:tcPr>
            <w:tcW w:w="1323" w:type="dxa"/>
            <w:tcBorders>
              <w:top w:val="nil"/>
              <w:left w:val="nil"/>
              <w:bottom w:val="single" w:sz="4" w:space="0" w:color="auto"/>
              <w:right w:val="single" w:sz="4" w:space="0" w:color="auto"/>
            </w:tcBorders>
            <w:shd w:val="clear" w:color="auto" w:fill="auto"/>
            <w:noWrap/>
            <w:vAlign w:val="center"/>
            <w:hideMark/>
          </w:tcPr>
          <w:p w14:paraId="5AA7A652" w14:textId="77777777" w:rsidR="00F04BF7" w:rsidRPr="00F04BF7" w:rsidRDefault="00F04BF7" w:rsidP="00F04BF7">
            <w:pPr>
              <w:jc w:val="right"/>
              <w:rPr>
                <w:color w:val="000000" w:themeColor="text1"/>
                <w:sz w:val="20"/>
                <w:szCs w:val="20"/>
              </w:rPr>
            </w:pPr>
            <w:r w:rsidRPr="00F04BF7">
              <w:rPr>
                <w:color w:val="000000" w:themeColor="text1"/>
                <w:sz w:val="20"/>
                <w:szCs w:val="20"/>
              </w:rPr>
              <w:t>54 502,00</w:t>
            </w:r>
          </w:p>
        </w:tc>
        <w:tc>
          <w:tcPr>
            <w:tcW w:w="1574" w:type="dxa"/>
            <w:tcBorders>
              <w:top w:val="nil"/>
              <w:left w:val="nil"/>
              <w:bottom w:val="single" w:sz="4" w:space="0" w:color="auto"/>
              <w:right w:val="single" w:sz="4" w:space="0" w:color="auto"/>
            </w:tcBorders>
            <w:shd w:val="clear" w:color="auto" w:fill="auto"/>
            <w:noWrap/>
            <w:vAlign w:val="center"/>
            <w:hideMark/>
          </w:tcPr>
          <w:p w14:paraId="6CA48A47" w14:textId="77777777" w:rsidR="00F04BF7" w:rsidRPr="00F04BF7" w:rsidRDefault="00F04BF7" w:rsidP="00F04BF7">
            <w:pPr>
              <w:jc w:val="right"/>
              <w:rPr>
                <w:color w:val="000000" w:themeColor="text1"/>
                <w:sz w:val="20"/>
                <w:szCs w:val="20"/>
              </w:rPr>
            </w:pPr>
            <w:r w:rsidRPr="00F04BF7">
              <w:rPr>
                <w:color w:val="000000" w:themeColor="text1"/>
                <w:sz w:val="20"/>
                <w:szCs w:val="20"/>
              </w:rPr>
              <w:t>2,00</w:t>
            </w:r>
          </w:p>
        </w:tc>
        <w:tc>
          <w:tcPr>
            <w:tcW w:w="11" w:type="dxa"/>
            <w:shd w:val="clear" w:color="auto" w:fill="auto"/>
            <w:vAlign w:val="center"/>
            <w:hideMark/>
          </w:tcPr>
          <w:p w14:paraId="7F59B49C" w14:textId="77777777" w:rsidR="00F04BF7" w:rsidRPr="00F04BF7" w:rsidRDefault="00F04BF7" w:rsidP="00F04BF7">
            <w:pPr>
              <w:rPr>
                <w:color w:val="000000" w:themeColor="text1"/>
                <w:sz w:val="20"/>
                <w:szCs w:val="20"/>
              </w:rPr>
            </w:pPr>
          </w:p>
        </w:tc>
      </w:tr>
      <w:tr w:rsidR="00F04BF7" w:rsidRPr="00F04BF7" w14:paraId="453A1881"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EF22E66" w14:textId="77777777" w:rsidR="00F04BF7" w:rsidRPr="00F04BF7" w:rsidRDefault="00F04BF7" w:rsidP="00F04BF7">
            <w:pPr>
              <w:rPr>
                <w:color w:val="000000" w:themeColor="text1"/>
                <w:sz w:val="20"/>
                <w:szCs w:val="20"/>
              </w:rPr>
            </w:pPr>
            <w:r w:rsidRPr="00F04BF7">
              <w:rPr>
                <w:color w:val="000000" w:themeColor="text1"/>
                <w:sz w:val="20"/>
                <w:szCs w:val="20"/>
              </w:rPr>
              <w:t>Отпуск бюджетным</w:t>
            </w:r>
          </w:p>
        </w:tc>
        <w:tc>
          <w:tcPr>
            <w:tcW w:w="1420" w:type="dxa"/>
            <w:tcBorders>
              <w:top w:val="nil"/>
              <w:left w:val="nil"/>
              <w:bottom w:val="single" w:sz="4" w:space="0" w:color="auto"/>
              <w:right w:val="single" w:sz="4" w:space="0" w:color="auto"/>
            </w:tcBorders>
            <w:shd w:val="clear" w:color="auto" w:fill="auto"/>
            <w:hideMark/>
          </w:tcPr>
          <w:p w14:paraId="0BEAEC4E"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4E78195E" w14:textId="77777777" w:rsidR="00F04BF7" w:rsidRPr="00F04BF7" w:rsidRDefault="00F04BF7" w:rsidP="00F04BF7">
            <w:pPr>
              <w:jc w:val="right"/>
              <w:rPr>
                <w:color w:val="000000" w:themeColor="text1"/>
                <w:sz w:val="20"/>
                <w:szCs w:val="20"/>
              </w:rPr>
            </w:pPr>
            <w:r w:rsidRPr="00F04BF7">
              <w:rPr>
                <w:color w:val="000000" w:themeColor="text1"/>
                <w:sz w:val="20"/>
                <w:szCs w:val="20"/>
              </w:rPr>
              <w:t>21 844,00</w:t>
            </w:r>
          </w:p>
        </w:tc>
        <w:tc>
          <w:tcPr>
            <w:tcW w:w="1876" w:type="dxa"/>
            <w:tcBorders>
              <w:top w:val="nil"/>
              <w:left w:val="nil"/>
              <w:bottom w:val="single" w:sz="4" w:space="0" w:color="auto"/>
              <w:right w:val="single" w:sz="4" w:space="0" w:color="auto"/>
            </w:tcBorders>
            <w:shd w:val="clear" w:color="auto" w:fill="auto"/>
            <w:noWrap/>
            <w:vAlign w:val="center"/>
            <w:hideMark/>
          </w:tcPr>
          <w:p w14:paraId="70720B5B" w14:textId="77777777" w:rsidR="00F04BF7" w:rsidRPr="00F04BF7" w:rsidRDefault="00F04BF7" w:rsidP="00F04BF7">
            <w:pPr>
              <w:jc w:val="right"/>
              <w:rPr>
                <w:color w:val="000000" w:themeColor="text1"/>
                <w:sz w:val="20"/>
                <w:szCs w:val="20"/>
              </w:rPr>
            </w:pPr>
            <w:r w:rsidRPr="00F04BF7">
              <w:rPr>
                <w:color w:val="000000" w:themeColor="text1"/>
                <w:sz w:val="20"/>
                <w:szCs w:val="20"/>
              </w:rPr>
              <w:t>21 400,00</w:t>
            </w:r>
          </w:p>
        </w:tc>
        <w:tc>
          <w:tcPr>
            <w:tcW w:w="1323" w:type="dxa"/>
            <w:tcBorders>
              <w:top w:val="nil"/>
              <w:left w:val="nil"/>
              <w:bottom w:val="single" w:sz="4" w:space="0" w:color="auto"/>
              <w:right w:val="single" w:sz="4" w:space="0" w:color="auto"/>
            </w:tcBorders>
            <w:shd w:val="clear" w:color="auto" w:fill="auto"/>
            <w:noWrap/>
            <w:vAlign w:val="center"/>
            <w:hideMark/>
          </w:tcPr>
          <w:p w14:paraId="622A8496" w14:textId="77777777" w:rsidR="00F04BF7" w:rsidRPr="00F04BF7" w:rsidRDefault="00F04BF7" w:rsidP="00F04BF7">
            <w:pPr>
              <w:jc w:val="right"/>
              <w:rPr>
                <w:color w:val="000000" w:themeColor="text1"/>
                <w:sz w:val="20"/>
                <w:szCs w:val="20"/>
              </w:rPr>
            </w:pPr>
            <w:r w:rsidRPr="00F04BF7">
              <w:rPr>
                <w:color w:val="000000" w:themeColor="text1"/>
                <w:sz w:val="20"/>
                <w:szCs w:val="20"/>
              </w:rPr>
              <w:t>21 844,00</w:t>
            </w:r>
          </w:p>
        </w:tc>
        <w:tc>
          <w:tcPr>
            <w:tcW w:w="1574" w:type="dxa"/>
            <w:tcBorders>
              <w:top w:val="nil"/>
              <w:left w:val="nil"/>
              <w:bottom w:val="single" w:sz="4" w:space="0" w:color="auto"/>
              <w:right w:val="single" w:sz="4" w:space="0" w:color="auto"/>
            </w:tcBorders>
            <w:shd w:val="clear" w:color="auto" w:fill="auto"/>
            <w:noWrap/>
            <w:vAlign w:val="center"/>
            <w:hideMark/>
          </w:tcPr>
          <w:p w14:paraId="142D694D" w14:textId="77777777" w:rsidR="00F04BF7" w:rsidRPr="00F04BF7" w:rsidRDefault="00F04BF7" w:rsidP="00F04BF7">
            <w:pPr>
              <w:jc w:val="right"/>
              <w:rPr>
                <w:color w:val="000000" w:themeColor="text1"/>
                <w:sz w:val="20"/>
                <w:szCs w:val="20"/>
              </w:rPr>
            </w:pPr>
            <w:r w:rsidRPr="00F04BF7">
              <w:rPr>
                <w:color w:val="000000" w:themeColor="text1"/>
                <w:sz w:val="20"/>
                <w:szCs w:val="20"/>
              </w:rPr>
              <w:t>444,00</w:t>
            </w:r>
          </w:p>
        </w:tc>
        <w:tc>
          <w:tcPr>
            <w:tcW w:w="11" w:type="dxa"/>
            <w:shd w:val="clear" w:color="auto" w:fill="auto"/>
            <w:vAlign w:val="center"/>
            <w:hideMark/>
          </w:tcPr>
          <w:p w14:paraId="2D2D7DA6" w14:textId="77777777" w:rsidR="00F04BF7" w:rsidRPr="00F04BF7" w:rsidRDefault="00F04BF7" w:rsidP="00F04BF7">
            <w:pPr>
              <w:rPr>
                <w:color w:val="000000" w:themeColor="text1"/>
                <w:sz w:val="20"/>
                <w:szCs w:val="20"/>
              </w:rPr>
            </w:pPr>
          </w:p>
        </w:tc>
      </w:tr>
      <w:tr w:rsidR="00F04BF7" w:rsidRPr="00F04BF7" w14:paraId="37E3EF9B"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0CAE67A" w14:textId="77777777" w:rsidR="00F04BF7" w:rsidRPr="00F04BF7" w:rsidRDefault="00F04BF7" w:rsidP="00F04BF7">
            <w:pPr>
              <w:rPr>
                <w:color w:val="000000" w:themeColor="text1"/>
                <w:sz w:val="20"/>
                <w:szCs w:val="20"/>
              </w:rPr>
            </w:pPr>
            <w:r w:rsidRPr="00F04BF7">
              <w:rPr>
                <w:color w:val="000000" w:themeColor="text1"/>
                <w:sz w:val="20"/>
                <w:szCs w:val="20"/>
              </w:rPr>
              <w:t>Отпуск иным организациям</w:t>
            </w:r>
          </w:p>
        </w:tc>
        <w:tc>
          <w:tcPr>
            <w:tcW w:w="1420" w:type="dxa"/>
            <w:tcBorders>
              <w:top w:val="nil"/>
              <w:left w:val="nil"/>
              <w:bottom w:val="single" w:sz="4" w:space="0" w:color="auto"/>
              <w:right w:val="single" w:sz="4" w:space="0" w:color="auto"/>
            </w:tcBorders>
            <w:shd w:val="clear" w:color="auto" w:fill="auto"/>
            <w:hideMark/>
          </w:tcPr>
          <w:p w14:paraId="62F8B973"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7AEF5687" w14:textId="77777777" w:rsidR="00F04BF7" w:rsidRPr="00F04BF7" w:rsidRDefault="00F04BF7" w:rsidP="00F04BF7">
            <w:pPr>
              <w:jc w:val="right"/>
              <w:rPr>
                <w:color w:val="000000" w:themeColor="text1"/>
                <w:sz w:val="20"/>
                <w:szCs w:val="20"/>
              </w:rPr>
            </w:pPr>
            <w:r w:rsidRPr="00F04BF7">
              <w:rPr>
                <w:color w:val="000000" w:themeColor="text1"/>
                <w:sz w:val="20"/>
                <w:szCs w:val="20"/>
              </w:rPr>
              <w:t>5 403,00</w:t>
            </w:r>
          </w:p>
        </w:tc>
        <w:tc>
          <w:tcPr>
            <w:tcW w:w="1876" w:type="dxa"/>
            <w:tcBorders>
              <w:top w:val="nil"/>
              <w:left w:val="nil"/>
              <w:bottom w:val="single" w:sz="4" w:space="0" w:color="auto"/>
              <w:right w:val="single" w:sz="4" w:space="0" w:color="auto"/>
            </w:tcBorders>
            <w:shd w:val="clear" w:color="auto" w:fill="auto"/>
            <w:noWrap/>
            <w:vAlign w:val="center"/>
            <w:hideMark/>
          </w:tcPr>
          <w:p w14:paraId="4AD76C82" w14:textId="77777777" w:rsidR="00F04BF7" w:rsidRPr="00F04BF7" w:rsidRDefault="00F04BF7" w:rsidP="00F04BF7">
            <w:pPr>
              <w:jc w:val="right"/>
              <w:rPr>
                <w:color w:val="000000" w:themeColor="text1"/>
                <w:sz w:val="20"/>
                <w:szCs w:val="20"/>
              </w:rPr>
            </w:pPr>
            <w:r w:rsidRPr="00F04BF7">
              <w:rPr>
                <w:color w:val="000000" w:themeColor="text1"/>
                <w:sz w:val="20"/>
                <w:szCs w:val="20"/>
              </w:rPr>
              <w:t>5 000,00</w:t>
            </w:r>
          </w:p>
        </w:tc>
        <w:tc>
          <w:tcPr>
            <w:tcW w:w="1323" w:type="dxa"/>
            <w:tcBorders>
              <w:top w:val="nil"/>
              <w:left w:val="nil"/>
              <w:bottom w:val="single" w:sz="4" w:space="0" w:color="auto"/>
              <w:right w:val="single" w:sz="4" w:space="0" w:color="auto"/>
            </w:tcBorders>
            <w:shd w:val="clear" w:color="auto" w:fill="auto"/>
            <w:noWrap/>
            <w:vAlign w:val="center"/>
            <w:hideMark/>
          </w:tcPr>
          <w:p w14:paraId="456A8D9E" w14:textId="77777777" w:rsidR="00F04BF7" w:rsidRPr="00F04BF7" w:rsidRDefault="00F04BF7" w:rsidP="00F04BF7">
            <w:pPr>
              <w:jc w:val="right"/>
              <w:rPr>
                <w:color w:val="000000" w:themeColor="text1"/>
                <w:sz w:val="20"/>
                <w:szCs w:val="20"/>
              </w:rPr>
            </w:pPr>
            <w:r w:rsidRPr="00F04BF7">
              <w:rPr>
                <w:color w:val="000000" w:themeColor="text1"/>
                <w:sz w:val="20"/>
                <w:szCs w:val="20"/>
              </w:rPr>
              <w:t>5 403,00</w:t>
            </w:r>
          </w:p>
        </w:tc>
        <w:tc>
          <w:tcPr>
            <w:tcW w:w="1574" w:type="dxa"/>
            <w:tcBorders>
              <w:top w:val="nil"/>
              <w:left w:val="nil"/>
              <w:bottom w:val="single" w:sz="4" w:space="0" w:color="auto"/>
              <w:right w:val="single" w:sz="4" w:space="0" w:color="auto"/>
            </w:tcBorders>
            <w:shd w:val="clear" w:color="auto" w:fill="auto"/>
            <w:noWrap/>
            <w:vAlign w:val="center"/>
            <w:hideMark/>
          </w:tcPr>
          <w:p w14:paraId="23C7D0CC" w14:textId="77777777" w:rsidR="00F04BF7" w:rsidRPr="00F04BF7" w:rsidRDefault="00F04BF7" w:rsidP="00F04BF7">
            <w:pPr>
              <w:jc w:val="right"/>
              <w:rPr>
                <w:color w:val="000000" w:themeColor="text1"/>
                <w:sz w:val="20"/>
                <w:szCs w:val="20"/>
              </w:rPr>
            </w:pPr>
            <w:r w:rsidRPr="00F04BF7">
              <w:rPr>
                <w:color w:val="000000" w:themeColor="text1"/>
                <w:sz w:val="20"/>
                <w:szCs w:val="20"/>
              </w:rPr>
              <w:t>403,00</w:t>
            </w:r>
          </w:p>
        </w:tc>
        <w:tc>
          <w:tcPr>
            <w:tcW w:w="11" w:type="dxa"/>
            <w:shd w:val="clear" w:color="auto" w:fill="auto"/>
            <w:vAlign w:val="center"/>
            <w:hideMark/>
          </w:tcPr>
          <w:p w14:paraId="43A1F940" w14:textId="77777777" w:rsidR="00F04BF7" w:rsidRPr="00F04BF7" w:rsidRDefault="00F04BF7" w:rsidP="00F04BF7">
            <w:pPr>
              <w:rPr>
                <w:color w:val="000000" w:themeColor="text1"/>
                <w:sz w:val="20"/>
                <w:szCs w:val="20"/>
              </w:rPr>
            </w:pPr>
          </w:p>
        </w:tc>
      </w:tr>
      <w:tr w:rsidR="00F04BF7" w:rsidRPr="00F04BF7" w14:paraId="3B96E137"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3E6BE19A" w14:textId="77777777" w:rsidR="00F04BF7" w:rsidRPr="00F04BF7" w:rsidRDefault="00F04BF7" w:rsidP="00F04BF7">
            <w:pPr>
              <w:rPr>
                <w:color w:val="000000" w:themeColor="text1"/>
                <w:sz w:val="20"/>
                <w:szCs w:val="20"/>
              </w:rPr>
            </w:pPr>
            <w:r w:rsidRPr="00F04BF7">
              <w:rPr>
                <w:color w:val="000000" w:themeColor="text1"/>
                <w:sz w:val="20"/>
                <w:szCs w:val="20"/>
              </w:rPr>
              <w:t>Отпуск на производственные нужды</w:t>
            </w:r>
          </w:p>
        </w:tc>
        <w:tc>
          <w:tcPr>
            <w:tcW w:w="1420" w:type="dxa"/>
            <w:tcBorders>
              <w:top w:val="nil"/>
              <w:left w:val="nil"/>
              <w:bottom w:val="single" w:sz="4" w:space="0" w:color="auto"/>
              <w:right w:val="single" w:sz="4" w:space="0" w:color="auto"/>
            </w:tcBorders>
            <w:shd w:val="clear" w:color="auto" w:fill="auto"/>
            <w:hideMark/>
          </w:tcPr>
          <w:p w14:paraId="4BBAB80C"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55337BCD" w14:textId="77777777" w:rsidR="00F04BF7" w:rsidRPr="00F04BF7" w:rsidRDefault="00F04BF7" w:rsidP="00F04BF7">
            <w:pPr>
              <w:jc w:val="right"/>
              <w:rPr>
                <w:color w:val="000000" w:themeColor="text1"/>
                <w:sz w:val="20"/>
                <w:szCs w:val="20"/>
              </w:rPr>
            </w:pPr>
            <w:r w:rsidRPr="00F04BF7">
              <w:rPr>
                <w:color w:val="000000" w:themeColor="text1"/>
                <w:sz w:val="20"/>
                <w:szCs w:val="20"/>
              </w:rPr>
              <w:t>1 693,00</w:t>
            </w:r>
          </w:p>
        </w:tc>
        <w:tc>
          <w:tcPr>
            <w:tcW w:w="1876" w:type="dxa"/>
            <w:tcBorders>
              <w:top w:val="nil"/>
              <w:left w:val="nil"/>
              <w:bottom w:val="single" w:sz="4" w:space="0" w:color="auto"/>
              <w:right w:val="single" w:sz="4" w:space="0" w:color="auto"/>
            </w:tcBorders>
            <w:shd w:val="clear" w:color="auto" w:fill="auto"/>
            <w:noWrap/>
            <w:vAlign w:val="center"/>
            <w:hideMark/>
          </w:tcPr>
          <w:p w14:paraId="33214057" w14:textId="77777777" w:rsidR="00F04BF7" w:rsidRPr="00F04BF7" w:rsidRDefault="00F04BF7" w:rsidP="00F04BF7">
            <w:pPr>
              <w:jc w:val="right"/>
              <w:rPr>
                <w:color w:val="000000" w:themeColor="text1"/>
                <w:sz w:val="20"/>
                <w:szCs w:val="20"/>
              </w:rPr>
            </w:pPr>
            <w:r w:rsidRPr="00F04BF7">
              <w:rPr>
                <w:color w:val="000000" w:themeColor="text1"/>
                <w:sz w:val="20"/>
                <w:szCs w:val="20"/>
              </w:rPr>
              <w:t>1 636,18</w:t>
            </w:r>
          </w:p>
        </w:tc>
        <w:tc>
          <w:tcPr>
            <w:tcW w:w="1323" w:type="dxa"/>
            <w:tcBorders>
              <w:top w:val="nil"/>
              <w:left w:val="nil"/>
              <w:bottom w:val="single" w:sz="4" w:space="0" w:color="auto"/>
              <w:right w:val="single" w:sz="4" w:space="0" w:color="auto"/>
            </w:tcBorders>
            <w:shd w:val="clear" w:color="auto" w:fill="auto"/>
            <w:noWrap/>
            <w:vAlign w:val="center"/>
            <w:hideMark/>
          </w:tcPr>
          <w:p w14:paraId="1DAE0D6B" w14:textId="77777777" w:rsidR="00F04BF7" w:rsidRPr="00F04BF7" w:rsidRDefault="00F04BF7" w:rsidP="00F04BF7">
            <w:pPr>
              <w:jc w:val="right"/>
              <w:rPr>
                <w:color w:val="000000" w:themeColor="text1"/>
                <w:sz w:val="20"/>
                <w:szCs w:val="20"/>
              </w:rPr>
            </w:pPr>
            <w:r w:rsidRPr="00F04BF7">
              <w:rPr>
                <w:color w:val="000000" w:themeColor="text1"/>
                <w:sz w:val="20"/>
                <w:szCs w:val="20"/>
              </w:rPr>
              <w:t>1 693,00</w:t>
            </w:r>
          </w:p>
        </w:tc>
        <w:tc>
          <w:tcPr>
            <w:tcW w:w="1574" w:type="dxa"/>
            <w:tcBorders>
              <w:top w:val="nil"/>
              <w:left w:val="nil"/>
              <w:bottom w:val="single" w:sz="4" w:space="0" w:color="auto"/>
              <w:right w:val="single" w:sz="4" w:space="0" w:color="auto"/>
            </w:tcBorders>
            <w:shd w:val="clear" w:color="auto" w:fill="auto"/>
            <w:noWrap/>
            <w:vAlign w:val="center"/>
            <w:hideMark/>
          </w:tcPr>
          <w:p w14:paraId="3945841C" w14:textId="77777777" w:rsidR="00F04BF7" w:rsidRPr="00F04BF7" w:rsidRDefault="00F04BF7" w:rsidP="00F04BF7">
            <w:pPr>
              <w:jc w:val="right"/>
              <w:rPr>
                <w:color w:val="000000" w:themeColor="text1"/>
                <w:sz w:val="20"/>
                <w:szCs w:val="20"/>
              </w:rPr>
            </w:pPr>
            <w:r w:rsidRPr="00F04BF7">
              <w:rPr>
                <w:color w:val="000000" w:themeColor="text1"/>
                <w:sz w:val="20"/>
                <w:szCs w:val="20"/>
              </w:rPr>
              <w:t>56,82</w:t>
            </w:r>
          </w:p>
        </w:tc>
        <w:tc>
          <w:tcPr>
            <w:tcW w:w="11" w:type="dxa"/>
            <w:shd w:val="clear" w:color="auto" w:fill="auto"/>
            <w:vAlign w:val="center"/>
            <w:hideMark/>
          </w:tcPr>
          <w:p w14:paraId="3AE9EF87" w14:textId="77777777" w:rsidR="00F04BF7" w:rsidRPr="00F04BF7" w:rsidRDefault="00F04BF7" w:rsidP="00F04BF7">
            <w:pPr>
              <w:rPr>
                <w:color w:val="000000" w:themeColor="text1"/>
                <w:sz w:val="20"/>
                <w:szCs w:val="20"/>
              </w:rPr>
            </w:pPr>
          </w:p>
        </w:tc>
      </w:tr>
      <w:tr w:rsidR="00F04BF7" w:rsidRPr="00F04BF7" w14:paraId="457805F5"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64AC649" w14:textId="77777777" w:rsidR="00F04BF7" w:rsidRPr="00F04BF7" w:rsidRDefault="00F04BF7" w:rsidP="00F04BF7">
            <w:pPr>
              <w:rPr>
                <w:color w:val="000000" w:themeColor="text1"/>
                <w:sz w:val="20"/>
                <w:szCs w:val="20"/>
              </w:rPr>
            </w:pPr>
            <w:r w:rsidRPr="00F04BF7">
              <w:rPr>
                <w:color w:val="000000" w:themeColor="text1"/>
                <w:sz w:val="20"/>
                <w:szCs w:val="20"/>
              </w:rPr>
              <w:t>Отпуск на потребительский рынок</w:t>
            </w:r>
          </w:p>
        </w:tc>
        <w:tc>
          <w:tcPr>
            <w:tcW w:w="1420" w:type="dxa"/>
            <w:tcBorders>
              <w:top w:val="nil"/>
              <w:left w:val="nil"/>
              <w:bottom w:val="single" w:sz="4" w:space="0" w:color="auto"/>
              <w:right w:val="single" w:sz="4" w:space="0" w:color="auto"/>
            </w:tcBorders>
            <w:shd w:val="clear" w:color="auto" w:fill="auto"/>
            <w:hideMark/>
          </w:tcPr>
          <w:p w14:paraId="1DA5A70D"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770670F7" w14:textId="77777777" w:rsidR="00F04BF7" w:rsidRPr="00F04BF7" w:rsidRDefault="00F04BF7" w:rsidP="00F04BF7">
            <w:pPr>
              <w:jc w:val="right"/>
              <w:rPr>
                <w:color w:val="000000" w:themeColor="text1"/>
                <w:sz w:val="20"/>
                <w:szCs w:val="20"/>
              </w:rPr>
            </w:pPr>
            <w:r w:rsidRPr="00F04BF7">
              <w:rPr>
                <w:color w:val="000000" w:themeColor="text1"/>
                <w:sz w:val="20"/>
                <w:szCs w:val="20"/>
              </w:rPr>
              <w:t>81 749,00</w:t>
            </w:r>
          </w:p>
        </w:tc>
        <w:tc>
          <w:tcPr>
            <w:tcW w:w="1876" w:type="dxa"/>
            <w:tcBorders>
              <w:top w:val="nil"/>
              <w:left w:val="nil"/>
              <w:bottom w:val="single" w:sz="4" w:space="0" w:color="auto"/>
              <w:right w:val="single" w:sz="4" w:space="0" w:color="auto"/>
            </w:tcBorders>
            <w:shd w:val="clear" w:color="auto" w:fill="auto"/>
            <w:noWrap/>
            <w:vAlign w:val="center"/>
            <w:hideMark/>
          </w:tcPr>
          <w:p w14:paraId="4D28AC5D" w14:textId="77777777" w:rsidR="00F04BF7" w:rsidRPr="00F04BF7" w:rsidRDefault="00F04BF7" w:rsidP="00F04BF7">
            <w:pPr>
              <w:jc w:val="right"/>
              <w:rPr>
                <w:color w:val="000000" w:themeColor="text1"/>
                <w:sz w:val="20"/>
                <w:szCs w:val="20"/>
              </w:rPr>
            </w:pPr>
            <w:r w:rsidRPr="00F04BF7">
              <w:rPr>
                <w:color w:val="000000" w:themeColor="text1"/>
                <w:sz w:val="20"/>
                <w:szCs w:val="20"/>
              </w:rPr>
              <w:t>80 900,00</w:t>
            </w:r>
          </w:p>
        </w:tc>
        <w:tc>
          <w:tcPr>
            <w:tcW w:w="1323" w:type="dxa"/>
            <w:tcBorders>
              <w:top w:val="nil"/>
              <w:left w:val="nil"/>
              <w:bottom w:val="single" w:sz="4" w:space="0" w:color="auto"/>
              <w:right w:val="single" w:sz="4" w:space="0" w:color="auto"/>
            </w:tcBorders>
            <w:shd w:val="clear" w:color="auto" w:fill="auto"/>
            <w:noWrap/>
            <w:vAlign w:val="center"/>
            <w:hideMark/>
          </w:tcPr>
          <w:p w14:paraId="2C6956B6" w14:textId="77777777" w:rsidR="00F04BF7" w:rsidRPr="00F04BF7" w:rsidRDefault="00F04BF7" w:rsidP="00F04BF7">
            <w:pPr>
              <w:jc w:val="right"/>
              <w:rPr>
                <w:color w:val="000000" w:themeColor="text1"/>
                <w:sz w:val="20"/>
                <w:szCs w:val="20"/>
              </w:rPr>
            </w:pPr>
            <w:r w:rsidRPr="00F04BF7">
              <w:rPr>
                <w:color w:val="000000" w:themeColor="text1"/>
                <w:sz w:val="20"/>
                <w:szCs w:val="20"/>
              </w:rPr>
              <w:t>81 749,00</w:t>
            </w:r>
          </w:p>
        </w:tc>
        <w:tc>
          <w:tcPr>
            <w:tcW w:w="1574" w:type="dxa"/>
            <w:tcBorders>
              <w:top w:val="nil"/>
              <w:left w:val="nil"/>
              <w:bottom w:val="single" w:sz="4" w:space="0" w:color="auto"/>
              <w:right w:val="single" w:sz="4" w:space="0" w:color="auto"/>
            </w:tcBorders>
            <w:shd w:val="clear" w:color="auto" w:fill="auto"/>
            <w:noWrap/>
            <w:vAlign w:val="center"/>
            <w:hideMark/>
          </w:tcPr>
          <w:p w14:paraId="60303F4F" w14:textId="77777777" w:rsidR="00F04BF7" w:rsidRPr="00F04BF7" w:rsidRDefault="00F04BF7" w:rsidP="00F04BF7">
            <w:pPr>
              <w:jc w:val="right"/>
              <w:rPr>
                <w:color w:val="000000" w:themeColor="text1"/>
                <w:sz w:val="20"/>
                <w:szCs w:val="20"/>
              </w:rPr>
            </w:pPr>
            <w:r w:rsidRPr="00F04BF7">
              <w:rPr>
                <w:color w:val="000000" w:themeColor="text1"/>
                <w:sz w:val="20"/>
                <w:szCs w:val="20"/>
              </w:rPr>
              <w:t>849,00</w:t>
            </w:r>
          </w:p>
        </w:tc>
        <w:tc>
          <w:tcPr>
            <w:tcW w:w="11" w:type="dxa"/>
            <w:shd w:val="clear" w:color="auto" w:fill="auto"/>
            <w:vAlign w:val="center"/>
            <w:hideMark/>
          </w:tcPr>
          <w:p w14:paraId="35F9A692" w14:textId="77777777" w:rsidR="00F04BF7" w:rsidRPr="00F04BF7" w:rsidRDefault="00F04BF7" w:rsidP="00F04BF7">
            <w:pPr>
              <w:rPr>
                <w:color w:val="000000" w:themeColor="text1"/>
                <w:sz w:val="20"/>
                <w:szCs w:val="20"/>
              </w:rPr>
            </w:pPr>
          </w:p>
        </w:tc>
      </w:tr>
      <w:tr w:rsidR="00F04BF7" w:rsidRPr="00F04BF7" w14:paraId="051DEF8F"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8895675" w14:textId="77777777" w:rsidR="00F04BF7" w:rsidRPr="00F04BF7" w:rsidRDefault="00F04BF7" w:rsidP="00F04BF7">
            <w:pPr>
              <w:rPr>
                <w:color w:val="000000" w:themeColor="text1"/>
                <w:sz w:val="20"/>
                <w:szCs w:val="20"/>
              </w:rPr>
            </w:pPr>
            <w:r w:rsidRPr="00F04BF7">
              <w:rPr>
                <w:color w:val="000000" w:themeColor="text1"/>
                <w:sz w:val="20"/>
                <w:szCs w:val="20"/>
              </w:rPr>
              <w:t>Расход на собственные нужды</w:t>
            </w:r>
          </w:p>
        </w:tc>
        <w:tc>
          <w:tcPr>
            <w:tcW w:w="1420" w:type="dxa"/>
            <w:tcBorders>
              <w:top w:val="nil"/>
              <w:left w:val="nil"/>
              <w:bottom w:val="single" w:sz="4" w:space="0" w:color="auto"/>
              <w:right w:val="single" w:sz="4" w:space="0" w:color="auto"/>
            </w:tcBorders>
            <w:shd w:val="clear" w:color="auto" w:fill="auto"/>
            <w:hideMark/>
          </w:tcPr>
          <w:p w14:paraId="37C680CD"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5547F816" w14:textId="77777777" w:rsidR="00F04BF7" w:rsidRPr="00F04BF7" w:rsidRDefault="00F04BF7" w:rsidP="00F04BF7">
            <w:pPr>
              <w:jc w:val="right"/>
              <w:rPr>
                <w:color w:val="000000" w:themeColor="text1"/>
                <w:sz w:val="20"/>
                <w:szCs w:val="20"/>
              </w:rPr>
            </w:pPr>
            <w:r w:rsidRPr="00F04BF7">
              <w:rPr>
                <w:color w:val="000000" w:themeColor="text1"/>
                <w:sz w:val="20"/>
                <w:szCs w:val="20"/>
              </w:rPr>
              <w:t>2 217,00</w:t>
            </w:r>
          </w:p>
        </w:tc>
        <w:tc>
          <w:tcPr>
            <w:tcW w:w="1876" w:type="dxa"/>
            <w:tcBorders>
              <w:top w:val="nil"/>
              <w:left w:val="nil"/>
              <w:bottom w:val="single" w:sz="4" w:space="0" w:color="auto"/>
              <w:right w:val="single" w:sz="4" w:space="0" w:color="auto"/>
            </w:tcBorders>
            <w:shd w:val="clear" w:color="auto" w:fill="auto"/>
            <w:noWrap/>
            <w:vAlign w:val="center"/>
            <w:hideMark/>
          </w:tcPr>
          <w:p w14:paraId="45054600" w14:textId="77777777" w:rsidR="00F04BF7" w:rsidRPr="00F04BF7" w:rsidRDefault="00F04BF7" w:rsidP="00F04BF7">
            <w:pPr>
              <w:jc w:val="right"/>
              <w:rPr>
                <w:color w:val="000000" w:themeColor="text1"/>
                <w:sz w:val="20"/>
                <w:szCs w:val="20"/>
              </w:rPr>
            </w:pPr>
            <w:r w:rsidRPr="00F04BF7">
              <w:rPr>
                <w:color w:val="000000" w:themeColor="text1"/>
                <w:sz w:val="20"/>
                <w:szCs w:val="20"/>
              </w:rPr>
              <w:t>2 034,28</w:t>
            </w:r>
          </w:p>
        </w:tc>
        <w:tc>
          <w:tcPr>
            <w:tcW w:w="1323" w:type="dxa"/>
            <w:tcBorders>
              <w:top w:val="nil"/>
              <w:left w:val="nil"/>
              <w:bottom w:val="single" w:sz="4" w:space="0" w:color="auto"/>
              <w:right w:val="single" w:sz="4" w:space="0" w:color="auto"/>
            </w:tcBorders>
            <w:shd w:val="clear" w:color="auto" w:fill="auto"/>
            <w:noWrap/>
            <w:vAlign w:val="center"/>
            <w:hideMark/>
          </w:tcPr>
          <w:p w14:paraId="765B37F4" w14:textId="77777777" w:rsidR="00F04BF7" w:rsidRPr="00F04BF7" w:rsidRDefault="00F04BF7" w:rsidP="00F04BF7">
            <w:pPr>
              <w:jc w:val="right"/>
              <w:rPr>
                <w:color w:val="000000" w:themeColor="text1"/>
                <w:sz w:val="20"/>
                <w:szCs w:val="20"/>
              </w:rPr>
            </w:pPr>
            <w:r w:rsidRPr="00F04BF7">
              <w:rPr>
                <w:color w:val="000000" w:themeColor="text1"/>
                <w:sz w:val="20"/>
                <w:szCs w:val="20"/>
              </w:rPr>
              <w:t>2 145,91</w:t>
            </w:r>
          </w:p>
        </w:tc>
        <w:tc>
          <w:tcPr>
            <w:tcW w:w="1574" w:type="dxa"/>
            <w:tcBorders>
              <w:top w:val="nil"/>
              <w:left w:val="nil"/>
              <w:bottom w:val="single" w:sz="4" w:space="0" w:color="auto"/>
              <w:right w:val="single" w:sz="4" w:space="0" w:color="auto"/>
            </w:tcBorders>
            <w:shd w:val="clear" w:color="auto" w:fill="auto"/>
            <w:noWrap/>
            <w:vAlign w:val="center"/>
            <w:hideMark/>
          </w:tcPr>
          <w:p w14:paraId="247E7032" w14:textId="77777777" w:rsidR="00F04BF7" w:rsidRPr="00F04BF7" w:rsidRDefault="00F04BF7" w:rsidP="00F04BF7">
            <w:pPr>
              <w:jc w:val="right"/>
              <w:rPr>
                <w:color w:val="000000" w:themeColor="text1"/>
                <w:sz w:val="20"/>
                <w:szCs w:val="20"/>
              </w:rPr>
            </w:pPr>
            <w:r w:rsidRPr="00F04BF7">
              <w:rPr>
                <w:color w:val="000000" w:themeColor="text1"/>
                <w:sz w:val="20"/>
                <w:szCs w:val="20"/>
              </w:rPr>
              <w:t>111,63</w:t>
            </w:r>
          </w:p>
        </w:tc>
        <w:tc>
          <w:tcPr>
            <w:tcW w:w="11" w:type="dxa"/>
            <w:shd w:val="clear" w:color="auto" w:fill="auto"/>
            <w:vAlign w:val="center"/>
            <w:hideMark/>
          </w:tcPr>
          <w:p w14:paraId="21A2FF04" w14:textId="77777777" w:rsidR="00F04BF7" w:rsidRPr="00F04BF7" w:rsidRDefault="00F04BF7" w:rsidP="00F04BF7">
            <w:pPr>
              <w:rPr>
                <w:color w:val="000000" w:themeColor="text1"/>
                <w:sz w:val="20"/>
                <w:szCs w:val="20"/>
              </w:rPr>
            </w:pPr>
          </w:p>
        </w:tc>
      </w:tr>
      <w:tr w:rsidR="00F04BF7" w:rsidRPr="00F04BF7" w14:paraId="0D6AA745"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687BEFC7" w14:textId="77777777" w:rsidR="00F04BF7" w:rsidRPr="00F04BF7" w:rsidRDefault="00F04BF7" w:rsidP="00F04BF7">
            <w:pPr>
              <w:rPr>
                <w:color w:val="000000" w:themeColor="text1"/>
                <w:sz w:val="20"/>
                <w:szCs w:val="20"/>
              </w:rPr>
            </w:pPr>
            <w:r w:rsidRPr="00F04BF7">
              <w:rPr>
                <w:color w:val="000000" w:themeColor="text1"/>
                <w:sz w:val="20"/>
                <w:szCs w:val="20"/>
              </w:rPr>
              <w:t>в том числе от угольных кот-х расход на собственные нужды</w:t>
            </w:r>
          </w:p>
        </w:tc>
        <w:tc>
          <w:tcPr>
            <w:tcW w:w="1420" w:type="dxa"/>
            <w:tcBorders>
              <w:top w:val="nil"/>
              <w:left w:val="nil"/>
              <w:bottom w:val="single" w:sz="4" w:space="0" w:color="auto"/>
              <w:right w:val="single" w:sz="4" w:space="0" w:color="auto"/>
            </w:tcBorders>
            <w:shd w:val="clear" w:color="auto" w:fill="auto"/>
            <w:hideMark/>
          </w:tcPr>
          <w:p w14:paraId="75AA9349"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2BE14A3C"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7CE9BD3B"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E0D6DAE" w14:textId="77777777" w:rsidR="00F04BF7" w:rsidRPr="00F04BF7" w:rsidRDefault="00F04BF7" w:rsidP="00F04BF7">
            <w:pPr>
              <w:jc w:val="right"/>
              <w:rPr>
                <w:color w:val="000000" w:themeColor="text1"/>
                <w:sz w:val="20"/>
                <w:szCs w:val="20"/>
              </w:rPr>
            </w:pPr>
            <w:r w:rsidRPr="00F04BF7">
              <w:rPr>
                <w:color w:val="000000" w:themeColor="text1"/>
                <w:sz w:val="20"/>
                <w:szCs w:val="20"/>
              </w:rPr>
              <w:t>1 948,30</w:t>
            </w:r>
          </w:p>
        </w:tc>
        <w:tc>
          <w:tcPr>
            <w:tcW w:w="1574" w:type="dxa"/>
            <w:tcBorders>
              <w:top w:val="nil"/>
              <w:left w:val="nil"/>
              <w:bottom w:val="single" w:sz="4" w:space="0" w:color="auto"/>
              <w:right w:val="single" w:sz="4" w:space="0" w:color="auto"/>
            </w:tcBorders>
            <w:shd w:val="clear" w:color="auto" w:fill="auto"/>
            <w:noWrap/>
            <w:vAlign w:val="center"/>
            <w:hideMark/>
          </w:tcPr>
          <w:p w14:paraId="54357FC1"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2372FD43" w14:textId="77777777" w:rsidR="00F04BF7" w:rsidRPr="00F04BF7" w:rsidRDefault="00F04BF7" w:rsidP="00F04BF7">
            <w:pPr>
              <w:rPr>
                <w:color w:val="000000" w:themeColor="text1"/>
                <w:sz w:val="20"/>
                <w:szCs w:val="20"/>
              </w:rPr>
            </w:pPr>
          </w:p>
        </w:tc>
      </w:tr>
      <w:tr w:rsidR="00F04BF7" w:rsidRPr="00F04BF7" w14:paraId="3AB468A7"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4F9FB0D2" w14:textId="77777777" w:rsidR="00F04BF7" w:rsidRPr="00F04BF7" w:rsidRDefault="00F04BF7" w:rsidP="00F04BF7">
            <w:pPr>
              <w:rPr>
                <w:color w:val="000000" w:themeColor="text1"/>
                <w:sz w:val="20"/>
                <w:szCs w:val="20"/>
              </w:rPr>
            </w:pPr>
            <w:r w:rsidRPr="00F04BF7">
              <w:rPr>
                <w:color w:val="000000" w:themeColor="text1"/>
                <w:sz w:val="20"/>
                <w:szCs w:val="20"/>
              </w:rPr>
              <w:t>Потери в сетях предприятия</w:t>
            </w:r>
          </w:p>
        </w:tc>
        <w:tc>
          <w:tcPr>
            <w:tcW w:w="1420" w:type="dxa"/>
            <w:tcBorders>
              <w:top w:val="nil"/>
              <w:left w:val="nil"/>
              <w:bottom w:val="single" w:sz="4" w:space="0" w:color="auto"/>
              <w:right w:val="single" w:sz="4" w:space="0" w:color="auto"/>
            </w:tcBorders>
            <w:shd w:val="clear" w:color="auto" w:fill="auto"/>
            <w:hideMark/>
          </w:tcPr>
          <w:p w14:paraId="3C4F4F51"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49A2A6E6" w14:textId="77777777" w:rsidR="00F04BF7" w:rsidRPr="00F04BF7" w:rsidRDefault="00F04BF7" w:rsidP="00F04BF7">
            <w:pPr>
              <w:jc w:val="right"/>
              <w:rPr>
                <w:color w:val="000000" w:themeColor="text1"/>
                <w:sz w:val="20"/>
                <w:szCs w:val="20"/>
              </w:rPr>
            </w:pPr>
            <w:r w:rsidRPr="00F04BF7">
              <w:rPr>
                <w:color w:val="000000" w:themeColor="text1"/>
                <w:sz w:val="20"/>
                <w:szCs w:val="20"/>
              </w:rPr>
              <w:t>28 688,00</w:t>
            </w:r>
          </w:p>
        </w:tc>
        <w:tc>
          <w:tcPr>
            <w:tcW w:w="1876" w:type="dxa"/>
            <w:tcBorders>
              <w:top w:val="nil"/>
              <w:left w:val="nil"/>
              <w:bottom w:val="single" w:sz="4" w:space="0" w:color="auto"/>
              <w:right w:val="single" w:sz="4" w:space="0" w:color="auto"/>
            </w:tcBorders>
            <w:shd w:val="clear" w:color="auto" w:fill="auto"/>
            <w:noWrap/>
            <w:vAlign w:val="center"/>
            <w:hideMark/>
          </w:tcPr>
          <w:p w14:paraId="7FE9A28A" w14:textId="77777777" w:rsidR="00F04BF7" w:rsidRPr="00F04BF7" w:rsidRDefault="00F04BF7" w:rsidP="00F04BF7">
            <w:pPr>
              <w:jc w:val="right"/>
              <w:rPr>
                <w:color w:val="000000" w:themeColor="text1"/>
                <w:sz w:val="20"/>
                <w:szCs w:val="20"/>
              </w:rPr>
            </w:pPr>
            <w:r w:rsidRPr="00F04BF7">
              <w:rPr>
                <w:color w:val="000000" w:themeColor="text1"/>
                <w:sz w:val="20"/>
                <w:szCs w:val="20"/>
              </w:rPr>
              <w:t>27 015,00</w:t>
            </w:r>
          </w:p>
        </w:tc>
        <w:tc>
          <w:tcPr>
            <w:tcW w:w="1323" w:type="dxa"/>
            <w:tcBorders>
              <w:top w:val="nil"/>
              <w:left w:val="nil"/>
              <w:bottom w:val="single" w:sz="4" w:space="0" w:color="auto"/>
              <w:right w:val="single" w:sz="4" w:space="0" w:color="auto"/>
            </w:tcBorders>
            <w:shd w:val="clear" w:color="auto" w:fill="auto"/>
            <w:noWrap/>
            <w:vAlign w:val="center"/>
            <w:hideMark/>
          </w:tcPr>
          <w:p w14:paraId="410D71EF" w14:textId="77777777" w:rsidR="00F04BF7" w:rsidRPr="00F04BF7" w:rsidRDefault="00F04BF7" w:rsidP="00F04BF7">
            <w:pPr>
              <w:jc w:val="right"/>
              <w:rPr>
                <w:color w:val="000000" w:themeColor="text1"/>
                <w:sz w:val="20"/>
                <w:szCs w:val="20"/>
              </w:rPr>
            </w:pPr>
            <w:r w:rsidRPr="00F04BF7">
              <w:rPr>
                <w:color w:val="000000" w:themeColor="text1"/>
                <w:sz w:val="20"/>
                <w:szCs w:val="20"/>
              </w:rPr>
              <w:t>28 347,91</w:t>
            </w:r>
          </w:p>
        </w:tc>
        <w:tc>
          <w:tcPr>
            <w:tcW w:w="1574" w:type="dxa"/>
            <w:tcBorders>
              <w:top w:val="nil"/>
              <w:left w:val="nil"/>
              <w:bottom w:val="single" w:sz="4" w:space="0" w:color="auto"/>
              <w:right w:val="single" w:sz="4" w:space="0" w:color="auto"/>
            </w:tcBorders>
            <w:shd w:val="clear" w:color="auto" w:fill="auto"/>
            <w:noWrap/>
            <w:vAlign w:val="center"/>
            <w:hideMark/>
          </w:tcPr>
          <w:p w14:paraId="3BD8A395" w14:textId="77777777" w:rsidR="00F04BF7" w:rsidRPr="00F04BF7" w:rsidRDefault="00F04BF7" w:rsidP="00F04BF7">
            <w:pPr>
              <w:jc w:val="right"/>
              <w:rPr>
                <w:color w:val="000000" w:themeColor="text1"/>
                <w:sz w:val="20"/>
                <w:szCs w:val="20"/>
              </w:rPr>
            </w:pPr>
            <w:r w:rsidRPr="00F04BF7">
              <w:rPr>
                <w:color w:val="000000" w:themeColor="text1"/>
                <w:sz w:val="20"/>
                <w:szCs w:val="20"/>
              </w:rPr>
              <w:t>1 332,91</w:t>
            </w:r>
          </w:p>
        </w:tc>
        <w:tc>
          <w:tcPr>
            <w:tcW w:w="11" w:type="dxa"/>
            <w:shd w:val="clear" w:color="auto" w:fill="auto"/>
            <w:vAlign w:val="center"/>
            <w:hideMark/>
          </w:tcPr>
          <w:p w14:paraId="01086918" w14:textId="77777777" w:rsidR="00F04BF7" w:rsidRPr="00F04BF7" w:rsidRDefault="00F04BF7" w:rsidP="00F04BF7">
            <w:pPr>
              <w:rPr>
                <w:color w:val="000000" w:themeColor="text1"/>
                <w:sz w:val="20"/>
                <w:szCs w:val="20"/>
              </w:rPr>
            </w:pPr>
          </w:p>
        </w:tc>
      </w:tr>
      <w:tr w:rsidR="00F04BF7" w:rsidRPr="00F04BF7" w14:paraId="3E137EEB"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361FAB95" w14:textId="77777777" w:rsidR="00F04BF7" w:rsidRPr="00F04BF7" w:rsidRDefault="00F04BF7" w:rsidP="00F04BF7">
            <w:pPr>
              <w:rPr>
                <w:color w:val="000000" w:themeColor="text1"/>
                <w:sz w:val="20"/>
                <w:szCs w:val="20"/>
              </w:rPr>
            </w:pPr>
            <w:r w:rsidRPr="00F04BF7">
              <w:rPr>
                <w:color w:val="000000" w:themeColor="text1"/>
                <w:sz w:val="20"/>
                <w:szCs w:val="20"/>
              </w:rPr>
              <w:t>в том числе потери в сетях предприятия от угольных кот-х</w:t>
            </w:r>
          </w:p>
        </w:tc>
        <w:tc>
          <w:tcPr>
            <w:tcW w:w="1420" w:type="dxa"/>
            <w:tcBorders>
              <w:top w:val="nil"/>
              <w:left w:val="nil"/>
              <w:bottom w:val="single" w:sz="4" w:space="0" w:color="auto"/>
              <w:right w:val="single" w:sz="4" w:space="0" w:color="auto"/>
            </w:tcBorders>
            <w:shd w:val="clear" w:color="auto" w:fill="auto"/>
            <w:hideMark/>
          </w:tcPr>
          <w:p w14:paraId="78063B0F"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221496AD"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0AE537CD"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169A7BDB" w14:textId="77777777" w:rsidR="00F04BF7" w:rsidRPr="00F04BF7" w:rsidRDefault="00F04BF7" w:rsidP="00F04BF7">
            <w:pPr>
              <w:jc w:val="right"/>
              <w:rPr>
                <w:color w:val="000000" w:themeColor="text1"/>
                <w:sz w:val="20"/>
                <w:szCs w:val="20"/>
              </w:rPr>
            </w:pPr>
            <w:r w:rsidRPr="00F04BF7">
              <w:rPr>
                <w:color w:val="000000" w:themeColor="text1"/>
                <w:sz w:val="20"/>
                <w:szCs w:val="20"/>
              </w:rPr>
              <w:t>21 280,42</w:t>
            </w:r>
          </w:p>
        </w:tc>
        <w:tc>
          <w:tcPr>
            <w:tcW w:w="1574" w:type="dxa"/>
            <w:tcBorders>
              <w:top w:val="nil"/>
              <w:left w:val="nil"/>
              <w:bottom w:val="single" w:sz="4" w:space="0" w:color="auto"/>
              <w:right w:val="single" w:sz="4" w:space="0" w:color="auto"/>
            </w:tcBorders>
            <w:shd w:val="clear" w:color="auto" w:fill="auto"/>
            <w:noWrap/>
            <w:vAlign w:val="center"/>
            <w:hideMark/>
          </w:tcPr>
          <w:p w14:paraId="3F8E45DE"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01B3029" w14:textId="77777777" w:rsidR="00F04BF7" w:rsidRPr="00F04BF7" w:rsidRDefault="00F04BF7" w:rsidP="00F04BF7">
            <w:pPr>
              <w:rPr>
                <w:color w:val="000000" w:themeColor="text1"/>
                <w:sz w:val="20"/>
                <w:szCs w:val="20"/>
              </w:rPr>
            </w:pPr>
          </w:p>
        </w:tc>
      </w:tr>
      <w:tr w:rsidR="00F04BF7" w:rsidRPr="00F04BF7" w14:paraId="1868F113" w14:textId="77777777" w:rsidTr="00F04BF7">
        <w:trPr>
          <w:trHeight w:val="300"/>
          <w:jc w:val="center"/>
        </w:trPr>
        <w:tc>
          <w:tcPr>
            <w:tcW w:w="1282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D80A"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Покупная теплоэнергия</w:t>
            </w:r>
          </w:p>
        </w:tc>
        <w:tc>
          <w:tcPr>
            <w:tcW w:w="11" w:type="dxa"/>
            <w:shd w:val="clear" w:color="auto" w:fill="auto"/>
            <w:vAlign w:val="center"/>
            <w:hideMark/>
          </w:tcPr>
          <w:p w14:paraId="4184A2DE" w14:textId="77777777" w:rsidR="00F04BF7" w:rsidRPr="00F04BF7" w:rsidRDefault="00F04BF7" w:rsidP="00F04BF7">
            <w:pPr>
              <w:rPr>
                <w:color w:val="000000" w:themeColor="text1"/>
                <w:sz w:val="20"/>
                <w:szCs w:val="20"/>
              </w:rPr>
            </w:pPr>
          </w:p>
        </w:tc>
      </w:tr>
      <w:tr w:rsidR="00F04BF7" w:rsidRPr="00F04BF7" w14:paraId="7440A520"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CF511E4" w14:textId="77777777" w:rsidR="00F04BF7" w:rsidRPr="00F04BF7" w:rsidRDefault="00F04BF7" w:rsidP="00F04BF7">
            <w:pPr>
              <w:rPr>
                <w:color w:val="000000" w:themeColor="text1"/>
                <w:sz w:val="20"/>
                <w:szCs w:val="20"/>
              </w:rPr>
            </w:pPr>
            <w:r w:rsidRPr="00F04BF7">
              <w:rPr>
                <w:color w:val="000000" w:themeColor="text1"/>
                <w:sz w:val="20"/>
                <w:szCs w:val="20"/>
              </w:rPr>
              <w:t>Поставщик</w:t>
            </w:r>
          </w:p>
        </w:tc>
        <w:tc>
          <w:tcPr>
            <w:tcW w:w="1420" w:type="dxa"/>
            <w:tcBorders>
              <w:top w:val="nil"/>
              <w:left w:val="nil"/>
              <w:bottom w:val="single" w:sz="4" w:space="0" w:color="auto"/>
              <w:right w:val="single" w:sz="4" w:space="0" w:color="auto"/>
            </w:tcBorders>
            <w:shd w:val="clear" w:color="auto" w:fill="auto"/>
            <w:hideMark/>
          </w:tcPr>
          <w:p w14:paraId="30BBFCD8"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DFB9F8"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3FEE2E38"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F6FECFE"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73E38D29"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7BAB4345" w14:textId="77777777" w:rsidR="00F04BF7" w:rsidRPr="00F04BF7" w:rsidRDefault="00F04BF7" w:rsidP="00F04BF7">
            <w:pPr>
              <w:rPr>
                <w:color w:val="000000" w:themeColor="text1"/>
                <w:sz w:val="20"/>
                <w:szCs w:val="20"/>
              </w:rPr>
            </w:pPr>
          </w:p>
        </w:tc>
      </w:tr>
      <w:tr w:rsidR="00F04BF7" w:rsidRPr="00F04BF7" w14:paraId="010A8237"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F0BAE97" w14:textId="77777777" w:rsidR="00F04BF7" w:rsidRPr="00F04BF7" w:rsidRDefault="00F04BF7" w:rsidP="00F04BF7">
            <w:pPr>
              <w:rPr>
                <w:color w:val="000000" w:themeColor="text1"/>
                <w:sz w:val="20"/>
                <w:szCs w:val="20"/>
              </w:rPr>
            </w:pPr>
            <w:r w:rsidRPr="00F04BF7">
              <w:rPr>
                <w:color w:val="000000" w:themeColor="text1"/>
                <w:sz w:val="20"/>
                <w:szCs w:val="20"/>
              </w:rPr>
              <w:t>Объём покупки</w:t>
            </w:r>
          </w:p>
        </w:tc>
        <w:tc>
          <w:tcPr>
            <w:tcW w:w="1420" w:type="dxa"/>
            <w:tcBorders>
              <w:top w:val="nil"/>
              <w:left w:val="nil"/>
              <w:bottom w:val="single" w:sz="4" w:space="0" w:color="auto"/>
              <w:right w:val="single" w:sz="4" w:space="0" w:color="auto"/>
            </w:tcBorders>
            <w:shd w:val="clear" w:color="auto" w:fill="auto"/>
            <w:hideMark/>
          </w:tcPr>
          <w:p w14:paraId="2E35BB56" w14:textId="77777777" w:rsidR="00F04BF7" w:rsidRPr="00F04BF7" w:rsidRDefault="00F04BF7" w:rsidP="00F04BF7">
            <w:pPr>
              <w:jc w:val="center"/>
              <w:rPr>
                <w:color w:val="000000" w:themeColor="text1"/>
                <w:sz w:val="20"/>
                <w:szCs w:val="20"/>
              </w:rPr>
            </w:pPr>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5E609C0C"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3B4F4EFA"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6C95A5C2"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4404F49E"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0D293608" w14:textId="77777777" w:rsidR="00F04BF7" w:rsidRPr="00F04BF7" w:rsidRDefault="00F04BF7" w:rsidP="00F04BF7">
            <w:pPr>
              <w:rPr>
                <w:color w:val="000000" w:themeColor="text1"/>
                <w:sz w:val="20"/>
                <w:szCs w:val="20"/>
              </w:rPr>
            </w:pPr>
          </w:p>
        </w:tc>
      </w:tr>
      <w:tr w:rsidR="00F04BF7" w:rsidRPr="00F04BF7" w14:paraId="3E91A3F5" w14:textId="77777777" w:rsidTr="00F04BF7">
        <w:trPr>
          <w:trHeight w:val="285"/>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B321907" w14:textId="77777777" w:rsidR="00F04BF7" w:rsidRPr="00F04BF7" w:rsidRDefault="00F04BF7" w:rsidP="00F04BF7">
            <w:pPr>
              <w:rPr>
                <w:color w:val="000000" w:themeColor="text1"/>
                <w:sz w:val="20"/>
                <w:szCs w:val="20"/>
              </w:rPr>
            </w:pPr>
            <w:r w:rsidRPr="00F04BF7">
              <w:rPr>
                <w:color w:val="000000" w:themeColor="text1"/>
                <w:sz w:val="20"/>
                <w:szCs w:val="20"/>
              </w:rPr>
              <w:t>Средневзвешенный тариф покупки</w:t>
            </w:r>
          </w:p>
        </w:tc>
        <w:tc>
          <w:tcPr>
            <w:tcW w:w="1420" w:type="dxa"/>
            <w:tcBorders>
              <w:top w:val="nil"/>
              <w:left w:val="nil"/>
              <w:bottom w:val="single" w:sz="4" w:space="0" w:color="auto"/>
              <w:right w:val="single" w:sz="4" w:space="0" w:color="auto"/>
            </w:tcBorders>
            <w:shd w:val="clear" w:color="auto" w:fill="auto"/>
            <w:hideMark/>
          </w:tcPr>
          <w:p w14:paraId="1BF6D8FE" w14:textId="77777777" w:rsidR="00F04BF7" w:rsidRPr="00F04BF7" w:rsidRDefault="00F04BF7" w:rsidP="00F04BF7">
            <w:pPr>
              <w:jc w:val="center"/>
              <w:rPr>
                <w:color w:val="000000" w:themeColor="text1"/>
                <w:sz w:val="20"/>
                <w:szCs w:val="20"/>
              </w:rPr>
            </w:pPr>
            <w:r w:rsidRPr="00F04BF7">
              <w:rPr>
                <w:color w:val="000000" w:themeColor="text1"/>
                <w:sz w:val="20"/>
                <w:szCs w:val="20"/>
              </w:rPr>
              <w:t>руб./Гкал</w:t>
            </w:r>
          </w:p>
        </w:tc>
        <w:tc>
          <w:tcPr>
            <w:tcW w:w="1276" w:type="dxa"/>
            <w:tcBorders>
              <w:top w:val="nil"/>
              <w:left w:val="nil"/>
              <w:bottom w:val="single" w:sz="4" w:space="0" w:color="auto"/>
              <w:right w:val="single" w:sz="4" w:space="0" w:color="auto"/>
            </w:tcBorders>
            <w:shd w:val="clear" w:color="auto" w:fill="auto"/>
            <w:noWrap/>
            <w:vAlign w:val="center"/>
            <w:hideMark/>
          </w:tcPr>
          <w:p w14:paraId="67EF5722"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63EEA727"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558F659F"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793A7886"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32E9EDF" w14:textId="77777777" w:rsidR="00F04BF7" w:rsidRPr="00F04BF7" w:rsidRDefault="00F04BF7" w:rsidP="00F04BF7">
            <w:pPr>
              <w:rPr>
                <w:color w:val="000000" w:themeColor="text1"/>
                <w:sz w:val="20"/>
                <w:szCs w:val="20"/>
              </w:rPr>
            </w:pPr>
          </w:p>
        </w:tc>
      </w:tr>
      <w:tr w:rsidR="00F04BF7" w:rsidRPr="00F04BF7" w14:paraId="029CD509"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44BCAC3" w14:textId="77777777" w:rsidR="00F04BF7" w:rsidRPr="00F04BF7" w:rsidRDefault="00F04BF7" w:rsidP="00F04BF7">
            <w:pPr>
              <w:rPr>
                <w:color w:val="000000" w:themeColor="text1"/>
                <w:sz w:val="20"/>
                <w:szCs w:val="20"/>
              </w:rPr>
            </w:pPr>
            <w:r w:rsidRPr="00F04BF7">
              <w:rPr>
                <w:color w:val="000000" w:themeColor="text1"/>
                <w:sz w:val="20"/>
                <w:szCs w:val="20"/>
              </w:rPr>
              <w:t>Стоимость</w:t>
            </w:r>
          </w:p>
        </w:tc>
        <w:tc>
          <w:tcPr>
            <w:tcW w:w="1420" w:type="dxa"/>
            <w:tcBorders>
              <w:top w:val="nil"/>
              <w:left w:val="nil"/>
              <w:bottom w:val="single" w:sz="4" w:space="0" w:color="auto"/>
              <w:right w:val="single" w:sz="4" w:space="0" w:color="auto"/>
            </w:tcBorders>
            <w:shd w:val="clear" w:color="auto" w:fill="auto"/>
            <w:hideMark/>
          </w:tcPr>
          <w:p w14:paraId="1AAE9619"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36C10F47"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773FA99"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7619753"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65F71986"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39B29BB" w14:textId="77777777" w:rsidR="00F04BF7" w:rsidRPr="00F04BF7" w:rsidRDefault="00F04BF7" w:rsidP="00F04BF7">
            <w:pPr>
              <w:rPr>
                <w:color w:val="000000" w:themeColor="text1"/>
                <w:sz w:val="20"/>
                <w:szCs w:val="20"/>
              </w:rPr>
            </w:pPr>
          </w:p>
        </w:tc>
      </w:tr>
      <w:tr w:rsidR="00F04BF7" w:rsidRPr="00F04BF7" w14:paraId="1FD9D679" w14:textId="77777777" w:rsidTr="00F04BF7">
        <w:trPr>
          <w:trHeight w:val="300"/>
          <w:jc w:val="center"/>
        </w:trPr>
        <w:tc>
          <w:tcPr>
            <w:tcW w:w="128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55A57589" w14:textId="77777777" w:rsidR="00F04BF7" w:rsidRPr="00F04BF7" w:rsidRDefault="00F04BF7" w:rsidP="00F04BF7">
            <w:pPr>
              <w:jc w:val="center"/>
              <w:rPr>
                <w:b/>
                <w:bCs/>
                <w:color w:val="000000" w:themeColor="text1"/>
                <w:sz w:val="22"/>
                <w:szCs w:val="22"/>
              </w:rPr>
            </w:pPr>
            <w:r w:rsidRPr="00F04BF7">
              <w:rPr>
                <w:b/>
                <w:bCs/>
                <w:color w:val="000000" w:themeColor="text1"/>
                <w:sz w:val="22"/>
                <w:szCs w:val="22"/>
              </w:rPr>
              <w:t>Топливо</w:t>
            </w:r>
          </w:p>
        </w:tc>
        <w:tc>
          <w:tcPr>
            <w:tcW w:w="11" w:type="dxa"/>
            <w:shd w:val="clear" w:color="auto" w:fill="auto"/>
            <w:vAlign w:val="center"/>
            <w:hideMark/>
          </w:tcPr>
          <w:p w14:paraId="479AFC9C" w14:textId="77777777" w:rsidR="00F04BF7" w:rsidRPr="00F04BF7" w:rsidRDefault="00F04BF7" w:rsidP="00F04BF7">
            <w:pPr>
              <w:rPr>
                <w:color w:val="000000" w:themeColor="text1"/>
                <w:sz w:val="20"/>
                <w:szCs w:val="20"/>
              </w:rPr>
            </w:pPr>
          </w:p>
        </w:tc>
      </w:tr>
      <w:tr w:rsidR="00F04BF7" w:rsidRPr="00F04BF7" w14:paraId="3DCB9D33" w14:textId="77777777" w:rsidTr="00F04BF7">
        <w:trPr>
          <w:trHeight w:val="37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305A5B8" w14:textId="77777777" w:rsidR="00F04BF7" w:rsidRPr="00F04BF7" w:rsidRDefault="00F04BF7" w:rsidP="00F04BF7">
            <w:pPr>
              <w:rPr>
                <w:color w:val="000000" w:themeColor="text1"/>
                <w:sz w:val="20"/>
                <w:szCs w:val="20"/>
              </w:rPr>
            </w:pPr>
            <w:r w:rsidRPr="00F04BF7">
              <w:rPr>
                <w:color w:val="000000" w:themeColor="text1"/>
                <w:sz w:val="20"/>
                <w:szCs w:val="20"/>
              </w:rPr>
              <w:t>Удельный расход условного топлива, в т.ч.</w:t>
            </w:r>
          </w:p>
        </w:tc>
        <w:tc>
          <w:tcPr>
            <w:tcW w:w="1420" w:type="dxa"/>
            <w:tcBorders>
              <w:top w:val="nil"/>
              <w:left w:val="nil"/>
              <w:bottom w:val="single" w:sz="4" w:space="0" w:color="auto"/>
              <w:right w:val="single" w:sz="4" w:space="0" w:color="auto"/>
            </w:tcBorders>
            <w:shd w:val="clear" w:color="auto" w:fill="auto"/>
            <w:vAlign w:val="center"/>
            <w:hideMark/>
          </w:tcPr>
          <w:p w14:paraId="0AB33B72" w14:textId="77777777" w:rsidR="00F04BF7" w:rsidRPr="00F04BF7" w:rsidRDefault="00F04BF7" w:rsidP="00F04BF7">
            <w:pPr>
              <w:jc w:val="center"/>
              <w:rPr>
                <w:color w:val="000000" w:themeColor="text1"/>
                <w:sz w:val="20"/>
                <w:szCs w:val="20"/>
              </w:rPr>
            </w:pPr>
            <w:r w:rsidRPr="00F04BF7">
              <w:rPr>
                <w:color w:val="000000" w:themeColor="text1"/>
                <w:sz w:val="20"/>
                <w:szCs w:val="20"/>
              </w:rPr>
              <w:t xml:space="preserve">кг </w:t>
            </w:r>
            <w:proofErr w:type="spellStart"/>
            <w:r w:rsidRPr="00F04BF7">
              <w:rPr>
                <w:color w:val="000000" w:themeColor="text1"/>
                <w:sz w:val="20"/>
                <w:szCs w:val="20"/>
              </w:rPr>
              <w:t>у.т</w:t>
            </w:r>
            <w:proofErr w:type="spellEnd"/>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vAlign w:val="center"/>
            <w:hideMark/>
          </w:tcPr>
          <w:p w14:paraId="18FC2F5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vAlign w:val="center"/>
            <w:hideMark/>
          </w:tcPr>
          <w:p w14:paraId="1DB15D3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vAlign w:val="center"/>
            <w:hideMark/>
          </w:tcPr>
          <w:p w14:paraId="3852B7A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vAlign w:val="center"/>
            <w:hideMark/>
          </w:tcPr>
          <w:p w14:paraId="585D471E"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0D7E3533" w14:textId="77777777" w:rsidR="00F04BF7" w:rsidRPr="00F04BF7" w:rsidRDefault="00F04BF7" w:rsidP="00F04BF7">
            <w:pPr>
              <w:rPr>
                <w:color w:val="000000" w:themeColor="text1"/>
                <w:sz w:val="20"/>
                <w:szCs w:val="20"/>
              </w:rPr>
            </w:pPr>
          </w:p>
        </w:tc>
      </w:tr>
      <w:tr w:rsidR="00F04BF7" w:rsidRPr="00F04BF7" w14:paraId="3C266AEF"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75A85CB"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уголь каменный</w:t>
            </w:r>
          </w:p>
        </w:tc>
        <w:tc>
          <w:tcPr>
            <w:tcW w:w="1420" w:type="dxa"/>
            <w:tcBorders>
              <w:top w:val="nil"/>
              <w:left w:val="nil"/>
              <w:bottom w:val="single" w:sz="4" w:space="0" w:color="auto"/>
              <w:right w:val="single" w:sz="4" w:space="0" w:color="auto"/>
            </w:tcBorders>
            <w:shd w:val="clear" w:color="auto" w:fill="auto"/>
            <w:hideMark/>
          </w:tcPr>
          <w:p w14:paraId="76CB9588" w14:textId="77777777" w:rsidR="00F04BF7" w:rsidRPr="00F04BF7" w:rsidRDefault="00F04BF7" w:rsidP="00F04BF7">
            <w:pPr>
              <w:jc w:val="center"/>
              <w:rPr>
                <w:color w:val="000000" w:themeColor="text1"/>
                <w:sz w:val="20"/>
                <w:szCs w:val="20"/>
              </w:rPr>
            </w:pPr>
            <w:r w:rsidRPr="00F04BF7">
              <w:rPr>
                <w:color w:val="000000" w:themeColor="text1"/>
                <w:sz w:val="20"/>
                <w:szCs w:val="20"/>
              </w:rPr>
              <w:t xml:space="preserve">кг </w:t>
            </w:r>
            <w:proofErr w:type="spellStart"/>
            <w:r w:rsidRPr="00F04BF7">
              <w:rPr>
                <w:color w:val="000000" w:themeColor="text1"/>
                <w:sz w:val="20"/>
                <w:szCs w:val="20"/>
              </w:rPr>
              <w:t>у.т</w:t>
            </w:r>
            <w:proofErr w:type="spellEnd"/>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7B348BF9" w14:textId="77777777" w:rsidR="00F04BF7" w:rsidRPr="00F04BF7" w:rsidRDefault="00F04BF7" w:rsidP="00F04BF7">
            <w:pPr>
              <w:jc w:val="right"/>
              <w:rPr>
                <w:color w:val="000000" w:themeColor="text1"/>
                <w:sz w:val="20"/>
                <w:szCs w:val="20"/>
              </w:rPr>
            </w:pPr>
            <w:r w:rsidRPr="00F04BF7">
              <w:rPr>
                <w:color w:val="000000" w:themeColor="text1"/>
                <w:sz w:val="20"/>
                <w:szCs w:val="20"/>
              </w:rPr>
              <w:t>223,00</w:t>
            </w:r>
          </w:p>
        </w:tc>
        <w:tc>
          <w:tcPr>
            <w:tcW w:w="1876" w:type="dxa"/>
            <w:tcBorders>
              <w:top w:val="nil"/>
              <w:left w:val="nil"/>
              <w:bottom w:val="single" w:sz="4" w:space="0" w:color="auto"/>
              <w:right w:val="single" w:sz="4" w:space="0" w:color="auto"/>
            </w:tcBorders>
            <w:shd w:val="clear" w:color="auto" w:fill="auto"/>
            <w:noWrap/>
            <w:vAlign w:val="center"/>
            <w:hideMark/>
          </w:tcPr>
          <w:p w14:paraId="29EABC2E" w14:textId="77777777" w:rsidR="00F04BF7" w:rsidRPr="00F04BF7" w:rsidRDefault="00F04BF7" w:rsidP="00F04BF7">
            <w:pPr>
              <w:jc w:val="right"/>
              <w:rPr>
                <w:color w:val="000000" w:themeColor="text1"/>
                <w:sz w:val="20"/>
                <w:szCs w:val="20"/>
              </w:rPr>
            </w:pPr>
            <w:r w:rsidRPr="00F04BF7">
              <w:rPr>
                <w:color w:val="000000" w:themeColor="text1"/>
                <w:sz w:val="20"/>
                <w:szCs w:val="20"/>
              </w:rPr>
              <w:t>268,51</w:t>
            </w:r>
          </w:p>
        </w:tc>
        <w:tc>
          <w:tcPr>
            <w:tcW w:w="1323" w:type="dxa"/>
            <w:tcBorders>
              <w:top w:val="nil"/>
              <w:left w:val="nil"/>
              <w:bottom w:val="single" w:sz="4" w:space="0" w:color="auto"/>
              <w:right w:val="single" w:sz="4" w:space="0" w:color="auto"/>
            </w:tcBorders>
            <w:shd w:val="clear" w:color="auto" w:fill="auto"/>
            <w:noWrap/>
            <w:vAlign w:val="center"/>
            <w:hideMark/>
          </w:tcPr>
          <w:p w14:paraId="2D41F9C4" w14:textId="77777777" w:rsidR="00F04BF7" w:rsidRPr="00F04BF7" w:rsidRDefault="00F04BF7" w:rsidP="00F04BF7">
            <w:pPr>
              <w:jc w:val="right"/>
              <w:rPr>
                <w:color w:val="000000" w:themeColor="text1"/>
                <w:sz w:val="20"/>
                <w:szCs w:val="20"/>
              </w:rPr>
            </w:pPr>
            <w:r w:rsidRPr="00F04BF7">
              <w:rPr>
                <w:color w:val="000000" w:themeColor="text1"/>
                <w:sz w:val="20"/>
                <w:szCs w:val="20"/>
              </w:rPr>
              <w:t>224,74</w:t>
            </w:r>
          </w:p>
        </w:tc>
        <w:tc>
          <w:tcPr>
            <w:tcW w:w="1574" w:type="dxa"/>
            <w:tcBorders>
              <w:top w:val="nil"/>
              <w:left w:val="nil"/>
              <w:bottom w:val="single" w:sz="4" w:space="0" w:color="auto"/>
              <w:right w:val="single" w:sz="4" w:space="0" w:color="auto"/>
            </w:tcBorders>
            <w:shd w:val="clear" w:color="auto" w:fill="auto"/>
            <w:noWrap/>
            <w:vAlign w:val="center"/>
            <w:hideMark/>
          </w:tcPr>
          <w:p w14:paraId="5717B1DD" w14:textId="77777777" w:rsidR="00F04BF7" w:rsidRPr="00F04BF7" w:rsidRDefault="00F04BF7" w:rsidP="00F04BF7">
            <w:pPr>
              <w:jc w:val="right"/>
              <w:rPr>
                <w:color w:val="000000" w:themeColor="text1"/>
                <w:sz w:val="20"/>
                <w:szCs w:val="20"/>
              </w:rPr>
            </w:pPr>
            <w:r w:rsidRPr="00F04BF7">
              <w:rPr>
                <w:color w:val="000000" w:themeColor="text1"/>
                <w:sz w:val="20"/>
                <w:szCs w:val="20"/>
              </w:rPr>
              <w:t>-43,77</w:t>
            </w:r>
          </w:p>
        </w:tc>
        <w:tc>
          <w:tcPr>
            <w:tcW w:w="11" w:type="dxa"/>
            <w:shd w:val="clear" w:color="auto" w:fill="auto"/>
            <w:vAlign w:val="center"/>
            <w:hideMark/>
          </w:tcPr>
          <w:p w14:paraId="430F4713" w14:textId="77777777" w:rsidR="00F04BF7" w:rsidRPr="00F04BF7" w:rsidRDefault="00F04BF7" w:rsidP="00F04BF7">
            <w:pPr>
              <w:rPr>
                <w:color w:val="000000" w:themeColor="text1"/>
                <w:sz w:val="20"/>
                <w:szCs w:val="20"/>
              </w:rPr>
            </w:pPr>
          </w:p>
        </w:tc>
      </w:tr>
      <w:tr w:rsidR="00F04BF7" w:rsidRPr="00F04BF7" w14:paraId="1250D9AA"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8E13428"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629ABA7F" w14:textId="77777777" w:rsidR="00F04BF7" w:rsidRPr="00F04BF7" w:rsidRDefault="00F04BF7" w:rsidP="00F04BF7">
            <w:pPr>
              <w:jc w:val="center"/>
              <w:rPr>
                <w:color w:val="000000" w:themeColor="text1"/>
                <w:sz w:val="20"/>
                <w:szCs w:val="20"/>
              </w:rPr>
            </w:pPr>
            <w:r w:rsidRPr="00F04BF7">
              <w:rPr>
                <w:color w:val="000000" w:themeColor="text1"/>
                <w:sz w:val="20"/>
                <w:szCs w:val="20"/>
              </w:rPr>
              <w:t xml:space="preserve">кг </w:t>
            </w:r>
            <w:proofErr w:type="spellStart"/>
            <w:r w:rsidRPr="00F04BF7">
              <w:rPr>
                <w:color w:val="000000" w:themeColor="text1"/>
                <w:sz w:val="20"/>
                <w:szCs w:val="20"/>
              </w:rPr>
              <w:t>у.т</w:t>
            </w:r>
            <w:proofErr w:type="spellEnd"/>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64F17D6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1F653F3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A364C64"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601D4908"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E87944B" w14:textId="77777777" w:rsidR="00F04BF7" w:rsidRPr="00F04BF7" w:rsidRDefault="00F04BF7" w:rsidP="00F04BF7">
            <w:pPr>
              <w:rPr>
                <w:color w:val="000000" w:themeColor="text1"/>
                <w:sz w:val="20"/>
                <w:szCs w:val="20"/>
              </w:rPr>
            </w:pPr>
          </w:p>
        </w:tc>
      </w:tr>
      <w:tr w:rsidR="00F04BF7" w:rsidRPr="00F04BF7" w14:paraId="31800F1A"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2BB0F1F"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hideMark/>
          </w:tcPr>
          <w:p w14:paraId="1D3FF33A" w14:textId="77777777" w:rsidR="00F04BF7" w:rsidRPr="00F04BF7" w:rsidRDefault="00F04BF7" w:rsidP="00F04BF7">
            <w:pPr>
              <w:jc w:val="center"/>
              <w:rPr>
                <w:color w:val="000000" w:themeColor="text1"/>
                <w:sz w:val="20"/>
                <w:szCs w:val="20"/>
              </w:rPr>
            </w:pPr>
            <w:r w:rsidRPr="00F04BF7">
              <w:rPr>
                <w:color w:val="000000" w:themeColor="text1"/>
                <w:sz w:val="20"/>
                <w:szCs w:val="20"/>
              </w:rPr>
              <w:t xml:space="preserve">кг </w:t>
            </w:r>
            <w:proofErr w:type="spellStart"/>
            <w:r w:rsidRPr="00F04BF7">
              <w:rPr>
                <w:color w:val="000000" w:themeColor="text1"/>
                <w:sz w:val="20"/>
                <w:szCs w:val="20"/>
              </w:rPr>
              <w:t>у.т</w:t>
            </w:r>
            <w:proofErr w:type="spellEnd"/>
            <w:r w:rsidRPr="00F04BF7">
              <w:rPr>
                <w:color w:val="000000" w:themeColor="text1"/>
                <w:sz w:val="20"/>
                <w:szCs w:val="20"/>
              </w:rPr>
              <w:t>./Гкал</w:t>
            </w:r>
          </w:p>
        </w:tc>
        <w:tc>
          <w:tcPr>
            <w:tcW w:w="1276" w:type="dxa"/>
            <w:tcBorders>
              <w:top w:val="nil"/>
              <w:left w:val="nil"/>
              <w:bottom w:val="single" w:sz="4" w:space="0" w:color="auto"/>
              <w:right w:val="single" w:sz="4" w:space="0" w:color="auto"/>
            </w:tcBorders>
            <w:shd w:val="clear" w:color="auto" w:fill="auto"/>
            <w:noWrap/>
            <w:vAlign w:val="center"/>
            <w:hideMark/>
          </w:tcPr>
          <w:p w14:paraId="3962BF2E" w14:textId="77777777" w:rsidR="00F04BF7" w:rsidRPr="00F04BF7" w:rsidRDefault="00F04BF7" w:rsidP="00F04BF7">
            <w:pPr>
              <w:jc w:val="right"/>
              <w:rPr>
                <w:color w:val="000000" w:themeColor="text1"/>
                <w:sz w:val="20"/>
                <w:szCs w:val="20"/>
              </w:rPr>
            </w:pPr>
            <w:r w:rsidRPr="00F04BF7">
              <w:rPr>
                <w:color w:val="000000" w:themeColor="text1"/>
                <w:sz w:val="20"/>
                <w:szCs w:val="20"/>
              </w:rPr>
              <w:t>156,90</w:t>
            </w:r>
          </w:p>
        </w:tc>
        <w:tc>
          <w:tcPr>
            <w:tcW w:w="1876" w:type="dxa"/>
            <w:tcBorders>
              <w:top w:val="nil"/>
              <w:left w:val="nil"/>
              <w:bottom w:val="single" w:sz="4" w:space="0" w:color="auto"/>
              <w:right w:val="single" w:sz="4" w:space="0" w:color="auto"/>
            </w:tcBorders>
            <w:shd w:val="clear" w:color="auto" w:fill="auto"/>
            <w:noWrap/>
            <w:vAlign w:val="center"/>
            <w:hideMark/>
          </w:tcPr>
          <w:p w14:paraId="1C4D09A6" w14:textId="77777777" w:rsidR="00F04BF7" w:rsidRPr="00F04BF7" w:rsidRDefault="00F04BF7" w:rsidP="00F04BF7">
            <w:pPr>
              <w:jc w:val="right"/>
              <w:rPr>
                <w:color w:val="000000" w:themeColor="text1"/>
                <w:sz w:val="20"/>
                <w:szCs w:val="20"/>
              </w:rPr>
            </w:pPr>
            <w:r w:rsidRPr="00F04BF7">
              <w:rPr>
                <w:color w:val="000000" w:themeColor="text1"/>
                <w:sz w:val="20"/>
                <w:szCs w:val="20"/>
              </w:rPr>
              <w:t>147,11</w:t>
            </w:r>
          </w:p>
        </w:tc>
        <w:tc>
          <w:tcPr>
            <w:tcW w:w="1323" w:type="dxa"/>
            <w:tcBorders>
              <w:top w:val="nil"/>
              <w:left w:val="nil"/>
              <w:bottom w:val="single" w:sz="4" w:space="0" w:color="auto"/>
              <w:right w:val="single" w:sz="4" w:space="0" w:color="auto"/>
            </w:tcBorders>
            <w:shd w:val="clear" w:color="auto" w:fill="auto"/>
            <w:noWrap/>
            <w:vAlign w:val="center"/>
            <w:hideMark/>
          </w:tcPr>
          <w:p w14:paraId="5277F926" w14:textId="77777777" w:rsidR="00F04BF7" w:rsidRPr="00F04BF7" w:rsidRDefault="00F04BF7" w:rsidP="00F04BF7">
            <w:pPr>
              <w:jc w:val="right"/>
              <w:rPr>
                <w:color w:val="000000" w:themeColor="text1"/>
                <w:sz w:val="20"/>
                <w:szCs w:val="20"/>
              </w:rPr>
            </w:pPr>
            <w:r w:rsidRPr="00F04BF7">
              <w:rPr>
                <w:color w:val="000000" w:themeColor="text1"/>
                <w:sz w:val="20"/>
                <w:szCs w:val="20"/>
              </w:rPr>
              <w:t>157,68</w:t>
            </w:r>
          </w:p>
        </w:tc>
        <w:tc>
          <w:tcPr>
            <w:tcW w:w="1574" w:type="dxa"/>
            <w:tcBorders>
              <w:top w:val="nil"/>
              <w:left w:val="nil"/>
              <w:bottom w:val="single" w:sz="4" w:space="0" w:color="auto"/>
              <w:right w:val="single" w:sz="4" w:space="0" w:color="auto"/>
            </w:tcBorders>
            <w:shd w:val="clear" w:color="auto" w:fill="auto"/>
            <w:noWrap/>
            <w:vAlign w:val="center"/>
            <w:hideMark/>
          </w:tcPr>
          <w:p w14:paraId="5F9E0A75" w14:textId="77777777" w:rsidR="00F04BF7" w:rsidRPr="00F04BF7" w:rsidRDefault="00F04BF7" w:rsidP="00F04BF7">
            <w:pPr>
              <w:jc w:val="right"/>
              <w:rPr>
                <w:color w:val="000000" w:themeColor="text1"/>
                <w:sz w:val="20"/>
                <w:szCs w:val="20"/>
              </w:rPr>
            </w:pPr>
            <w:r w:rsidRPr="00F04BF7">
              <w:rPr>
                <w:color w:val="000000" w:themeColor="text1"/>
                <w:sz w:val="20"/>
                <w:szCs w:val="20"/>
              </w:rPr>
              <w:t>10,57</w:t>
            </w:r>
          </w:p>
        </w:tc>
        <w:tc>
          <w:tcPr>
            <w:tcW w:w="11" w:type="dxa"/>
            <w:shd w:val="clear" w:color="auto" w:fill="auto"/>
            <w:vAlign w:val="center"/>
            <w:hideMark/>
          </w:tcPr>
          <w:p w14:paraId="4D041AAC" w14:textId="77777777" w:rsidR="00F04BF7" w:rsidRPr="00F04BF7" w:rsidRDefault="00F04BF7" w:rsidP="00F04BF7">
            <w:pPr>
              <w:rPr>
                <w:color w:val="000000" w:themeColor="text1"/>
                <w:sz w:val="20"/>
                <w:szCs w:val="20"/>
              </w:rPr>
            </w:pPr>
          </w:p>
        </w:tc>
      </w:tr>
      <w:tr w:rsidR="00F04BF7" w:rsidRPr="00F04BF7" w14:paraId="734CB950"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18D03163" w14:textId="77777777" w:rsidR="00F04BF7" w:rsidRPr="00F04BF7" w:rsidRDefault="00F04BF7" w:rsidP="00F04BF7">
            <w:pPr>
              <w:rPr>
                <w:color w:val="000000" w:themeColor="text1"/>
                <w:sz w:val="20"/>
                <w:szCs w:val="20"/>
              </w:rPr>
            </w:pPr>
            <w:r w:rsidRPr="00F04BF7">
              <w:rPr>
                <w:color w:val="000000" w:themeColor="text1"/>
                <w:sz w:val="20"/>
                <w:szCs w:val="20"/>
              </w:rPr>
              <w:t>Тепловой эквивалент</w:t>
            </w:r>
          </w:p>
        </w:tc>
        <w:tc>
          <w:tcPr>
            <w:tcW w:w="1420" w:type="dxa"/>
            <w:tcBorders>
              <w:top w:val="nil"/>
              <w:left w:val="nil"/>
              <w:bottom w:val="single" w:sz="4" w:space="0" w:color="auto"/>
              <w:right w:val="single" w:sz="4" w:space="0" w:color="auto"/>
            </w:tcBorders>
            <w:shd w:val="clear" w:color="auto" w:fill="auto"/>
            <w:hideMark/>
          </w:tcPr>
          <w:p w14:paraId="06036DBF"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C95F680" w14:textId="77777777" w:rsidR="00F04BF7" w:rsidRPr="00F04BF7" w:rsidRDefault="00F04BF7" w:rsidP="00F04BF7">
            <w:pPr>
              <w:jc w:val="right"/>
              <w:rPr>
                <w:color w:val="000000" w:themeColor="text1"/>
                <w:sz w:val="20"/>
                <w:szCs w:val="20"/>
              </w:rPr>
            </w:pPr>
            <w:r w:rsidRPr="00F04BF7">
              <w:rPr>
                <w:color w:val="000000" w:themeColor="text1"/>
                <w:sz w:val="20"/>
                <w:szCs w:val="20"/>
              </w:rPr>
              <w:t>0,789</w:t>
            </w:r>
          </w:p>
        </w:tc>
        <w:tc>
          <w:tcPr>
            <w:tcW w:w="1876" w:type="dxa"/>
            <w:tcBorders>
              <w:top w:val="nil"/>
              <w:left w:val="nil"/>
              <w:bottom w:val="single" w:sz="4" w:space="0" w:color="auto"/>
              <w:right w:val="single" w:sz="4" w:space="0" w:color="auto"/>
            </w:tcBorders>
            <w:shd w:val="clear" w:color="auto" w:fill="auto"/>
            <w:vAlign w:val="center"/>
            <w:hideMark/>
          </w:tcPr>
          <w:p w14:paraId="301E7C98"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vAlign w:val="center"/>
            <w:hideMark/>
          </w:tcPr>
          <w:p w14:paraId="1C9EA2DF"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vAlign w:val="center"/>
            <w:hideMark/>
          </w:tcPr>
          <w:p w14:paraId="0CDAFBB6" w14:textId="77777777" w:rsidR="00F04BF7" w:rsidRPr="00F04BF7" w:rsidRDefault="00F04BF7" w:rsidP="00F04BF7">
            <w:pPr>
              <w:jc w:val="right"/>
              <w:rPr>
                <w:color w:val="000000" w:themeColor="text1"/>
                <w:sz w:val="20"/>
                <w:szCs w:val="20"/>
              </w:rPr>
            </w:pPr>
            <w:r w:rsidRPr="00F04BF7">
              <w:rPr>
                <w:color w:val="000000" w:themeColor="text1"/>
                <w:sz w:val="20"/>
                <w:szCs w:val="20"/>
              </w:rPr>
              <w:t>0,000</w:t>
            </w:r>
          </w:p>
        </w:tc>
        <w:tc>
          <w:tcPr>
            <w:tcW w:w="11" w:type="dxa"/>
            <w:shd w:val="clear" w:color="auto" w:fill="auto"/>
            <w:vAlign w:val="center"/>
            <w:hideMark/>
          </w:tcPr>
          <w:p w14:paraId="47F73F85" w14:textId="77777777" w:rsidR="00F04BF7" w:rsidRPr="00F04BF7" w:rsidRDefault="00F04BF7" w:rsidP="00F04BF7">
            <w:pPr>
              <w:rPr>
                <w:color w:val="000000" w:themeColor="text1"/>
                <w:sz w:val="20"/>
                <w:szCs w:val="20"/>
              </w:rPr>
            </w:pPr>
          </w:p>
        </w:tc>
      </w:tr>
      <w:tr w:rsidR="00F04BF7" w:rsidRPr="00F04BF7" w14:paraId="723E9086"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16E36C2" w14:textId="77777777" w:rsidR="00F04BF7" w:rsidRPr="00F04BF7" w:rsidRDefault="00F04BF7" w:rsidP="00F04BF7">
            <w:pPr>
              <w:rPr>
                <w:color w:val="000000" w:themeColor="text1"/>
                <w:sz w:val="20"/>
                <w:szCs w:val="20"/>
              </w:rPr>
            </w:pPr>
            <w:r w:rsidRPr="00F04BF7">
              <w:rPr>
                <w:color w:val="000000" w:themeColor="text1"/>
                <w:sz w:val="20"/>
                <w:szCs w:val="20"/>
              </w:rPr>
              <w:t xml:space="preserve"> - средневзвешенный эквивалент по каменному углю</w:t>
            </w:r>
          </w:p>
        </w:tc>
        <w:tc>
          <w:tcPr>
            <w:tcW w:w="1420" w:type="dxa"/>
            <w:tcBorders>
              <w:top w:val="nil"/>
              <w:left w:val="nil"/>
              <w:bottom w:val="single" w:sz="4" w:space="0" w:color="auto"/>
              <w:right w:val="single" w:sz="4" w:space="0" w:color="auto"/>
            </w:tcBorders>
            <w:shd w:val="clear" w:color="auto" w:fill="auto"/>
            <w:hideMark/>
          </w:tcPr>
          <w:p w14:paraId="5C37A4B0"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DB5E993" w14:textId="77777777" w:rsidR="00F04BF7" w:rsidRPr="00F04BF7" w:rsidRDefault="00F04BF7" w:rsidP="00F04BF7">
            <w:pPr>
              <w:jc w:val="right"/>
              <w:rPr>
                <w:color w:val="000000" w:themeColor="text1"/>
                <w:sz w:val="20"/>
                <w:szCs w:val="20"/>
              </w:rPr>
            </w:pPr>
            <w:r w:rsidRPr="00F04BF7">
              <w:rPr>
                <w:color w:val="000000" w:themeColor="text1"/>
                <w:sz w:val="20"/>
                <w:szCs w:val="20"/>
              </w:rPr>
              <w:t>0,729</w:t>
            </w:r>
          </w:p>
        </w:tc>
        <w:tc>
          <w:tcPr>
            <w:tcW w:w="1876" w:type="dxa"/>
            <w:tcBorders>
              <w:top w:val="nil"/>
              <w:left w:val="nil"/>
              <w:bottom w:val="single" w:sz="4" w:space="0" w:color="auto"/>
              <w:right w:val="single" w:sz="4" w:space="0" w:color="auto"/>
            </w:tcBorders>
            <w:shd w:val="clear" w:color="auto" w:fill="auto"/>
            <w:vAlign w:val="center"/>
            <w:hideMark/>
          </w:tcPr>
          <w:p w14:paraId="26CE8CF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vAlign w:val="center"/>
            <w:hideMark/>
          </w:tcPr>
          <w:p w14:paraId="5D037E8E" w14:textId="77777777" w:rsidR="00F04BF7" w:rsidRPr="00F04BF7" w:rsidRDefault="00F04BF7" w:rsidP="00F04BF7">
            <w:pPr>
              <w:jc w:val="right"/>
              <w:rPr>
                <w:color w:val="000000" w:themeColor="text1"/>
                <w:sz w:val="20"/>
                <w:szCs w:val="20"/>
              </w:rPr>
            </w:pPr>
            <w:r w:rsidRPr="00F04BF7">
              <w:rPr>
                <w:color w:val="000000" w:themeColor="text1"/>
                <w:sz w:val="20"/>
                <w:szCs w:val="20"/>
              </w:rPr>
              <w:t>0,729</w:t>
            </w:r>
          </w:p>
        </w:tc>
        <w:tc>
          <w:tcPr>
            <w:tcW w:w="1574" w:type="dxa"/>
            <w:tcBorders>
              <w:top w:val="nil"/>
              <w:left w:val="nil"/>
              <w:bottom w:val="single" w:sz="4" w:space="0" w:color="auto"/>
              <w:right w:val="single" w:sz="4" w:space="0" w:color="auto"/>
            </w:tcBorders>
            <w:shd w:val="clear" w:color="auto" w:fill="auto"/>
            <w:vAlign w:val="center"/>
            <w:hideMark/>
          </w:tcPr>
          <w:p w14:paraId="6A1AF3B6" w14:textId="77777777" w:rsidR="00F04BF7" w:rsidRPr="00F04BF7" w:rsidRDefault="00F04BF7" w:rsidP="00F04BF7">
            <w:pPr>
              <w:jc w:val="right"/>
              <w:rPr>
                <w:color w:val="000000" w:themeColor="text1"/>
                <w:sz w:val="20"/>
                <w:szCs w:val="20"/>
              </w:rPr>
            </w:pPr>
            <w:r w:rsidRPr="00F04BF7">
              <w:rPr>
                <w:color w:val="000000" w:themeColor="text1"/>
                <w:sz w:val="20"/>
                <w:szCs w:val="20"/>
              </w:rPr>
              <w:t>0,729</w:t>
            </w:r>
          </w:p>
        </w:tc>
        <w:tc>
          <w:tcPr>
            <w:tcW w:w="11" w:type="dxa"/>
            <w:shd w:val="clear" w:color="auto" w:fill="auto"/>
            <w:vAlign w:val="center"/>
            <w:hideMark/>
          </w:tcPr>
          <w:p w14:paraId="27047D10" w14:textId="77777777" w:rsidR="00F04BF7" w:rsidRPr="00F04BF7" w:rsidRDefault="00F04BF7" w:rsidP="00F04BF7">
            <w:pPr>
              <w:rPr>
                <w:color w:val="000000" w:themeColor="text1"/>
                <w:sz w:val="20"/>
                <w:szCs w:val="20"/>
              </w:rPr>
            </w:pPr>
          </w:p>
        </w:tc>
      </w:tr>
      <w:tr w:rsidR="00F04BF7" w:rsidRPr="00F04BF7" w14:paraId="5BF5B28D"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53B49FB"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hideMark/>
          </w:tcPr>
          <w:p w14:paraId="2E921234"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D11D92" w14:textId="77777777" w:rsidR="00F04BF7" w:rsidRPr="00F04BF7" w:rsidRDefault="00F04BF7" w:rsidP="00F04BF7">
            <w:pPr>
              <w:jc w:val="right"/>
              <w:rPr>
                <w:color w:val="000000" w:themeColor="text1"/>
                <w:sz w:val="20"/>
                <w:szCs w:val="20"/>
              </w:rPr>
            </w:pPr>
            <w:r w:rsidRPr="00F04BF7">
              <w:rPr>
                <w:color w:val="000000" w:themeColor="text1"/>
                <w:sz w:val="20"/>
                <w:szCs w:val="20"/>
              </w:rPr>
              <w:t>0,700</w:t>
            </w:r>
          </w:p>
        </w:tc>
        <w:tc>
          <w:tcPr>
            <w:tcW w:w="1876" w:type="dxa"/>
            <w:tcBorders>
              <w:top w:val="nil"/>
              <w:left w:val="nil"/>
              <w:bottom w:val="single" w:sz="4" w:space="0" w:color="auto"/>
              <w:right w:val="single" w:sz="4" w:space="0" w:color="auto"/>
            </w:tcBorders>
            <w:shd w:val="clear" w:color="auto" w:fill="auto"/>
            <w:noWrap/>
            <w:vAlign w:val="center"/>
            <w:hideMark/>
          </w:tcPr>
          <w:p w14:paraId="55684B38" w14:textId="77777777" w:rsidR="00F04BF7" w:rsidRPr="00F04BF7" w:rsidRDefault="00F04BF7" w:rsidP="00F04BF7">
            <w:pPr>
              <w:jc w:val="right"/>
              <w:rPr>
                <w:color w:val="000000" w:themeColor="text1"/>
                <w:sz w:val="20"/>
                <w:szCs w:val="20"/>
              </w:rPr>
            </w:pPr>
            <w:r w:rsidRPr="00F04BF7">
              <w:rPr>
                <w:color w:val="000000" w:themeColor="text1"/>
                <w:sz w:val="20"/>
                <w:szCs w:val="20"/>
              </w:rPr>
              <w:t>0,729</w:t>
            </w:r>
          </w:p>
        </w:tc>
        <w:tc>
          <w:tcPr>
            <w:tcW w:w="1323" w:type="dxa"/>
            <w:tcBorders>
              <w:top w:val="nil"/>
              <w:left w:val="nil"/>
              <w:bottom w:val="single" w:sz="4" w:space="0" w:color="auto"/>
              <w:right w:val="single" w:sz="4" w:space="0" w:color="auto"/>
            </w:tcBorders>
            <w:shd w:val="clear" w:color="auto" w:fill="auto"/>
            <w:noWrap/>
            <w:vAlign w:val="center"/>
            <w:hideMark/>
          </w:tcPr>
          <w:p w14:paraId="1D1A93BD" w14:textId="77777777" w:rsidR="00F04BF7" w:rsidRPr="00F04BF7" w:rsidRDefault="00F04BF7" w:rsidP="00F04BF7">
            <w:pPr>
              <w:jc w:val="right"/>
              <w:rPr>
                <w:color w:val="000000" w:themeColor="text1"/>
                <w:sz w:val="20"/>
                <w:szCs w:val="20"/>
              </w:rPr>
            </w:pPr>
            <w:r w:rsidRPr="00F04BF7">
              <w:rPr>
                <w:color w:val="000000" w:themeColor="text1"/>
                <w:sz w:val="20"/>
                <w:szCs w:val="20"/>
              </w:rPr>
              <w:t>0,700</w:t>
            </w:r>
          </w:p>
        </w:tc>
        <w:tc>
          <w:tcPr>
            <w:tcW w:w="1574" w:type="dxa"/>
            <w:tcBorders>
              <w:top w:val="nil"/>
              <w:left w:val="nil"/>
              <w:bottom w:val="single" w:sz="4" w:space="0" w:color="auto"/>
              <w:right w:val="single" w:sz="4" w:space="0" w:color="auto"/>
            </w:tcBorders>
            <w:shd w:val="clear" w:color="auto" w:fill="auto"/>
            <w:noWrap/>
            <w:vAlign w:val="center"/>
            <w:hideMark/>
          </w:tcPr>
          <w:p w14:paraId="1FA27ED2" w14:textId="77777777" w:rsidR="00F04BF7" w:rsidRPr="00F04BF7" w:rsidRDefault="00F04BF7" w:rsidP="00F04BF7">
            <w:pPr>
              <w:jc w:val="right"/>
              <w:rPr>
                <w:color w:val="000000" w:themeColor="text1"/>
                <w:sz w:val="20"/>
                <w:szCs w:val="20"/>
              </w:rPr>
            </w:pPr>
            <w:r w:rsidRPr="00F04BF7">
              <w:rPr>
                <w:color w:val="000000" w:themeColor="text1"/>
                <w:sz w:val="20"/>
                <w:szCs w:val="20"/>
              </w:rPr>
              <w:t>-0,029</w:t>
            </w:r>
          </w:p>
        </w:tc>
        <w:tc>
          <w:tcPr>
            <w:tcW w:w="11" w:type="dxa"/>
            <w:shd w:val="clear" w:color="auto" w:fill="auto"/>
            <w:vAlign w:val="center"/>
            <w:hideMark/>
          </w:tcPr>
          <w:p w14:paraId="37E80ADE" w14:textId="77777777" w:rsidR="00F04BF7" w:rsidRPr="00F04BF7" w:rsidRDefault="00F04BF7" w:rsidP="00F04BF7">
            <w:pPr>
              <w:rPr>
                <w:color w:val="000000" w:themeColor="text1"/>
                <w:sz w:val="20"/>
                <w:szCs w:val="20"/>
              </w:rPr>
            </w:pPr>
          </w:p>
        </w:tc>
      </w:tr>
      <w:tr w:rsidR="00F04BF7" w:rsidRPr="00F04BF7" w14:paraId="415E978C"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BCFA522"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67FF085A"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F06067" w14:textId="77777777" w:rsidR="00F04BF7" w:rsidRPr="00F04BF7" w:rsidRDefault="00F04BF7" w:rsidP="00F04BF7">
            <w:pPr>
              <w:jc w:val="right"/>
              <w:rPr>
                <w:color w:val="000000" w:themeColor="text1"/>
                <w:sz w:val="20"/>
                <w:szCs w:val="20"/>
              </w:rPr>
            </w:pPr>
            <w:r w:rsidRPr="00F04BF7">
              <w:rPr>
                <w:color w:val="000000" w:themeColor="text1"/>
                <w:sz w:val="20"/>
                <w:szCs w:val="20"/>
              </w:rPr>
              <w:t>0,76</w:t>
            </w:r>
          </w:p>
        </w:tc>
        <w:tc>
          <w:tcPr>
            <w:tcW w:w="1876" w:type="dxa"/>
            <w:tcBorders>
              <w:top w:val="nil"/>
              <w:left w:val="nil"/>
              <w:bottom w:val="single" w:sz="4" w:space="0" w:color="auto"/>
              <w:right w:val="single" w:sz="4" w:space="0" w:color="auto"/>
            </w:tcBorders>
            <w:shd w:val="clear" w:color="auto" w:fill="auto"/>
            <w:noWrap/>
            <w:vAlign w:val="center"/>
            <w:hideMark/>
          </w:tcPr>
          <w:p w14:paraId="49AF24FC" w14:textId="77777777" w:rsidR="00F04BF7" w:rsidRPr="00F04BF7" w:rsidRDefault="00F04BF7" w:rsidP="00F04BF7">
            <w:pPr>
              <w:jc w:val="right"/>
              <w:rPr>
                <w:color w:val="000000" w:themeColor="text1"/>
                <w:sz w:val="20"/>
                <w:szCs w:val="20"/>
              </w:rPr>
            </w:pPr>
            <w:r w:rsidRPr="00F04BF7">
              <w:rPr>
                <w:color w:val="000000" w:themeColor="text1"/>
                <w:sz w:val="20"/>
                <w:szCs w:val="20"/>
              </w:rPr>
              <w:t>0,73</w:t>
            </w:r>
          </w:p>
        </w:tc>
        <w:tc>
          <w:tcPr>
            <w:tcW w:w="1323" w:type="dxa"/>
            <w:tcBorders>
              <w:top w:val="nil"/>
              <w:left w:val="nil"/>
              <w:bottom w:val="single" w:sz="4" w:space="0" w:color="auto"/>
              <w:right w:val="single" w:sz="4" w:space="0" w:color="auto"/>
            </w:tcBorders>
            <w:shd w:val="clear" w:color="auto" w:fill="auto"/>
            <w:noWrap/>
            <w:vAlign w:val="center"/>
            <w:hideMark/>
          </w:tcPr>
          <w:p w14:paraId="5F2AC205" w14:textId="77777777" w:rsidR="00F04BF7" w:rsidRPr="00F04BF7" w:rsidRDefault="00F04BF7" w:rsidP="00F04BF7">
            <w:pPr>
              <w:jc w:val="right"/>
              <w:rPr>
                <w:color w:val="000000" w:themeColor="text1"/>
                <w:sz w:val="20"/>
                <w:szCs w:val="20"/>
              </w:rPr>
            </w:pPr>
            <w:r w:rsidRPr="00F04BF7">
              <w:rPr>
                <w:color w:val="000000" w:themeColor="text1"/>
                <w:sz w:val="20"/>
                <w:szCs w:val="20"/>
              </w:rPr>
              <w:t>0,757</w:t>
            </w:r>
          </w:p>
        </w:tc>
        <w:tc>
          <w:tcPr>
            <w:tcW w:w="1574" w:type="dxa"/>
            <w:tcBorders>
              <w:top w:val="nil"/>
              <w:left w:val="nil"/>
              <w:bottom w:val="single" w:sz="4" w:space="0" w:color="auto"/>
              <w:right w:val="single" w:sz="4" w:space="0" w:color="auto"/>
            </w:tcBorders>
            <w:shd w:val="clear" w:color="auto" w:fill="auto"/>
            <w:noWrap/>
            <w:vAlign w:val="center"/>
            <w:hideMark/>
          </w:tcPr>
          <w:p w14:paraId="066217EE" w14:textId="77777777" w:rsidR="00F04BF7" w:rsidRPr="00F04BF7" w:rsidRDefault="00F04BF7" w:rsidP="00F04BF7">
            <w:pPr>
              <w:jc w:val="right"/>
              <w:rPr>
                <w:color w:val="000000" w:themeColor="text1"/>
                <w:sz w:val="20"/>
                <w:szCs w:val="20"/>
              </w:rPr>
            </w:pPr>
            <w:r w:rsidRPr="00F04BF7">
              <w:rPr>
                <w:color w:val="000000" w:themeColor="text1"/>
                <w:sz w:val="20"/>
                <w:szCs w:val="20"/>
              </w:rPr>
              <w:t>0,028</w:t>
            </w:r>
          </w:p>
        </w:tc>
        <w:tc>
          <w:tcPr>
            <w:tcW w:w="11" w:type="dxa"/>
            <w:shd w:val="clear" w:color="auto" w:fill="auto"/>
            <w:vAlign w:val="center"/>
            <w:hideMark/>
          </w:tcPr>
          <w:p w14:paraId="7C3CBE54" w14:textId="77777777" w:rsidR="00F04BF7" w:rsidRPr="00F04BF7" w:rsidRDefault="00F04BF7" w:rsidP="00F04BF7">
            <w:pPr>
              <w:rPr>
                <w:color w:val="000000" w:themeColor="text1"/>
                <w:sz w:val="20"/>
                <w:szCs w:val="20"/>
              </w:rPr>
            </w:pPr>
          </w:p>
        </w:tc>
      </w:tr>
      <w:tr w:rsidR="00F04BF7" w:rsidRPr="00F04BF7" w14:paraId="161A67D5"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4E8B996"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hideMark/>
          </w:tcPr>
          <w:p w14:paraId="4F24A6A1"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1940FC" w14:textId="77777777" w:rsidR="00F04BF7" w:rsidRPr="00F04BF7" w:rsidRDefault="00F04BF7" w:rsidP="00F04BF7">
            <w:pPr>
              <w:jc w:val="right"/>
              <w:rPr>
                <w:color w:val="000000" w:themeColor="text1"/>
                <w:sz w:val="20"/>
                <w:szCs w:val="20"/>
              </w:rPr>
            </w:pPr>
            <w:r w:rsidRPr="00F04BF7">
              <w:rPr>
                <w:color w:val="000000" w:themeColor="text1"/>
                <w:sz w:val="20"/>
                <w:szCs w:val="20"/>
              </w:rPr>
              <w:t>1,13</w:t>
            </w:r>
          </w:p>
        </w:tc>
        <w:tc>
          <w:tcPr>
            <w:tcW w:w="1876" w:type="dxa"/>
            <w:tcBorders>
              <w:top w:val="nil"/>
              <w:left w:val="nil"/>
              <w:bottom w:val="single" w:sz="4" w:space="0" w:color="auto"/>
              <w:right w:val="single" w:sz="4" w:space="0" w:color="auto"/>
            </w:tcBorders>
            <w:shd w:val="clear" w:color="auto" w:fill="auto"/>
            <w:noWrap/>
            <w:vAlign w:val="center"/>
            <w:hideMark/>
          </w:tcPr>
          <w:p w14:paraId="7FDEDCDC" w14:textId="77777777" w:rsidR="00F04BF7" w:rsidRPr="00F04BF7" w:rsidRDefault="00F04BF7" w:rsidP="00F04BF7">
            <w:pPr>
              <w:jc w:val="right"/>
              <w:rPr>
                <w:color w:val="000000" w:themeColor="text1"/>
                <w:sz w:val="20"/>
                <w:szCs w:val="20"/>
              </w:rPr>
            </w:pPr>
            <w:r w:rsidRPr="00F04BF7">
              <w:rPr>
                <w:color w:val="000000" w:themeColor="text1"/>
                <w:sz w:val="20"/>
                <w:szCs w:val="20"/>
              </w:rPr>
              <w:t>1,05</w:t>
            </w:r>
          </w:p>
        </w:tc>
        <w:tc>
          <w:tcPr>
            <w:tcW w:w="1323" w:type="dxa"/>
            <w:tcBorders>
              <w:top w:val="nil"/>
              <w:left w:val="nil"/>
              <w:bottom w:val="single" w:sz="4" w:space="0" w:color="auto"/>
              <w:right w:val="single" w:sz="4" w:space="0" w:color="auto"/>
            </w:tcBorders>
            <w:shd w:val="clear" w:color="auto" w:fill="auto"/>
            <w:noWrap/>
            <w:vAlign w:val="center"/>
            <w:hideMark/>
          </w:tcPr>
          <w:p w14:paraId="23CBD18B" w14:textId="77777777" w:rsidR="00F04BF7" w:rsidRPr="00F04BF7" w:rsidRDefault="00F04BF7" w:rsidP="00F04BF7">
            <w:pPr>
              <w:jc w:val="right"/>
              <w:rPr>
                <w:color w:val="000000" w:themeColor="text1"/>
                <w:sz w:val="20"/>
                <w:szCs w:val="20"/>
              </w:rPr>
            </w:pPr>
            <w:r w:rsidRPr="00F04BF7">
              <w:rPr>
                <w:color w:val="000000" w:themeColor="text1"/>
                <w:sz w:val="20"/>
                <w:szCs w:val="20"/>
              </w:rPr>
              <w:t>1,13</w:t>
            </w:r>
          </w:p>
        </w:tc>
        <w:tc>
          <w:tcPr>
            <w:tcW w:w="1574" w:type="dxa"/>
            <w:tcBorders>
              <w:top w:val="nil"/>
              <w:left w:val="nil"/>
              <w:bottom w:val="single" w:sz="4" w:space="0" w:color="auto"/>
              <w:right w:val="single" w:sz="4" w:space="0" w:color="auto"/>
            </w:tcBorders>
            <w:shd w:val="clear" w:color="auto" w:fill="auto"/>
            <w:noWrap/>
            <w:vAlign w:val="center"/>
            <w:hideMark/>
          </w:tcPr>
          <w:p w14:paraId="5D329171" w14:textId="77777777" w:rsidR="00F04BF7" w:rsidRPr="00F04BF7" w:rsidRDefault="00F04BF7" w:rsidP="00F04BF7">
            <w:pPr>
              <w:jc w:val="right"/>
              <w:rPr>
                <w:color w:val="000000" w:themeColor="text1"/>
                <w:sz w:val="20"/>
                <w:szCs w:val="20"/>
              </w:rPr>
            </w:pPr>
            <w:r w:rsidRPr="00F04BF7">
              <w:rPr>
                <w:color w:val="000000" w:themeColor="text1"/>
                <w:sz w:val="20"/>
                <w:szCs w:val="20"/>
              </w:rPr>
              <w:t>0,08</w:t>
            </w:r>
          </w:p>
        </w:tc>
        <w:tc>
          <w:tcPr>
            <w:tcW w:w="11" w:type="dxa"/>
            <w:shd w:val="clear" w:color="auto" w:fill="auto"/>
            <w:vAlign w:val="center"/>
            <w:hideMark/>
          </w:tcPr>
          <w:p w14:paraId="780294FB" w14:textId="77777777" w:rsidR="00F04BF7" w:rsidRPr="00F04BF7" w:rsidRDefault="00F04BF7" w:rsidP="00F04BF7">
            <w:pPr>
              <w:rPr>
                <w:color w:val="000000" w:themeColor="text1"/>
                <w:sz w:val="20"/>
                <w:szCs w:val="20"/>
              </w:rPr>
            </w:pPr>
          </w:p>
        </w:tc>
      </w:tr>
      <w:tr w:rsidR="00F04BF7" w:rsidRPr="00F04BF7" w14:paraId="697D6B38"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E0E1998" w14:textId="77777777" w:rsidR="00F04BF7" w:rsidRPr="00F04BF7" w:rsidRDefault="00F04BF7" w:rsidP="00F04BF7">
            <w:pPr>
              <w:rPr>
                <w:color w:val="000000" w:themeColor="text1"/>
                <w:sz w:val="20"/>
                <w:szCs w:val="20"/>
              </w:rPr>
            </w:pPr>
            <w:r w:rsidRPr="00F04BF7">
              <w:rPr>
                <w:color w:val="000000" w:themeColor="text1"/>
                <w:sz w:val="20"/>
                <w:szCs w:val="20"/>
              </w:rPr>
              <w:lastRenderedPageBreak/>
              <w:t>Удельный расход натурального топлива, в т. ч.</w:t>
            </w:r>
          </w:p>
        </w:tc>
        <w:tc>
          <w:tcPr>
            <w:tcW w:w="1420" w:type="dxa"/>
            <w:tcBorders>
              <w:top w:val="nil"/>
              <w:left w:val="nil"/>
              <w:bottom w:val="single" w:sz="4" w:space="0" w:color="auto"/>
              <w:right w:val="single" w:sz="4" w:space="0" w:color="auto"/>
            </w:tcBorders>
            <w:shd w:val="clear" w:color="auto" w:fill="auto"/>
            <w:vAlign w:val="center"/>
            <w:hideMark/>
          </w:tcPr>
          <w:p w14:paraId="4DF88D12" w14:textId="77777777" w:rsidR="00F04BF7" w:rsidRPr="00F04BF7" w:rsidRDefault="00F04BF7" w:rsidP="00F04BF7">
            <w:pPr>
              <w:jc w:val="center"/>
              <w:rPr>
                <w:color w:val="000000" w:themeColor="text1"/>
                <w:sz w:val="20"/>
                <w:szCs w:val="20"/>
              </w:rPr>
            </w:pPr>
            <w:r w:rsidRPr="00F04BF7">
              <w:rPr>
                <w:color w:val="000000" w:themeColor="text1"/>
                <w:sz w:val="20"/>
                <w:szCs w:val="20"/>
              </w:rPr>
              <w:t>кг/Гкал</w:t>
            </w:r>
          </w:p>
        </w:tc>
        <w:tc>
          <w:tcPr>
            <w:tcW w:w="1276" w:type="dxa"/>
            <w:tcBorders>
              <w:top w:val="nil"/>
              <w:left w:val="nil"/>
              <w:bottom w:val="single" w:sz="4" w:space="0" w:color="auto"/>
              <w:right w:val="single" w:sz="4" w:space="0" w:color="auto"/>
            </w:tcBorders>
            <w:shd w:val="clear" w:color="auto" w:fill="auto"/>
            <w:noWrap/>
            <w:vAlign w:val="center"/>
            <w:hideMark/>
          </w:tcPr>
          <w:p w14:paraId="5348D5D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C414F7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609222F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6154CB1A"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0D008F12" w14:textId="77777777" w:rsidR="00F04BF7" w:rsidRPr="00F04BF7" w:rsidRDefault="00F04BF7" w:rsidP="00F04BF7">
            <w:pPr>
              <w:rPr>
                <w:color w:val="000000" w:themeColor="text1"/>
                <w:sz w:val="20"/>
                <w:szCs w:val="20"/>
              </w:rPr>
            </w:pPr>
          </w:p>
        </w:tc>
      </w:tr>
      <w:tr w:rsidR="00F04BF7" w:rsidRPr="00F04BF7" w14:paraId="55FE3D3F" w14:textId="77777777" w:rsidTr="00F04BF7">
        <w:trPr>
          <w:trHeight w:val="56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B8740B4" w14:textId="77777777" w:rsidR="00F04BF7" w:rsidRPr="00F04BF7" w:rsidRDefault="00F04BF7" w:rsidP="00F04BF7">
            <w:pPr>
              <w:rPr>
                <w:color w:val="000000" w:themeColor="text1"/>
                <w:sz w:val="20"/>
                <w:szCs w:val="20"/>
              </w:rPr>
            </w:pPr>
            <w:r w:rsidRPr="00F04BF7">
              <w:rPr>
                <w:color w:val="000000" w:themeColor="text1"/>
                <w:sz w:val="20"/>
                <w:szCs w:val="20"/>
              </w:rPr>
              <w:t xml:space="preserve"> - средневзвешенный эквивалент по каменному углю</w:t>
            </w:r>
          </w:p>
        </w:tc>
        <w:tc>
          <w:tcPr>
            <w:tcW w:w="1420" w:type="dxa"/>
            <w:tcBorders>
              <w:top w:val="nil"/>
              <w:left w:val="nil"/>
              <w:bottom w:val="single" w:sz="4" w:space="0" w:color="auto"/>
              <w:right w:val="single" w:sz="4" w:space="0" w:color="auto"/>
            </w:tcBorders>
            <w:shd w:val="clear" w:color="auto" w:fill="auto"/>
            <w:vAlign w:val="center"/>
            <w:hideMark/>
          </w:tcPr>
          <w:p w14:paraId="5EC9E872"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E739F4" w14:textId="77777777" w:rsidR="00F04BF7" w:rsidRPr="00F04BF7" w:rsidRDefault="00F04BF7" w:rsidP="00F04BF7">
            <w:pPr>
              <w:jc w:val="right"/>
              <w:rPr>
                <w:color w:val="000000" w:themeColor="text1"/>
                <w:sz w:val="20"/>
                <w:szCs w:val="20"/>
              </w:rPr>
            </w:pPr>
            <w:r w:rsidRPr="00F04BF7">
              <w:rPr>
                <w:color w:val="000000" w:themeColor="text1"/>
                <w:sz w:val="20"/>
                <w:szCs w:val="20"/>
              </w:rPr>
              <w:t>306,11</w:t>
            </w:r>
          </w:p>
        </w:tc>
        <w:tc>
          <w:tcPr>
            <w:tcW w:w="1876" w:type="dxa"/>
            <w:tcBorders>
              <w:top w:val="nil"/>
              <w:left w:val="nil"/>
              <w:bottom w:val="single" w:sz="4" w:space="0" w:color="auto"/>
              <w:right w:val="single" w:sz="4" w:space="0" w:color="auto"/>
            </w:tcBorders>
            <w:shd w:val="clear" w:color="auto" w:fill="auto"/>
            <w:noWrap/>
            <w:vAlign w:val="center"/>
            <w:hideMark/>
          </w:tcPr>
          <w:p w14:paraId="7BA705A0"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518FCFF9" w14:textId="77777777" w:rsidR="00F04BF7" w:rsidRPr="00F04BF7" w:rsidRDefault="00F04BF7" w:rsidP="00F04BF7">
            <w:pPr>
              <w:jc w:val="right"/>
              <w:rPr>
                <w:color w:val="000000" w:themeColor="text1"/>
                <w:sz w:val="20"/>
                <w:szCs w:val="20"/>
              </w:rPr>
            </w:pPr>
            <w:r w:rsidRPr="00F04BF7">
              <w:rPr>
                <w:color w:val="000000" w:themeColor="text1"/>
                <w:sz w:val="20"/>
                <w:szCs w:val="20"/>
              </w:rPr>
              <w:t>308,50</w:t>
            </w:r>
          </w:p>
        </w:tc>
        <w:tc>
          <w:tcPr>
            <w:tcW w:w="1574" w:type="dxa"/>
            <w:tcBorders>
              <w:top w:val="nil"/>
              <w:left w:val="nil"/>
              <w:bottom w:val="single" w:sz="4" w:space="0" w:color="auto"/>
              <w:right w:val="single" w:sz="4" w:space="0" w:color="auto"/>
            </w:tcBorders>
            <w:shd w:val="clear" w:color="auto" w:fill="auto"/>
            <w:noWrap/>
            <w:vAlign w:val="center"/>
            <w:hideMark/>
          </w:tcPr>
          <w:p w14:paraId="152A762D" w14:textId="77777777" w:rsidR="00F04BF7" w:rsidRPr="00F04BF7" w:rsidRDefault="00F04BF7" w:rsidP="00F04BF7">
            <w:pPr>
              <w:jc w:val="right"/>
              <w:rPr>
                <w:color w:val="000000" w:themeColor="text1"/>
                <w:sz w:val="20"/>
                <w:szCs w:val="20"/>
              </w:rPr>
            </w:pPr>
            <w:r w:rsidRPr="00F04BF7">
              <w:rPr>
                <w:color w:val="000000" w:themeColor="text1"/>
                <w:sz w:val="20"/>
                <w:szCs w:val="20"/>
              </w:rPr>
              <w:t>308,50</w:t>
            </w:r>
          </w:p>
        </w:tc>
        <w:tc>
          <w:tcPr>
            <w:tcW w:w="11" w:type="dxa"/>
            <w:shd w:val="clear" w:color="auto" w:fill="auto"/>
            <w:vAlign w:val="center"/>
            <w:hideMark/>
          </w:tcPr>
          <w:p w14:paraId="19045359" w14:textId="77777777" w:rsidR="00F04BF7" w:rsidRPr="00F04BF7" w:rsidRDefault="00F04BF7" w:rsidP="00F04BF7">
            <w:pPr>
              <w:rPr>
                <w:color w:val="000000" w:themeColor="text1"/>
                <w:sz w:val="20"/>
                <w:szCs w:val="20"/>
              </w:rPr>
            </w:pPr>
          </w:p>
        </w:tc>
      </w:tr>
      <w:tr w:rsidR="00F04BF7" w:rsidRPr="00F04BF7" w14:paraId="5E8BCFC9"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5807168"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hideMark/>
          </w:tcPr>
          <w:p w14:paraId="7B8B5C3F" w14:textId="77777777" w:rsidR="00F04BF7" w:rsidRPr="00F04BF7" w:rsidRDefault="00F04BF7" w:rsidP="00F04BF7">
            <w:pPr>
              <w:jc w:val="center"/>
              <w:rPr>
                <w:color w:val="000000" w:themeColor="text1"/>
                <w:sz w:val="20"/>
                <w:szCs w:val="20"/>
              </w:rPr>
            </w:pPr>
            <w:r w:rsidRPr="00F04BF7">
              <w:rPr>
                <w:color w:val="000000" w:themeColor="text1"/>
                <w:sz w:val="20"/>
                <w:szCs w:val="20"/>
              </w:rPr>
              <w:t>кг/Гкал</w:t>
            </w:r>
          </w:p>
        </w:tc>
        <w:tc>
          <w:tcPr>
            <w:tcW w:w="1276" w:type="dxa"/>
            <w:tcBorders>
              <w:top w:val="nil"/>
              <w:left w:val="nil"/>
              <w:bottom w:val="single" w:sz="4" w:space="0" w:color="auto"/>
              <w:right w:val="single" w:sz="4" w:space="0" w:color="auto"/>
            </w:tcBorders>
            <w:shd w:val="clear" w:color="auto" w:fill="auto"/>
            <w:noWrap/>
            <w:vAlign w:val="center"/>
            <w:hideMark/>
          </w:tcPr>
          <w:p w14:paraId="2C5EE94E" w14:textId="77777777" w:rsidR="00F04BF7" w:rsidRPr="00F04BF7" w:rsidRDefault="00F04BF7" w:rsidP="00F04BF7">
            <w:pPr>
              <w:jc w:val="right"/>
              <w:rPr>
                <w:color w:val="000000" w:themeColor="text1"/>
                <w:sz w:val="20"/>
                <w:szCs w:val="20"/>
              </w:rPr>
            </w:pPr>
            <w:r w:rsidRPr="00F04BF7">
              <w:rPr>
                <w:color w:val="000000" w:themeColor="text1"/>
                <w:sz w:val="20"/>
                <w:szCs w:val="20"/>
              </w:rPr>
              <w:t>318,57</w:t>
            </w:r>
          </w:p>
        </w:tc>
        <w:tc>
          <w:tcPr>
            <w:tcW w:w="1876" w:type="dxa"/>
            <w:tcBorders>
              <w:top w:val="nil"/>
              <w:left w:val="nil"/>
              <w:bottom w:val="single" w:sz="4" w:space="0" w:color="auto"/>
              <w:right w:val="single" w:sz="4" w:space="0" w:color="auto"/>
            </w:tcBorders>
            <w:shd w:val="clear" w:color="auto" w:fill="auto"/>
            <w:noWrap/>
            <w:vAlign w:val="center"/>
            <w:hideMark/>
          </w:tcPr>
          <w:p w14:paraId="50291819"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538E4ADA" w14:textId="77777777" w:rsidR="00F04BF7" w:rsidRPr="00F04BF7" w:rsidRDefault="00F04BF7" w:rsidP="00F04BF7">
            <w:pPr>
              <w:jc w:val="right"/>
              <w:rPr>
                <w:color w:val="000000" w:themeColor="text1"/>
                <w:sz w:val="20"/>
                <w:szCs w:val="20"/>
              </w:rPr>
            </w:pPr>
            <w:r w:rsidRPr="00F04BF7">
              <w:rPr>
                <w:color w:val="000000" w:themeColor="text1"/>
                <w:sz w:val="20"/>
                <w:szCs w:val="20"/>
              </w:rPr>
              <w:t>321,06</w:t>
            </w:r>
          </w:p>
        </w:tc>
        <w:tc>
          <w:tcPr>
            <w:tcW w:w="1574" w:type="dxa"/>
            <w:tcBorders>
              <w:top w:val="nil"/>
              <w:left w:val="nil"/>
              <w:bottom w:val="single" w:sz="4" w:space="0" w:color="auto"/>
              <w:right w:val="single" w:sz="4" w:space="0" w:color="auto"/>
            </w:tcBorders>
            <w:shd w:val="clear" w:color="auto" w:fill="auto"/>
            <w:noWrap/>
            <w:vAlign w:val="center"/>
            <w:hideMark/>
          </w:tcPr>
          <w:p w14:paraId="14DA69E2" w14:textId="77777777" w:rsidR="00F04BF7" w:rsidRPr="00F04BF7" w:rsidRDefault="00F04BF7" w:rsidP="00F04BF7">
            <w:pPr>
              <w:jc w:val="right"/>
              <w:rPr>
                <w:color w:val="000000" w:themeColor="text1"/>
                <w:sz w:val="20"/>
                <w:szCs w:val="20"/>
              </w:rPr>
            </w:pPr>
            <w:r w:rsidRPr="00F04BF7">
              <w:rPr>
                <w:color w:val="000000" w:themeColor="text1"/>
                <w:sz w:val="20"/>
                <w:szCs w:val="20"/>
              </w:rPr>
              <w:t>321,06</w:t>
            </w:r>
          </w:p>
        </w:tc>
        <w:tc>
          <w:tcPr>
            <w:tcW w:w="11" w:type="dxa"/>
            <w:shd w:val="clear" w:color="auto" w:fill="auto"/>
            <w:vAlign w:val="center"/>
            <w:hideMark/>
          </w:tcPr>
          <w:p w14:paraId="1A1CD108" w14:textId="77777777" w:rsidR="00F04BF7" w:rsidRPr="00F04BF7" w:rsidRDefault="00F04BF7" w:rsidP="00F04BF7">
            <w:pPr>
              <w:rPr>
                <w:color w:val="000000" w:themeColor="text1"/>
                <w:sz w:val="20"/>
                <w:szCs w:val="20"/>
              </w:rPr>
            </w:pPr>
          </w:p>
        </w:tc>
      </w:tr>
      <w:tr w:rsidR="00F04BF7" w:rsidRPr="00F04BF7" w14:paraId="27FC4EC3"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4AF2E7B"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3F970411" w14:textId="77777777" w:rsidR="00F04BF7" w:rsidRPr="00F04BF7" w:rsidRDefault="00F04BF7" w:rsidP="00F04BF7">
            <w:pPr>
              <w:jc w:val="center"/>
              <w:rPr>
                <w:color w:val="000000" w:themeColor="text1"/>
                <w:sz w:val="20"/>
                <w:szCs w:val="20"/>
              </w:rPr>
            </w:pPr>
            <w:r w:rsidRPr="00F04BF7">
              <w:rPr>
                <w:color w:val="000000" w:themeColor="text1"/>
                <w:sz w:val="20"/>
                <w:szCs w:val="20"/>
              </w:rPr>
              <w:t>кг/Гкал</w:t>
            </w:r>
          </w:p>
        </w:tc>
        <w:tc>
          <w:tcPr>
            <w:tcW w:w="1276" w:type="dxa"/>
            <w:tcBorders>
              <w:top w:val="nil"/>
              <w:left w:val="nil"/>
              <w:bottom w:val="single" w:sz="4" w:space="0" w:color="auto"/>
              <w:right w:val="single" w:sz="4" w:space="0" w:color="auto"/>
            </w:tcBorders>
            <w:shd w:val="clear" w:color="auto" w:fill="auto"/>
            <w:noWrap/>
            <w:vAlign w:val="center"/>
            <w:hideMark/>
          </w:tcPr>
          <w:p w14:paraId="1F83E2C9" w14:textId="77777777" w:rsidR="00F04BF7" w:rsidRPr="00F04BF7" w:rsidRDefault="00F04BF7" w:rsidP="00F04BF7">
            <w:pPr>
              <w:jc w:val="right"/>
              <w:rPr>
                <w:color w:val="000000" w:themeColor="text1"/>
                <w:sz w:val="20"/>
                <w:szCs w:val="20"/>
              </w:rPr>
            </w:pPr>
            <w:r w:rsidRPr="00F04BF7">
              <w:rPr>
                <w:color w:val="000000" w:themeColor="text1"/>
                <w:sz w:val="20"/>
                <w:szCs w:val="20"/>
              </w:rPr>
              <w:t>294,58</w:t>
            </w:r>
          </w:p>
        </w:tc>
        <w:tc>
          <w:tcPr>
            <w:tcW w:w="1876" w:type="dxa"/>
            <w:tcBorders>
              <w:top w:val="nil"/>
              <w:left w:val="nil"/>
              <w:bottom w:val="single" w:sz="4" w:space="0" w:color="auto"/>
              <w:right w:val="single" w:sz="4" w:space="0" w:color="auto"/>
            </w:tcBorders>
            <w:shd w:val="clear" w:color="auto" w:fill="auto"/>
            <w:noWrap/>
            <w:vAlign w:val="center"/>
            <w:hideMark/>
          </w:tcPr>
          <w:p w14:paraId="219FEDFF"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F7A133A" w14:textId="77777777" w:rsidR="00F04BF7" w:rsidRPr="00F04BF7" w:rsidRDefault="00F04BF7" w:rsidP="00F04BF7">
            <w:pPr>
              <w:jc w:val="right"/>
              <w:rPr>
                <w:color w:val="000000" w:themeColor="text1"/>
                <w:sz w:val="20"/>
                <w:szCs w:val="20"/>
              </w:rPr>
            </w:pPr>
            <w:r w:rsidRPr="00F04BF7">
              <w:rPr>
                <w:color w:val="000000" w:themeColor="text1"/>
                <w:sz w:val="20"/>
                <w:szCs w:val="20"/>
              </w:rPr>
              <w:t>296,88</w:t>
            </w:r>
          </w:p>
        </w:tc>
        <w:tc>
          <w:tcPr>
            <w:tcW w:w="1574" w:type="dxa"/>
            <w:tcBorders>
              <w:top w:val="nil"/>
              <w:left w:val="nil"/>
              <w:bottom w:val="single" w:sz="4" w:space="0" w:color="auto"/>
              <w:right w:val="single" w:sz="4" w:space="0" w:color="auto"/>
            </w:tcBorders>
            <w:shd w:val="clear" w:color="auto" w:fill="auto"/>
            <w:noWrap/>
            <w:vAlign w:val="center"/>
            <w:hideMark/>
          </w:tcPr>
          <w:p w14:paraId="59404567" w14:textId="77777777" w:rsidR="00F04BF7" w:rsidRPr="00F04BF7" w:rsidRDefault="00F04BF7" w:rsidP="00F04BF7">
            <w:pPr>
              <w:jc w:val="right"/>
              <w:rPr>
                <w:color w:val="000000" w:themeColor="text1"/>
                <w:sz w:val="20"/>
                <w:szCs w:val="20"/>
              </w:rPr>
            </w:pPr>
            <w:r w:rsidRPr="00F04BF7">
              <w:rPr>
                <w:color w:val="000000" w:themeColor="text1"/>
                <w:sz w:val="20"/>
                <w:szCs w:val="20"/>
              </w:rPr>
              <w:t>296,88</w:t>
            </w:r>
          </w:p>
        </w:tc>
        <w:tc>
          <w:tcPr>
            <w:tcW w:w="11" w:type="dxa"/>
            <w:shd w:val="clear" w:color="auto" w:fill="auto"/>
            <w:vAlign w:val="center"/>
            <w:hideMark/>
          </w:tcPr>
          <w:p w14:paraId="11B35624" w14:textId="77777777" w:rsidR="00F04BF7" w:rsidRPr="00F04BF7" w:rsidRDefault="00F04BF7" w:rsidP="00F04BF7">
            <w:pPr>
              <w:rPr>
                <w:color w:val="000000" w:themeColor="text1"/>
                <w:sz w:val="20"/>
                <w:szCs w:val="20"/>
              </w:rPr>
            </w:pPr>
          </w:p>
        </w:tc>
      </w:tr>
      <w:tr w:rsidR="00F04BF7" w:rsidRPr="00F04BF7" w14:paraId="6065A8C1"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56664B6"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hideMark/>
          </w:tcPr>
          <w:p w14:paraId="143253BD" w14:textId="77777777" w:rsidR="00F04BF7" w:rsidRPr="00F04BF7" w:rsidRDefault="00F04BF7" w:rsidP="00F04BF7">
            <w:pPr>
              <w:jc w:val="center"/>
              <w:rPr>
                <w:color w:val="000000" w:themeColor="text1"/>
                <w:sz w:val="20"/>
                <w:szCs w:val="20"/>
              </w:rPr>
            </w:pPr>
            <w:r w:rsidRPr="00F04BF7">
              <w:rPr>
                <w:color w:val="000000" w:themeColor="text1"/>
                <w:sz w:val="20"/>
                <w:szCs w:val="20"/>
              </w:rPr>
              <w:t>м3/Гкал</w:t>
            </w:r>
          </w:p>
        </w:tc>
        <w:tc>
          <w:tcPr>
            <w:tcW w:w="1276" w:type="dxa"/>
            <w:tcBorders>
              <w:top w:val="nil"/>
              <w:left w:val="nil"/>
              <w:bottom w:val="single" w:sz="4" w:space="0" w:color="auto"/>
              <w:right w:val="single" w:sz="4" w:space="0" w:color="auto"/>
            </w:tcBorders>
            <w:shd w:val="clear" w:color="auto" w:fill="auto"/>
            <w:noWrap/>
            <w:vAlign w:val="center"/>
            <w:hideMark/>
          </w:tcPr>
          <w:p w14:paraId="69C34749" w14:textId="77777777" w:rsidR="00F04BF7" w:rsidRPr="00F04BF7" w:rsidRDefault="00F04BF7" w:rsidP="00F04BF7">
            <w:pPr>
              <w:jc w:val="right"/>
              <w:rPr>
                <w:color w:val="000000" w:themeColor="text1"/>
                <w:sz w:val="20"/>
                <w:szCs w:val="20"/>
              </w:rPr>
            </w:pPr>
            <w:r w:rsidRPr="00F04BF7">
              <w:rPr>
                <w:color w:val="000000" w:themeColor="text1"/>
                <w:sz w:val="20"/>
                <w:szCs w:val="20"/>
              </w:rPr>
              <w:t>139,03</w:t>
            </w:r>
          </w:p>
        </w:tc>
        <w:tc>
          <w:tcPr>
            <w:tcW w:w="1876" w:type="dxa"/>
            <w:tcBorders>
              <w:top w:val="nil"/>
              <w:left w:val="nil"/>
              <w:bottom w:val="single" w:sz="4" w:space="0" w:color="auto"/>
              <w:right w:val="single" w:sz="4" w:space="0" w:color="auto"/>
            </w:tcBorders>
            <w:shd w:val="clear" w:color="auto" w:fill="auto"/>
            <w:noWrap/>
            <w:vAlign w:val="center"/>
            <w:hideMark/>
          </w:tcPr>
          <w:p w14:paraId="03929C4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A813033" w14:textId="77777777" w:rsidR="00F04BF7" w:rsidRPr="00F04BF7" w:rsidRDefault="00F04BF7" w:rsidP="00F04BF7">
            <w:pPr>
              <w:jc w:val="right"/>
              <w:rPr>
                <w:color w:val="000000" w:themeColor="text1"/>
                <w:sz w:val="20"/>
                <w:szCs w:val="20"/>
              </w:rPr>
            </w:pPr>
            <w:r w:rsidRPr="00F04BF7">
              <w:rPr>
                <w:color w:val="000000" w:themeColor="text1"/>
                <w:sz w:val="20"/>
                <w:szCs w:val="20"/>
              </w:rPr>
              <w:t>139,72</w:t>
            </w:r>
          </w:p>
        </w:tc>
        <w:tc>
          <w:tcPr>
            <w:tcW w:w="1574" w:type="dxa"/>
            <w:tcBorders>
              <w:top w:val="nil"/>
              <w:left w:val="nil"/>
              <w:bottom w:val="single" w:sz="4" w:space="0" w:color="auto"/>
              <w:right w:val="single" w:sz="4" w:space="0" w:color="auto"/>
            </w:tcBorders>
            <w:shd w:val="clear" w:color="auto" w:fill="auto"/>
            <w:noWrap/>
            <w:vAlign w:val="center"/>
            <w:hideMark/>
          </w:tcPr>
          <w:p w14:paraId="3922CC0D" w14:textId="77777777" w:rsidR="00F04BF7" w:rsidRPr="00F04BF7" w:rsidRDefault="00F04BF7" w:rsidP="00F04BF7">
            <w:pPr>
              <w:jc w:val="right"/>
              <w:rPr>
                <w:color w:val="000000" w:themeColor="text1"/>
                <w:sz w:val="20"/>
                <w:szCs w:val="20"/>
              </w:rPr>
            </w:pPr>
            <w:r w:rsidRPr="00F04BF7">
              <w:rPr>
                <w:color w:val="000000" w:themeColor="text1"/>
                <w:sz w:val="20"/>
                <w:szCs w:val="20"/>
              </w:rPr>
              <w:t>139,72</w:t>
            </w:r>
          </w:p>
        </w:tc>
        <w:tc>
          <w:tcPr>
            <w:tcW w:w="11" w:type="dxa"/>
            <w:shd w:val="clear" w:color="auto" w:fill="auto"/>
            <w:vAlign w:val="center"/>
            <w:hideMark/>
          </w:tcPr>
          <w:p w14:paraId="06FAD90E" w14:textId="77777777" w:rsidR="00F04BF7" w:rsidRPr="00F04BF7" w:rsidRDefault="00F04BF7" w:rsidP="00F04BF7">
            <w:pPr>
              <w:rPr>
                <w:color w:val="000000" w:themeColor="text1"/>
                <w:sz w:val="20"/>
                <w:szCs w:val="20"/>
              </w:rPr>
            </w:pPr>
          </w:p>
        </w:tc>
      </w:tr>
      <w:tr w:rsidR="00F04BF7" w:rsidRPr="00F04BF7" w14:paraId="0C2D0C95"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707D692" w14:textId="77777777" w:rsidR="00F04BF7" w:rsidRPr="00F04BF7" w:rsidRDefault="00F04BF7" w:rsidP="00F04BF7">
            <w:pPr>
              <w:rPr>
                <w:color w:val="000000" w:themeColor="text1"/>
                <w:sz w:val="20"/>
                <w:szCs w:val="20"/>
              </w:rPr>
            </w:pPr>
            <w:r w:rsidRPr="00F04BF7">
              <w:rPr>
                <w:color w:val="000000" w:themeColor="text1"/>
                <w:sz w:val="20"/>
                <w:szCs w:val="20"/>
              </w:rPr>
              <w:t>Расход натурального топлива, всего, в т. ч.</w:t>
            </w:r>
          </w:p>
        </w:tc>
        <w:tc>
          <w:tcPr>
            <w:tcW w:w="1420" w:type="dxa"/>
            <w:tcBorders>
              <w:top w:val="nil"/>
              <w:left w:val="nil"/>
              <w:bottom w:val="single" w:sz="4" w:space="0" w:color="auto"/>
              <w:right w:val="single" w:sz="4" w:space="0" w:color="auto"/>
            </w:tcBorders>
            <w:shd w:val="clear" w:color="auto" w:fill="auto"/>
            <w:hideMark/>
          </w:tcPr>
          <w:p w14:paraId="42BF6C71"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AFF6E1" w14:textId="77777777" w:rsidR="00F04BF7" w:rsidRPr="00F04BF7" w:rsidRDefault="00F04BF7" w:rsidP="00F04BF7">
            <w:pPr>
              <w:jc w:val="right"/>
              <w:rPr>
                <w:color w:val="000000" w:themeColor="text1"/>
                <w:sz w:val="20"/>
                <w:szCs w:val="20"/>
              </w:rPr>
            </w:pPr>
            <w:r w:rsidRPr="00F04BF7">
              <w:rPr>
                <w:color w:val="000000" w:themeColor="text1"/>
                <w:sz w:val="20"/>
                <w:szCs w:val="20"/>
              </w:rPr>
              <w:t>29 009,18</w:t>
            </w:r>
          </w:p>
        </w:tc>
        <w:tc>
          <w:tcPr>
            <w:tcW w:w="1876" w:type="dxa"/>
            <w:tcBorders>
              <w:top w:val="nil"/>
              <w:left w:val="nil"/>
              <w:bottom w:val="single" w:sz="4" w:space="0" w:color="auto"/>
              <w:right w:val="single" w:sz="4" w:space="0" w:color="auto"/>
            </w:tcBorders>
            <w:shd w:val="clear" w:color="auto" w:fill="auto"/>
            <w:noWrap/>
            <w:vAlign w:val="center"/>
            <w:hideMark/>
          </w:tcPr>
          <w:p w14:paraId="2D9EE8AF"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44515E56" w14:textId="77777777" w:rsidR="00F04BF7" w:rsidRPr="00F04BF7" w:rsidRDefault="00F04BF7" w:rsidP="00F04BF7">
            <w:pPr>
              <w:jc w:val="right"/>
              <w:rPr>
                <w:color w:val="000000" w:themeColor="text1"/>
                <w:sz w:val="20"/>
                <w:szCs w:val="20"/>
              </w:rPr>
            </w:pPr>
            <w:r w:rsidRPr="00F04BF7">
              <w:rPr>
                <w:color w:val="000000" w:themeColor="text1"/>
                <w:sz w:val="20"/>
                <w:szCs w:val="20"/>
              </w:rPr>
              <w:t>29 169,74</w:t>
            </w:r>
          </w:p>
        </w:tc>
        <w:tc>
          <w:tcPr>
            <w:tcW w:w="1574" w:type="dxa"/>
            <w:tcBorders>
              <w:top w:val="nil"/>
              <w:left w:val="nil"/>
              <w:bottom w:val="single" w:sz="4" w:space="0" w:color="auto"/>
              <w:right w:val="single" w:sz="4" w:space="0" w:color="auto"/>
            </w:tcBorders>
            <w:shd w:val="clear" w:color="auto" w:fill="auto"/>
            <w:noWrap/>
            <w:vAlign w:val="center"/>
            <w:hideMark/>
          </w:tcPr>
          <w:p w14:paraId="009CDE24" w14:textId="77777777" w:rsidR="00F04BF7" w:rsidRPr="00F04BF7" w:rsidRDefault="00F04BF7" w:rsidP="00F04BF7">
            <w:pPr>
              <w:jc w:val="right"/>
              <w:rPr>
                <w:color w:val="000000" w:themeColor="text1"/>
                <w:sz w:val="20"/>
                <w:szCs w:val="20"/>
              </w:rPr>
            </w:pPr>
            <w:r w:rsidRPr="00F04BF7">
              <w:rPr>
                <w:color w:val="000000" w:themeColor="text1"/>
                <w:sz w:val="20"/>
                <w:szCs w:val="20"/>
              </w:rPr>
              <w:t>29 169,74</w:t>
            </w:r>
          </w:p>
        </w:tc>
        <w:tc>
          <w:tcPr>
            <w:tcW w:w="11" w:type="dxa"/>
            <w:shd w:val="clear" w:color="auto" w:fill="auto"/>
            <w:vAlign w:val="center"/>
            <w:hideMark/>
          </w:tcPr>
          <w:p w14:paraId="1D02B6D7" w14:textId="77777777" w:rsidR="00F04BF7" w:rsidRPr="00F04BF7" w:rsidRDefault="00F04BF7" w:rsidP="00F04BF7">
            <w:pPr>
              <w:rPr>
                <w:color w:val="000000" w:themeColor="text1"/>
                <w:sz w:val="20"/>
                <w:szCs w:val="20"/>
              </w:rPr>
            </w:pPr>
          </w:p>
        </w:tc>
      </w:tr>
      <w:tr w:rsidR="00F04BF7" w:rsidRPr="00F04BF7" w14:paraId="381F6AEF"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7487121"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hideMark/>
          </w:tcPr>
          <w:p w14:paraId="7128DBA2"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477ED9E0" w14:textId="77777777" w:rsidR="00F04BF7" w:rsidRPr="00F04BF7" w:rsidRDefault="00F04BF7" w:rsidP="00F04BF7">
            <w:pPr>
              <w:jc w:val="right"/>
              <w:rPr>
                <w:color w:val="000000" w:themeColor="text1"/>
                <w:sz w:val="20"/>
                <w:szCs w:val="20"/>
              </w:rPr>
            </w:pPr>
            <w:r w:rsidRPr="00F04BF7">
              <w:rPr>
                <w:color w:val="000000" w:themeColor="text1"/>
                <w:sz w:val="20"/>
                <w:szCs w:val="20"/>
              </w:rPr>
              <w:t>12 758,15</w:t>
            </w:r>
          </w:p>
        </w:tc>
        <w:tc>
          <w:tcPr>
            <w:tcW w:w="1876" w:type="dxa"/>
            <w:tcBorders>
              <w:top w:val="nil"/>
              <w:left w:val="nil"/>
              <w:bottom w:val="single" w:sz="4" w:space="0" w:color="auto"/>
              <w:right w:val="single" w:sz="4" w:space="0" w:color="auto"/>
            </w:tcBorders>
            <w:shd w:val="clear" w:color="auto" w:fill="auto"/>
            <w:noWrap/>
            <w:vAlign w:val="center"/>
            <w:hideMark/>
          </w:tcPr>
          <w:p w14:paraId="6879424F" w14:textId="77777777" w:rsidR="00F04BF7" w:rsidRPr="00F04BF7" w:rsidRDefault="00F04BF7" w:rsidP="00F04BF7">
            <w:pPr>
              <w:jc w:val="right"/>
              <w:rPr>
                <w:color w:val="000000" w:themeColor="text1"/>
                <w:sz w:val="20"/>
                <w:szCs w:val="20"/>
              </w:rPr>
            </w:pPr>
            <w:r w:rsidRPr="00F04BF7">
              <w:rPr>
                <w:color w:val="000000" w:themeColor="text1"/>
                <w:sz w:val="20"/>
                <w:szCs w:val="20"/>
              </w:rPr>
              <w:t>23 377,61</w:t>
            </w:r>
          </w:p>
        </w:tc>
        <w:tc>
          <w:tcPr>
            <w:tcW w:w="1323" w:type="dxa"/>
            <w:tcBorders>
              <w:top w:val="nil"/>
              <w:left w:val="nil"/>
              <w:bottom w:val="single" w:sz="4" w:space="0" w:color="auto"/>
              <w:right w:val="single" w:sz="4" w:space="0" w:color="auto"/>
            </w:tcBorders>
            <w:shd w:val="clear" w:color="auto" w:fill="auto"/>
            <w:noWrap/>
            <w:vAlign w:val="center"/>
            <w:hideMark/>
          </w:tcPr>
          <w:p w14:paraId="0EF1CC09" w14:textId="77777777" w:rsidR="00F04BF7" w:rsidRPr="00F04BF7" w:rsidRDefault="00F04BF7" w:rsidP="00F04BF7">
            <w:pPr>
              <w:jc w:val="right"/>
              <w:rPr>
                <w:color w:val="000000" w:themeColor="text1"/>
                <w:sz w:val="20"/>
                <w:szCs w:val="20"/>
              </w:rPr>
            </w:pPr>
            <w:r w:rsidRPr="00F04BF7">
              <w:rPr>
                <w:color w:val="000000" w:themeColor="text1"/>
                <w:sz w:val="20"/>
                <w:szCs w:val="20"/>
              </w:rPr>
              <w:t>12 813,87</w:t>
            </w:r>
          </w:p>
        </w:tc>
        <w:tc>
          <w:tcPr>
            <w:tcW w:w="1574" w:type="dxa"/>
            <w:tcBorders>
              <w:top w:val="nil"/>
              <w:left w:val="nil"/>
              <w:bottom w:val="single" w:sz="4" w:space="0" w:color="auto"/>
              <w:right w:val="single" w:sz="4" w:space="0" w:color="auto"/>
            </w:tcBorders>
            <w:shd w:val="clear" w:color="auto" w:fill="auto"/>
            <w:noWrap/>
            <w:vAlign w:val="center"/>
            <w:hideMark/>
          </w:tcPr>
          <w:p w14:paraId="6D2D27FE" w14:textId="77777777" w:rsidR="00F04BF7" w:rsidRPr="00F04BF7" w:rsidRDefault="00F04BF7" w:rsidP="00F04BF7">
            <w:pPr>
              <w:jc w:val="right"/>
              <w:rPr>
                <w:color w:val="000000" w:themeColor="text1"/>
                <w:sz w:val="20"/>
                <w:szCs w:val="20"/>
              </w:rPr>
            </w:pPr>
            <w:r w:rsidRPr="00F04BF7">
              <w:rPr>
                <w:color w:val="000000" w:themeColor="text1"/>
                <w:sz w:val="20"/>
                <w:szCs w:val="20"/>
              </w:rPr>
              <w:t>-10 563,74</w:t>
            </w:r>
          </w:p>
        </w:tc>
        <w:tc>
          <w:tcPr>
            <w:tcW w:w="11" w:type="dxa"/>
            <w:shd w:val="clear" w:color="auto" w:fill="auto"/>
            <w:vAlign w:val="center"/>
            <w:hideMark/>
          </w:tcPr>
          <w:p w14:paraId="78643A59" w14:textId="77777777" w:rsidR="00F04BF7" w:rsidRPr="00F04BF7" w:rsidRDefault="00F04BF7" w:rsidP="00F04BF7">
            <w:pPr>
              <w:rPr>
                <w:color w:val="000000" w:themeColor="text1"/>
                <w:sz w:val="20"/>
                <w:szCs w:val="20"/>
              </w:rPr>
            </w:pPr>
          </w:p>
        </w:tc>
      </w:tr>
      <w:tr w:rsidR="00F04BF7" w:rsidRPr="00F04BF7" w14:paraId="7F4C8109"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8561D61"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0AB1E1D1" w14:textId="77777777" w:rsidR="00F04BF7" w:rsidRPr="00F04BF7" w:rsidRDefault="00F04BF7" w:rsidP="00F04BF7">
            <w:pPr>
              <w:jc w:val="center"/>
              <w:rPr>
                <w:color w:val="000000" w:themeColor="text1"/>
                <w:sz w:val="20"/>
                <w:szCs w:val="20"/>
              </w:rPr>
            </w:pPr>
            <w:proofErr w:type="spellStart"/>
            <w:r w:rsidRPr="00F04BF7">
              <w:rPr>
                <w:color w:val="000000" w:themeColor="text1"/>
                <w:sz w:val="20"/>
                <w:szCs w:val="20"/>
              </w:rPr>
              <w:t>тн</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6530BEA7" w14:textId="77777777" w:rsidR="00F04BF7" w:rsidRPr="00F04BF7" w:rsidRDefault="00F04BF7" w:rsidP="00F04BF7">
            <w:pPr>
              <w:jc w:val="right"/>
              <w:rPr>
                <w:color w:val="000000" w:themeColor="text1"/>
                <w:sz w:val="20"/>
                <w:szCs w:val="20"/>
              </w:rPr>
            </w:pPr>
            <w:r w:rsidRPr="00F04BF7">
              <w:rPr>
                <w:color w:val="000000" w:themeColor="text1"/>
                <w:sz w:val="20"/>
                <w:szCs w:val="20"/>
              </w:rPr>
              <w:t>11 797,50</w:t>
            </w:r>
          </w:p>
        </w:tc>
        <w:tc>
          <w:tcPr>
            <w:tcW w:w="1876" w:type="dxa"/>
            <w:tcBorders>
              <w:top w:val="nil"/>
              <w:left w:val="nil"/>
              <w:bottom w:val="single" w:sz="4" w:space="0" w:color="auto"/>
              <w:right w:val="single" w:sz="4" w:space="0" w:color="auto"/>
            </w:tcBorders>
            <w:shd w:val="clear" w:color="auto" w:fill="auto"/>
            <w:noWrap/>
            <w:vAlign w:val="center"/>
            <w:hideMark/>
          </w:tcPr>
          <w:p w14:paraId="1A0F018F" w14:textId="77777777" w:rsidR="00F04BF7" w:rsidRPr="00F04BF7" w:rsidRDefault="00F04BF7" w:rsidP="00F04BF7">
            <w:pPr>
              <w:jc w:val="right"/>
              <w:rPr>
                <w:color w:val="000000" w:themeColor="text1"/>
                <w:sz w:val="20"/>
                <w:szCs w:val="20"/>
              </w:rPr>
            </w:pPr>
            <w:r w:rsidRPr="00F04BF7">
              <w:rPr>
                <w:color w:val="000000" w:themeColor="text1"/>
                <w:sz w:val="20"/>
                <w:szCs w:val="20"/>
              </w:rPr>
              <w:t>6 214,30</w:t>
            </w:r>
          </w:p>
        </w:tc>
        <w:tc>
          <w:tcPr>
            <w:tcW w:w="1323" w:type="dxa"/>
            <w:tcBorders>
              <w:top w:val="nil"/>
              <w:left w:val="nil"/>
              <w:bottom w:val="single" w:sz="4" w:space="0" w:color="auto"/>
              <w:right w:val="single" w:sz="4" w:space="0" w:color="auto"/>
            </w:tcBorders>
            <w:shd w:val="clear" w:color="auto" w:fill="auto"/>
            <w:noWrap/>
            <w:vAlign w:val="center"/>
            <w:hideMark/>
          </w:tcPr>
          <w:p w14:paraId="4CBB8C36" w14:textId="77777777" w:rsidR="00F04BF7" w:rsidRPr="00F04BF7" w:rsidRDefault="00F04BF7" w:rsidP="00F04BF7">
            <w:pPr>
              <w:jc w:val="right"/>
              <w:rPr>
                <w:color w:val="000000" w:themeColor="text1"/>
                <w:sz w:val="20"/>
                <w:szCs w:val="20"/>
              </w:rPr>
            </w:pPr>
            <w:r w:rsidRPr="00F04BF7">
              <w:rPr>
                <w:color w:val="000000" w:themeColor="text1"/>
                <w:sz w:val="20"/>
                <w:szCs w:val="20"/>
              </w:rPr>
              <w:t>11 889,55</w:t>
            </w:r>
          </w:p>
        </w:tc>
        <w:tc>
          <w:tcPr>
            <w:tcW w:w="1574" w:type="dxa"/>
            <w:tcBorders>
              <w:top w:val="nil"/>
              <w:left w:val="nil"/>
              <w:bottom w:val="single" w:sz="4" w:space="0" w:color="auto"/>
              <w:right w:val="single" w:sz="4" w:space="0" w:color="auto"/>
            </w:tcBorders>
            <w:shd w:val="clear" w:color="auto" w:fill="auto"/>
            <w:noWrap/>
            <w:vAlign w:val="center"/>
            <w:hideMark/>
          </w:tcPr>
          <w:p w14:paraId="51FED579" w14:textId="77777777" w:rsidR="00F04BF7" w:rsidRPr="00F04BF7" w:rsidRDefault="00F04BF7" w:rsidP="00F04BF7">
            <w:pPr>
              <w:jc w:val="right"/>
              <w:rPr>
                <w:color w:val="000000" w:themeColor="text1"/>
                <w:sz w:val="20"/>
                <w:szCs w:val="20"/>
              </w:rPr>
            </w:pPr>
            <w:r w:rsidRPr="00F04BF7">
              <w:rPr>
                <w:color w:val="000000" w:themeColor="text1"/>
                <w:sz w:val="20"/>
                <w:szCs w:val="20"/>
              </w:rPr>
              <w:t>5 675,25</w:t>
            </w:r>
          </w:p>
        </w:tc>
        <w:tc>
          <w:tcPr>
            <w:tcW w:w="11" w:type="dxa"/>
            <w:shd w:val="clear" w:color="auto" w:fill="auto"/>
            <w:vAlign w:val="center"/>
            <w:hideMark/>
          </w:tcPr>
          <w:p w14:paraId="38506557" w14:textId="77777777" w:rsidR="00F04BF7" w:rsidRPr="00F04BF7" w:rsidRDefault="00F04BF7" w:rsidP="00F04BF7">
            <w:pPr>
              <w:rPr>
                <w:color w:val="000000" w:themeColor="text1"/>
                <w:sz w:val="20"/>
                <w:szCs w:val="20"/>
              </w:rPr>
            </w:pPr>
          </w:p>
        </w:tc>
      </w:tr>
      <w:tr w:rsidR="00F04BF7" w:rsidRPr="00F04BF7" w14:paraId="179F8F13"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4FF2C95"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hideMark/>
          </w:tcPr>
          <w:p w14:paraId="3C5E22C6"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0268ED2F" w14:textId="77777777" w:rsidR="00F04BF7" w:rsidRPr="00F04BF7" w:rsidRDefault="00F04BF7" w:rsidP="00F04BF7">
            <w:pPr>
              <w:jc w:val="right"/>
              <w:rPr>
                <w:color w:val="000000" w:themeColor="text1"/>
                <w:sz w:val="20"/>
                <w:szCs w:val="20"/>
              </w:rPr>
            </w:pPr>
            <w:r w:rsidRPr="00F04BF7">
              <w:rPr>
                <w:color w:val="000000" w:themeColor="text1"/>
                <w:sz w:val="20"/>
                <w:szCs w:val="20"/>
              </w:rPr>
              <w:t>4 453,54</w:t>
            </w:r>
          </w:p>
        </w:tc>
        <w:tc>
          <w:tcPr>
            <w:tcW w:w="1876" w:type="dxa"/>
            <w:tcBorders>
              <w:top w:val="nil"/>
              <w:left w:val="nil"/>
              <w:bottom w:val="single" w:sz="4" w:space="0" w:color="auto"/>
              <w:right w:val="single" w:sz="4" w:space="0" w:color="auto"/>
            </w:tcBorders>
            <w:shd w:val="clear" w:color="auto" w:fill="auto"/>
            <w:noWrap/>
            <w:vAlign w:val="center"/>
            <w:hideMark/>
          </w:tcPr>
          <w:p w14:paraId="0E5FE318" w14:textId="77777777" w:rsidR="00F04BF7" w:rsidRPr="00F04BF7" w:rsidRDefault="00F04BF7" w:rsidP="00F04BF7">
            <w:pPr>
              <w:jc w:val="right"/>
              <w:rPr>
                <w:color w:val="000000" w:themeColor="text1"/>
                <w:sz w:val="20"/>
                <w:szCs w:val="20"/>
              </w:rPr>
            </w:pPr>
            <w:r w:rsidRPr="00F04BF7">
              <w:rPr>
                <w:color w:val="000000" w:themeColor="text1"/>
                <w:sz w:val="20"/>
                <w:szCs w:val="20"/>
              </w:rPr>
              <w:t>4 377,42</w:t>
            </w:r>
          </w:p>
        </w:tc>
        <w:tc>
          <w:tcPr>
            <w:tcW w:w="1323" w:type="dxa"/>
            <w:tcBorders>
              <w:top w:val="nil"/>
              <w:left w:val="nil"/>
              <w:bottom w:val="single" w:sz="4" w:space="0" w:color="auto"/>
              <w:right w:val="single" w:sz="4" w:space="0" w:color="auto"/>
            </w:tcBorders>
            <w:shd w:val="clear" w:color="auto" w:fill="auto"/>
            <w:noWrap/>
            <w:vAlign w:val="center"/>
            <w:hideMark/>
          </w:tcPr>
          <w:p w14:paraId="0F97B9FC" w14:textId="77777777" w:rsidR="00F04BF7" w:rsidRPr="00F04BF7" w:rsidRDefault="00F04BF7" w:rsidP="00F04BF7">
            <w:pPr>
              <w:jc w:val="right"/>
              <w:rPr>
                <w:color w:val="000000" w:themeColor="text1"/>
                <w:sz w:val="20"/>
                <w:szCs w:val="20"/>
              </w:rPr>
            </w:pPr>
            <w:r w:rsidRPr="00F04BF7">
              <w:rPr>
                <w:color w:val="000000" w:themeColor="text1"/>
                <w:sz w:val="20"/>
                <w:szCs w:val="20"/>
              </w:rPr>
              <w:t>4 466,32</w:t>
            </w:r>
          </w:p>
        </w:tc>
        <w:tc>
          <w:tcPr>
            <w:tcW w:w="1574" w:type="dxa"/>
            <w:tcBorders>
              <w:top w:val="nil"/>
              <w:left w:val="nil"/>
              <w:bottom w:val="single" w:sz="4" w:space="0" w:color="auto"/>
              <w:right w:val="single" w:sz="4" w:space="0" w:color="auto"/>
            </w:tcBorders>
            <w:shd w:val="clear" w:color="auto" w:fill="auto"/>
            <w:noWrap/>
            <w:vAlign w:val="center"/>
            <w:hideMark/>
          </w:tcPr>
          <w:p w14:paraId="4AC6ADBF" w14:textId="77777777" w:rsidR="00F04BF7" w:rsidRPr="00F04BF7" w:rsidRDefault="00F04BF7" w:rsidP="00F04BF7">
            <w:pPr>
              <w:jc w:val="right"/>
              <w:rPr>
                <w:color w:val="000000" w:themeColor="text1"/>
                <w:sz w:val="20"/>
                <w:szCs w:val="20"/>
              </w:rPr>
            </w:pPr>
            <w:r w:rsidRPr="00F04BF7">
              <w:rPr>
                <w:color w:val="000000" w:themeColor="text1"/>
                <w:sz w:val="20"/>
                <w:szCs w:val="20"/>
              </w:rPr>
              <w:t>88,89</w:t>
            </w:r>
          </w:p>
        </w:tc>
        <w:tc>
          <w:tcPr>
            <w:tcW w:w="11" w:type="dxa"/>
            <w:shd w:val="clear" w:color="auto" w:fill="auto"/>
            <w:vAlign w:val="center"/>
            <w:hideMark/>
          </w:tcPr>
          <w:p w14:paraId="430450E1" w14:textId="77777777" w:rsidR="00F04BF7" w:rsidRPr="00F04BF7" w:rsidRDefault="00F04BF7" w:rsidP="00F04BF7">
            <w:pPr>
              <w:rPr>
                <w:color w:val="000000" w:themeColor="text1"/>
                <w:sz w:val="20"/>
                <w:szCs w:val="20"/>
              </w:rPr>
            </w:pPr>
          </w:p>
        </w:tc>
      </w:tr>
      <w:tr w:rsidR="00F04BF7" w:rsidRPr="00F04BF7" w14:paraId="1096A172"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F407C61" w14:textId="77777777" w:rsidR="00F04BF7" w:rsidRPr="00F04BF7" w:rsidRDefault="00F04BF7" w:rsidP="00F04BF7">
            <w:pPr>
              <w:rPr>
                <w:color w:val="000000" w:themeColor="text1"/>
                <w:sz w:val="20"/>
                <w:szCs w:val="20"/>
              </w:rPr>
            </w:pPr>
            <w:r w:rsidRPr="00F04BF7">
              <w:rPr>
                <w:color w:val="000000" w:themeColor="text1"/>
                <w:sz w:val="20"/>
                <w:szCs w:val="20"/>
              </w:rPr>
              <w:t>Естественная убыль натурального топлива, в т. ч.</w:t>
            </w:r>
          </w:p>
        </w:tc>
        <w:tc>
          <w:tcPr>
            <w:tcW w:w="1420" w:type="dxa"/>
            <w:tcBorders>
              <w:top w:val="nil"/>
              <w:left w:val="nil"/>
              <w:bottom w:val="single" w:sz="4" w:space="0" w:color="auto"/>
              <w:right w:val="single" w:sz="4" w:space="0" w:color="auto"/>
            </w:tcBorders>
            <w:shd w:val="clear" w:color="auto" w:fill="auto"/>
            <w:vAlign w:val="center"/>
            <w:hideMark/>
          </w:tcPr>
          <w:p w14:paraId="47F08315" w14:textId="77777777" w:rsidR="00F04BF7" w:rsidRPr="00F04BF7" w:rsidRDefault="00F04BF7" w:rsidP="00F04BF7">
            <w:pPr>
              <w:jc w:val="center"/>
              <w:rPr>
                <w:color w:val="000000" w:themeColor="text1"/>
                <w:sz w:val="20"/>
                <w:szCs w:val="20"/>
              </w:rPr>
            </w:pPr>
            <w:r w:rsidRPr="00F04BF7">
              <w:rPr>
                <w:color w:val="000000" w:themeColor="text1"/>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0E1A168"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876" w:type="dxa"/>
            <w:tcBorders>
              <w:top w:val="nil"/>
              <w:left w:val="nil"/>
              <w:bottom w:val="single" w:sz="4" w:space="0" w:color="auto"/>
              <w:right w:val="single" w:sz="4" w:space="0" w:color="auto"/>
            </w:tcBorders>
            <w:shd w:val="clear" w:color="auto" w:fill="auto"/>
            <w:noWrap/>
            <w:vAlign w:val="center"/>
            <w:hideMark/>
          </w:tcPr>
          <w:p w14:paraId="1AF9F86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2BAAD22"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574" w:type="dxa"/>
            <w:tcBorders>
              <w:top w:val="nil"/>
              <w:left w:val="nil"/>
              <w:bottom w:val="single" w:sz="4" w:space="0" w:color="auto"/>
              <w:right w:val="single" w:sz="4" w:space="0" w:color="auto"/>
            </w:tcBorders>
            <w:shd w:val="clear" w:color="auto" w:fill="auto"/>
            <w:noWrap/>
            <w:vAlign w:val="center"/>
            <w:hideMark/>
          </w:tcPr>
          <w:p w14:paraId="4E90A98C"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1EC5428B" w14:textId="77777777" w:rsidR="00F04BF7" w:rsidRPr="00F04BF7" w:rsidRDefault="00F04BF7" w:rsidP="00F04BF7">
            <w:pPr>
              <w:rPr>
                <w:color w:val="000000" w:themeColor="text1"/>
                <w:sz w:val="20"/>
                <w:szCs w:val="20"/>
              </w:rPr>
            </w:pPr>
          </w:p>
        </w:tc>
      </w:tr>
      <w:tr w:rsidR="00F04BF7" w:rsidRPr="00F04BF7" w14:paraId="71BCE017"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DBC48CF" w14:textId="77777777" w:rsidR="00F04BF7" w:rsidRPr="00F04BF7" w:rsidRDefault="00F04BF7" w:rsidP="00F04BF7">
            <w:pPr>
              <w:ind w:firstLineChars="100" w:firstLine="200"/>
              <w:rPr>
                <w:color w:val="000000" w:themeColor="text1"/>
                <w:sz w:val="20"/>
                <w:szCs w:val="20"/>
              </w:rPr>
            </w:pPr>
            <w:r w:rsidRPr="00F04BF7">
              <w:rPr>
                <w:color w:val="000000" w:themeColor="text1"/>
                <w:sz w:val="20"/>
                <w:szCs w:val="20"/>
              </w:rPr>
              <w:t xml:space="preserve">   -при </w:t>
            </w:r>
            <w:proofErr w:type="spellStart"/>
            <w:r w:rsidRPr="00F04BF7">
              <w:rPr>
                <w:color w:val="000000" w:themeColor="text1"/>
                <w:sz w:val="20"/>
                <w:szCs w:val="20"/>
              </w:rPr>
              <w:t>Жд</w:t>
            </w:r>
            <w:proofErr w:type="spellEnd"/>
            <w:r w:rsidRPr="00F04BF7">
              <w:rPr>
                <w:color w:val="000000" w:themeColor="text1"/>
                <w:sz w:val="20"/>
                <w:szCs w:val="20"/>
              </w:rPr>
              <w:t xml:space="preserve"> перевозках</w:t>
            </w:r>
          </w:p>
        </w:tc>
        <w:tc>
          <w:tcPr>
            <w:tcW w:w="1420" w:type="dxa"/>
            <w:tcBorders>
              <w:top w:val="nil"/>
              <w:left w:val="nil"/>
              <w:bottom w:val="single" w:sz="4" w:space="0" w:color="auto"/>
              <w:right w:val="single" w:sz="4" w:space="0" w:color="auto"/>
            </w:tcBorders>
            <w:shd w:val="clear" w:color="auto" w:fill="auto"/>
            <w:vAlign w:val="center"/>
            <w:hideMark/>
          </w:tcPr>
          <w:p w14:paraId="3B422875" w14:textId="77777777" w:rsidR="00F04BF7" w:rsidRPr="00F04BF7" w:rsidRDefault="00F04BF7" w:rsidP="00F04BF7">
            <w:pPr>
              <w:jc w:val="center"/>
              <w:rPr>
                <w:color w:val="000000" w:themeColor="text1"/>
                <w:sz w:val="20"/>
                <w:szCs w:val="20"/>
              </w:rPr>
            </w:pPr>
            <w:r w:rsidRPr="00F04BF7">
              <w:rPr>
                <w:color w:val="000000" w:themeColor="text1"/>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7416E2B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D03D0D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66F5320"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77D49AA2"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323D38E8" w14:textId="77777777" w:rsidR="00F04BF7" w:rsidRPr="00F04BF7" w:rsidRDefault="00F04BF7" w:rsidP="00F04BF7">
            <w:pPr>
              <w:rPr>
                <w:color w:val="000000" w:themeColor="text1"/>
                <w:sz w:val="20"/>
                <w:szCs w:val="20"/>
              </w:rPr>
            </w:pPr>
          </w:p>
        </w:tc>
      </w:tr>
      <w:tr w:rsidR="00F04BF7" w:rsidRPr="00F04BF7" w14:paraId="05091045"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5EDBAF4"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-при автомобильных перевозках</w:t>
            </w:r>
          </w:p>
        </w:tc>
        <w:tc>
          <w:tcPr>
            <w:tcW w:w="1420" w:type="dxa"/>
            <w:tcBorders>
              <w:top w:val="nil"/>
              <w:left w:val="nil"/>
              <w:bottom w:val="single" w:sz="4" w:space="0" w:color="auto"/>
              <w:right w:val="single" w:sz="4" w:space="0" w:color="auto"/>
            </w:tcBorders>
            <w:shd w:val="clear" w:color="auto" w:fill="auto"/>
            <w:vAlign w:val="center"/>
            <w:hideMark/>
          </w:tcPr>
          <w:p w14:paraId="3C2A125C" w14:textId="77777777" w:rsidR="00F04BF7" w:rsidRPr="00F04BF7" w:rsidRDefault="00F04BF7" w:rsidP="00F04BF7">
            <w:pPr>
              <w:jc w:val="center"/>
              <w:rPr>
                <w:color w:val="000000" w:themeColor="text1"/>
                <w:sz w:val="20"/>
                <w:szCs w:val="20"/>
              </w:rPr>
            </w:pPr>
            <w:r w:rsidRPr="00F04BF7">
              <w:rPr>
                <w:color w:val="000000" w:themeColor="text1"/>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350F26AB"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14B406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5EF22719"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0AD2E412"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57842EED" w14:textId="77777777" w:rsidR="00F04BF7" w:rsidRPr="00F04BF7" w:rsidRDefault="00F04BF7" w:rsidP="00F04BF7">
            <w:pPr>
              <w:rPr>
                <w:color w:val="000000" w:themeColor="text1"/>
                <w:sz w:val="20"/>
                <w:szCs w:val="20"/>
              </w:rPr>
            </w:pPr>
          </w:p>
        </w:tc>
      </w:tr>
      <w:tr w:rsidR="00F04BF7" w:rsidRPr="00F04BF7" w14:paraId="1CDBA9A4"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7C1D632" w14:textId="77777777" w:rsidR="00F04BF7" w:rsidRPr="00F04BF7" w:rsidRDefault="00F04BF7" w:rsidP="00F04BF7">
            <w:pPr>
              <w:ind w:firstLineChars="100" w:firstLine="200"/>
              <w:rPr>
                <w:color w:val="000000" w:themeColor="text1"/>
                <w:sz w:val="20"/>
                <w:szCs w:val="20"/>
              </w:rPr>
            </w:pPr>
            <w:r w:rsidRPr="00F04BF7">
              <w:rPr>
                <w:color w:val="000000" w:themeColor="text1"/>
                <w:sz w:val="20"/>
                <w:szCs w:val="20"/>
              </w:rPr>
              <w:t xml:space="preserve">    -при хранении на складе, перегрузке и подаче в котельную</w:t>
            </w:r>
          </w:p>
        </w:tc>
        <w:tc>
          <w:tcPr>
            <w:tcW w:w="1420" w:type="dxa"/>
            <w:tcBorders>
              <w:top w:val="nil"/>
              <w:left w:val="nil"/>
              <w:bottom w:val="single" w:sz="4" w:space="0" w:color="auto"/>
              <w:right w:val="single" w:sz="4" w:space="0" w:color="auto"/>
            </w:tcBorders>
            <w:shd w:val="clear" w:color="auto" w:fill="auto"/>
            <w:vAlign w:val="center"/>
            <w:hideMark/>
          </w:tcPr>
          <w:p w14:paraId="72431FAB" w14:textId="77777777" w:rsidR="00F04BF7" w:rsidRPr="00F04BF7" w:rsidRDefault="00F04BF7" w:rsidP="00F04BF7">
            <w:pPr>
              <w:jc w:val="center"/>
              <w:rPr>
                <w:color w:val="000000" w:themeColor="text1"/>
                <w:sz w:val="20"/>
                <w:szCs w:val="20"/>
              </w:rPr>
            </w:pPr>
            <w:r w:rsidRPr="00F04BF7">
              <w:rPr>
                <w:color w:val="000000" w:themeColor="text1"/>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14:paraId="1422C55B"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14F9ECA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52F7BBA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04E69D02"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1E221711" w14:textId="77777777" w:rsidR="00F04BF7" w:rsidRPr="00F04BF7" w:rsidRDefault="00F04BF7" w:rsidP="00F04BF7">
            <w:pPr>
              <w:rPr>
                <w:color w:val="000000" w:themeColor="text1"/>
                <w:sz w:val="20"/>
                <w:szCs w:val="20"/>
              </w:rPr>
            </w:pPr>
          </w:p>
        </w:tc>
      </w:tr>
      <w:tr w:rsidR="00F04BF7" w:rsidRPr="00F04BF7" w14:paraId="644956F6"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207B07A" w14:textId="77777777" w:rsidR="00F04BF7" w:rsidRPr="00F04BF7" w:rsidRDefault="00F04BF7" w:rsidP="00F04BF7">
            <w:pPr>
              <w:rPr>
                <w:color w:val="000000" w:themeColor="text1"/>
                <w:sz w:val="20"/>
                <w:szCs w:val="20"/>
              </w:rPr>
            </w:pPr>
            <w:r w:rsidRPr="00F04BF7">
              <w:rPr>
                <w:color w:val="000000" w:themeColor="text1"/>
                <w:sz w:val="20"/>
                <w:szCs w:val="20"/>
              </w:rPr>
              <w:t>расход топлива на срезку температурного графика по ГВС</w:t>
            </w:r>
          </w:p>
        </w:tc>
        <w:tc>
          <w:tcPr>
            <w:tcW w:w="1420" w:type="dxa"/>
            <w:tcBorders>
              <w:top w:val="nil"/>
              <w:left w:val="nil"/>
              <w:bottom w:val="single" w:sz="4" w:space="0" w:color="auto"/>
              <w:right w:val="single" w:sz="4" w:space="0" w:color="auto"/>
            </w:tcBorders>
            <w:shd w:val="clear" w:color="auto" w:fill="auto"/>
            <w:vAlign w:val="center"/>
            <w:hideMark/>
          </w:tcPr>
          <w:p w14:paraId="6C09FF20"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8D616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08DF03D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6EA30AE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7FE5F171"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336C7ECD" w14:textId="77777777" w:rsidR="00F04BF7" w:rsidRPr="00F04BF7" w:rsidRDefault="00F04BF7" w:rsidP="00F04BF7">
            <w:pPr>
              <w:rPr>
                <w:color w:val="000000" w:themeColor="text1"/>
                <w:sz w:val="20"/>
                <w:szCs w:val="20"/>
              </w:rPr>
            </w:pPr>
          </w:p>
        </w:tc>
      </w:tr>
      <w:tr w:rsidR="00F04BF7" w:rsidRPr="00F04BF7" w14:paraId="5EFDC0A6" w14:textId="77777777" w:rsidTr="00F04BF7">
        <w:trPr>
          <w:trHeight w:val="6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C9A090F" w14:textId="77777777" w:rsidR="00F04BF7" w:rsidRPr="00F04BF7" w:rsidRDefault="00F04BF7" w:rsidP="00F04BF7">
            <w:pPr>
              <w:rPr>
                <w:color w:val="000000" w:themeColor="text1"/>
                <w:sz w:val="20"/>
                <w:szCs w:val="20"/>
              </w:rPr>
            </w:pPr>
            <w:r w:rsidRPr="00F04BF7">
              <w:rPr>
                <w:color w:val="000000" w:themeColor="text1"/>
                <w:sz w:val="20"/>
                <w:szCs w:val="20"/>
              </w:rPr>
              <w:t>Расход натурального топлива с учётом естественной убыли и результатов энергетического обследования, всего, в т. ч.</w:t>
            </w:r>
          </w:p>
        </w:tc>
        <w:tc>
          <w:tcPr>
            <w:tcW w:w="1420" w:type="dxa"/>
            <w:tcBorders>
              <w:top w:val="nil"/>
              <w:left w:val="nil"/>
              <w:bottom w:val="single" w:sz="4" w:space="0" w:color="auto"/>
              <w:right w:val="single" w:sz="4" w:space="0" w:color="auto"/>
            </w:tcBorders>
            <w:shd w:val="clear" w:color="auto" w:fill="auto"/>
            <w:vAlign w:val="center"/>
            <w:hideMark/>
          </w:tcPr>
          <w:p w14:paraId="6C5A81A7"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2CD196" w14:textId="77777777" w:rsidR="00F04BF7" w:rsidRPr="00F04BF7" w:rsidRDefault="00F04BF7" w:rsidP="00F04BF7">
            <w:pPr>
              <w:jc w:val="right"/>
              <w:rPr>
                <w:color w:val="000000" w:themeColor="text1"/>
                <w:sz w:val="20"/>
                <w:szCs w:val="20"/>
              </w:rPr>
            </w:pPr>
            <w:r w:rsidRPr="00F04BF7">
              <w:rPr>
                <w:color w:val="000000" w:themeColor="text1"/>
                <w:sz w:val="20"/>
                <w:szCs w:val="20"/>
              </w:rPr>
              <w:t>29 009,18</w:t>
            </w:r>
          </w:p>
        </w:tc>
        <w:tc>
          <w:tcPr>
            <w:tcW w:w="1876" w:type="dxa"/>
            <w:tcBorders>
              <w:top w:val="nil"/>
              <w:left w:val="nil"/>
              <w:bottom w:val="single" w:sz="4" w:space="0" w:color="auto"/>
              <w:right w:val="single" w:sz="4" w:space="0" w:color="auto"/>
            </w:tcBorders>
            <w:shd w:val="clear" w:color="auto" w:fill="auto"/>
            <w:noWrap/>
            <w:vAlign w:val="center"/>
            <w:hideMark/>
          </w:tcPr>
          <w:p w14:paraId="3D715351"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3F960C83" w14:textId="77777777" w:rsidR="00F04BF7" w:rsidRPr="00F04BF7" w:rsidRDefault="00F04BF7" w:rsidP="00F04BF7">
            <w:pPr>
              <w:jc w:val="right"/>
              <w:rPr>
                <w:color w:val="000000" w:themeColor="text1"/>
                <w:sz w:val="20"/>
                <w:szCs w:val="20"/>
              </w:rPr>
            </w:pPr>
            <w:r w:rsidRPr="00F04BF7">
              <w:rPr>
                <w:color w:val="000000" w:themeColor="text1"/>
                <w:sz w:val="20"/>
                <w:szCs w:val="20"/>
              </w:rPr>
              <w:t>29 169,74</w:t>
            </w:r>
          </w:p>
        </w:tc>
        <w:tc>
          <w:tcPr>
            <w:tcW w:w="1574" w:type="dxa"/>
            <w:tcBorders>
              <w:top w:val="nil"/>
              <w:left w:val="nil"/>
              <w:bottom w:val="single" w:sz="4" w:space="0" w:color="auto"/>
              <w:right w:val="single" w:sz="4" w:space="0" w:color="auto"/>
            </w:tcBorders>
            <w:shd w:val="clear" w:color="auto" w:fill="auto"/>
            <w:noWrap/>
            <w:vAlign w:val="center"/>
            <w:hideMark/>
          </w:tcPr>
          <w:p w14:paraId="7A6ADF5E" w14:textId="77777777" w:rsidR="00F04BF7" w:rsidRPr="00F04BF7" w:rsidRDefault="00F04BF7" w:rsidP="00F04BF7">
            <w:pPr>
              <w:jc w:val="right"/>
              <w:rPr>
                <w:color w:val="000000" w:themeColor="text1"/>
                <w:sz w:val="20"/>
                <w:szCs w:val="20"/>
              </w:rPr>
            </w:pPr>
            <w:r w:rsidRPr="00F04BF7">
              <w:rPr>
                <w:color w:val="000000" w:themeColor="text1"/>
                <w:sz w:val="20"/>
                <w:szCs w:val="20"/>
              </w:rPr>
              <w:t>29 169,74</w:t>
            </w:r>
          </w:p>
        </w:tc>
        <w:tc>
          <w:tcPr>
            <w:tcW w:w="11" w:type="dxa"/>
            <w:shd w:val="clear" w:color="auto" w:fill="auto"/>
            <w:vAlign w:val="center"/>
            <w:hideMark/>
          </w:tcPr>
          <w:p w14:paraId="71081AEC" w14:textId="77777777" w:rsidR="00F04BF7" w:rsidRPr="00F04BF7" w:rsidRDefault="00F04BF7" w:rsidP="00F04BF7">
            <w:pPr>
              <w:rPr>
                <w:color w:val="000000" w:themeColor="text1"/>
                <w:sz w:val="20"/>
                <w:szCs w:val="20"/>
              </w:rPr>
            </w:pPr>
          </w:p>
        </w:tc>
      </w:tr>
      <w:tr w:rsidR="00F04BF7" w:rsidRPr="00F04BF7" w14:paraId="7CDC026A"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7D49651" w14:textId="77777777" w:rsidR="00F04BF7" w:rsidRPr="00F04BF7" w:rsidRDefault="00F04BF7" w:rsidP="00F04BF7">
            <w:pPr>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41977E7D"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6BDC4BD0" w14:textId="77777777" w:rsidR="00F04BF7" w:rsidRPr="00F04BF7" w:rsidRDefault="00F04BF7" w:rsidP="00F04BF7">
            <w:pPr>
              <w:jc w:val="right"/>
              <w:rPr>
                <w:color w:val="000000" w:themeColor="text1"/>
                <w:sz w:val="20"/>
                <w:szCs w:val="20"/>
              </w:rPr>
            </w:pPr>
            <w:r w:rsidRPr="00F04BF7">
              <w:rPr>
                <w:color w:val="000000" w:themeColor="text1"/>
                <w:sz w:val="20"/>
                <w:szCs w:val="20"/>
              </w:rPr>
              <w:t>12 758,15</w:t>
            </w:r>
          </w:p>
        </w:tc>
        <w:tc>
          <w:tcPr>
            <w:tcW w:w="1876" w:type="dxa"/>
            <w:tcBorders>
              <w:top w:val="nil"/>
              <w:left w:val="nil"/>
              <w:bottom w:val="single" w:sz="4" w:space="0" w:color="auto"/>
              <w:right w:val="single" w:sz="4" w:space="0" w:color="auto"/>
            </w:tcBorders>
            <w:shd w:val="clear" w:color="auto" w:fill="auto"/>
            <w:noWrap/>
            <w:vAlign w:val="center"/>
            <w:hideMark/>
          </w:tcPr>
          <w:p w14:paraId="7D55528F" w14:textId="77777777" w:rsidR="00F04BF7" w:rsidRPr="00F04BF7" w:rsidRDefault="00F04BF7" w:rsidP="00F04BF7">
            <w:pPr>
              <w:jc w:val="right"/>
              <w:rPr>
                <w:color w:val="000000" w:themeColor="text1"/>
                <w:sz w:val="20"/>
                <w:szCs w:val="20"/>
              </w:rPr>
            </w:pPr>
            <w:r w:rsidRPr="00F04BF7">
              <w:rPr>
                <w:color w:val="000000" w:themeColor="text1"/>
                <w:sz w:val="20"/>
                <w:szCs w:val="20"/>
              </w:rPr>
              <w:t>23 377,61</w:t>
            </w:r>
          </w:p>
        </w:tc>
        <w:tc>
          <w:tcPr>
            <w:tcW w:w="1323" w:type="dxa"/>
            <w:tcBorders>
              <w:top w:val="nil"/>
              <w:left w:val="nil"/>
              <w:bottom w:val="single" w:sz="4" w:space="0" w:color="auto"/>
              <w:right w:val="single" w:sz="4" w:space="0" w:color="auto"/>
            </w:tcBorders>
            <w:shd w:val="clear" w:color="auto" w:fill="auto"/>
            <w:noWrap/>
            <w:vAlign w:val="center"/>
            <w:hideMark/>
          </w:tcPr>
          <w:p w14:paraId="4D4D3CA6" w14:textId="77777777" w:rsidR="00F04BF7" w:rsidRPr="00F04BF7" w:rsidRDefault="00F04BF7" w:rsidP="00F04BF7">
            <w:pPr>
              <w:jc w:val="right"/>
              <w:rPr>
                <w:color w:val="000000" w:themeColor="text1"/>
                <w:sz w:val="20"/>
                <w:szCs w:val="20"/>
              </w:rPr>
            </w:pPr>
            <w:r w:rsidRPr="00F04BF7">
              <w:rPr>
                <w:color w:val="000000" w:themeColor="text1"/>
                <w:sz w:val="20"/>
                <w:szCs w:val="20"/>
              </w:rPr>
              <w:t>12 813,87</w:t>
            </w:r>
          </w:p>
        </w:tc>
        <w:tc>
          <w:tcPr>
            <w:tcW w:w="1574" w:type="dxa"/>
            <w:tcBorders>
              <w:top w:val="nil"/>
              <w:left w:val="nil"/>
              <w:bottom w:val="single" w:sz="4" w:space="0" w:color="auto"/>
              <w:right w:val="single" w:sz="4" w:space="0" w:color="auto"/>
            </w:tcBorders>
            <w:shd w:val="clear" w:color="auto" w:fill="auto"/>
            <w:noWrap/>
            <w:vAlign w:val="center"/>
            <w:hideMark/>
          </w:tcPr>
          <w:p w14:paraId="271C7A28" w14:textId="77777777" w:rsidR="00F04BF7" w:rsidRPr="00F04BF7" w:rsidRDefault="00F04BF7" w:rsidP="00F04BF7">
            <w:pPr>
              <w:jc w:val="right"/>
              <w:rPr>
                <w:color w:val="000000" w:themeColor="text1"/>
                <w:sz w:val="20"/>
                <w:szCs w:val="20"/>
              </w:rPr>
            </w:pPr>
            <w:r w:rsidRPr="00F04BF7">
              <w:rPr>
                <w:color w:val="000000" w:themeColor="text1"/>
                <w:sz w:val="20"/>
                <w:szCs w:val="20"/>
              </w:rPr>
              <w:t>-10 563,74</w:t>
            </w:r>
          </w:p>
        </w:tc>
        <w:tc>
          <w:tcPr>
            <w:tcW w:w="11" w:type="dxa"/>
            <w:shd w:val="clear" w:color="auto" w:fill="auto"/>
            <w:vAlign w:val="center"/>
            <w:hideMark/>
          </w:tcPr>
          <w:p w14:paraId="0A871FCF" w14:textId="77777777" w:rsidR="00F04BF7" w:rsidRPr="00F04BF7" w:rsidRDefault="00F04BF7" w:rsidP="00F04BF7">
            <w:pPr>
              <w:rPr>
                <w:color w:val="000000" w:themeColor="text1"/>
                <w:sz w:val="20"/>
                <w:szCs w:val="20"/>
              </w:rPr>
            </w:pPr>
          </w:p>
        </w:tc>
      </w:tr>
      <w:tr w:rsidR="00F04BF7" w:rsidRPr="00F04BF7" w14:paraId="138EADFA"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F55A1E2"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33301ADE"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5783803A" w14:textId="77777777" w:rsidR="00F04BF7" w:rsidRPr="00F04BF7" w:rsidRDefault="00F04BF7" w:rsidP="00F04BF7">
            <w:pPr>
              <w:jc w:val="right"/>
              <w:rPr>
                <w:color w:val="000000" w:themeColor="text1"/>
                <w:sz w:val="20"/>
                <w:szCs w:val="20"/>
              </w:rPr>
            </w:pPr>
            <w:r w:rsidRPr="00F04BF7">
              <w:rPr>
                <w:color w:val="000000" w:themeColor="text1"/>
                <w:sz w:val="20"/>
                <w:szCs w:val="20"/>
              </w:rPr>
              <w:t>11 797,50</w:t>
            </w:r>
          </w:p>
        </w:tc>
        <w:tc>
          <w:tcPr>
            <w:tcW w:w="1876" w:type="dxa"/>
            <w:tcBorders>
              <w:top w:val="nil"/>
              <w:left w:val="nil"/>
              <w:bottom w:val="single" w:sz="4" w:space="0" w:color="auto"/>
              <w:right w:val="single" w:sz="4" w:space="0" w:color="auto"/>
            </w:tcBorders>
            <w:shd w:val="clear" w:color="auto" w:fill="auto"/>
            <w:noWrap/>
            <w:vAlign w:val="center"/>
            <w:hideMark/>
          </w:tcPr>
          <w:p w14:paraId="6ADB1925" w14:textId="77777777" w:rsidR="00F04BF7" w:rsidRPr="00F04BF7" w:rsidRDefault="00F04BF7" w:rsidP="00F04BF7">
            <w:pPr>
              <w:jc w:val="right"/>
              <w:rPr>
                <w:color w:val="000000" w:themeColor="text1"/>
                <w:sz w:val="20"/>
                <w:szCs w:val="20"/>
              </w:rPr>
            </w:pPr>
            <w:r w:rsidRPr="00F04BF7">
              <w:rPr>
                <w:color w:val="000000" w:themeColor="text1"/>
                <w:sz w:val="20"/>
                <w:szCs w:val="20"/>
              </w:rPr>
              <w:t>6 214,30</w:t>
            </w:r>
          </w:p>
        </w:tc>
        <w:tc>
          <w:tcPr>
            <w:tcW w:w="1323" w:type="dxa"/>
            <w:tcBorders>
              <w:top w:val="nil"/>
              <w:left w:val="nil"/>
              <w:bottom w:val="single" w:sz="4" w:space="0" w:color="auto"/>
              <w:right w:val="single" w:sz="4" w:space="0" w:color="auto"/>
            </w:tcBorders>
            <w:shd w:val="clear" w:color="auto" w:fill="auto"/>
            <w:noWrap/>
            <w:vAlign w:val="center"/>
            <w:hideMark/>
          </w:tcPr>
          <w:p w14:paraId="726085BE" w14:textId="77777777" w:rsidR="00F04BF7" w:rsidRPr="00F04BF7" w:rsidRDefault="00F04BF7" w:rsidP="00F04BF7">
            <w:pPr>
              <w:jc w:val="right"/>
              <w:rPr>
                <w:color w:val="000000" w:themeColor="text1"/>
                <w:sz w:val="20"/>
                <w:szCs w:val="20"/>
              </w:rPr>
            </w:pPr>
            <w:r w:rsidRPr="00F04BF7">
              <w:rPr>
                <w:color w:val="000000" w:themeColor="text1"/>
                <w:sz w:val="20"/>
                <w:szCs w:val="20"/>
              </w:rPr>
              <w:t>11 889,55</w:t>
            </w:r>
          </w:p>
        </w:tc>
        <w:tc>
          <w:tcPr>
            <w:tcW w:w="1574" w:type="dxa"/>
            <w:tcBorders>
              <w:top w:val="nil"/>
              <w:left w:val="nil"/>
              <w:bottom w:val="single" w:sz="4" w:space="0" w:color="auto"/>
              <w:right w:val="single" w:sz="4" w:space="0" w:color="auto"/>
            </w:tcBorders>
            <w:shd w:val="clear" w:color="auto" w:fill="auto"/>
            <w:noWrap/>
            <w:vAlign w:val="center"/>
            <w:hideMark/>
          </w:tcPr>
          <w:p w14:paraId="7BF7BA0A" w14:textId="77777777" w:rsidR="00F04BF7" w:rsidRPr="00F04BF7" w:rsidRDefault="00F04BF7" w:rsidP="00F04BF7">
            <w:pPr>
              <w:jc w:val="right"/>
              <w:rPr>
                <w:color w:val="000000" w:themeColor="text1"/>
                <w:sz w:val="20"/>
                <w:szCs w:val="20"/>
              </w:rPr>
            </w:pPr>
            <w:r w:rsidRPr="00F04BF7">
              <w:rPr>
                <w:color w:val="000000" w:themeColor="text1"/>
                <w:sz w:val="20"/>
                <w:szCs w:val="20"/>
              </w:rPr>
              <w:t>5 675,25</w:t>
            </w:r>
          </w:p>
        </w:tc>
        <w:tc>
          <w:tcPr>
            <w:tcW w:w="11" w:type="dxa"/>
            <w:shd w:val="clear" w:color="auto" w:fill="auto"/>
            <w:vAlign w:val="center"/>
            <w:hideMark/>
          </w:tcPr>
          <w:p w14:paraId="69A900C0" w14:textId="77777777" w:rsidR="00F04BF7" w:rsidRPr="00F04BF7" w:rsidRDefault="00F04BF7" w:rsidP="00F04BF7">
            <w:pPr>
              <w:rPr>
                <w:color w:val="000000" w:themeColor="text1"/>
                <w:sz w:val="20"/>
                <w:szCs w:val="20"/>
              </w:rPr>
            </w:pPr>
          </w:p>
        </w:tc>
      </w:tr>
      <w:tr w:rsidR="00F04BF7" w:rsidRPr="00F04BF7" w14:paraId="1B8FE393"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3B51CB2"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vAlign w:val="center"/>
            <w:hideMark/>
          </w:tcPr>
          <w:p w14:paraId="361AC071"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3B55787B" w14:textId="77777777" w:rsidR="00F04BF7" w:rsidRPr="00F04BF7" w:rsidRDefault="00F04BF7" w:rsidP="00F04BF7">
            <w:pPr>
              <w:jc w:val="right"/>
              <w:rPr>
                <w:color w:val="000000" w:themeColor="text1"/>
                <w:sz w:val="20"/>
                <w:szCs w:val="20"/>
              </w:rPr>
            </w:pPr>
            <w:r w:rsidRPr="00F04BF7">
              <w:rPr>
                <w:color w:val="000000" w:themeColor="text1"/>
                <w:sz w:val="20"/>
                <w:szCs w:val="20"/>
              </w:rPr>
              <w:t>4 453,54</w:t>
            </w:r>
          </w:p>
        </w:tc>
        <w:tc>
          <w:tcPr>
            <w:tcW w:w="1876" w:type="dxa"/>
            <w:tcBorders>
              <w:top w:val="nil"/>
              <w:left w:val="nil"/>
              <w:bottom w:val="single" w:sz="4" w:space="0" w:color="auto"/>
              <w:right w:val="single" w:sz="4" w:space="0" w:color="auto"/>
            </w:tcBorders>
            <w:shd w:val="clear" w:color="auto" w:fill="auto"/>
            <w:noWrap/>
            <w:vAlign w:val="center"/>
            <w:hideMark/>
          </w:tcPr>
          <w:p w14:paraId="58FBE0D2" w14:textId="77777777" w:rsidR="00F04BF7" w:rsidRPr="00F04BF7" w:rsidRDefault="00F04BF7" w:rsidP="00F04BF7">
            <w:pPr>
              <w:jc w:val="right"/>
              <w:rPr>
                <w:color w:val="000000" w:themeColor="text1"/>
                <w:sz w:val="20"/>
                <w:szCs w:val="20"/>
              </w:rPr>
            </w:pPr>
            <w:r w:rsidRPr="00F04BF7">
              <w:rPr>
                <w:color w:val="000000" w:themeColor="text1"/>
                <w:sz w:val="20"/>
                <w:szCs w:val="20"/>
              </w:rPr>
              <w:t>4 377,42</w:t>
            </w:r>
          </w:p>
        </w:tc>
        <w:tc>
          <w:tcPr>
            <w:tcW w:w="1323" w:type="dxa"/>
            <w:tcBorders>
              <w:top w:val="nil"/>
              <w:left w:val="nil"/>
              <w:bottom w:val="single" w:sz="4" w:space="0" w:color="auto"/>
              <w:right w:val="single" w:sz="4" w:space="0" w:color="auto"/>
            </w:tcBorders>
            <w:shd w:val="clear" w:color="auto" w:fill="auto"/>
            <w:noWrap/>
            <w:vAlign w:val="center"/>
            <w:hideMark/>
          </w:tcPr>
          <w:p w14:paraId="51ECC5D5" w14:textId="77777777" w:rsidR="00F04BF7" w:rsidRPr="00F04BF7" w:rsidRDefault="00F04BF7" w:rsidP="00F04BF7">
            <w:pPr>
              <w:jc w:val="right"/>
              <w:rPr>
                <w:color w:val="000000" w:themeColor="text1"/>
                <w:sz w:val="20"/>
                <w:szCs w:val="20"/>
              </w:rPr>
            </w:pPr>
            <w:r w:rsidRPr="00F04BF7">
              <w:rPr>
                <w:color w:val="000000" w:themeColor="text1"/>
                <w:sz w:val="20"/>
                <w:szCs w:val="20"/>
              </w:rPr>
              <w:t>4 466,32</w:t>
            </w:r>
          </w:p>
        </w:tc>
        <w:tc>
          <w:tcPr>
            <w:tcW w:w="1574" w:type="dxa"/>
            <w:tcBorders>
              <w:top w:val="nil"/>
              <w:left w:val="nil"/>
              <w:bottom w:val="single" w:sz="4" w:space="0" w:color="auto"/>
              <w:right w:val="single" w:sz="4" w:space="0" w:color="auto"/>
            </w:tcBorders>
            <w:shd w:val="clear" w:color="auto" w:fill="auto"/>
            <w:noWrap/>
            <w:vAlign w:val="center"/>
            <w:hideMark/>
          </w:tcPr>
          <w:p w14:paraId="036E6BA7" w14:textId="77777777" w:rsidR="00F04BF7" w:rsidRPr="00F04BF7" w:rsidRDefault="00F04BF7" w:rsidP="00F04BF7">
            <w:pPr>
              <w:jc w:val="right"/>
              <w:rPr>
                <w:color w:val="000000" w:themeColor="text1"/>
                <w:sz w:val="20"/>
                <w:szCs w:val="20"/>
              </w:rPr>
            </w:pPr>
            <w:r w:rsidRPr="00F04BF7">
              <w:rPr>
                <w:color w:val="000000" w:themeColor="text1"/>
                <w:sz w:val="20"/>
                <w:szCs w:val="20"/>
              </w:rPr>
              <w:t>88,89</w:t>
            </w:r>
          </w:p>
        </w:tc>
        <w:tc>
          <w:tcPr>
            <w:tcW w:w="11" w:type="dxa"/>
            <w:shd w:val="clear" w:color="auto" w:fill="auto"/>
            <w:vAlign w:val="center"/>
            <w:hideMark/>
          </w:tcPr>
          <w:p w14:paraId="3E248F07" w14:textId="77777777" w:rsidR="00F04BF7" w:rsidRPr="00F04BF7" w:rsidRDefault="00F04BF7" w:rsidP="00F04BF7">
            <w:pPr>
              <w:rPr>
                <w:color w:val="000000" w:themeColor="text1"/>
                <w:sz w:val="20"/>
                <w:szCs w:val="20"/>
              </w:rPr>
            </w:pPr>
          </w:p>
        </w:tc>
      </w:tr>
      <w:tr w:rsidR="00F04BF7" w:rsidRPr="00F04BF7" w14:paraId="4DBF8278"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A1A44AF"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расход топлива в связи с перерасходом тепловой энергии для обеспечения безопасности горячего водоснабжения потребителей</w:t>
            </w:r>
          </w:p>
        </w:tc>
        <w:tc>
          <w:tcPr>
            <w:tcW w:w="1420" w:type="dxa"/>
            <w:tcBorders>
              <w:top w:val="nil"/>
              <w:left w:val="nil"/>
              <w:bottom w:val="single" w:sz="4" w:space="0" w:color="auto"/>
              <w:right w:val="single" w:sz="4" w:space="0" w:color="auto"/>
            </w:tcBorders>
            <w:shd w:val="clear" w:color="auto" w:fill="auto"/>
            <w:vAlign w:val="center"/>
            <w:hideMark/>
          </w:tcPr>
          <w:p w14:paraId="5CC9D5F3"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4621A62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13F07FC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C6221E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2BBB4807"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4AC6F55B" w14:textId="77777777" w:rsidR="00F04BF7" w:rsidRPr="00F04BF7" w:rsidRDefault="00F04BF7" w:rsidP="00F04BF7">
            <w:pPr>
              <w:rPr>
                <w:color w:val="000000" w:themeColor="text1"/>
                <w:sz w:val="20"/>
                <w:szCs w:val="20"/>
              </w:rPr>
            </w:pPr>
          </w:p>
        </w:tc>
      </w:tr>
      <w:tr w:rsidR="00F04BF7" w:rsidRPr="00F04BF7" w14:paraId="596C9B1C" w14:textId="77777777" w:rsidTr="00F04BF7">
        <w:trPr>
          <w:trHeight w:val="74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6FD0A56"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расход топлива в результате технологической схемы предприятия, для обеспечения безопасности потребителей горячей воды</w:t>
            </w:r>
          </w:p>
        </w:tc>
        <w:tc>
          <w:tcPr>
            <w:tcW w:w="1420" w:type="dxa"/>
            <w:tcBorders>
              <w:top w:val="nil"/>
              <w:left w:val="nil"/>
              <w:bottom w:val="single" w:sz="4" w:space="0" w:color="auto"/>
              <w:right w:val="single" w:sz="4" w:space="0" w:color="auto"/>
            </w:tcBorders>
            <w:shd w:val="clear" w:color="auto" w:fill="auto"/>
            <w:vAlign w:val="center"/>
            <w:hideMark/>
          </w:tcPr>
          <w:p w14:paraId="74826FCA"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4B077D7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7964F30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30CD3C19"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4C876705"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0187FFCA" w14:textId="77777777" w:rsidR="00F04BF7" w:rsidRPr="00F04BF7" w:rsidRDefault="00F04BF7" w:rsidP="00F04BF7">
            <w:pPr>
              <w:rPr>
                <w:color w:val="000000" w:themeColor="text1"/>
                <w:sz w:val="20"/>
                <w:szCs w:val="20"/>
              </w:rPr>
            </w:pPr>
          </w:p>
        </w:tc>
      </w:tr>
      <w:tr w:rsidR="00F04BF7" w:rsidRPr="00F04BF7" w14:paraId="785CEEA0"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68759E4" w14:textId="77777777" w:rsidR="00F04BF7" w:rsidRPr="00F04BF7" w:rsidRDefault="00F04BF7" w:rsidP="00F04BF7">
            <w:pPr>
              <w:rPr>
                <w:color w:val="000000" w:themeColor="text1"/>
                <w:sz w:val="20"/>
                <w:szCs w:val="20"/>
              </w:rPr>
            </w:pPr>
            <w:proofErr w:type="gramStart"/>
            <w:r w:rsidRPr="00F04BF7">
              <w:rPr>
                <w:color w:val="000000" w:themeColor="text1"/>
                <w:sz w:val="20"/>
                <w:szCs w:val="20"/>
              </w:rPr>
              <w:t>Цена  натурального</w:t>
            </w:r>
            <w:proofErr w:type="gramEnd"/>
            <w:r w:rsidRPr="00F04BF7">
              <w:rPr>
                <w:color w:val="000000" w:themeColor="text1"/>
                <w:sz w:val="20"/>
                <w:szCs w:val="20"/>
              </w:rPr>
              <w:t xml:space="preserve"> топлива</w:t>
            </w:r>
          </w:p>
        </w:tc>
        <w:tc>
          <w:tcPr>
            <w:tcW w:w="1420" w:type="dxa"/>
            <w:tcBorders>
              <w:top w:val="nil"/>
              <w:left w:val="nil"/>
              <w:bottom w:val="single" w:sz="4" w:space="0" w:color="auto"/>
              <w:right w:val="single" w:sz="4" w:space="0" w:color="auto"/>
            </w:tcBorders>
            <w:shd w:val="clear" w:color="auto" w:fill="auto"/>
            <w:hideMark/>
          </w:tcPr>
          <w:p w14:paraId="0190412B" w14:textId="77777777" w:rsidR="00F04BF7" w:rsidRPr="00F04BF7" w:rsidRDefault="00F04BF7" w:rsidP="00F04BF7">
            <w:pPr>
              <w:jc w:val="center"/>
              <w:rPr>
                <w:color w:val="000000" w:themeColor="text1"/>
                <w:sz w:val="20"/>
                <w:szCs w:val="20"/>
              </w:rPr>
            </w:pPr>
            <w:r w:rsidRPr="00F04BF7">
              <w:rPr>
                <w:color w:val="000000" w:themeColor="text1"/>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620D11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vAlign w:val="center"/>
            <w:hideMark/>
          </w:tcPr>
          <w:p w14:paraId="0401F0E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vAlign w:val="center"/>
            <w:hideMark/>
          </w:tcPr>
          <w:p w14:paraId="59832D2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vAlign w:val="center"/>
            <w:hideMark/>
          </w:tcPr>
          <w:p w14:paraId="186772CB"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53AB9416" w14:textId="77777777" w:rsidR="00F04BF7" w:rsidRPr="00F04BF7" w:rsidRDefault="00F04BF7" w:rsidP="00F04BF7">
            <w:pPr>
              <w:rPr>
                <w:color w:val="000000" w:themeColor="text1"/>
                <w:sz w:val="20"/>
                <w:szCs w:val="20"/>
              </w:rPr>
            </w:pPr>
          </w:p>
        </w:tc>
      </w:tr>
      <w:tr w:rsidR="00F04BF7" w:rsidRPr="00F04BF7" w14:paraId="29357EE7"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03B59C7"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hideMark/>
          </w:tcPr>
          <w:p w14:paraId="1FEFDF44"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5055017A" w14:textId="77777777" w:rsidR="00F04BF7" w:rsidRPr="00F04BF7" w:rsidRDefault="00F04BF7" w:rsidP="00F04BF7">
            <w:pPr>
              <w:jc w:val="right"/>
              <w:rPr>
                <w:color w:val="000000" w:themeColor="text1"/>
                <w:sz w:val="20"/>
                <w:szCs w:val="20"/>
              </w:rPr>
            </w:pPr>
            <w:r w:rsidRPr="00F04BF7">
              <w:rPr>
                <w:color w:val="000000" w:themeColor="text1"/>
                <w:sz w:val="20"/>
                <w:szCs w:val="20"/>
              </w:rPr>
              <w:t>1 526,81</w:t>
            </w:r>
          </w:p>
        </w:tc>
        <w:tc>
          <w:tcPr>
            <w:tcW w:w="1876" w:type="dxa"/>
            <w:tcBorders>
              <w:top w:val="nil"/>
              <w:left w:val="nil"/>
              <w:bottom w:val="single" w:sz="4" w:space="0" w:color="auto"/>
              <w:right w:val="single" w:sz="4" w:space="0" w:color="auto"/>
            </w:tcBorders>
            <w:shd w:val="clear" w:color="auto" w:fill="auto"/>
            <w:noWrap/>
            <w:vAlign w:val="center"/>
            <w:hideMark/>
          </w:tcPr>
          <w:p w14:paraId="682693FD" w14:textId="77777777" w:rsidR="00F04BF7" w:rsidRPr="00F04BF7" w:rsidRDefault="00F04BF7" w:rsidP="00F04BF7">
            <w:pPr>
              <w:jc w:val="right"/>
              <w:rPr>
                <w:color w:val="000000" w:themeColor="text1"/>
                <w:sz w:val="20"/>
                <w:szCs w:val="20"/>
              </w:rPr>
            </w:pPr>
            <w:r w:rsidRPr="00F04BF7">
              <w:rPr>
                <w:color w:val="000000" w:themeColor="text1"/>
                <w:sz w:val="20"/>
                <w:szCs w:val="20"/>
              </w:rPr>
              <w:t>1 526,80</w:t>
            </w:r>
          </w:p>
        </w:tc>
        <w:tc>
          <w:tcPr>
            <w:tcW w:w="1323" w:type="dxa"/>
            <w:tcBorders>
              <w:top w:val="nil"/>
              <w:left w:val="nil"/>
              <w:bottom w:val="single" w:sz="4" w:space="0" w:color="auto"/>
              <w:right w:val="single" w:sz="4" w:space="0" w:color="auto"/>
            </w:tcBorders>
            <w:shd w:val="clear" w:color="auto" w:fill="auto"/>
            <w:noWrap/>
            <w:vAlign w:val="center"/>
            <w:hideMark/>
          </w:tcPr>
          <w:p w14:paraId="2B08359E" w14:textId="77777777" w:rsidR="00F04BF7" w:rsidRPr="00F04BF7" w:rsidRDefault="00F04BF7" w:rsidP="00F04BF7">
            <w:pPr>
              <w:jc w:val="right"/>
              <w:rPr>
                <w:color w:val="000000" w:themeColor="text1"/>
                <w:sz w:val="20"/>
                <w:szCs w:val="20"/>
              </w:rPr>
            </w:pPr>
            <w:r w:rsidRPr="00F04BF7">
              <w:rPr>
                <w:color w:val="000000" w:themeColor="text1"/>
                <w:sz w:val="20"/>
                <w:szCs w:val="20"/>
              </w:rPr>
              <w:t>1 408,06</w:t>
            </w:r>
          </w:p>
        </w:tc>
        <w:tc>
          <w:tcPr>
            <w:tcW w:w="1574" w:type="dxa"/>
            <w:tcBorders>
              <w:top w:val="nil"/>
              <w:left w:val="nil"/>
              <w:bottom w:val="single" w:sz="4" w:space="0" w:color="auto"/>
              <w:right w:val="single" w:sz="4" w:space="0" w:color="auto"/>
            </w:tcBorders>
            <w:shd w:val="clear" w:color="auto" w:fill="auto"/>
            <w:noWrap/>
            <w:vAlign w:val="center"/>
            <w:hideMark/>
          </w:tcPr>
          <w:p w14:paraId="74FDA6AB" w14:textId="77777777" w:rsidR="00F04BF7" w:rsidRPr="00F04BF7" w:rsidRDefault="00F04BF7" w:rsidP="00F04BF7">
            <w:pPr>
              <w:jc w:val="right"/>
              <w:rPr>
                <w:color w:val="000000" w:themeColor="text1"/>
                <w:sz w:val="20"/>
                <w:szCs w:val="20"/>
              </w:rPr>
            </w:pPr>
            <w:r w:rsidRPr="00F04BF7">
              <w:rPr>
                <w:color w:val="000000" w:themeColor="text1"/>
                <w:sz w:val="20"/>
                <w:szCs w:val="20"/>
              </w:rPr>
              <w:t>-118,74</w:t>
            </w:r>
          </w:p>
        </w:tc>
        <w:tc>
          <w:tcPr>
            <w:tcW w:w="11" w:type="dxa"/>
            <w:shd w:val="clear" w:color="auto" w:fill="auto"/>
            <w:vAlign w:val="center"/>
            <w:hideMark/>
          </w:tcPr>
          <w:p w14:paraId="41EFD7C5" w14:textId="77777777" w:rsidR="00F04BF7" w:rsidRPr="00F04BF7" w:rsidRDefault="00F04BF7" w:rsidP="00F04BF7">
            <w:pPr>
              <w:rPr>
                <w:color w:val="000000" w:themeColor="text1"/>
                <w:sz w:val="20"/>
                <w:szCs w:val="20"/>
              </w:rPr>
            </w:pPr>
          </w:p>
        </w:tc>
      </w:tr>
      <w:tr w:rsidR="00F04BF7" w:rsidRPr="00F04BF7" w14:paraId="572EABFA"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45231B3"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604941F8" w14:textId="77777777" w:rsidR="00F04BF7" w:rsidRPr="00F04BF7" w:rsidRDefault="00F04BF7" w:rsidP="00F04BF7">
            <w:pPr>
              <w:jc w:val="center"/>
              <w:rPr>
                <w:color w:val="000000" w:themeColor="text1"/>
                <w:sz w:val="20"/>
                <w:szCs w:val="20"/>
              </w:rPr>
            </w:pPr>
            <w:proofErr w:type="spellStart"/>
            <w:r w:rsidRPr="00F04BF7">
              <w:rPr>
                <w:color w:val="000000" w:themeColor="text1"/>
                <w:sz w:val="20"/>
                <w:szCs w:val="20"/>
              </w:rPr>
              <w:t>руб</w:t>
            </w:r>
            <w:proofErr w:type="spellEnd"/>
            <w:r w:rsidRPr="00F04BF7">
              <w:rPr>
                <w:color w:val="000000" w:themeColor="text1"/>
                <w:sz w:val="20"/>
                <w:szCs w:val="20"/>
              </w:rPr>
              <w:t>/</w:t>
            </w:r>
            <w:proofErr w:type="spellStart"/>
            <w:r w:rsidRPr="00F04BF7">
              <w:rPr>
                <w:color w:val="000000" w:themeColor="text1"/>
                <w:sz w:val="20"/>
                <w:szCs w:val="20"/>
              </w:rPr>
              <w:t>тн</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574ABCB" w14:textId="77777777" w:rsidR="00F04BF7" w:rsidRPr="00F04BF7" w:rsidRDefault="00F04BF7" w:rsidP="00F04BF7">
            <w:pPr>
              <w:jc w:val="right"/>
              <w:rPr>
                <w:color w:val="000000" w:themeColor="text1"/>
                <w:sz w:val="20"/>
                <w:szCs w:val="20"/>
              </w:rPr>
            </w:pPr>
            <w:r w:rsidRPr="00F04BF7">
              <w:rPr>
                <w:color w:val="000000" w:themeColor="text1"/>
                <w:sz w:val="20"/>
                <w:szCs w:val="20"/>
              </w:rPr>
              <w:t>1 833,51</w:t>
            </w:r>
          </w:p>
        </w:tc>
        <w:tc>
          <w:tcPr>
            <w:tcW w:w="1876" w:type="dxa"/>
            <w:tcBorders>
              <w:top w:val="nil"/>
              <w:left w:val="nil"/>
              <w:bottom w:val="single" w:sz="4" w:space="0" w:color="auto"/>
              <w:right w:val="single" w:sz="4" w:space="0" w:color="auto"/>
            </w:tcBorders>
            <w:shd w:val="clear" w:color="auto" w:fill="auto"/>
            <w:noWrap/>
            <w:vAlign w:val="center"/>
            <w:hideMark/>
          </w:tcPr>
          <w:p w14:paraId="17EF8FBF" w14:textId="77777777" w:rsidR="00F04BF7" w:rsidRPr="00F04BF7" w:rsidRDefault="00F04BF7" w:rsidP="00F04BF7">
            <w:pPr>
              <w:jc w:val="right"/>
              <w:rPr>
                <w:color w:val="000000" w:themeColor="text1"/>
                <w:sz w:val="20"/>
                <w:szCs w:val="20"/>
              </w:rPr>
            </w:pPr>
            <w:r w:rsidRPr="00F04BF7">
              <w:rPr>
                <w:color w:val="000000" w:themeColor="text1"/>
                <w:sz w:val="20"/>
                <w:szCs w:val="20"/>
              </w:rPr>
              <w:t>1 833,50</w:t>
            </w:r>
          </w:p>
        </w:tc>
        <w:tc>
          <w:tcPr>
            <w:tcW w:w="1323" w:type="dxa"/>
            <w:tcBorders>
              <w:top w:val="nil"/>
              <w:left w:val="nil"/>
              <w:bottom w:val="single" w:sz="4" w:space="0" w:color="auto"/>
              <w:right w:val="single" w:sz="4" w:space="0" w:color="auto"/>
            </w:tcBorders>
            <w:shd w:val="clear" w:color="auto" w:fill="auto"/>
            <w:noWrap/>
            <w:vAlign w:val="center"/>
            <w:hideMark/>
          </w:tcPr>
          <w:p w14:paraId="5C6A55BF" w14:textId="77777777" w:rsidR="00F04BF7" w:rsidRPr="00F04BF7" w:rsidRDefault="00F04BF7" w:rsidP="00F04BF7">
            <w:pPr>
              <w:jc w:val="right"/>
              <w:rPr>
                <w:color w:val="000000" w:themeColor="text1"/>
                <w:sz w:val="20"/>
                <w:szCs w:val="20"/>
              </w:rPr>
            </w:pPr>
            <w:r w:rsidRPr="00F04BF7">
              <w:rPr>
                <w:color w:val="000000" w:themeColor="text1"/>
                <w:sz w:val="20"/>
                <w:szCs w:val="20"/>
              </w:rPr>
              <w:t>1 833,51</w:t>
            </w:r>
          </w:p>
        </w:tc>
        <w:tc>
          <w:tcPr>
            <w:tcW w:w="1574" w:type="dxa"/>
            <w:tcBorders>
              <w:top w:val="nil"/>
              <w:left w:val="nil"/>
              <w:bottom w:val="single" w:sz="4" w:space="0" w:color="auto"/>
              <w:right w:val="single" w:sz="4" w:space="0" w:color="auto"/>
            </w:tcBorders>
            <w:shd w:val="clear" w:color="auto" w:fill="auto"/>
            <w:noWrap/>
            <w:vAlign w:val="center"/>
            <w:hideMark/>
          </w:tcPr>
          <w:p w14:paraId="76686589" w14:textId="77777777" w:rsidR="00F04BF7" w:rsidRPr="00F04BF7" w:rsidRDefault="00F04BF7" w:rsidP="00F04BF7">
            <w:pPr>
              <w:jc w:val="right"/>
              <w:rPr>
                <w:color w:val="000000" w:themeColor="text1"/>
                <w:sz w:val="20"/>
                <w:szCs w:val="20"/>
              </w:rPr>
            </w:pPr>
            <w:r w:rsidRPr="00F04BF7">
              <w:rPr>
                <w:color w:val="000000" w:themeColor="text1"/>
                <w:sz w:val="20"/>
                <w:szCs w:val="20"/>
              </w:rPr>
              <w:t>0,01</w:t>
            </w:r>
          </w:p>
        </w:tc>
        <w:tc>
          <w:tcPr>
            <w:tcW w:w="11" w:type="dxa"/>
            <w:shd w:val="clear" w:color="auto" w:fill="auto"/>
            <w:vAlign w:val="center"/>
            <w:hideMark/>
          </w:tcPr>
          <w:p w14:paraId="1E0C4137" w14:textId="77777777" w:rsidR="00F04BF7" w:rsidRPr="00F04BF7" w:rsidRDefault="00F04BF7" w:rsidP="00F04BF7">
            <w:pPr>
              <w:rPr>
                <w:color w:val="000000" w:themeColor="text1"/>
                <w:sz w:val="20"/>
                <w:szCs w:val="20"/>
              </w:rPr>
            </w:pPr>
          </w:p>
        </w:tc>
      </w:tr>
      <w:tr w:rsidR="00F04BF7" w:rsidRPr="00F04BF7" w14:paraId="486D6F17"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4887D39"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vAlign w:val="center"/>
            <w:hideMark/>
          </w:tcPr>
          <w:p w14:paraId="7338C0A8"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roofErr w:type="gramStart"/>
            <w:r w:rsidRPr="00F04BF7">
              <w:rPr>
                <w:color w:val="000000" w:themeColor="text1"/>
                <w:sz w:val="20"/>
                <w:szCs w:val="20"/>
              </w:rPr>
              <w:t>т.м</w:t>
            </w:r>
            <w:proofErr w:type="gramEnd"/>
            <w:r w:rsidRPr="00F04BF7">
              <w:rPr>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noWrap/>
            <w:vAlign w:val="center"/>
            <w:hideMark/>
          </w:tcPr>
          <w:p w14:paraId="6343DBC6" w14:textId="77777777" w:rsidR="00F04BF7" w:rsidRPr="00F04BF7" w:rsidRDefault="00F04BF7" w:rsidP="00F04BF7">
            <w:pPr>
              <w:jc w:val="right"/>
              <w:rPr>
                <w:color w:val="000000" w:themeColor="text1"/>
                <w:sz w:val="20"/>
                <w:szCs w:val="20"/>
              </w:rPr>
            </w:pPr>
            <w:r w:rsidRPr="00F04BF7">
              <w:rPr>
                <w:color w:val="000000" w:themeColor="text1"/>
                <w:sz w:val="20"/>
                <w:szCs w:val="20"/>
              </w:rPr>
              <w:t>5 637,10</w:t>
            </w:r>
          </w:p>
        </w:tc>
        <w:tc>
          <w:tcPr>
            <w:tcW w:w="1876" w:type="dxa"/>
            <w:tcBorders>
              <w:top w:val="nil"/>
              <w:left w:val="nil"/>
              <w:bottom w:val="single" w:sz="4" w:space="0" w:color="auto"/>
              <w:right w:val="single" w:sz="4" w:space="0" w:color="auto"/>
            </w:tcBorders>
            <w:shd w:val="clear" w:color="auto" w:fill="auto"/>
            <w:noWrap/>
            <w:vAlign w:val="center"/>
            <w:hideMark/>
          </w:tcPr>
          <w:p w14:paraId="3D5326C1" w14:textId="77777777" w:rsidR="00F04BF7" w:rsidRPr="00F04BF7" w:rsidRDefault="00F04BF7" w:rsidP="00F04BF7">
            <w:pPr>
              <w:jc w:val="right"/>
              <w:rPr>
                <w:color w:val="000000" w:themeColor="text1"/>
                <w:sz w:val="20"/>
                <w:szCs w:val="20"/>
              </w:rPr>
            </w:pPr>
            <w:r w:rsidRPr="00F04BF7">
              <w:rPr>
                <w:color w:val="000000" w:themeColor="text1"/>
                <w:sz w:val="20"/>
                <w:szCs w:val="20"/>
              </w:rPr>
              <w:t>5 926,26</w:t>
            </w:r>
          </w:p>
        </w:tc>
        <w:tc>
          <w:tcPr>
            <w:tcW w:w="1323" w:type="dxa"/>
            <w:tcBorders>
              <w:top w:val="nil"/>
              <w:left w:val="nil"/>
              <w:bottom w:val="single" w:sz="4" w:space="0" w:color="auto"/>
              <w:right w:val="single" w:sz="4" w:space="0" w:color="auto"/>
            </w:tcBorders>
            <w:shd w:val="clear" w:color="auto" w:fill="auto"/>
            <w:noWrap/>
            <w:vAlign w:val="center"/>
            <w:hideMark/>
          </w:tcPr>
          <w:p w14:paraId="3A027C33" w14:textId="77777777" w:rsidR="00F04BF7" w:rsidRPr="00F04BF7" w:rsidRDefault="00F04BF7" w:rsidP="00F04BF7">
            <w:pPr>
              <w:jc w:val="right"/>
              <w:rPr>
                <w:color w:val="000000" w:themeColor="text1"/>
                <w:sz w:val="20"/>
                <w:szCs w:val="20"/>
              </w:rPr>
            </w:pPr>
            <w:r w:rsidRPr="00F04BF7">
              <w:rPr>
                <w:color w:val="000000" w:themeColor="text1"/>
                <w:sz w:val="20"/>
                <w:szCs w:val="20"/>
              </w:rPr>
              <w:t>5 637,10</w:t>
            </w:r>
          </w:p>
        </w:tc>
        <w:tc>
          <w:tcPr>
            <w:tcW w:w="1574" w:type="dxa"/>
            <w:tcBorders>
              <w:top w:val="nil"/>
              <w:left w:val="nil"/>
              <w:bottom w:val="single" w:sz="4" w:space="0" w:color="auto"/>
              <w:right w:val="single" w:sz="4" w:space="0" w:color="auto"/>
            </w:tcBorders>
            <w:shd w:val="clear" w:color="auto" w:fill="auto"/>
            <w:noWrap/>
            <w:vAlign w:val="center"/>
            <w:hideMark/>
          </w:tcPr>
          <w:p w14:paraId="0C639250" w14:textId="77777777" w:rsidR="00F04BF7" w:rsidRPr="00F04BF7" w:rsidRDefault="00F04BF7" w:rsidP="00F04BF7">
            <w:pPr>
              <w:jc w:val="right"/>
              <w:rPr>
                <w:color w:val="000000" w:themeColor="text1"/>
                <w:sz w:val="20"/>
                <w:szCs w:val="20"/>
              </w:rPr>
            </w:pPr>
            <w:r w:rsidRPr="00F04BF7">
              <w:rPr>
                <w:color w:val="000000" w:themeColor="text1"/>
                <w:sz w:val="20"/>
                <w:szCs w:val="20"/>
              </w:rPr>
              <w:t>-289,16</w:t>
            </w:r>
          </w:p>
        </w:tc>
        <w:tc>
          <w:tcPr>
            <w:tcW w:w="11" w:type="dxa"/>
            <w:shd w:val="clear" w:color="auto" w:fill="auto"/>
            <w:vAlign w:val="center"/>
            <w:hideMark/>
          </w:tcPr>
          <w:p w14:paraId="62F0BC1C" w14:textId="77777777" w:rsidR="00F04BF7" w:rsidRPr="00F04BF7" w:rsidRDefault="00F04BF7" w:rsidP="00F04BF7">
            <w:pPr>
              <w:rPr>
                <w:color w:val="000000" w:themeColor="text1"/>
                <w:sz w:val="20"/>
                <w:szCs w:val="20"/>
              </w:rPr>
            </w:pPr>
          </w:p>
        </w:tc>
      </w:tr>
      <w:tr w:rsidR="00F04BF7" w:rsidRPr="00F04BF7" w14:paraId="02E1200C"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94B94EE" w14:textId="77777777" w:rsidR="00F04BF7" w:rsidRPr="00F04BF7" w:rsidRDefault="00F04BF7" w:rsidP="00F04BF7">
            <w:pPr>
              <w:rPr>
                <w:color w:val="000000" w:themeColor="text1"/>
                <w:sz w:val="20"/>
                <w:szCs w:val="20"/>
              </w:rPr>
            </w:pPr>
            <w:r w:rsidRPr="00F04BF7">
              <w:rPr>
                <w:color w:val="000000" w:themeColor="text1"/>
                <w:sz w:val="20"/>
                <w:szCs w:val="20"/>
              </w:rPr>
              <w:t>Стоимость топлива, всего, в т.ч.</w:t>
            </w:r>
          </w:p>
        </w:tc>
        <w:tc>
          <w:tcPr>
            <w:tcW w:w="1420" w:type="dxa"/>
            <w:tcBorders>
              <w:top w:val="nil"/>
              <w:left w:val="nil"/>
              <w:bottom w:val="single" w:sz="4" w:space="0" w:color="auto"/>
              <w:right w:val="single" w:sz="4" w:space="0" w:color="auto"/>
            </w:tcBorders>
            <w:shd w:val="clear" w:color="auto" w:fill="auto"/>
            <w:hideMark/>
          </w:tcPr>
          <w:p w14:paraId="539D448D"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vAlign w:val="center"/>
            <w:hideMark/>
          </w:tcPr>
          <w:p w14:paraId="535BCA1C" w14:textId="77777777" w:rsidR="00F04BF7" w:rsidRPr="00F04BF7" w:rsidRDefault="00F04BF7" w:rsidP="00F04BF7">
            <w:pPr>
              <w:jc w:val="right"/>
              <w:rPr>
                <w:b/>
                <w:bCs/>
                <w:color w:val="000000" w:themeColor="text1"/>
                <w:sz w:val="20"/>
                <w:szCs w:val="20"/>
              </w:rPr>
            </w:pPr>
            <w:r w:rsidRPr="00F04BF7">
              <w:rPr>
                <w:b/>
                <w:bCs/>
                <w:color w:val="000000" w:themeColor="text1"/>
                <w:sz w:val="20"/>
                <w:szCs w:val="20"/>
              </w:rPr>
              <w:t>66 215,06</w:t>
            </w:r>
          </w:p>
        </w:tc>
        <w:tc>
          <w:tcPr>
            <w:tcW w:w="1876" w:type="dxa"/>
            <w:tcBorders>
              <w:top w:val="nil"/>
              <w:left w:val="nil"/>
              <w:bottom w:val="single" w:sz="4" w:space="0" w:color="auto"/>
              <w:right w:val="single" w:sz="4" w:space="0" w:color="auto"/>
            </w:tcBorders>
            <w:shd w:val="clear" w:color="auto" w:fill="auto"/>
            <w:vAlign w:val="center"/>
            <w:hideMark/>
          </w:tcPr>
          <w:p w14:paraId="03657BCD" w14:textId="77777777" w:rsidR="00F04BF7" w:rsidRPr="00F04BF7" w:rsidRDefault="00F04BF7" w:rsidP="00F04BF7">
            <w:pPr>
              <w:jc w:val="right"/>
              <w:rPr>
                <w:b/>
                <w:bCs/>
                <w:color w:val="000000" w:themeColor="text1"/>
                <w:sz w:val="20"/>
                <w:szCs w:val="20"/>
              </w:rPr>
            </w:pPr>
            <w:r w:rsidRPr="00F04BF7">
              <w:rPr>
                <w:b/>
                <w:bCs/>
                <w:color w:val="000000" w:themeColor="text1"/>
                <w:sz w:val="20"/>
                <w:szCs w:val="20"/>
              </w:rPr>
              <w:t>73 028,63</w:t>
            </w:r>
          </w:p>
        </w:tc>
        <w:tc>
          <w:tcPr>
            <w:tcW w:w="1323" w:type="dxa"/>
            <w:tcBorders>
              <w:top w:val="nil"/>
              <w:left w:val="nil"/>
              <w:bottom w:val="single" w:sz="4" w:space="0" w:color="auto"/>
              <w:right w:val="single" w:sz="4" w:space="0" w:color="auto"/>
            </w:tcBorders>
            <w:shd w:val="clear" w:color="auto" w:fill="auto"/>
            <w:vAlign w:val="center"/>
            <w:hideMark/>
          </w:tcPr>
          <w:p w14:paraId="674B22F7" w14:textId="77777777" w:rsidR="00F04BF7" w:rsidRPr="00F04BF7" w:rsidRDefault="00F04BF7" w:rsidP="00F04BF7">
            <w:pPr>
              <w:jc w:val="right"/>
              <w:rPr>
                <w:b/>
                <w:bCs/>
                <w:color w:val="000000" w:themeColor="text1"/>
                <w:sz w:val="20"/>
                <w:szCs w:val="20"/>
              </w:rPr>
            </w:pPr>
            <w:r w:rsidRPr="00F04BF7">
              <w:rPr>
                <w:b/>
                <w:bCs/>
                <w:color w:val="000000" w:themeColor="text1"/>
                <w:sz w:val="20"/>
                <w:szCs w:val="20"/>
              </w:rPr>
              <w:t>65 019,37</w:t>
            </w:r>
          </w:p>
        </w:tc>
        <w:tc>
          <w:tcPr>
            <w:tcW w:w="1574" w:type="dxa"/>
            <w:tcBorders>
              <w:top w:val="nil"/>
              <w:left w:val="nil"/>
              <w:bottom w:val="single" w:sz="4" w:space="0" w:color="auto"/>
              <w:right w:val="single" w:sz="4" w:space="0" w:color="auto"/>
            </w:tcBorders>
            <w:shd w:val="clear" w:color="auto" w:fill="auto"/>
            <w:vAlign w:val="center"/>
            <w:hideMark/>
          </w:tcPr>
          <w:p w14:paraId="4889401C" w14:textId="77777777" w:rsidR="00F04BF7" w:rsidRPr="00F04BF7" w:rsidRDefault="00F04BF7" w:rsidP="00F04BF7">
            <w:pPr>
              <w:jc w:val="right"/>
              <w:rPr>
                <w:b/>
                <w:bCs/>
                <w:color w:val="000000" w:themeColor="text1"/>
                <w:sz w:val="20"/>
                <w:szCs w:val="20"/>
              </w:rPr>
            </w:pPr>
            <w:r w:rsidRPr="00F04BF7">
              <w:rPr>
                <w:b/>
                <w:bCs/>
                <w:color w:val="000000" w:themeColor="text1"/>
                <w:sz w:val="20"/>
                <w:szCs w:val="20"/>
              </w:rPr>
              <w:t>-8 009,25</w:t>
            </w:r>
          </w:p>
        </w:tc>
        <w:tc>
          <w:tcPr>
            <w:tcW w:w="11" w:type="dxa"/>
            <w:shd w:val="clear" w:color="auto" w:fill="auto"/>
            <w:vAlign w:val="center"/>
            <w:hideMark/>
          </w:tcPr>
          <w:p w14:paraId="546D5EF8" w14:textId="77777777" w:rsidR="00F04BF7" w:rsidRPr="00F04BF7" w:rsidRDefault="00F04BF7" w:rsidP="00F04BF7">
            <w:pPr>
              <w:rPr>
                <w:color w:val="000000" w:themeColor="text1"/>
                <w:sz w:val="20"/>
                <w:szCs w:val="20"/>
              </w:rPr>
            </w:pPr>
          </w:p>
        </w:tc>
      </w:tr>
      <w:tr w:rsidR="00F04BF7" w:rsidRPr="00F04BF7" w14:paraId="077E41F1"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1971892"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Др</w:t>
            </w:r>
            <w:proofErr w:type="spellEnd"/>
          </w:p>
        </w:tc>
        <w:tc>
          <w:tcPr>
            <w:tcW w:w="1420" w:type="dxa"/>
            <w:tcBorders>
              <w:top w:val="nil"/>
              <w:left w:val="nil"/>
              <w:bottom w:val="single" w:sz="4" w:space="0" w:color="auto"/>
              <w:right w:val="single" w:sz="4" w:space="0" w:color="auto"/>
            </w:tcBorders>
            <w:shd w:val="clear" w:color="auto" w:fill="auto"/>
            <w:hideMark/>
          </w:tcPr>
          <w:p w14:paraId="6C9652F5"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5DF98181" w14:textId="77777777" w:rsidR="00F04BF7" w:rsidRPr="00F04BF7" w:rsidRDefault="00F04BF7" w:rsidP="00F04BF7">
            <w:pPr>
              <w:jc w:val="right"/>
              <w:rPr>
                <w:color w:val="000000" w:themeColor="text1"/>
                <w:sz w:val="20"/>
                <w:szCs w:val="20"/>
              </w:rPr>
            </w:pPr>
            <w:r w:rsidRPr="00F04BF7">
              <w:rPr>
                <w:color w:val="000000" w:themeColor="text1"/>
                <w:sz w:val="20"/>
                <w:szCs w:val="20"/>
              </w:rPr>
              <w:t>19 479,21</w:t>
            </w:r>
          </w:p>
        </w:tc>
        <w:tc>
          <w:tcPr>
            <w:tcW w:w="1876" w:type="dxa"/>
            <w:tcBorders>
              <w:top w:val="nil"/>
              <w:left w:val="nil"/>
              <w:bottom w:val="single" w:sz="4" w:space="0" w:color="auto"/>
              <w:right w:val="single" w:sz="4" w:space="0" w:color="auto"/>
            </w:tcBorders>
            <w:shd w:val="clear" w:color="auto" w:fill="auto"/>
            <w:noWrap/>
            <w:vAlign w:val="center"/>
            <w:hideMark/>
          </w:tcPr>
          <w:p w14:paraId="47EA1F7C" w14:textId="77777777" w:rsidR="00F04BF7" w:rsidRPr="00F04BF7" w:rsidRDefault="00F04BF7" w:rsidP="00F04BF7">
            <w:pPr>
              <w:jc w:val="right"/>
              <w:rPr>
                <w:color w:val="000000" w:themeColor="text1"/>
                <w:sz w:val="20"/>
                <w:szCs w:val="20"/>
              </w:rPr>
            </w:pPr>
            <w:r w:rsidRPr="00F04BF7">
              <w:rPr>
                <w:color w:val="000000" w:themeColor="text1"/>
                <w:sz w:val="20"/>
                <w:szCs w:val="20"/>
              </w:rPr>
              <w:t>35 692,94</w:t>
            </w:r>
          </w:p>
        </w:tc>
        <w:tc>
          <w:tcPr>
            <w:tcW w:w="1323" w:type="dxa"/>
            <w:tcBorders>
              <w:top w:val="nil"/>
              <w:left w:val="nil"/>
              <w:bottom w:val="single" w:sz="4" w:space="0" w:color="auto"/>
              <w:right w:val="single" w:sz="4" w:space="0" w:color="auto"/>
            </w:tcBorders>
            <w:shd w:val="clear" w:color="auto" w:fill="auto"/>
            <w:noWrap/>
            <w:vAlign w:val="center"/>
            <w:hideMark/>
          </w:tcPr>
          <w:p w14:paraId="7BC6A7EB" w14:textId="77777777" w:rsidR="00F04BF7" w:rsidRPr="00F04BF7" w:rsidRDefault="00F04BF7" w:rsidP="00F04BF7">
            <w:pPr>
              <w:jc w:val="right"/>
              <w:rPr>
                <w:color w:val="000000" w:themeColor="text1"/>
                <w:sz w:val="20"/>
                <w:szCs w:val="20"/>
              </w:rPr>
            </w:pPr>
            <w:r w:rsidRPr="00F04BF7">
              <w:rPr>
                <w:color w:val="000000" w:themeColor="text1"/>
                <w:sz w:val="20"/>
                <w:szCs w:val="20"/>
              </w:rPr>
              <w:t>18 042,70</w:t>
            </w:r>
          </w:p>
        </w:tc>
        <w:tc>
          <w:tcPr>
            <w:tcW w:w="1574" w:type="dxa"/>
            <w:tcBorders>
              <w:top w:val="nil"/>
              <w:left w:val="nil"/>
              <w:bottom w:val="single" w:sz="4" w:space="0" w:color="auto"/>
              <w:right w:val="single" w:sz="4" w:space="0" w:color="auto"/>
            </w:tcBorders>
            <w:shd w:val="clear" w:color="auto" w:fill="auto"/>
            <w:noWrap/>
            <w:vAlign w:val="center"/>
            <w:hideMark/>
          </w:tcPr>
          <w:p w14:paraId="0F24D457" w14:textId="77777777" w:rsidR="00F04BF7" w:rsidRPr="00F04BF7" w:rsidRDefault="00F04BF7" w:rsidP="00F04BF7">
            <w:pPr>
              <w:jc w:val="right"/>
              <w:rPr>
                <w:color w:val="000000" w:themeColor="text1"/>
                <w:sz w:val="20"/>
                <w:szCs w:val="20"/>
              </w:rPr>
            </w:pPr>
            <w:r w:rsidRPr="00F04BF7">
              <w:rPr>
                <w:color w:val="000000" w:themeColor="text1"/>
                <w:sz w:val="20"/>
                <w:szCs w:val="20"/>
              </w:rPr>
              <w:t>-17 650,24</w:t>
            </w:r>
          </w:p>
        </w:tc>
        <w:tc>
          <w:tcPr>
            <w:tcW w:w="11" w:type="dxa"/>
            <w:shd w:val="clear" w:color="auto" w:fill="auto"/>
            <w:vAlign w:val="center"/>
            <w:hideMark/>
          </w:tcPr>
          <w:p w14:paraId="12F2CBB9" w14:textId="77777777" w:rsidR="00F04BF7" w:rsidRPr="00F04BF7" w:rsidRDefault="00F04BF7" w:rsidP="00F04BF7">
            <w:pPr>
              <w:rPr>
                <w:color w:val="000000" w:themeColor="text1"/>
                <w:sz w:val="20"/>
                <w:szCs w:val="20"/>
              </w:rPr>
            </w:pPr>
          </w:p>
        </w:tc>
      </w:tr>
      <w:tr w:rsidR="00F04BF7" w:rsidRPr="00F04BF7" w14:paraId="3DDD7F70"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1B463D7"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xml:space="preserve"> - уголь каменный </w:t>
            </w:r>
            <w:proofErr w:type="spellStart"/>
            <w:r w:rsidRPr="00F04BF7">
              <w:rPr>
                <w:color w:val="000000" w:themeColor="text1"/>
                <w:sz w:val="20"/>
                <w:szCs w:val="20"/>
              </w:rPr>
              <w:t>ССр</w:t>
            </w:r>
            <w:proofErr w:type="spellEnd"/>
          </w:p>
        </w:tc>
        <w:tc>
          <w:tcPr>
            <w:tcW w:w="1420" w:type="dxa"/>
            <w:tcBorders>
              <w:top w:val="nil"/>
              <w:left w:val="nil"/>
              <w:bottom w:val="single" w:sz="4" w:space="0" w:color="auto"/>
              <w:right w:val="single" w:sz="4" w:space="0" w:color="auto"/>
            </w:tcBorders>
            <w:shd w:val="clear" w:color="auto" w:fill="auto"/>
            <w:hideMark/>
          </w:tcPr>
          <w:p w14:paraId="5066E5CD"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168ADA3E" w14:textId="77777777" w:rsidR="00F04BF7" w:rsidRPr="00F04BF7" w:rsidRDefault="00F04BF7" w:rsidP="00F04BF7">
            <w:pPr>
              <w:jc w:val="right"/>
              <w:rPr>
                <w:color w:val="000000" w:themeColor="text1"/>
                <w:sz w:val="20"/>
                <w:szCs w:val="20"/>
              </w:rPr>
            </w:pPr>
            <w:r w:rsidRPr="00F04BF7">
              <w:rPr>
                <w:color w:val="000000" w:themeColor="text1"/>
                <w:sz w:val="20"/>
                <w:szCs w:val="20"/>
              </w:rPr>
              <w:t>21 630,83</w:t>
            </w:r>
          </w:p>
        </w:tc>
        <w:tc>
          <w:tcPr>
            <w:tcW w:w="1876" w:type="dxa"/>
            <w:tcBorders>
              <w:top w:val="nil"/>
              <w:left w:val="nil"/>
              <w:bottom w:val="single" w:sz="4" w:space="0" w:color="auto"/>
              <w:right w:val="single" w:sz="4" w:space="0" w:color="auto"/>
            </w:tcBorders>
            <w:shd w:val="clear" w:color="auto" w:fill="auto"/>
            <w:noWrap/>
            <w:vAlign w:val="center"/>
            <w:hideMark/>
          </w:tcPr>
          <w:p w14:paraId="67E33E29" w14:textId="77777777" w:rsidR="00F04BF7" w:rsidRPr="00F04BF7" w:rsidRDefault="00F04BF7" w:rsidP="00F04BF7">
            <w:pPr>
              <w:jc w:val="right"/>
              <w:rPr>
                <w:color w:val="000000" w:themeColor="text1"/>
                <w:sz w:val="20"/>
                <w:szCs w:val="20"/>
              </w:rPr>
            </w:pPr>
            <w:r w:rsidRPr="00F04BF7">
              <w:rPr>
                <w:color w:val="000000" w:themeColor="text1"/>
                <w:sz w:val="20"/>
                <w:szCs w:val="20"/>
              </w:rPr>
              <w:t>11 393,92</w:t>
            </w:r>
          </w:p>
        </w:tc>
        <w:tc>
          <w:tcPr>
            <w:tcW w:w="1323" w:type="dxa"/>
            <w:tcBorders>
              <w:top w:val="nil"/>
              <w:left w:val="nil"/>
              <w:bottom w:val="single" w:sz="4" w:space="0" w:color="auto"/>
              <w:right w:val="single" w:sz="4" w:space="0" w:color="auto"/>
            </w:tcBorders>
            <w:shd w:val="clear" w:color="auto" w:fill="auto"/>
            <w:noWrap/>
            <w:vAlign w:val="center"/>
            <w:hideMark/>
          </w:tcPr>
          <w:p w14:paraId="13D4893B" w14:textId="77777777" w:rsidR="00F04BF7" w:rsidRPr="00F04BF7" w:rsidRDefault="00F04BF7" w:rsidP="00F04BF7">
            <w:pPr>
              <w:jc w:val="right"/>
              <w:rPr>
                <w:color w:val="000000" w:themeColor="text1"/>
                <w:sz w:val="20"/>
                <w:szCs w:val="20"/>
              </w:rPr>
            </w:pPr>
            <w:r w:rsidRPr="00F04BF7">
              <w:rPr>
                <w:color w:val="000000" w:themeColor="text1"/>
                <w:sz w:val="20"/>
                <w:szCs w:val="20"/>
              </w:rPr>
              <w:t>21 799,60</w:t>
            </w:r>
          </w:p>
        </w:tc>
        <w:tc>
          <w:tcPr>
            <w:tcW w:w="1574" w:type="dxa"/>
            <w:tcBorders>
              <w:top w:val="nil"/>
              <w:left w:val="nil"/>
              <w:bottom w:val="single" w:sz="4" w:space="0" w:color="auto"/>
              <w:right w:val="single" w:sz="4" w:space="0" w:color="auto"/>
            </w:tcBorders>
            <w:shd w:val="clear" w:color="auto" w:fill="auto"/>
            <w:noWrap/>
            <w:vAlign w:val="center"/>
            <w:hideMark/>
          </w:tcPr>
          <w:p w14:paraId="5BA16A35" w14:textId="77777777" w:rsidR="00F04BF7" w:rsidRPr="00F04BF7" w:rsidRDefault="00F04BF7" w:rsidP="00F04BF7">
            <w:pPr>
              <w:jc w:val="right"/>
              <w:rPr>
                <w:color w:val="000000" w:themeColor="text1"/>
                <w:sz w:val="20"/>
                <w:szCs w:val="20"/>
              </w:rPr>
            </w:pPr>
            <w:r w:rsidRPr="00F04BF7">
              <w:rPr>
                <w:color w:val="000000" w:themeColor="text1"/>
                <w:sz w:val="20"/>
                <w:szCs w:val="20"/>
              </w:rPr>
              <w:t>10 405,68</w:t>
            </w:r>
          </w:p>
        </w:tc>
        <w:tc>
          <w:tcPr>
            <w:tcW w:w="11" w:type="dxa"/>
            <w:shd w:val="clear" w:color="auto" w:fill="auto"/>
            <w:vAlign w:val="center"/>
            <w:hideMark/>
          </w:tcPr>
          <w:p w14:paraId="5A7461EC" w14:textId="77777777" w:rsidR="00F04BF7" w:rsidRPr="00F04BF7" w:rsidRDefault="00F04BF7" w:rsidP="00F04BF7">
            <w:pPr>
              <w:rPr>
                <w:color w:val="000000" w:themeColor="text1"/>
                <w:sz w:val="20"/>
                <w:szCs w:val="20"/>
              </w:rPr>
            </w:pPr>
          </w:p>
        </w:tc>
      </w:tr>
      <w:tr w:rsidR="00F04BF7" w:rsidRPr="00F04BF7" w14:paraId="6232CB5F"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56ECA52" w14:textId="77777777" w:rsidR="00F04BF7" w:rsidRPr="00F04BF7" w:rsidRDefault="00F04BF7" w:rsidP="00F04BF7">
            <w:pPr>
              <w:ind w:firstLineChars="200" w:firstLine="400"/>
              <w:rPr>
                <w:color w:val="000000" w:themeColor="text1"/>
                <w:sz w:val="20"/>
                <w:szCs w:val="20"/>
              </w:rPr>
            </w:pPr>
            <w:r w:rsidRPr="00F04BF7">
              <w:rPr>
                <w:color w:val="000000" w:themeColor="text1"/>
                <w:sz w:val="20"/>
                <w:szCs w:val="20"/>
              </w:rPr>
              <w:t>- природный газ</w:t>
            </w:r>
          </w:p>
        </w:tc>
        <w:tc>
          <w:tcPr>
            <w:tcW w:w="1420" w:type="dxa"/>
            <w:tcBorders>
              <w:top w:val="nil"/>
              <w:left w:val="nil"/>
              <w:bottom w:val="single" w:sz="4" w:space="0" w:color="auto"/>
              <w:right w:val="single" w:sz="4" w:space="0" w:color="auto"/>
            </w:tcBorders>
            <w:shd w:val="clear" w:color="auto" w:fill="auto"/>
            <w:hideMark/>
          </w:tcPr>
          <w:p w14:paraId="36549570"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65F5C805" w14:textId="77777777" w:rsidR="00F04BF7" w:rsidRPr="00F04BF7" w:rsidRDefault="00F04BF7" w:rsidP="00F04BF7">
            <w:pPr>
              <w:jc w:val="right"/>
              <w:rPr>
                <w:color w:val="000000" w:themeColor="text1"/>
                <w:sz w:val="20"/>
                <w:szCs w:val="20"/>
              </w:rPr>
            </w:pPr>
            <w:r w:rsidRPr="00F04BF7">
              <w:rPr>
                <w:color w:val="000000" w:themeColor="text1"/>
                <w:sz w:val="20"/>
                <w:szCs w:val="20"/>
              </w:rPr>
              <w:t>25 105,03</w:t>
            </w:r>
          </w:p>
        </w:tc>
        <w:tc>
          <w:tcPr>
            <w:tcW w:w="1876" w:type="dxa"/>
            <w:tcBorders>
              <w:top w:val="nil"/>
              <w:left w:val="nil"/>
              <w:bottom w:val="single" w:sz="4" w:space="0" w:color="auto"/>
              <w:right w:val="single" w:sz="4" w:space="0" w:color="auto"/>
            </w:tcBorders>
            <w:shd w:val="clear" w:color="auto" w:fill="auto"/>
            <w:noWrap/>
            <w:vAlign w:val="center"/>
            <w:hideMark/>
          </w:tcPr>
          <w:p w14:paraId="21075BF5" w14:textId="77777777" w:rsidR="00F04BF7" w:rsidRPr="00F04BF7" w:rsidRDefault="00F04BF7" w:rsidP="00F04BF7">
            <w:pPr>
              <w:jc w:val="right"/>
              <w:rPr>
                <w:color w:val="000000" w:themeColor="text1"/>
                <w:sz w:val="20"/>
                <w:szCs w:val="20"/>
              </w:rPr>
            </w:pPr>
            <w:r w:rsidRPr="00F04BF7">
              <w:rPr>
                <w:color w:val="000000" w:themeColor="text1"/>
                <w:sz w:val="20"/>
                <w:szCs w:val="20"/>
              </w:rPr>
              <w:t>25 941,77</w:t>
            </w:r>
          </w:p>
        </w:tc>
        <w:tc>
          <w:tcPr>
            <w:tcW w:w="1323" w:type="dxa"/>
            <w:tcBorders>
              <w:top w:val="nil"/>
              <w:left w:val="nil"/>
              <w:bottom w:val="single" w:sz="4" w:space="0" w:color="auto"/>
              <w:right w:val="single" w:sz="4" w:space="0" w:color="auto"/>
            </w:tcBorders>
            <w:shd w:val="clear" w:color="auto" w:fill="auto"/>
            <w:noWrap/>
            <w:vAlign w:val="center"/>
            <w:hideMark/>
          </w:tcPr>
          <w:p w14:paraId="325F8E50" w14:textId="77777777" w:rsidR="00F04BF7" w:rsidRPr="00F04BF7" w:rsidRDefault="00F04BF7" w:rsidP="00F04BF7">
            <w:pPr>
              <w:jc w:val="right"/>
              <w:rPr>
                <w:color w:val="000000" w:themeColor="text1"/>
                <w:sz w:val="20"/>
                <w:szCs w:val="20"/>
              </w:rPr>
            </w:pPr>
            <w:r w:rsidRPr="00F04BF7">
              <w:rPr>
                <w:color w:val="000000" w:themeColor="text1"/>
                <w:sz w:val="20"/>
                <w:szCs w:val="20"/>
              </w:rPr>
              <w:t>25 177,07</w:t>
            </w:r>
          </w:p>
        </w:tc>
        <w:tc>
          <w:tcPr>
            <w:tcW w:w="1574" w:type="dxa"/>
            <w:tcBorders>
              <w:top w:val="nil"/>
              <w:left w:val="nil"/>
              <w:bottom w:val="single" w:sz="4" w:space="0" w:color="auto"/>
              <w:right w:val="single" w:sz="4" w:space="0" w:color="auto"/>
            </w:tcBorders>
            <w:shd w:val="clear" w:color="auto" w:fill="auto"/>
            <w:noWrap/>
            <w:vAlign w:val="center"/>
            <w:hideMark/>
          </w:tcPr>
          <w:p w14:paraId="16E35168" w14:textId="77777777" w:rsidR="00F04BF7" w:rsidRPr="00F04BF7" w:rsidRDefault="00F04BF7" w:rsidP="00F04BF7">
            <w:pPr>
              <w:jc w:val="right"/>
              <w:rPr>
                <w:color w:val="000000" w:themeColor="text1"/>
                <w:sz w:val="20"/>
                <w:szCs w:val="20"/>
              </w:rPr>
            </w:pPr>
            <w:r w:rsidRPr="00F04BF7">
              <w:rPr>
                <w:color w:val="000000" w:themeColor="text1"/>
                <w:sz w:val="20"/>
                <w:szCs w:val="20"/>
              </w:rPr>
              <w:t>-764,70</w:t>
            </w:r>
          </w:p>
        </w:tc>
        <w:tc>
          <w:tcPr>
            <w:tcW w:w="11" w:type="dxa"/>
            <w:shd w:val="clear" w:color="auto" w:fill="auto"/>
            <w:vAlign w:val="center"/>
            <w:hideMark/>
          </w:tcPr>
          <w:p w14:paraId="29B6BB0E" w14:textId="77777777" w:rsidR="00F04BF7" w:rsidRPr="00F04BF7" w:rsidRDefault="00F04BF7" w:rsidP="00F04BF7">
            <w:pPr>
              <w:rPr>
                <w:color w:val="000000" w:themeColor="text1"/>
                <w:sz w:val="20"/>
                <w:szCs w:val="20"/>
              </w:rPr>
            </w:pPr>
          </w:p>
        </w:tc>
      </w:tr>
      <w:tr w:rsidR="00F04BF7" w:rsidRPr="00F04BF7" w14:paraId="3E6E41BC"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1B0D9B2" w14:textId="77777777" w:rsidR="00F04BF7" w:rsidRPr="00F04BF7" w:rsidRDefault="00F04BF7" w:rsidP="00F04BF7">
            <w:pPr>
              <w:rPr>
                <w:color w:val="000000" w:themeColor="text1"/>
                <w:sz w:val="20"/>
                <w:szCs w:val="20"/>
              </w:rPr>
            </w:pPr>
            <w:r w:rsidRPr="00F04BF7">
              <w:rPr>
                <w:color w:val="000000" w:themeColor="text1"/>
                <w:sz w:val="20"/>
                <w:szCs w:val="20"/>
              </w:rPr>
              <w:lastRenderedPageBreak/>
              <w:t>Стоимость расходов по транспортировке, в т.ч.:</w:t>
            </w:r>
          </w:p>
        </w:tc>
        <w:tc>
          <w:tcPr>
            <w:tcW w:w="1420" w:type="dxa"/>
            <w:tcBorders>
              <w:top w:val="nil"/>
              <w:left w:val="nil"/>
              <w:bottom w:val="single" w:sz="4" w:space="0" w:color="auto"/>
              <w:right w:val="single" w:sz="4" w:space="0" w:color="auto"/>
            </w:tcBorders>
            <w:shd w:val="clear" w:color="auto" w:fill="auto"/>
            <w:vAlign w:val="center"/>
            <w:hideMark/>
          </w:tcPr>
          <w:p w14:paraId="089C67DF"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vAlign w:val="center"/>
            <w:hideMark/>
          </w:tcPr>
          <w:p w14:paraId="73498032" w14:textId="77777777" w:rsidR="00F04BF7" w:rsidRPr="00F04BF7" w:rsidRDefault="00F04BF7" w:rsidP="00F04BF7">
            <w:pPr>
              <w:jc w:val="right"/>
              <w:rPr>
                <w:color w:val="000000" w:themeColor="text1"/>
                <w:sz w:val="20"/>
                <w:szCs w:val="20"/>
              </w:rPr>
            </w:pPr>
            <w:r w:rsidRPr="00F04BF7">
              <w:rPr>
                <w:color w:val="000000" w:themeColor="text1"/>
                <w:sz w:val="20"/>
                <w:szCs w:val="20"/>
              </w:rPr>
              <w:t>16 975,71</w:t>
            </w:r>
          </w:p>
        </w:tc>
        <w:tc>
          <w:tcPr>
            <w:tcW w:w="1876" w:type="dxa"/>
            <w:tcBorders>
              <w:top w:val="nil"/>
              <w:left w:val="nil"/>
              <w:bottom w:val="single" w:sz="4" w:space="0" w:color="auto"/>
              <w:right w:val="single" w:sz="4" w:space="0" w:color="auto"/>
            </w:tcBorders>
            <w:shd w:val="clear" w:color="auto" w:fill="auto"/>
            <w:vAlign w:val="center"/>
            <w:hideMark/>
          </w:tcPr>
          <w:p w14:paraId="65C7E21E" w14:textId="77777777" w:rsidR="00F04BF7" w:rsidRPr="00F04BF7" w:rsidRDefault="00F04BF7" w:rsidP="00F04BF7">
            <w:pPr>
              <w:jc w:val="right"/>
              <w:rPr>
                <w:color w:val="000000" w:themeColor="text1"/>
                <w:sz w:val="20"/>
                <w:szCs w:val="20"/>
              </w:rPr>
            </w:pPr>
            <w:r w:rsidRPr="00F04BF7">
              <w:rPr>
                <w:color w:val="000000" w:themeColor="text1"/>
                <w:sz w:val="20"/>
                <w:szCs w:val="20"/>
              </w:rPr>
              <w:t>41 207,54</w:t>
            </w:r>
          </w:p>
        </w:tc>
        <w:tc>
          <w:tcPr>
            <w:tcW w:w="1323" w:type="dxa"/>
            <w:tcBorders>
              <w:top w:val="nil"/>
              <w:left w:val="nil"/>
              <w:bottom w:val="single" w:sz="4" w:space="0" w:color="auto"/>
              <w:right w:val="single" w:sz="4" w:space="0" w:color="auto"/>
            </w:tcBorders>
            <w:shd w:val="clear" w:color="auto" w:fill="auto"/>
            <w:vAlign w:val="center"/>
            <w:hideMark/>
          </w:tcPr>
          <w:p w14:paraId="403A7EBA" w14:textId="77777777" w:rsidR="00F04BF7" w:rsidRPr="00F04BF7" w:rsidRDefault="00F04BF7" w:rsidP="00F04BF7">
            <w:pPr>
              <w:jc w:val="right"/>
              <w:rPr>
                <w:color w:val="000000" w:themeColor="text1"/>
                <w:sz w:val="20"/>
                <w:szCs w:val="20"/>
              </w:rPr>
            </w:pPr>
            <w:r w:rsidRPr="00F04BF7">
              <w:rPr>
                <w:color w:val="000000" w:themeColor="text1"/>
                <w:sz w:val="20"/>
                <w:szCs w:val="20"/>
              </w:rPr>
              <w:t>17 011,20</w:t>
            </w:r>
          </w:p>
        </w:tc>
        <w:tc>
          <w:tcPr>
            <w:tcW w:w="1574" w:type="dxa"/>
            <w:tcBorders>
              <w:top w:val="nil"/>
              <w:left w:val="nil"/>
              <w:bottom w:val="single" w:sz="4" w:space="0" w:color="auto"/>
              <w:right w:val="single" w:sz="4" w:space="0" w:color="auto"/>
            </w:tcBorders>
            <w:shd w:val="clear" w:color="auto" w:fill="auto"/>
            <w:vAlign w:val="center"/>
            <w:hideMark/>
          </w:tcPr>
          <w:p w14:paraId="1F1C79A4" w14:textId="77777777" w:rsidR="00F04BF7" w:rsidRPr="00F04BF7" w:rsidRDefault="00F04BF7" w:rsidP="00F04BF7">
            <w:pPr>
              <w:jc w:val="right"/>
              <w:rPr>
                <w:color w:val="000000" w:themeColor="text1"/>
                <w:sz w:val="20"/>
                <w:szCs w:val="20"/>
              </w:rPr>
            </w:pPr>
            <w:r w:rsidRPr="00F04BF7">
              <w:rPr>
                <w:color w:val="000000" w:themeColor="text1"/>
                <w:sz w:val="20"/>
                <w:szCs w:val="20"/>
              </w:rPr>
              <w:t>-24 196,34</w:t>
            </w:r>
          </w:p>
        </w:tc>
        <w:tc>
          <w:tcPr>
            <w:tcW w:w="11" w:type="dxa"/>
            <w:shd w:val="clear" w:color="auto" w:fill="auto"/>
            <w:vAlign w:val="center"/>
            <w:hideMark/>
          </w:tcPr>
          <w:p w14:paraId="22735AC7" w14:textId="77777777" w:rsidR="00F04BF7" w:rsidRPr="00F04BF7" w:rsidRDefault="00F04BF7" w:rsidP="00F04BF7">
            <w:pPr>
              <w:rPr>
                <w:color w:val="000000" w:themeColor="text1"/>
                <w:sz w:val="20"/>
                <w:szCs w:val="20"/>
              </w:rPr>
            </w:pPr>
          </w:p>
        </w:tc>
      </w:tr>
      <w:tr w:rsidR="00F04BF7" w:rsidRPr="00F04BF7" w14:paraId="1DCB49CD"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6DCA10A" w14:textId="77777777" w:rsidR="00F04BF7" w:rsidRPr="00F04BF7" w:rsidRDefault="00F04BF7" w:rsidP="00F04BF7">
            <w:pPr>
              <w:rPr>
                <w:color w:val="000000" w:themeColor="text1"/>
                <w:sz w:val="20"/>
                <w:szCs w:val="20"/>
              </w:rPr>
            </w:pPr>
            <w:r w:rsidRPr="00F04BF7">
              <w:rPr>
                <w:color w:val="000000" w:themeColor="text1"/>
                <w:sz w:val="20"/>
                <w:szCs w:val="20"/>
              </w:rPr>
              <w:t xml:space="preserve">стоимость транспортировки </w:t>
            </w:r>
          </w:p>
        </w:tc>
        <w:tc>
          <w:tcPr>
            <w:tcW w:w="1420" w:type="dxa"/>
            <w:tcBorders>
              <w:top w:val="nil"/>
              <w:left w:val="nil"/>
              <w:bottom w:val="single" w:sz="4" w:space="0" w:color="auto"/>
              <w:right w:val="single" w:sz="4" w:space="0" w:color="auto"/>
            </w:tcBorders>
            <w:shd w:val="clear" w:color="auto" w:fill="auto"/>
            <w:vAlign w:val="center"/>
            <w:hideMark/>
          </w:tcPr>
          <w:p w14:paraId="791ACB01"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13EAE56B" w14:textId="77777777" w:rsidR="00F04BF7" w:rsidRPr="00F04BF7" w:rsidRDefault="00F04BF7" w:rsidP="00F04BF7">
            <w:pPr>
              <w:jc w:val="right"/>
              <w:rPr>
                <w:color w:val="000000" w:themeColor="text1"/>
                <w:sz w:val="20"/>
                <w:szCs w:val="20"/>
              </w:rPr>
            </w:pPr>
            <w:r w:rsidRPr="00F04BF7">
              <w:rPr>
                <w:color w:val="000000" w:themeColor="text1"/>
                <w:sz w:val="20"/>
                <w:szCs w:val="20"/>
              </w:rPr>
              <w:t>10 895,53</w:t>
            </w:r>
          </w:p>
        </w:tc>
        <w:tc>
          <w:tcPr>
            <w:tcW w:w="1876" w:type="dxa"/>
            <w:tcBorders>
              <w:top w:val="nil"/>
              <w:left w:val="nil"/>
              <w:bottom w:val="single" w:sz="4" w:space="0" w:color="auto"/>
              <w:right w:val="single" w:sz="4" w:space="0" w:color="auto"/>
            </w:tcBorders>
            <w:shd w:val="clear" w:color="auto" w:fill="auto"/>
            <w:noWrap/>
            <w:vAlign w:val="center"/>
            <w:hideMark/>
          </w:tcPr>
          <w:p w14:paraId="356FFDAF"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463E4D0" w14:textId="77777777" w:rsidR="00F04BF7" w:rsidRPr="00F04BF7" w:rsidRDefault="00F04BF7" w:rsidP="00F04BF7">
            <w:pPr>
              <w:jc w:val="right"/>
              <w:rPr>
                <w:color w:val="000000" w:themeColor="text1"/>
                <w:sz w:val="20"/>
                <w:szCs w:val="20"/>
              </w:rPr>
            </w:pPr>
            <w:r w:rsidRPr="00F04BF7">
              <w:rPr>
                <w:color w:val="000000" w:themeColor="text1"/>
                <w:sz w:val="20"/>
                <w:szCs w:val="20"/>
              </w:rPr>
              <w:t>17 011,20</w:t>
            </w:r>
          </w:p>
        </w:tc>
        <w:tc>
          <w:tcPr>
            <w:tcW w:w="1574" w:type="dxa"/>
            <w:tcBorders>
              <w:top w:val="nil"/>
              <w:left w:val="nil"/>
              <w:bottom w:val="single" w:sz="4" w:space="0" w:color="auto"/>
              <w:right w:val="single" w:sz="4" w:space="0" w:color="auto"/>
            </w:tcBorders>
            <w:shd w:val="clear" w:color="auto" w:fill="auto"/>
            <w:noWrap/>
            <w:vAlign w:val="center"/>
            <w:hideMark/>
          </w:tcPr>
          <w:p w14:paraId="274DC8EB" w14:textId="77777777" w:rsidR="00F04BF7" w:rsidRPr="00F04BF7" w:rsidRDefault="00F04BF7" w:rsidP="00F04BF7">
            <w:pPr>
              <w:jc w:val="right"/>
              <w:rPr>
                <w:color w:val="000000" w:themeColor="text1"/>
                <w:sz w:val="20"/>
                <w:szCs w:val="20"/>
              </w:rPr>
            </w:pPr>
            <w:r w:rsidRPr="00F04BF7">
              <w:rPr>
                <w:color w:val="000000" w:themeColor="text1"/>
                <w:sz w:val="20"/>
                <w:szCs w:val="20"/>
              </w:rPr>
              <w:t>17 011,20</w:t>
            </w:r>
          </w:p>
        </w:tc>
        <w:tc>
          <w:tcPr>
            <w:tcW w:w="11" w:type="dxa"/>
            <w:shd w:val="clear" w:color="auto" w:fill="auto"/>
            <w:vAlign w:val="center"/>
            <w:hideMark/>
          </w:tcPr>
          <w:p w14:paraId="6E21B28A" w14:textId="77777777" w:rsidR="00F04BF7" w:rsidRPr="00F04BF7" w:rsidRDefault="00F04BF7" w:rsidP="00F04BF7">
            <w:pPr>
              <w:rPr>
                <w:color w:val="000000" w:themeColor="text1"/>
                <w:sz w:val="20"/>
                <w:szCs w:val="20"/>
              </w:rPr>
            </w:pPr>
          </w:p>
        </w:tc>
      </w:tr>
      <w:tr w:rsidR="00F04BF7" w:rsidRPr="00F04BF7" w14:paraId="32056AA8"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1ADB0615" w14:textId="77777777" w:rsidR="00F04BF7" w:rsidRPr="00F04BF7" w:rsidRDefault="00F04BF7" w:rsidP="00F04BF7">
            <w:pPr>
              <w:rPr>
                <w:color w:val="000000" w:themeColor="text1"/>
                <w:sz w:val="20"/>
                <w:szCs w:val="20"/>
              </w:rPr>
            </w:pPr>
            <w:r w:rsidRPr="00F04BF7">
              <w:rPr>
                <w:color w:val="000000" w:themeColor="text1"/>
                <w:sz w:val="20"/>
                <w:szCs w:val="20"/>
              </w:rPr>
              <w:t xml:space="preserve">цена автомобильной перевозки </w:t>
            </w:r>
          </w:p>
        </w:tc>
        <w:tc>
          <w:tcPr>
            <w:tcW w:w="1420" w:type="dxa"/>
            <w:tcBorders>
              <w:top w:val="nil"/>
              <w:left w:val="nil"/>
              <w:bottom w:val="single" w:sz="4" w:space="0" w:color="auto"/>
              <w:right w:val="single" w:sz="4" w:space="0" w:color="auto"/>
            </w:tcBorders>
            <w:shd w:val="clear" w:color="auto" w:fill="auto"/>
            <w:vAlign w:val="bottom"/>
            <w:hideMark/>
          </w:tcPr>
          <w:p w14:paraId="5F85077A"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0D7CC7D6" w14:textId="77777777" w:rsidR="00F04BF7" w:rsidRPr="00F04BF7" w:rsidRDefault="00F04BF7" w:rsidP="00F04BF7">
            <w:pPr>
              <w:jc w:val="right"/>
              <w:rPr>
                <w:color w:val="000000" w:themeColor="text1"/>
                <w:sz w:val="20"/>
                <w:szCs w:val="20"/>
              </w:rPr>
            </w:pPr>
            <w:r w:rsidRPr="00F04BF7">
              <w:rPr>
                <w:color w:val="000000" w:themeColor="text1"/>
                <w:sz w:val="20"/>
                <w:szCs w:val="20"/>
              </w:rPr>
              <w:t>443,71</w:t>
            </w:r>
          </w:p>
        </w:tc>
        <w:tc>
          <w:tcPr>
            <w:tcW w:w="1876" w:type="dxa"/>
            <w:tcBorders>
              <w:top w:val="nil"/>
              <w:left w:val="nil"/>
              <w:bottom w:val="single" w:sz="4" w:space="0" w:color="auto"/>
              <w:right w:val="single" w:sz="4" w:space="0" w:color="auto"/>
            </w:tcBorders>
            <w:shd w:val="clear" w:color="auto" w:fill="auto"/>
            <w:noWrap/>
            <w:vAlign w:val="center"/>
            <w:hideMark/>
          </w:tcPr>
          <w:p w14:paraId="070B2188" w14:textId="77777777" w:rsidR="00F04BF7" w:rsidRPr="00F04BF7" w:rsidRDefault="00F04BF7" w:rsidP="00F04BF7">
            <w:pPr>
              <w:jc w:val="right"/>
              <w:rPr>
                <w:color w:val="000000" w:themeColor="text1"/>
                <w:sz w:val="20"/>
                <w:szCs w:val="20"/>
              </w:rPr>
            </w:pPr>
            <w:r w:rsidRPr="00F04BF7">
              <w:rPr>
                <w:color w:val="000000" w:themeColor="text1"/>
                <w:sz w:val="20"/>
                <w:szCs w:val="20"/>
              </w:rPr>
              <w:t>944,80</w:t>
            </w:r>
          </w:p>
        </w:tc>
        <w:tc>
          <w:tcPr>
            <w:tcW w:w="1323" w:type="dxa"/>
            <w:tcBorders>
              <w:top w:val="nil"/>
              <w:left w:val="nil"/>
              <w:bottom w:val="single" w:sz="4" w:space="0" w:color="auto"/>
              <w:right w:val="single" w:sz="4" w:space="0" w:color="auto"/>
            </w:tcBorders>
            <w:shd w:val="clear" w:color="auto" w:fill="auto"/>
            <w:noWrap/>
            <w:vAlign w:val="center"/>
            <w:hideMark/>
          </w:tcPr>
          <w:p w14:paraId="51120824" w14:textId="77777777" w:rsidR="00F04BF7" w:rsidRPr="00F04BF7" w:rsidRDefault="00F04BF7" w:rsidP="00F04BF7">
            <w:pPr>
              <w:jc w:val="right"/>
              <w:rPr>
                <w:color w:val="000000" w:themeColor="text1"/>
                <w:sz w:val="20"/>
                <w:szCs w:val="20"/>
              </w:rPr>
            </w:pPr>
            <w:r w:rsidRPr="00F04BF7">
              <w:rPr>
                <w:color w:val="000000" w:themeColor="text1"/>
                <w:sz w:val="20"/>
                <w:szCs w:val="20"/>
              </w:rPr>
              <w:t>688,62</w:t>
            </w:r>
          </w:p>
        </w:tc>
        <w:tc>
          <w:tcPr>
            <w:tcW w:w="1574" w:type="dxa"/>
            <w:tcBorders>
              <w:top w:val="nil"/>
              <w:left w:val="nil"/>
              <w:bottom w:val="single" w:sz="4" w:space="0" w:color="auto"/>
              <w:right w:val="single" w:sz="4" w:space="0" w:color="auto"/>
            </w:tcBorders>
            <w:shd w:val="clear" w:color="auto" w:fill="auto"/>
            <w:noWrap/>
            <w:vAlign w:val="center"/>
            <w:hideMark/>
          </w:tcPr>
          <w:p w14:paraId="3BCF2D9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1614AB89" w14:textId="77777777" w:rsidR="00F04BF7" w:rsidRPr="00F04BF7" w:rsidRDefault="00F04BF7" w:rsidP="00F04BF7">
            <w:pPr>
              <w:rPr>
                <w:color w:val="000000" w:themeColor="text1"/>
                <w:sz w:val="20"/>
                <w:szCs w:val="20"/>
              </w:rPr>
            </w:pPr>
          </w:p>
        </w:tc>
      </w:tr>
      <w:tr w:rsidR="00F04BF7" w:rsidRPr="00F04BF7" w14:paraId="468E1B24"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14D9783D" w14:textId="77777777" w:rsidR="00F04BF7" w:rsidRPr="00F04BF7" w:rsidRDefault="00F04BF7" w:rsidP="00F04BF7">
            <w:pPr>
              <w:rPr>
                <w:color w:val="000000" w:themeColor="text1"/>
                <w:sz w:val="20"/>
                <w:szCs w:val="20"/>
              </w:rPr>
            </w:pPr>
            <w:r w:rsidRPr="00F04BF7">
              <w:rPr>
                <w:color w:val="000000" w:themeColor="text1"/>
                <w:sz w:val="20"/>
                <w:szCs w:val="20"/>
              </w:rPr>
              <w:t xml:space="preserve">цена </w:t>
            </w:r>
            <w:proofErr w:type="spellStart"/>
            <w:r w:rsidRPr="00F04BF7">
              <w:rPr>
                <w:color w:val="000000" w:themeColor="text1"/>
                <w:sz w:val="20"/>
                <w:szCs w:val="20"/>
              </w:rPr>
              <w:t>буртовки</w:t>
            </w:r>
            <w:proofErr w:type="spellEnd"/>
            <w:r w:rsidRPr="00F04BF7">
              <w:rPr>
                <w:color w:val="000000" w:themeColor="text1"/>
                <w:sz w:val="20"/>
                <w:szCs w:val="20"/>
              </w:rPr>
              <w:t xml:space="preserve"> угля</w:t>
            </w:r>
          </w:p>
        </w:tc>
        <w:tc>
          <w:tcPr>
            <w:tcW w:w="1420" w:type="dxa"/>
            <w:tcBorders>
              <w:top w:val="nil"/>
              <w:left w:val="nil"/>
              <w:bottom w:val="single" w:sz="4" w:space="0" w:color="auto"/>
              <w:right w:val="single" w:sz="4" w:space="0" w:color="auto"/>
            </w:tcBorders>
            <w:shd w:val="clear" w:color="auto" w:fill="auto"/>
            <w:vAlign w:val="bottom"/>
            <w:hideMark/>
          </w:tcPr>
          <w:p w14:paraId="75E68164"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26FED33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18FA9305" w14:textId="77777777" w:rsidR="00F04BF7" w:rsidRPr="00F04BF7" w:rsidRDefault="00F04BF7" w:rsidP="00F04BF7">
            <w:pPr>
              <w:jc w:val="right"/>
              <w:rPr>
                <w:color w:val="000000" w:themeColor="text1"/>
                <w:sz w:val="20"/>
                <w:szCs w:val="20"/>
              </w:rPr>
            </w:pPr>
            <w:r w:rsidRPr="00F04BF7">
              <w:rPr>
                <w:color w:val="000000" w:themeColor="text1"/>
                <w:sz w:val="20"/>
                <w:szCs w:val="20"/>
              </w:rPr>
              <w:t>203,50</w:t>
            </w:r>
          </w:p>
        </w:tc>
        <w:tc>
          <w:tcPr>
            <w:tcW w:w="1323" w:type="dxa"/>
            <w:tcBorders>
              <w:top w:val="nil"/>
              <w:left w:val="nil"/>
              <w:bottom w:val="single" w:sz="4" w:space="0" w:color="auto"/>
              <w:right w:val="single" w:sz="4" w:space="0" w:color="auto"/>
            </w:tcBorders>
            <w:shd w:val="clear" w:color="auto" w:fill="auto"/>
            <w:noWrap/>
            <w:vAlign w:val="center"/>
            <w:hideMark/>
          </w:tcPr>
          <w:p w14:paraId="5FE6E1B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376DD41E"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0B6F43F1" w14:textId="77777777" w:rsidR="00F04BF7" w:rsidRPr="00F04BF7" w:rsidRDefault="00F04BF7" w:rsidP="00F04BF7">
            <w:pPr>
              <w:rPr>
                <w:color w:val="000000" w:themeColor="text1"/>
                <w:sz w:val="20"/>
                <w:szCs w:val="20"/>
              </w:rPr>
            </w:pPr>
          </w:p>
        </w:tc>
      </w:tr>
      <w:tr w:rsidR="00F04BF7" w:rsidRPr="00F04BF7" w14:paraId="243F5379"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4B3FC75" w14:textId="77777777" w:rsidR="00F04BF7" w:rsidRPr="00F04BF7" w:rsidRDefault="00F04BF7" w:rsidP="00F04BF7">
            <w:pPr>
              <w:rPr>
                <w:color w:val="000000" w:themeColor="text1"/>
                <w:sz w:val="20"/>
                <w:szCs w:val="20"/>
              </w:rPr>
            </w:pPr>
            <w:r w:rsidRPr="00F04BF7">
              <w:rPr>
                <w:color w:val="000000" w:themeColor="text1"/>
                <w:sz w:val="20"/>
                <w:szCs w:val="20"/>
              </w:rPr>
              <w:t>объем угля</w:t>
            </w:r>
          </w:p>
        </w:tc>
        <w:tc>
          <w:tcPr>
            <w:tcW w:w="1420" w:type="dxa"/>
            <w:tcBorders>
              <w:top w:val="nil"/>
              <w:left w:val="nil"/>
              <w:bottom w:val="single" w:sz="4" w:space="0" w:color="auto"/>
              <w:right w:val="single" w:sz="4" w:space="0" w:color="auto"/>
            </w:tcBorders>
            <w:shd w:val="clear" w:color="auto" w:fill="auto"/>
            <w:vAlign w:val="bottom"/>
            <w:hideMark/>
          </w:tcPr>
          <w:p w14:paraId="17E9002E"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60B898DC"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4CD19F3" w14:textId="77777777" w:rsidR="00F04BF7" w:rsidRPr="00F04BF7" w:rsidRDefault="00F04BF7" w:rsidP="00F04BF7">
            <w:pPr>
              <w:jc w:val="right"/>
              <w:rPr>
                <w:color w:val="000000" w:themeColor="text1"/>
                <w:sz w:val="20"/>
                <w:szCs w:val="20"/>
              </w:rPr>
            </w:pPr>
            <w:r w:rsidRPr="00F04BF7">
              <w:rPr>
                <w:color w:val="000000" w:themeColor="text1"/>
                <w:sz w:val="20"/>
                <w:szCs w:val="20"/>
              </w:rPr>
              <w:t>29 591,91</w:t>
            </w:r>
          </w:p>
        </w:tc>
        <w:tc>
          <w:tcPr>
            <w:tcW w:w="1323" w:type="dxa"/>
            <w:tcBorders>
              <w:top w:val="nil"/>
              <w:left w:val="nil"/>
              <w:bottom w:val="single" w:sz="4" w:space="0" w:color="auto"/>
              <w:right w:val="single" w:sz="4" w:space="0" w:color="auto"/>
            </w:tcBorders>
            <w:shd w:val="clear" w:color="auto" w:fill="auto"/>
            <w:noWrap/>
            <w:vAlign w:val="center"/>
            <w:hideMark/>
          </w:tcPr>
          <w:p w14:paraId="6B693393" w14:textId="77777777" w:rsidR="00F04BF7" w:rsidRPr="00F04BF7" w:rsidRDefault="00F04BF7" w:rsidP="00F04BF7">
            <w:pPr>
              <w:jc w:val="right"/>
              <w:rPr>
                <w:color w:val="000000" w:themeColor="text1"/>
                <w:sz w:val="20"/>
                <w:szCs w:val="20"/>
              </w:rPr>
            </w:pPr>
            <w:r w:rsidRPr="00F04BF7">
              <w:rPr>
                <w:color w:val="000000" w:themeColor="text1"/>
                <w:sz w:val="20"/>
                <w:szCs w:val="20"/>
              </w:rPr>
              <w:t>24 703,42</w:t>
            </w:r>
          </w:p>
        </w:tc>
        <w:tc>
          <w:tcPr>
            <w:tcW w:w="1574" w:type="dxa"/>
            <w:tcBorders>
              <w:top w:val="nil"/>
              <w:left w:val="nil"/>
              <w:bottom w:val="single" w:sz="4" w:space="0" w:color="auto"/>
              <w:right w:val="single" w:sz="4" w:space="0" w:color="auto"/>
            </w:tcBorders>
            <w:shd w:val="clear" w:color="auto" w:fill="auto"/>
            <w:noWrap/>
            <w:vAlign w:val="center"/>
            <w:hideMark/>
          </w:tcPr>
          <w:p w14:paraId="3DEC865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35EB7048" w14:textId="77777777" w:rsidR="00F04BF7" w:rsidRPr="00F04BF7" w:rsidRDefault="00F04BF7" w:rsidP="00F04BF7">
            <w:pPr>
              <w:rPr>
                <w:color w:val="000000" w:themeColor="text1"/>
                <w:sz w:val="20"/>
                <w:szCs w:val="20"/>
              </w:rPr>
            </w:pPr>
          </w:p>
        </w:tc>
      </w:tr>
      <w:tr w:rsidR="00F04BF7" w:rsidRPr="00F04BF7" w14:paraId="0120E11B"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C721037" w14:textId="77777777" w:rsidR="00F04BF7" w:rsidRPr="00F04BF7" w:rsidRDefault="00F04BF7" w:rsidP="00F04BF7">
            <w:pPr>
              <w:rPr>
                <w:color w:val="000000" w:themeColor="text1"/>
                <w:sz w:val="20"/>
                <w:szCs w:val="20"/>
              </w:rPr>
            </w:pPr>
            <w:r w:rsidRPr="00F04BF7">
              <w:rPr>
                <w:color w:val="000000" w:themeColor="text1"/>
                <w:sz w:val="20"/>
                <w:szCs w:val="20"/>
              </w:rPr>
              <w:t>цена автомобильной перевозки шлака</w:t>
            </w:r>
          </w:p>
        </w:tc>
        <w:tc>
          <w:tcPr>
            <w:tcW w:w="1420" w:type="dxa"/>
            <w:tcBorders>
              <w:top w:val="nil"/>
              <w:left w:val="nil"/>
              <w:bottom w:val="single" w:sz="4" w:space="0" w:color="auto"/>
              <w:right w:val="single" w:sz="4" w:space="0" w:color="auto"/>
            </w:tcBorders>
            <w:shd w:val="clear" w:color="auto" w:fill="auto"/>
            <w:vAlign w:val="bottom"/>
            <w:hideMark/>
          </w:tcPr>
          <w:p w14:paraId="2EE4DDDB"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1D1FE62A"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6BCD974C" w14:textId="77777777" w:rsidR="00F04BF7" w:rsidRPr="00F04BF7" w:rsidRDefault="00F04BF7" w:rsidP="00F04BF7">
            <w:pPr>
              <w:jc w:val="right"/>
              <w:rPr>
                <w:color w:val="000000" w:themeColor="text1"/>
                <w:sz w:val="20"/>
                <w:szCs w:val="20"/>
              </w:rPr>
            </w:pPr>
            <w:r w:rsidRPr="00F04BF7">
              <w:rPr>
                <w:color w:val="000000" w:themeColor="text1"/>
                <w:sz w:val="20"/>
                <w:szCs w:val="20"/>
              </w:rPr>
              <w:t>1 028,83</w:t>
            </w:r>
          </w:p>
        </w:tc>
        <w:tc>
          <w:tcPr>
            <w:tcW w:w="1323" w:type="dxa"/>
            <w:tcBorders>
              <w:top w:val="nil"/>
              <w:left w:val="nil"/>
              <w:bottom w:val="single" w:sz="4" w:space="0" w:color="auto"/>
              <w:right w:val="single" w:sz="4" w:space="0" w:color="auto"/>
            </w:tcBorders>
            <w:shd w:val="clear" w:color="auto" w:fill="auto"/>
            <w:noWrap/>
            <w:vAlign w:val="center"/>
            <w:hideMark/>
          </w:tcPr>
          <w:p w14:paraId="493227BC"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242B2B2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2722E7BC" w14:textId="77777777" w:rsidR="00F04BF7" w:rsidRPr="00F04BF7" w:rsidRDefault="00F04BF7" w:rsidP="00F04BF7">
            <w:pPr>
              <w:rPr>
                <w:color w:val="000000" w:themeColor="text1"/>
                <w:sz w:val="20"/>
                <w:szCs w:val="20"/>
              </w:rPr>
            </w:pPr>
          </w:p>
        </w:tc>
      </w:tr>
      <w:tr w:rsidR="00F04BF7" w:rsidRPr="00F04BF7" w14:paraId="6F79AEC1"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6568790F" w14:textId="77777777" w:rsidR="00F04BF7" w:rsidRPr="00F04BF7" w:rsidRDefault="00F04BF7" w:rsidP="00F04BF7">
            <w:pPr>
              <w:rPr>
                <w:color w:val="000000" w:themeColor="text1"/>
                <w:sz w:val="20"/>
                <w:szCs w:val="20"/>
              </w:rPr>
            </w:pPr>
            <w:r w:rsidRPr="00F04BF7">
              <w:rPr>
                <w:color w:val="000000" w:themeColor="text1"/>
                <w:sz w:val="20"/>
                <w:szCs w:val="20"/>
              </w:rPr>
              <w:t xml:space="preserve">цена </w:t>
            </w:r>
            <w:proofErr w:type="spellStart"/>
            <w:r w:rsidRPr="00F04BF7">
              <w:rPr>
                <w:color w:val="000000" w:themeColor="text1"/>
                <w:sz w:val="20"/>
                <w:szCs w:val="20"/>
              </w:rPr>
              <w:t>буртовки</w:t>
            </w:r>
            <w:proofErr w:type="spellEnd"/>
            <w:r w:rsidRPr="00F04BF7">
              <w:rPr>
                <w:color w:val="000000" w:themeColor="text1"/>
                <w:sz w:val="20"/>
                <w:szCs w:val="20"/>
              </w:rPr>
              <w:t xml:space="preserve"> шлака</w:t>
            </w:r>
          </w:p>
        </w:tc>
        <w:tc>
          <w:tcPr>
            <w:tcW w:w="1420" w:type="dxa"/>
            <w:tcBorders>
              <w:top w:val="nil"/>
              <w:left w:val="nil"/>
              <w:bottom w:val="single" w:sz="4" w:space="0" w:color="auto"/>
              <w:right w:val="single" w:sz="4" w:space="0" w:color="auto"/>
            </w:tcBorders>
            <w:shd w:val="clear" w:color="auto" w:fill="auto"/>
            <w:vAlign w:val="bottom"/>
            <w:hideMark/>
          </w:tcPr>
          <w:p w14:paraId="73F933C0"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3A43495B"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42620498" w14:textId="77777777" w:rsidR="00F04BF7" w:rsidRPr="00F04BF7" w:rsidRDefault="00F04BF7" w:rsidP="00F04BF7">
            <w:pPr>
              <w:jc w:val="right"/>
              <w:rPr>
                <w:color w:val="000000" w:themeColor="text1"/>
                <w:sz w:val="20"/>
                <w:szCs w:val="20"/>
              </w:rPr>
            </w:pPr>
            <w:r w:rsidRPr="00F04BF7">
              <w:rPr>
                <w:color w:val="000000" w:themeColor="text1"/>
                <w:sz w:val="20"/>
                <w:szCs w:val="20"/>
              </w:rPr>
              <w:t>192,31</w:t>
            </w:r>
          </w:p>
        </w:tc>
        <w:tc>
          <w:tcPr>
            <w:tcW w:w="1323" w:type="dxa"/>
            <w:tcBorders>
              <w:top w:val="nil"/>
              <w:left w:val="nil"/>
              <w:bottom w:val="single" w:sz="4" w:space="0" w:color="auto"/>
              <w:right w:val="single" w:sz="4" w:space="0" w:color="auto"/>
            </w:tcBorders>
            <w:shd w:val="clear" w:color="auto" w:fill="auto"/>
            <w:noWrap/>
            <w:vAlign w:val="center"/>
            <w:hideMark/>
          </w:tcPr>
          <w:p w14:paraId="4557219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3AAFBC8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02E03C65" w14:textId="77777777" w:rsidR="00F04BF7" w:rsidRPr="00F04BF7" w:rsidRDefault="00F04BF7" w:rsidP="00F04BF7">
            <w:pPr>
              <w:rPr>
                <w:color w:val="000000" w:themeColor="text1"/>
                <w:sz w:val="20"/>
                <w:szCs w:val="20"/>
              </w:rPr>
            </w:pPr>
          </w:p>
        </w:tc>
      </w:tr>
      <w:tr w:rsidR="00F04BF7" w:rsidRPr="00F04BF7" w14:paraId="2ECBF1DC"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A320792" w14:textId="77777777" w:rsidR="00F04BF7" w:rsidRPr="00F04BF7" w:rsidRDefault="00F04BF7" w:rsidP="00F04BF7">
            <w:pPr>
              <w:rPr>
                <w:color w:val="000000" w:themeColor="text1"/>
                <w:sz w:val="20"/>
                <w:szCs w:val="20"/>
              </w:rPr>
            </w:pPr>
            <w:r w:rsidRPr="00F04BF7">
              <w:rPr>
                <w:color w:val="000000" w:themeColor="text1"/>
                <w:sz w:val="20"/>
                <w:szCs w:val="20"/>
              </w:rPr>
              <w:t> </w:t>
            </w:r>
          </w:p>
        </w:tc>
        <w:tc>
          <w:tcPr>
            <w:tcW w:w="1420" w:type="dxa"/>
            <w:tcBorders>
              <w:top w:val="nil"/>
              <w:left w:val="nil"/>
              <w:bottom w:val="single" w:sz="4" w:space="0" w:color="auto"/>
              <w:right w:val="single" w:sz="4" w:space="0" w:color="auto"/>
            </w:tcBorders>
            <w:shd w:val="clear" w:color="auto" w:fill="auto"/>
            <w:vAlign w:val="bottom"/>
            <w:hideMark/>
          </w:tcPr>
          <w:p w14:paraId="5C593458" w14:textId="77777777" w:rsidR="00F04BF7" w:rsidRPr="00F04BF7" w:rsidRDefault="00F04BF7" w:rsidP="00F04BF7">
            <w:pPr>
              <w:jc w:val="center"/>
              <w:rPr>
                <w:color w:val="000000" w:themeColor="text1"/>
                <w:sz w:val="20"/>
                <w:szCs w:val="20"/>
              </w:rPr>
            </w:pPr>
            <w:r w:rsidRPr="00F04BF7">
              <w:rPr>
                <w:color w:val="000000" w:themeColor="text1"/>
                <w:sz w:val="20"/>
                <w:szCs w:val="20"/>
              </w:rPr>
              <w:t>т</w:t>
            </w:r>
          </w:p>
        </w:tc>
        <w:tc>
          <w:tcPr>
            <w:tcW w:w="1276" w:type="dxa"/>
            <w:tcBorders>
              <w:top w:val="nil"/>
              <w:left w:val="nil"/>
              <w:bottom w:val="single" w:sz="4" w:space="0" w:color="auto"/>
              <w:right w:val="single" w:sz="4" w:space="0" w:color="auto"/>
            </w:tcBorders>
            <w:shd w:val="clear" w:color="auto" w:fill="auto"/>
            <w:noWrap/>
            <w:vAlign w:val="center"/>
            <w:hideMark/>
          </w:tcPr>
          <w:p w14:paraId="6539F8AC"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7C05BD1E" w14:textId="77777777" w:rsidR="00F04BF7" w:rsidRPr="00F04BF7" w:rsidRDefault="00F04BF7" w:rsidP="00F04BF7">
            <w:pPr>
              <w:jc w:val="right"/>
              <w:rPr>
                <w:color w:val="000000" w:themeColor="text1"/>
                <w:sz w:val="20"/>
                <w:szCs w:val="20"/>
              </w:rPr>
            </w:pPr>
            <w:r w:rsidRPr="00F04BF7">
              <w:rPr>
                <w:color w:val="000000" w:themeColor="text1"/>
                <w:sz w:val="20"/>
                <w:szCs w:val="20"/>
              </w:rPr>
              <w:t>5 918,38</w:t>
            </w:r>
          </w:p>
        </w:tc>
        <w:tc>
          <w:tcPr>
            <w:tcW w:w="1323" w:type="dxa"/>
            <w:tcBorders>
              <w:top w:val="nil"/>
              <w:left w:val="nil"/>
              <w:bottom w:val="single" w:sz="4" w:space="0" w:color="auto"/>
              <w:right w:val="single" w:sz="4" w:space="0" w:color="auto"/>
            </w:tcBorders>
            <w:shd w:val="clear" w:color="auto" w:fill="auto"/>
            <w:noWrap/>
            <w:vAlign w:val="center"/>
            <w:hideMark/>
          </w:tcPr>
          <w:p w14:paraId="0335118D" w14:textId="77777777" w:rsidR="00F04BF7" w:rsidRPr="00F04BF7" w:rsidRDefault="00F04BF7" w:rsidP="00F04BF7">
            <w:pPr>
              <w:jc w:val="right"/>
              <w:rPr>
                <w:color w:val="000000" w:themeColor="text1"/>
                <w:sz w:val="20"/>
                <w:szCs w:val="20"/>
              </w:rPr>
            </w:pPr>
            <w:r w:rsidRPr="00F04BF7">
              <w:rPr>
                <w:color w:val="000000" w:themeColor="text1"/>
                <w:sz w:val="20"/>
                <w:szCs w:val="20"/>
              </w:rPr>
              <w:t>2 964,41</w:t>
            </w:r>
          </w:p>
        </w:tc>
        <w:tc>
          <w:tcPr>
            <w:tcW w:w="1574" w:type="dxa"/>
            <w:tcBorders>
              <w:top w:val="nil"/>
              <w:left w:val="nil"/>
              <w:bottom w:val="single" w:sz="4" w:space="0" w:color="auto"/>
              <w:right w:val="single" w:sz="4" w:space="0" w:color="auto"/>
            </w:tcBorders>
            <w:shd w:val="clear" w:color="auto" w:fill="auto"/>
            <w:noWrap/>
            <w:vAlign w:val="center"/>
            <w:hideMark/>
          </w:tcPr>
          <w:p w14:paraId="25EF063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5DCD79F1" w14:textId="77777777" w:rsidR="00F04BF7" w:rsidRPr="00F04BF7" w:rsidRDefault="00F04BF7" w:rsidP="00F04BF7">
            <w:pPr>
              <w:rPr>
                <w:color w:val="000000" w:themeColor="text1"/>
                <w:sz w:val="20"/>
                <w:szCs w:val="20"/>
              </w:rPr>
            </w:pPr>
          </w:p>
        </w:tc>
      </w:tr>
      <w:tr w:rsidR="00F04BF7" w:rsidRPr="00F04BF7" w14:paraId="2900568F" w14:textId="77777777" w:rsidTr="00F04BF7">
        <w:trPr>
          <w:trHeight w:val="54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10A608F" w14:textId="77777777" w:rsidR="00F04BF7" w:rsidRPr="00F04BF7" w:rsidRDefault="00F04BF7" w:rsidP="00F04BF7">
            <w:pPr>
              <w:rPr>
                <w:color w:val="000000" w:themeColor="text1"/>
                <w:sz w:val="20"/>
                <w:szCs w:val="20"/>
              </w:rPr>
            </w:pPr>
            <w:r w:rsidRPr="00F04BF7">
              <w:rPr>
                <w:color w:val="000000" w:themeColor="text1"/>
                <w:sz w:val="20"/>
                <w:szCs w:val="20"/>
              </w:rPr>
              <w:t xml:space="preserve">Размер платы за снабженческо-сбытовые услуги по поставке газа </w:t>
            </w:r>
          </w:p>
        </w:tc>
        <w:tc>
          <w:tcPr>
            <w:tcW w:w="1420" w:type="dxa"/>
            <w:tcBorders>
              <w:top w:val="nil"/>
              <w:left w:val="nil"/>
              <w:bottom w:val="single" w:sz="4" w:space="0" w:color="auto"/>
              <w:right w:val="single" w:sz="4" w:space="0" w:color="auto"/>
            </w:tcBorders>
            <w:shd w:val="clear" w:color="auto" w:fill="auto"/>
            <w:vAlign w:val="center"/>
            <w:hideMark/>
          </w:tcPr>
          <w:p w14:paraId="66272D68"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0805D85C" w14:textId="77777777" w:rsidR="00F04BF7" w:rsidRPr="00F04BF7" w:rsidRDefault="00F04BF7" w:rsidP="00F04BF7">
            <w:pPr>
              <w:jc w:val="right"/>
              <w:rPr>
                <w:color w:val="000000" w:themeColor="text1"/>
                <w:sz w:val="20"/>
                <w:szCs w:val="20"/>
              </w:rPr>
            </w:pPr>
            <w:r w:rsidRPr="00F04BF7">
              <w:rPr>
                <w:color w:val="000000" w:themeColor="text1"/>
                <w:sz w:val="20"/>
                <w:szCs w:val="20"/>
              </w:rPr>
              <w:t>238,22</w:t>
            </w:r>
          </w:p>
        </w:tc>
        <w:tc>
          <w:tcPr>
            <w:tcW w:w="1876" w:type="dxa"/>
            <w:tcBorders>
              <w:top w:val="nil"/>
              <w:left w:val="nil"/>
              <w:bottom w:val="single" w:sz="4" w:space="0" w:color="auto"/>
              <w:right w:val="single" w:sz="4" w:space="0" w:color="auto"/>
            </w:tcBorders>
            <w:shd w:val="clear" w:color="auto" w:fill="auto"/>
            <w:noWrap/>
            <w:vAlign w:val="center"/>
            <w:hideMark/>
          </w:tcPr>
          <w:p w14:paraId="6349F24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26E051C1" w14:textId="77777777" w:rsidR="00F04BF7" w:rsidRPr="00F04BF7" w:rsidRDefault="00F04BF7" w:rsidP="00F04BF7">
            <w:pPr>
              <w:jc w:val="right"/>
              <w:rPr>
                <w:color w:val="000000" w:themeColor="text1"/>
                <w:sz w:val="20"/>
                <w:szCs w:val="20"/>
              </w:rPr>
            </w:pPr>
            <w:r w:rsidRPr="00F04BF7">
              <w:rPr>
                <w:color w:val="000000" w:themeColor="text1"/>
                <w:sz w:val="20"/>
                <w:szCs w:val="20"/>
              </w:rPr>
              <w:t>238,90</w:t>
            </w:r>
          </w:p>
        </w:tc>
        <w:tc>
          <w:tcPr>
            <w:tcW w:w="1574" w:type="dxa"/>
            <w:tcBorders>
              <w:top w:val="nil"/>
              <w:left w:val="nil"/>
              <w:bottom w:val="single" w:sz="4" w:space="0" w:color="auto"/>
              <w:right w:val="single" w:sz="4" w:space="0" w:color="auto"/>
            </w:tcBorders>
            <w:shd w:val="clear" w:color="auto" w:fill="auto"/>
            <w:noWrap/>
            <w:vAlign w:val="center"/>
            <w:hideMark/>
          </w:tcPr>
          <w:p w14:paraId="06AD294A" w14:textId="77777777" w:rsidR="00F04BF7" w:rsidRPr="00F04BF7" w:rsidRDefault="00F04BF7" w:rsidP="00F04BF7">
            <w:pPr>
              <w:jc w:val="right"/>
              <w:rPr>
                <w:color w:val="000000" w:themeColor="text1"/>
                <w:sz w:val="20"/>
                <w:szCs w:val="20"/>
              </w:rPr>
            </w:pPr>
            <w:r w:rsidRPr="00F04BF7">
              <w:rPr>
                <w:color w:val="000000" w:themeColor="text1"/>
                <w:sz w:val="20"/>
                <w:szCs w:val="20"/>
              </w:rPr>
              <w:t>238,90</w:t>
            </w:r>
          </w:p>
        </w:tc>
        <w:tc>
          <w:tcPr>
            <w:tcW w:w="11" w:type="dxa"/>
            <w:shd w:val="clear" w:color="auto" w:fill="auto"/>
            <w:vAlign w:val="center"/>
            <w:hideMark/>
          </w:tcPr>
          <w:p w14:paraId="3C15BCFF" w14:textId="77777777" w:rsidR="00F04BF7" w:rsidRPr="00F04BF7" w:rsidRDefault="00F04BF7" w:rsidP="00F04BF7">
            <w:pPr>
              <w:rPr>
                <w:color w:val="000000" w:themeColor="text1"/>
                <w:sz w:val="20"/>
                <w:szCs w:val="20"/>
              </w:rPr>
            </w:pPr>
          </w:p>
        </w:tc>
      </w:tr>
      <w:tr w:rsidR="00F04BF7" w:rsidRPr="00F04BF7" w14:paraId="5B515D03" w14:textId="77777777" w:rsidTr="00F04BF7">
        <w:trPr>
          <w:trHeight w:val="56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D057036" w14:textId="77777777" w:rsidR="00F04BF7" w:rsidRPr="00F04BF7" w:rsidRDefault="00F04BF7" w:rsidP="00F04BF7">
            <w:pPr>
              <w:rPr>
                <w:color w:val="000000" w:themeColor="text1"/>
                <w:sz w:val="20"/>
                <w:szCs w:val="20"/>
              </w:rPr>
            </w:pPr>
            <w:r w:rsidRPr="00F04BF7">
              <w:rPr>
                <w:color w:val="000000" w:themeColor="text1"/>
                <w:sz w:val="20"/>
                <w:szCs w:val="20"/>
              </w:rPr>
              <w:t xml:space="preserve">      Размер платы за снабженческо-сбытовые услуги по поставке газа</w:t>
            </w:r>
          </w:p>
        </w:tc>
        <w:tc>
          <w:tcPr>
            <w:tcW w:w="1420" w:type="dxa"/>
            <w:tcBorders>
              <w:top w:val="nil"/>
              <w:left w:val="nil"/>
              <w:bottom w:val="single" w:sz="4" w:space="0" w:color="auto"/>
              <w:right w:val="single" w:sz="4" w:space="0" w:color="auto"/>
            </w:tcBorders>
            <w:shd w:val="clear" w:color="auto" w:fill="auto"/>
            <w:vAlign w:val="center"/>
            <w:hideMark/>
          </w:tcPr>
          <w:p w14:paraId="24AE8D4D"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roofErr w:type="gramStart"/>
            <w:r w:rsidRPr="00F04BF7">
              <w:rPr>
                <w:color w:val="000000" w:themeColor="text1"/>
                <w:sz w:val="20"/>
                <w:szCs w:val="20"/>
              </w:rPr>
              <w:t>тыс.м</w:t>
            </w:r>
            <w:proofErr w:type="gramEnd"/>
            <w:r w:rsidRPr="00F04BF7">
              <w:rPr>
                <w:color w:val="000000" w:themeColor="text1"/>
                <w:sz w:val="20"/>
                <w:szCs w:val="20"/>
              </w:rPr>
              <w:t>³</w:t>
            </w:r>
          </w:p>
        </w:tc>
        <w:tc>
          <w:tcPr>
            <w:tcW w:w="1276" w:type="dxa"/>
            <w:tcBorders>
              <w:top w:val="nil"/>
              <w:left w:val="nil"/>
              <w:bottom w:val="single" w:sz="4" w:space="0" w:color="auto"/>
              <w:right w:val="single" w:sz="4" w:space="0" w:color="auto"/>
            </w:tcBorders>
            <w:shd w:val="clear" w:color="auto" w:fill="auto"/>
            <w:noWrap/>
            <w:vAlign w:val="center"/>
            <w:hideMark/>
          </w:tcPr>
          <w:p w14:paraId="576F99F7" w14:textId="77777777" w:rsidR="00F04BF7" w:rsidRPr="00F04BF7" w:rsidRDefault="00F04BF7" w:rsidP="00F04BF7">
            <w:pPr>
              <w:jc w:val="right"/>
              <w:rPr>
                <w:color w:val="000000" w:themeColor="text1"/>
                <w:sz w:val="20"/>
                <w:szCs w:val="20"/>
              </w:rPr>
            </w:pPr>
            <w:r w:rsidRPr="00F04BF7">
              <w:rPr>
                <w:color w:val="000000" w:themeColor="text1"/>
                <w:sz w:val="20"/>
                <w:szCs w:val="20"/>
              </w:rPr>
              <w:t>53,49</w:t>
            </w:r>
          </w:p>
        </w:tc>
        <w:tc>
          <w:tcPr>
            <w:tcW w:w="1876" w:type="dxa"/>
            <w:tcBorders>
              <w:top w:val="nil"/>
              <w:left w:val="nil"/>
              <w:bottom w:val="single" w:sz="4" w:space="0" w:color="auto"/>
              <w:right w:val="single" w:sz="4" w:space="0" w:color="auto"/>
            </w:tcBorders>
            <w:shd w:val="clear" w:color="auto" w:fill="auto"/>
            <w:noWrap/>
            <w:vAlign w:val="center"/>
            <w:hideMark/>
          </w:tcPr>
          <w:p w14:paraId="6F726E2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13F88458" w14:textId="77777777" w:rsidR="00F04BF7" w:rsidRPr="00F04BF7" w:rsidRDefault="00F04BF7" w:rsidP="00F04BF7">
            <w:pPr>
              <w:jc w:val="right"/>
              <w:rPr>
                <w:color w:val="000000" w:themeColor="text1"/>
                <w:sz w:val="20"/>
                <w:szCs w:val="20"/>
              </w:rPr>
            </w:pPr>
            <w:r w:rsidRPr="00F04BF7">
              <w:rPr>
                <w:color w:val="000000" w:themeColor="text1"/>
                <w:sz w:val="20"/>
                <w:szCs w:val="20"/>
              </w:rPr>
              <w:t>53,49</w:t>
            </w:r>
          </w:p>
        </w:tc>
        <w:tc>
          <w:tcPr>
            <w:tcW w:w="1574" w:type="dxa"/>
            <w:tcBorders>
              <w:top w:val="nil"/>
              <w:left w:val="nil"/>
              <w:bottom w:val="single" w:sz="4" w:space="0" w:color="auto"/>
              <w:right w:val="single" w:sz="4" w:space="0" w:color="auto"/>
            </w:tcBorders>
            <w:shd w:val="clear" w:color="auto" w:fill="auto"/>
            <w:noWrap/>
            <w:vAlign w:val="center"/>
            <w:hideMark/>
          </w:tcPr>
          <w:p w14:paraId="3FF9E408" w14:textId="77777777" w:rsidR="00F04BF7" w:rsidRPr="00F04BF7" w:rsidRDefault="00F04BF7" w:rsidP="00F04BF7">
            <w:pPr>
              <w:jc w:val="right"/>
              <w:rPr>
                <w:color w:val="000000" w:themeColor="text1"/>
                <w:sz w:val="20"/>
                <w:szCs w:val="20"/>
              </w:rPr>
            </w:pPr>
            <w:r w:rsidRPr="00F04BF7">
              <w:rPr>
                <w:color w:val="000000" w:themeColor="text1"/>
                <w:sz w:val="20"/>
                <w:szCs w:val="20"/>
              </w:rPr>
              <w:t>53,49</w:t>
            </w:r>
          </w:p>
        </w:tc>
        <w:tc>
          <w:tcPr>
            <w:tcW w:w="11" w:type="dxa"/>
            <w:shd w:val="clear" w:color="auto" w:fill="auto"/>
            <w:vAlign w:val="center"/>
            <w:hideMark/>
          </w:tcPr>
          <w:p w14:paraId="70ADEC5B" w14:textId="77777777" w:rsidR="00F04BF7" w:rsidRPr="00F04BF7" w:rsidRDefault="00F04BF7" w:rsidP="00F04BF7">
            <w:pPr>
              <w:rPr>
                <w:color w:val="000000" w:themeColor="text1"/>
                <w:sz w:val="20"/>
                <w:szCs w:val="20"/>
              </w:rPr>
            </w:pPr>
          </w:p>
        </w:tc>
      </w:tr>
      <w:tr w:rsidR="00F04BF7" w:rsidRPr="00F04BF7" w14:paraId="1E593E63"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B6A22F7" w14:textId="77777777" w:rsidR="00F04BF7" w:rsidRPr="00F04BF7" w:rsidRDefault="00F04BF7" w:rsidP="00F04BF7">
            <w:pPr>
              <w:rPr>
                <w:color w:val="000000" w:themeColor="text1"/>
                <w:sz w:val="20"/>
                <w:szCs w:val="20"/>
              </w:rPr>
            </w:pPr>
            <w:proofErr w:type="spellStart"/>
            <w:r w:rsidRPr="00F04BF7">
              <w:rPr>
                <w:color w:val="000000" w:themeColor="text1"/>
                <w:sz w:val="20"/>
                <w:szCs w:val="20"/>
              </w:rPr>
              <w:t>Спецнадбавка</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11CC46A2"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64BE73B7" w14:textId="77777777" w:rsidR="00F04BF7" w:rsidRPr="00F04BF7" w:rsidRDefault="00F04BF7" w:rsidP="00F04BF7">
            <w:pPr>
              <w:jc w:val="right"/>
              <w:rPr>
                <w:color w:val="000000" w:themeColor="text1"/>
                <w:sz w:val="20"/>
                <w:szCs w:val="20"/>
              </w:rPr>
            </w:pPr>
            <w:r w:rsidRPr="00F04BF7">
              <w:rPr>
                <w:color w:val="000000" w:themeColor="text1"/>
                <w:sz w:val="20"/>
                <w:szCs w:val="20"/>
              </w:rPr>
              <w:t>300,82</w:t>
            </w:r>
          </w:p>
        </w:tc>
        <w:tc>
          <w:tcPr>
            <w:tcW w:w="1876" w:type="dxa"/>
            <w:tcBorders>
              <w:top w:val="nil"/>
              <w:left w:val="nil"/>
              <w:bottom w:val="single" w:sz="4" w:space="0" w:color="auto"/>
              <w:right w:val="single" w:sz="4" w:space="0" w:color="auto"/>
            </w:tcBorders>
            <w:shd w:val="clear" w:color="auto" w:fill="auto"/>
            <w:noWrap/>
            <w:vAlign w:val="center"/>
            <w:hideMark/>
          </w:tcPr>
          <w:p w14:paraId="796A1C8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76D55A34" w14:textId="77777777" w:rsidR="00F04BF7" w:rsidRPr="00F04BF7" w:rsidRDefault="00F04BF7" w:rsidP="00F04BF7">
            <w:pPr>
              <w:jc w:val="right"/>
              <w:rPr>
                <w:color w:val="000000" w:themeColor="text1"/>
                <w:sz w:val="20"/>
                <w:szCs w:val="20"/>
              </w:rPr>
            </w:pPr>
            <w:r w:rsidRPr="00F04BF7">
              <w:rPr>
                <w:color w:val="000000" w:themeColor="text1"/>
                <w:sz w:val="20"/>
                <w:szCs w:val="20"/>
              </w:rPr>
              <w:t>301,69</w:t>
            </w:r>
          </w:p>
        </w:tc>
        <w:tc>
          <w:tcPr>
            <w:tcW w:w="1574" w:type="dxa"/>
            <w:tcBorders>
              <w:top w:val="nil"/>
              <w:left w:val="nil"/>
              <w:bottom w:val="single" w:sz="4" w:space="0" w:color="auto"/>
              <w:right w:val="single" w:sz="4" w:space="0" w:color="auto"/>
            </w:tcBorders>
            <w:shd w:val="clear" w:color="auto" w:fill="auto"/>
            <w:noWrap/>
            <w:vAlign w:val="center"/>
            <w:hideMark/>
          </w:tcPr>
          <w:p w14:paraId="71F28422" w14:textId="77777777" w:rsidR="00F04BF7" w:rsidRPr="00F04BF7" w:rsidRDefault="00F04BF7" w:rsidP="00F04BF7">
            <w:pPr>
              <w:jc w:val="right"/>
              <w:rPr>
                <w:color w:val="000000" w:themeColor="text1"/>
                <w:sz w:val="20"/>
                <w:szCs w:val="20"/>
              </w:rPr>
            </w:pPr>
            <w:r w:rsidRPr="00F04BF7">
              <w:rPr>
                <w:color w:val="000000" w:themeColor="text1"/>
                <w:sz w:val="20"/>
                <w:szCs w:val="20"/>
              </w:rPr>
              <w:t>301,69</w:t>
            </w:r>
          </w:p>
        </w:tc>
        <w:tc>
          <w:tcPr>
            <w:tcW w:w="11" w:type="dxa"/>
            <w:shd w:val="clear" w:color="auto" w:fill="auto"/>
            <w:vAlign w:val="center"/>
            <w:hideMark/>
          </w:tcPr>
          <w:p w14:paraId="7FC4074E" w14:textId="77777777" w:rsidR="00F04BF7" w:rsidRPr="00F04BF7" w:rsidRDefault="00F04BF7" w:rsidP="00F04BF7">
            <w:pPr>
              <w:rPr>
                <w:color w:val="000000" w:themeColor="text1"/>
                <w:sz w:val="20"/>
                <w:szCs w:val="20"/>
              </w:rPr>
            </w:pPr>
          </w:p>
        </w:tc>
      </w:tr>
      <w:tr w:rsidR="00F04BF7" w:rsidRPr="00F04BF7" w14:paraId="0E7FD959"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0BB29F7" w14:textId="77777777" w:rsidR="00F04BF7" w:rsidRPr="00F04BF7" w:rsidRDefault="00F04BF7" w:rsidP="00F04BF7">
            <w:pPr>
              <w:rPr>
                <w:color w:val="000000" w:themeColor="text1"/>
                <w:sz w:val="20"/>
                <w:szCs w:val="20"/>
              </w:rPr>
            </w:pPr>
            <w:r w:rsidRPr="00F04BF7">
              <w:rPr>
                <w:color w:val="000000" w:themeColor="text1"/>
                <w:sz w:val="20"/>
                <w:szCs w:val="20"/>
              </w:rPr>
              <w:t xml:space="preserve">      Размер специальной надбавки</w:t>
            </w:r>
          </w:p>
        </w:tc>
        <w:tc>
          <w:tcPr>
            <w:tcW w:w="1420" w:type="dxa"/>
            <w:tcBorders>
              <w:top w:val="nil"/>
              <w:left w:val="nil"/>
              <w:bottom w:val="single" w:sz="4" w:space="0" w:color="auto"/>
              <w:right w:val="single" w:sz="4" w:space="0" w:color="auto"/>
            </w:tcBorders>
            <w:shd w:val="clear" w:color="auto" w:fill="auto"/>
            <w:vAlign w:val="center"/>
            <w:hideMark/>
          </w:tcPr>
          <w:p w14:paraId="0745C5F2"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руб./тыс. м³</w:t>
            </w:r>
          </w:p>
        </w:tc>
        <w:tc>
          <w:tcPr>
            <w:tcW w:w="1276" w:type="dxa"/>
            <w:tcBorders>
              <w:top w:val="nil"/>
              <w:left w:val="nil"/>
              <w:bottom w:val="single" w:sz="4" w:space="0" w:color="auto"/>
              <w:right w:val="single" w:sz="4" w:space="0" w:color="auto"/>
            </w:tcBorders>
            <w:shd w:val="clear" w:color="auto" w:fill="auto"/>
            <w:noWrap/>
            <w:vAlign w:val="center"/>
            <w:hideMark/>
          </w:tcPr>
          <w:p w14:paraId="1AC786E5" w14:textId="77777777" w:rsidR="00F04BF7" w:rsidRPr="00F04BF7" w:rsidRDefault="00F04BF7" w:rsidP="00F04BF7">
            <w:pPr>
              <w:jc w:val="right"/>
              <w:rPr>
                <w:color w:val="000000" w:themeColor="text1"/>
                <w:sz w:val="20"/>
                <w:szCs w:val="20"/>
              </w:rPr>
            </w:pPr>
            <w:r w:rsidRPr="00F04BF7">
              <w:rPr>
                <w:color w:val="000000" w:themeColor="text1"/>
                <w:sz w:val="20"/>
                <w:szCs w:val="20"/>
              </w:rPr>
              <w:t>67,55</w:t>
            </w:r>
          </w:p>
        </w:tc>
        <w:tc>
          <w:tcPr>
            <w:tcW w:w="1876" w:type="dxa"/>
            <w:tcBorders>
              <w:top w:val="nil"/>
              <w:left w:val="nil"/>
              <w:bottom w:val="single" w:sz="4" w:space="0" w:color="auto"/>
              <w:right w:val="single" w:sz="4" w:space="0" w:color="auto"/>
            </w:tcBorders>
            <w:shd w:val="clear" w:color="auto" w:fill="auto"/>
            <w:noWrap/>
            <w:vAlign w:val="center"/>
            <w:hideMark/>
          </w:tcPr>
          <w:p w14:paraId="738EB89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454C3194" w14:textId="77777777" w:rsidR="00F04BF7" w:rsidRPr="00F04BF7" w:rsidRDefault="00F04BF7" w:rsidP="00F04BF7">
            <w:pPr>
              <w:jc w:val="right"/>
              <w:rPr>
                <w:color w:val="000000" w:themeColor="text1"/>
                <w:sz w:val="20"/>
                <w:szCs w:val="20"/>
              </w:rPr>
            </w:pPr>
            <w:r w:rsidRPr="00F04BF7">
              <w:rPr>
                <w:color w:val="000000" w:themeColor="text1"/>
                <w:sz w:val="20"/>
                <w:szCs w:val="20"/>
              </w:rPr>
              <w:t>67,55</w:t>
            </w:r>
          </w:p>
        </w:tc>
        <w:tc>
          <w:tcPr>
            <w:tcW w:w="1574" w:type="dxa"/>
            <w:tcBorders>
              <w:top w:val="nil"/>
              <w:left w:val="nil"/>
              <w:bottom w:val="single" w:sz="4" w:space="0" w:color="auto"/>
              <w:right w:val="single" w:sz="4" w:space="0" w:color="auto"/>
            </w:tcBorders>
            <w:shd w:val="clear" w:color="auto" w:fill="auto"/>
            <w:noWrap/>
            <w:vAlign w:val="center"/>
            <w:hideMark/>
          </w:tcPr>
          <w:p w14:paraId="1716C193" w14:textId="77777777" w:rsidR="00F04BF7" w:rsidRPr="00F04BF7" w:rsidRDefault="00F04BF7" w:rsidP="00F04BF7">
            <w:pPr>
              <w:jc w:val="right"/>
              <w:rPr>
                <w:color w:val="000000" w:themeColor="text1"/>
                <w:sz w:val="20"/>
                <w:szCs w:val="20"/>
              </w:rPr>
            </w:pPr>
            <w:r w:rsidRPr="00F04BF7">
              <w:rPr>
                <w:color w:val="000000" w:themeColor="text1"/>
                <w:sz w:val="20"/>
                <w:szCs w:val="20"/>
              </w:rPr>
              <w:t>67,55</w:t>
            </w:r>
          </w:p>
        </w:tc>
        <w:tc>
          <w:tcPr>
            <w:tcW w:w="11" w:type="dxa"/>
            <w:shd w:val="clear" w:color="auto" w:fill="auto"/>
            <w:vAlign w:val="center"/>
            <w:hideMark/>
          </w:tcPr>
          <w:p w14:paraId="5F0CF0D4" w14:textId="77777777" w:rsidR="00F04BF7" w:rsidRPr="00F04BF7" w:rsidRDefault="00F04BF7" w:rsidP="00F04BF7">
            <w:pPr>
              <w:rPr>
                <w:color w:val="000000" w:themeColor="text1"/>
                <w:sz w:val="20"/>
                <w:szCs w:val="20"/>
              </w:rPr>
            </w:pPr>
          </w:p>
        </w:tc>
      </w:tr>
      <w:tr w:rsidR="00F04BF7" w:rsidRPr="00F04BF7" w14:paraId="24E82FB9"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9C1E720" w14:textId="77777777" w:rsidR="00F04BF7" w:rsidRPr="00F04BF7" w:rsidRDefault="00F04BF7" w:rsidP="00F04BF7">
            <w:pPr>
              <w:rPr>
                <w:color w:val="000000" w:themeColor="text1"/>
                <w:sz w:val="20"/>
                <w:szCs w:val="20"/>
              </w:rPr>
            </w:pPr>
            <w:r w:rsidRPr="00F04BF7">
              <w:rPr>
                <w:color w:val="000000" w:themeColor="text1"/>
                <w:sz w:val="20"/>
                <w:szCs w:val="20"/>
              </w:rPr>
              <w:t xml:space="preserve">Транспортировка газа </w:t>
            </w:r>
          </w:p>
        </w:tc>
        <w:tc>
          <w:tcPr>
            <w:tcW w:w="1420" w:type="dxa"/>
            <w:tcBorders>
              <w:top w:val="nil"/>
              <w:left w:val="nil"/>
              <w:bottom w:val="single" w:sz="4" w:space="0" w:color="auto"/>
              <w:right w:val="single" w:sz="4" w:space="0" w:color="auto"/>
            </w:tcBorders>
            <w:shd w:val="clear" w:color="auto" w:fill="auto"/>
            <w:vAlign w:val="center"/>
            <w:hideMark/>
          </w:tcPr>
          <w:p w14:paraId="7ECC8E83"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08843A45" w14:textId="77777777" w:rsidR="00F04BF7" w:rsidRPr="00F04BF7" w:rsidRDefault="00F04BF7" w:rsidP="00F04BF7">
            <w:pPr>
              <w:jc w:val="right"/>
              <w:rPr>
                <w:color w:val="000000" w:themeColor="text1"/>
                <w:sz w:val="20"/>
                <w:szCs w:val="20"/>
              </w:rPr>
            </w:pPr>
            <w:r w:rsidRPr="00F04BF7">
              <w:rPr>
                <w:color w:val="000000" w:themeColor="text1"/>
                <w:sz w:val="20"/>
                <w:szCs w:val="20"/>
              </w:rPr>
              <w:t>2 688,01</w:t>
            </w:r>
          </w:p>
        </w:tc>
        <w:tc>
          <w:tcPr>
            <w:tcW w:w="1876" w:type="dxa"/>
            <w:tcBorders>
              <w:top w:val="nil"/>
              <w:left w:val="nil"/>
              <w:bottom w:val="single" w:sz="4" w:space="0" w:color="auto"/>
              <w:right w:val="single" w:sz="4" w:space="0" w:color="auto"/>
            </w:tcBorders>
            <w:shd w:val="clear" w:color="auto" w:fill="auto"/>
            <w:noWrap/>
            <w:vAlign w:val="center"/>
            <w:hideMark/>
          </w:tcPr>
          <w:p w14:paraId="53BC1426" w14:textId="77777777" w:rsidR="00F04BF7" w:rsidRPr="00F04BF7" w:rsidRDefault="00F04BF7" w:rsidP="00F04BF7">
            <w:pPr>
              <w:jc w:val="right"/>
              <w:rPr>
                <w:color w:val="000000" w:themeColor="text1"/>
                <w:sz w:val="20"/>
                <w:szCs w:val="20"/>
              </w:rPr>
            </w:pPr>
            <w:r w:rsidRPr="00F04BF7">
              <w:rPr>
                <w:color w:val="000000" w:themeColor="text1"/>
                <w:sz w:val="20"/>
                <w:szCs w:val="20"/>
              </w:rPr>
              <w:t>3 319,65</w:t>
            </w:r>
          </w:p>
        </w:tc>
        <w:tc>
          <w:tcPr>
            <w:tcW w:w="1323" w:type="dxa"/>
            <w:tcBorders>
              <w:top w:val="nil"/>
              <w:left w:val="nil"/>
              <w:bottom w:val="single" w:sz="4" w:space="0" w:color="auto"/>
              <w:right w:val="single" w:sz="4" w:space="0" w:color="auto"/>
            </w:tcBorders>
            <w:shd w:val="clear" w:color="auto" w:fill="auto"/>
            <w:noWrap/>
            <w:vAlign w:val="center"/>
            <w:hideMark/>
          </w:tcPr>
          <w:p w14:paraId="715DE0A6" w14:textId="77777777" w:rsidR="00F04BF7" w:rsidRPr="00F04BF7" w:rsidRDefault="00F04BF7" w:rsidP="00F04BF7">
            <w:pPr>
              <w:jc w:val="right"/>
              <w:rPr>
                <w:color w:val="000000" w:themeColor="text1"/>
                <w:sz w:val="20"/>
                <w:szCs w:val="20"/>
              </w:rPr>
            </w:pPr>
            <w:r w:rsidRPr="00F04BF7">
              <w:rPr>
                <w:color w:val="000000" w:themeColor="text1"/>
                <w:sz w:val="20"/>
                <w:szCs w:val="20"/>
              </w:rPr>
              <w:t>2 695,72</w:t>
            </w:r>
          </w:p>
        </w:tc>
        <w:tc>
          <w:tcPr>
            <w:tcW w:w="1574" w:type="dxa"/>
            <w:tcBorders>
              <w:top w:val="nil"/>
              <w:left w:val="nil"/>
              <w:bottom w:val="single" w:sz="4" w:space="0" w:color="auto"/>
              <w:right w:val="single" w:sz="4" w:space="0" w:color="auto"/>
            </w:tcBorders>
            <w:shd w:val="clear" w:color="auto" w:fill="auto"/>
            <w:noWrap/>
            <w:vAlign w:val="center"/>
            <w:hideMark/>
          </w:tcPr>
          <w:p w14:paraId="39804142" w14:textId="77777777" w:rsidR="00F04BF7" w:rsidRPr="00F04BF7" w:rsidRDefault="00F04BF7" w:rsidP="00F04BF7">
            <w:pPr>
              <w:jc w:val="right"/>
              <w:rPr>
                <w:color w:val="000000" w:themeColor="text1"/>
                <w:sz w:val="20"/>
                <w:szCs w:val="20"/>
              </w:rPr>
            </w:pPr>
            <w:r w:rsidRPr="00F04BF7">
              <w:rPr>
                <w:color w:val="000000" w:themeColor="text1"/>
                <w:sz w:val="20"/>
                <w:szCs w:val="20"/>
              </w:rPr>
              <w:t>-623,93</w:t>
            </w:r>
          </w:p>
        </w:tc>
        <w:tc>
          <w:tcPr>
            <w:tcW w:w="11" w:type="dxa"/>
            <w:shd w:val="clear" w:color="auto" w:fill="auto"/>
            <w:vAlign w:val="center"/>
            <w:hideMark/>
          </w:tcPr>
          <w:p w14:paraId="08544BAF" w14:textId="77777777" w:rsidR="00F04BF7" w:rsidRPr="00F04BF7" w:rsidRDefault="00F04BF7" w:rsidP="00F04BF7">
            <w:pPr>
              <w:rPr>
                <w:color w:val="000000" w:themeColor="text1"/>
                <w:sz w:val="20"/>
                <w:szCs w:val="20"/>
              </w:rPr>
            </w:pPr>
          </w:p>
        </w:tc>
      </w:tr>
      <w:tr w:rsidR="00F04BF7" w:rsidRPr="00F04BF7" w14:paraId="3145D9D2" w14:textId="77777777" w:rsidTr="00F04BF7">
        <w:trPr>
          <w:trHeight w:val="46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7A7B9A0E" w14:textId="77777777" w:rsidR="00F04BF7" w:rsidRPr="00F04BF7" w:rsidRDefault="00F04BF7" w:rsidP="00F04BF7">
            <w:pPr>
              <w:rPr>
                <w:color w:val="000000" w:themeColor="text1"/>
                <w:sz w:val="20"/>
                <w:szCs w:val="20"/>
              </w:rPr>
            </w:pPr>
            <w:r w:rsidRPr="00F04BF7">
              <w:rPr>
                <w:color w:val="000000" w:themeColor="text1"/>
                <w:sz w:val="20"/>
                <w:szCs w:val="20"/>
              </w:rPr>
              <w:t xml:space="preserve">  Тариф </w:t>
            </w:r>
            <w:proofErr w:type="gramStart"/>
            <w:r w:rsidRPr="00F04BF7">
              <w:rPr>
                <w:color w:val="000000" w:themeColor="text1"/>
                <w:sz w:val="20"/>
                <w:szCs w:val="20"/>
              </w:rPr>
              <w:t>на  транспортировку</w:t>
            </w:r>
            <w:proofErr w:type="gramEnd"/>
            <w:r w:rsidRPr="00F04BF7">
              <w:rPr>
                <w:color w:val="000000" w:themeColor="text1"/>
                <w:sz w:val="20"/>
                <w:szCs w:val="20"/>
              </w:rPr>
              <w:t xml:space="preserve"> газа</w:t>
            </w:r>
          </w:p>
        </w:tc>
        <w:tc>
          <w:tcPr>
            <w:tcW w:w="1420" w:type="dxa"/>
            <w:tcBorders>
              <w:top w:val="nil"/>
              <w:left w:val="nil"/>
              <w:bottom w:val="single" w:sz="4" w:space="0" w:color="auto"/>
              <w:right w:val="single" w:sz="4" w:space="0" w:color="auto"/>
            </w:tcBorders>
            <w:shd w:val="clear" w:color="auto" w:fill="auto"/>
            <w:vAlign w:val="bottom"/>
            <w:hideMark/>
          </w:tcPr>
          <w:p w14:paraId="72D200B8"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руб./тыс. м³</w:t>
            </w:r>
          </w:p>
        </w:tc>
        <w:tc>
          <w:tcPr>
            <w:tcW w:w="1276" w:type="dxa"/>
            <w:tcBorders>
              <w:top w:val="nil"/>
              <w:left w:val="nil"/>
              <w:bottom w:val="single" w:sz="4" w:space="0" w:color="auto"/>
              <w:right w:val="single" w:sz="4" w:space="0" w:color="auto"/>
            </w:tcBorders>
            <w:shd w:val="clear" w:color="auto" w:fill="auto"/>
            <w:noWrap/>
            <w:vAlign w:val="center"/>
            <w:hideMark/>
          </w:tcPr>
          <w:p w14:paraId="7D7299F0" w14:textId="77777777" w:rsidR="00F04BF7" w:rsidRPr="00F04BF7" w:rsidRDefault="00F04BF7" w:rsidP="00F04BF7">
            <w:pPr>
              <w:jc w:val="right"/>
              <w:rPr>
                <w:color w:val="000000" w:themeColor="text1"/>
                <w:sz w:val="20"/>
                <w:szCs w:val="20"/>
              </w:rPr>
            </w:pPr>
            <w:r w:rsidRPr="00F04BF7">
              <w:rPr>
                <w:color w:val="000000" w:themeColor="text1"/>
                <w:sz w:val="20"/>
                <w:szCs w:val="20"/>
              </w:rPr>
              <w:t>603,57</w:t>
            </w:r>
          </w:p>
        </w:tc>
        <w:tc>
          <w:tcPr>
            <w:tcW w:w="1876" w:type="dxa"/>
            <w:tcBorders>
              <w:top w:val="nil"/>
              <w:left w:val="nil"/>
              <w:bottom w:val="single" w:sz="4" w:space="0" w:color="auto"/>
              <w:right w:val="single" w:sz="4" w:space="0" w:color="auto"/>
            </w:tcBorders>
            <w:shd w:val="clear" w:color="auto" w:fill="auto"/>
            <w:noWrap/>
            <w:vAlign w:val="center"/>
            <w:hideMark/>
          </w:tcPr>
          <w:p w14:paraId="3088793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7E9ECB2E" w14:textId="77777777" w:rsidR="00F04BF7" w:rsidRPr="00F04BF7" w:rsidRDefault="00F04BF7" w:rsidP="00F04BF7">
            <w:pPr>
              <w:jc w:val="right"/>
              <w:rPr>
                <w:color w:val="000000" w:themeColor="text1"/>
                <w:sz w:val="20"/>
                <w:szCs w:val="20"/>
              </w:rPr>
            </w:pPr>
            <w:r w:rsidRPr="00F04BF7">
              <w:rPr>
                <w:color w:val="000000" w:themeColor="text1"/>
                <w:sz w:val="20"/>
                <w:szCs w:val="20"/>
              </w:rPr>
              <w:t>603,57</w:t>
            </w:r>
          </w:p>
        </w:tc>
        <w:tc>
          <w:tcPr>
            <w:tcW w:w="1574" w:type="dxa"/>
            <w:tcBorders>
              <w:top w:val="nil"/>
              <w:left w:val="nil"/>
              <w:bottom w:val="single" w:sz="4" w:space="0" w:color="auto"/>
              <w:right w:val="single" w:sz="4" w:space="0" w:color="auto"/>
            </w:tcBorders>
            <w:shd w:val="clear" w:color="auto" w:fill="auto"/>
            <w:noWrap/>
            <w:vAlign w:val="center"/>
            <w:hideMark/>
          </w:tcPr>
          <w:p w14:paraId="2CE59740" w14:textId="77777777" w:rsidR="00F04BF7" w:rsidRPr="00F04BF7" w:rsidRDefault="00F04BF7" w:rsidP="00F04BF7">
            <w:pPr>
              <w:jc w:val="right"/>
              <w:rPr>
                <w:color w:val="000000" w:themeColor="text1"/>
                <w:sz w:val="20"/>
                <w:szCs w:val="20"/>
              </w:rPr>
            </w:pPr>
            <w:r w:rsidRPr="00F04BF7">
              <w:rPr>
                <w:color w:val="000000" w:themeColor="text1"/>
                <w:sz w:val="20"/>
                <w:szCs w:val="20"/>
              </w:rPr>
              <w:t>603,57</w:t>
            </w:r>
          </w:p>
        </w:tc>
        <w:tc>
          <w:tcPr>
            <w:tcW w:w="11" w:type="dxa"/>
            <w:shd w:val="clear" w:color="auto" w:fill="auto"/>
            <w:vAlign w:val="center"/>
            <w:hideMark/>
          </w:tcPr>
          <w:p w14:paraId="7EE84FAF" w14:textId="77777777" w:rsidR="00F04BF7" w:rsidRPr="00F04BF7" w:rsidRDefault="00F04BF7" w:rsidP="00F04BF7">
            <w:pPr>
              <w:rPr>
                <w:color w:val="000000" w:themeColor="text1"/>
                <w:sz w:val="20"/>
                <w:szCs w:val="20"/>
              </w:rPr>
            </w:pPr>
          </w:p>
        </w:tc>
      </w:tr>
      <w:tr w:rsidR="00F04BF7" w:rsidRPr="00F04BF7" w14:paraId="574BD492" w14:textId="77777777" w:rsidTr="00F04BF7">
        <w:trPr>
          <w:trHeight w:val="818"/>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FC220D5" w14:textId="77777777" w:rsidR="00F04BF7" w:rsidRPr="00F04BF7" w:rsidRDefault="00F04BF7" w:rsidP="00F04BF7">
            <w:pPr>
              <w:rPr>
                <w:color w:val="000000" w:themeColor="text1"/>
                <w:sz w:val="20"/>
                <w:szCs w:val="20"/>
              </w:rPr>
            </w:pPr>
            <w:r w:rsidRPr="00F04BF7">
              <w:rPr>
                <w:color w:val="000000" w:themeColor="text1"/>
                <w:sz w:val="20"/>
                <w:szCs w:val="20"/>
              </w:rPr>
              <w:t xml:space="preserve">ГСМ на </w:t>
            </w:r>
            <w:proofErr w:type="spellStart"/>
            <w:r w:rsidRPr="00F04BF7">
              <w:rPr>
                <w:color w:val="000000" w:themeColor="text1"/>
                <w:sz w:val="20"/>
                <w:szCs w:val="20"/>
              </w:rPr>
              <w:t>буртовку</w:t>
            </w:r>
            <w:proofErr w:type="spellEnd"/>
            <w:r w:rsidRPr="00F04BF7">
              <w:rPr>
                <w:color w:val="000000" w:themeColor="text1"/>
                <w:sz w:val="20"/>
                <w:szCs w:val="20"/>
              </w:rPr>
              <w:t xml:space="preserve"> угля в Сухая Речка, </w:t>
            </w:r>
            <w:proofErr w:type="spellStart"/>
            <w:proofErr w:type="gramStart"/>
            <w:r w:rsidRPr="00F04BF7">
              <w:rPr>
                <w:color w:val="000000" w:themeColor="text1"/>
                <w:sz w:val="20"/>
                <w:szCs w:val="20"/>
              </w:rPr>
              <w:t>Берёзово,Новостройка</w:t>
            </w:r>
            <w:proofErr w:type="spellEnd"/>
            <w:proofErr w:type="gramEnd"/>
            <w:r w:rsidRPr="00F04BF7">
              <w:rPr>
                <w:color w:val="000000" w:themeColor="text1"/>
                <w:sz w:val="20"/>
                <w:szCs w:val="20"/>
              </w:rPr>
              <w:t xml:space="preserve">, </w:t>
            </w:r>
            <w:proofErr w:type="spellStart"/>
            <w:r w:rsidRPr="00F04BF7">
              <w:rPr>
                <w:color w:val="000000" w:themeColor="text1"/>
                <w:sz w:val="20"/>
                <w:szCs w:val="20"/>
              </w:rPr>
              <w:t>Ягуново</w:t>
            </w:r>
            <w:proofErr w:type="spellEnd"/>
            <w:r w:rsidRPr="00F04BF7">
              <w:rPr>
                <w:color w:val="000000" w:themeColor="text1"/>
                <w:sz w:val="20"/>
                <w:szCs w:val="20"/>
              </w:rPr>
              <w:t xml:space="preserve">, </w:t>
            </w:r>
            <w:proofErr w:type="spellStart"/>
            <w:r w:rsidRPr="00F04BF7">
              <w:rPr>
                <w:color w:val="000000" w:themeColor="text1"/>
                <w:sz w:val="20"/>
                <w:szCs w:val="20"/>
              </w:rPr>
              <w:t>Елыкаево</w:t>
            </w:r>
            <w:proofErr w:type="spellEnd"/>
            <w:r w:rsidRPr="00F04BF7">
              <w:rPr>
                <w:color w:val="000000" w:themeColor="text1"/>
                <w:sz w:val="20"/>
                <w:szCs w:val="20"/>
              </w:rPr>
              <w:t xml:space="preserve"> (из статьи Вспомогательные материалы)</w:t>
            </w:r>
          </w:p>
        </w:tc>
        <w:tc>
          <w:tcPr>
            <w:tcW w:w="1420" w:type="dxa"/>
            <w:tcBorders>
              <w:top w:val="nil"/>
              <w:left w:val="nil"/>
              <w:bottom w:val="single" w:sz="4" w:space="0" w:color="auto"/>
              <w:right w:val="single" w:sz="4" w:space="0" w:color="auto"/>
            </w:tcBorders>
            <w:shd w:val="clear" w:color="auto" w:fill="auto"/>
            <w:vAlign w:val="bottom"/>
            <w:hideMark/>
          </w:tcPr>
          <w:p w14:paraId="35727986"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03ACE3F9" w14:textId="77777777" w:rsidR="00F04BF7" w:rsidRPr="00F04BF7" w:rsidRDefault="00F04BF7" w:rsidP="00F04BF7">
            <w:pPr>
              <w:jc w:val="right"/>
              <w:rPr>
                <w:color w:val="000000" w:themeColor="text1"/>
                <w:sz w:val="20"/>
                <w:szCs w:val="20"/>
              </w:rPr>
            </w:pPr>
            <w:r w:rsidRPr="00F04BF7">
              <w:rPr>
                <w:color w:val="000000" w:themeColor="text1"/>
                <w:sz w:val="20"/>
                <w:szCs w:val="20"/>
              </w:rPr>
              <w:t>2 677,44</w:t>
            </w:r>
          </w:p>
        </w:tc>
        <w:tc>
          <w:tcPr>
            <w:tcW w:w="1876" w:type="dxa"/>
            <w:tcBorders>
              <w:top w:val="nil"/>
              <w:left w:val="nil"/>
              <w:bottom w:val="single" w:sz="4" w:space="0" w:color="auto"/>
              <w:right w:val="single" w:sz="4" w:space="0" w:color="auto"/>
            </w:tcBorders>
            <w:shd w:val="clear" w:color="auto" w:fill="auto"/>
            <w:noWrap/>
            <w:vAlign w:val="center"/>
            <w:hideMark/>
          </w:tcPr>
          <w:p w14:paraId="1AB2763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4B6DDCA5"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50B6766A" w14:textId="77777777" w:rsidR="00F04BF7" w:rsidRPr="00F04BF7" w:rsidRDefault="00F04BF7" w:rsidP="00F04BF7">
            <w:pPr>
              <w:jc w:val="right"/>
              <w:rPr>
                <w:color w:val="000000" w:themeColor="text1"/>
                <w:sz w:val="20"/>
                <w:szCs w:val="20"/>
              </w:rPr>
            </w:pPr>
            <w:r w:rsidRPr="00F04BF7">
              <w:rPr>
                <w:color w:val="000000" w:themeColor="text1"/>
                <w:sz w:val="20"/>
                <w:szCs w:val="20"/>
              </w:rPr>
              <w:t>0,00</w:t>
            </w:r>
          </w:p>
        </w:tc>
        <w:tc>
          <w:tcPr>
            <w:tcW w:w="11" w:type="dxa"/>
            <w:shd w:val="clear" w:color="auto" w:fill="auto"/>
            <w:vAlign w:val="center"/>
            <w:hideMark/>
          </w:tcPr>
          <w:p w14:paraId="02E99D7F" w14:textId="77777777" w:rsidR="00F04BF7" w:rsidRPr="00F04BF7" w:rsidRDefault="00F04BF7" w:rsidP="00F04BF7">
            <w:pPr>
              <w:rPr>
                <w:color w:val="000000" w:themeColor="text1"/>
                <w:sz w:val="20"/>
                <w:szCs w:val="20"/>
              </w:rPr>
            </w:pPr>
          </w:p>
        </w:tc>
      </w:tr>
      <w:tr w:rsidR="00F04BF7" w:rsidRPr="00F04BF7" w14:paraId="7F588584" w14:textId="77777777" w:rsidTr="00F04BF7">
        <w:trPr>
          <w:trHeight w:val="818"/>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326D12A" w14:textId="77777777" w:rsidR="00F04BF7" w:rsidRPr="00F04BF7" w:rsidRDefault="00F04BF7" w:rsidP="00F04BF7">
            <w:pPr>
              <w:rPr>
                <w:color w:val="000000" w:themeColor="text1"/>
                <w:sz w:val="20"/>
                <w:szCs w:val="20"/>
              </w:rPr>
            </w:pPr>
            <w:proofErr w:type="spellStart"/>
            <w:r w:rsidRPr="00F04BF7">
              <w:rPr>
                <w:color w:val="000000" w:themeColor="text1"/>
                <w:sz w:val="20"/>
                <w:szCs w:val="20"/>
              </w:rPr>
              <w:t>Буртовка</w:t>
            </w:r>
            <w:proofErr w:type="spellEnd"/>
            <w:r w:rsidRPr="00F04BF7">
              <w:rPr>
                <w:color w:val="000000" w:themeColor="text1"/>
                <w:sz w:val="20"/>
                <w:szCs w:val="20"/>
              </w:rPr>
              <w:t xml:space="preserve"> из статьи Услуги производственного характера</w:t>
            </w:r>
          </w:p>
        </w:tc>
        <w:tc>
          <w:tcPr>
            <w:tcW w:w="1420" w:type="dxa"/>
            <w:tcBorders>
              <w:top w:val="nil"/>
              <w:left w:val="nil"/>
              <w:bottom w:val="single" w:sz="4" w:space="0" w:color="auto"/>
              <w:right w:val="single" w:sz="4" w:space="0" w:color="auto"/>
            </w:tcBorders>
            <w:shd w:val="clear" w:color="auto" w:fill="auto"/>
            <w:vAlign w:val="bottom"/>
            <w:hideMark/>
          </w:tcPr>
          <w:p w14:paraId="533306DB"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679AEE27" w14:textId="77777777" w:rsidR="00F04BF7" w:rsidRPr="00F04BF7" w:rsidRDefault="00F04BF7" w:rsidP="00F04BF7">
            <w:pPr>
              <w:jc w:val="right"/>
              <w:rPr>
                <w:color w:val="000000" w:themeColor="text1"/>
                <w:sz w:val="20"/>
                <w:szCs w:val="20"/>
              </w:rPr>
            </w:pPr>
            <w:r w:rsidRPr="00F04BF7">
              <w:rPr>
                <w:color w:val="000000" w:themeColor="text1"/>
                <w:sz w:val="20"/>
                <w:szCs w:val="20"/>
              </w:rPr>
              <w:t>175,68</w:t>
            </w:r>
          </w:p>
        </w:tc>
        <w:tc>
          <w:tcPr>
            <w:tcW w:w="1876" w:type="dxa"/>
            <w:tcBorders>
              <w:top w:val="nil"/>
              <w:left w:val="nil"/>
              <w:bottom w:val="single" w:sz="4" w:space="0" w:color="auto"/>
              <w:right w:val="single" w:sz="4" w:space="0" w:color="auto"/>
            </w:tcBorders>
            <w:shd w:val="clear" w:color="auto" w:fill="auto"/>
            <w:noWrap/>
            <w:vAlign w:val="center"/>
            <w:hideMark/>
          </w:tcPr>
          <w:p w14:paraId="3DAF2BE7"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323" w:type="dxa"/>
            <w:tcBorders>
              <w:top w:val="nil"/>
              <w:left w:val="nil"/>
              <w:bottom w:val="single" w:sz="4" w:space="0" w:color="auto"/>
              <w:right w:val="single" w:sz="4" w:space="0" w:color="auto"/>
            </w:tcBorders>
            <w:shd w:val="clear" w:color="auto" w:fill="auto"/>
            <w:noWrap/>
            <w:vAlign w:val="center"/>
            <w:hideMark/>
          </w:tcPr>
          <w:p w14:paraId="04341FAD"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5EAFF2C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1F00DE2F" w14:textId="77777777" w:rsidR="00F04BF7" w:rsidRPr="00F04BF7" w:rsidRDefault="00F04BF7" w:rsidP="00F04BF7">
            <w:pPr>
              <w:rPr>
                <w:color w:val="000000" w:themeColor="text1"/>
                <w:sz w:val="20"/>
                <w:szCs w:val="20"/>
              </w:rPr>
            </w:pPr>
          </w:p>
        </w:tc>
      </w:tr>
      <w:tr w:rsidR="00F04BF7" w:rsidRPr="00F04BF7" w14:paraId="587B20A0" w14:textId="77777777" w:rsidTr="00F04BF7">
        <w:trPr>
          <w:trHeight w:val="56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2070DFF" w14:textId="77777777" w:rsidR="00F04BF7" w:rsidRPr="00F04BF7" w:rsidRDefault="00F04BF7" w:rsidP="00F04BF7">
            <w:pPr>
              <w:rPr>
                <w:color w:val="000000" w:themeColor="text1"/>
                <w:sz w:val="20"/>
                <w:szCs w:val="20"/>
              </w:rPr>
            </w:pPr>
            <w:proofErr w:type="spellStart"/>
            <w:r w:rsidRPr="00F04BF7">
              <w:rPr>
                <w:color w:val="000000" w:themeColor="text1"/>
                <w:sz w:val="20"/>
                <w:szCs w:val="20"/>
              </w:rPr>
              <w:t>Буртовка</w:t>
            </w:r>
            <w:proofErr w:type="spellEnd"/>
            <w:r w:rsidRPr="00F04BF7">
              <w:rPr>
                <w:color w:val="000000" w:themeColor="text1"/>
                <w:sz w:val="20"/>
                <w:szCs w:val="20"/>
              </w:rPr>
              <w:t xml:space="preserve"> угля и </w:t>
            </w:r>
            <w:proofErr w:type="gramStart"/>
            <w:r w:rsidRPr="00F04BF7">
              <w:rPr>
                <w:color w:val="000000" w:themeColor="text1"/>
                <w:sz w:val="20"/>
                <w:szCs w:val="20"/>
              </w:rPr>
              <w:t>шлака</w:t>
            </w:r>
            <w:proofErr w:type="gramEnd"/>
            <w:r w:rsidRPr="00F04BF7">
              <w:rPr>
                <w:color w:val="000000" w:themeColor="text1"/>
                <w:sz w:val="20"/>
                <w:szCs w:val="20"/>
              </w:rPr>
              <w:t xml:space="preserve"> и шлака, в том числе</w:t>
            </w:r>
          </w:p>
        </w:tc>
        <w:tc>
          <w:tcPr>
            <w:tcW w:w="1420" w:type="dxa"/>
            <w:tcBorders>
              <w:top w:val="nil"/>
              <w:left w:val="nil"/>
              <w:bottom w:val="single" w:sz="4" w:space="0" w:color="auto"/>
              <w:right w:val="single" w:sz="4" w:space="0" w:color="auto"/>
            </w:tcBorders>
            <w:shd w:val="clear" w:color="auto" w:fill="auto"/>
            <w:vAlign w:val="bottom"/>
            <w:hideMark/>
          </w:tcPr>
          <w:p w14:paraId="63B0989F"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08DBF352"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791235F3" w14:textId="77777777" w:rsidR="00F04BF7" w:rsidRPr="00F04BF7" w:rsidRDefault="00F04BF7" w:rsidP="00F04BF7">
            <w:pPr>
              <w:jc w:val="right"/>
              <w:rPr>
                <w:color w:val="000000" w:themeColor="text1"/>
                <w:sz w:val="20"/>
                <w:szCs w:val="20"/>
              </w:rPr>
            </w:pPr>
            <w:r w:rsidRPr="00F04BF7">
              <w:rPr>
                <w:color w:val="000000" w:themeColor="text1"/>
                <w:sz w:val="20"/>
                <w:szCs w:val="20"/>
              </w:rPr>
              <w:t>7 160,22</w:t>
            </w:r>
          </w:p>
        </w:tc>
        <w:tc>
          <w:tcPr>
            <w:tcW w:w="1323" w:type="dxa"/>
            <w:tcBorders>
              <w:top w:val="nil"/>
              <w:left w:val="nil"/>
              <w:bottom w:val="single" w:sz="4" w:space="0" w:color="auto"/>
              <w:right w:val="single" w:sz="4" w:space="0" w:color="auto"/>
            </w:tcBorders>
            <w:shd w:val="clear" w:color="auto" w:fill="auto"/>
            <w:noWrap/>
            <w:vAlign w:val="center"/>
            <w:hideMark/>
          </w:tcPr>
          <w:p w14:paraId="4AACAF1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5DC55939" w14:textId="77777777" w:rsidR="00F04BF7" w:rsidRPr="00F04BF7" w:rsidRDefault="00F04BF7" w:rsidP="00F04BF7">
            <w:pPr>
              <w:jc w:val="right"/>
              <w:rPr>
                <w:color w:val="000000" w:themeColor="text1"/>
                <w:sz w:val="20"/>
                <w:szCs w:val="20"/>
              </w:rPr>
            </w:pPr>
            <w:r w:rsidRPr="00F04BF7">
              <w:rPr>
                <w:color w:val="000000" w:themeColor="text1"/>
                <w:sz w:val="20"/>
                <w:szCs w:val="20"/>
              </w:rPr>
              <w:t>-7 160,22</w:t>
            </w:r>
          </w:p>
        </w:tc>
        <w:tc>
          <w:tcPr>
            <w:tcW w:w="11" w:type="dxa"/>
            <w:shd w:val="clear" w:color="auto" w:fill="auto"/>
            <w:vAlign w:val="center"/>
            <w:hideMark/>
          </w:tcPr>
          <w:p w14:paraId="76FCBA11" w14:textId="77777777" w:rsidR="00F04BF7" w:rsidRPr="00F04BF7" w:rsidRDefault="00F04BF7" w:rsidP="00F04BF7">
            <w:pPr>
              <w:rPr>
                <w:color w:val="000000" w:themeColor="text1"/>
                <w:sz w:val="20"/>
                <w:szCs w:val="20"/>
              </w:rPr>
            </w:pPr>
          </w:p>
        </w:tc>
      </w:tr>
      <w:tr w:rsidR="00F04BF7" w:rsidRPr="00F04BF7" w14:paraId="69C65249" w14:textId="77777777" w:rsidTr="00F04BF7">
        <w:trPr>
          <w:trHeight w:val="56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69F7D1C" w14:textId="77777777" w:rsidR="00F04BF7" w:rsidRPr="00F04BF7" w:rsidRDefault="00F04BF7" w:rsidP="00F04BF7">
            <w:pPr>
              <w:rPr>
                <w:color w:val="000000" w:themeColor="text1"/>
                <w:sz w:val="20"/>
                <w:szCs w:val="20"/>
              </w:rPr>
            </w:pPr>
            <w:r w:rsidRPr="00F04BF7">
              <w:rPr>
                <w:color w:val="000000" w:themeColor="text1"/>
                <w:sz w:val="20"/>
                <w:szCs w:val="20"/>
              </w:rPr>
              <w:t xml:space="preserve">Цена </w:t>
            </w:r>
            <w:proofErr w:type="spellStart"/>
            <w:r w:rsidRPr="00F04BF7">
              <w:rPr>
                <w:color w:val="000000" w:themeColor="text1"/>
                <w:sz w:val="20"/>
                <w:szCs w:val="20"/>
              </w:rPr>
              <w:t>буртовки</w:t>
            </w:r>
            <w:proofErr w:type="spellEnd"/>
            <w:r w:rsidRPr="00F04BF7">
              <w:rPr>
                <w:color w:val="000000" w:themeColor="text1"/>
                <w:sz w:val="20"/>
                <w:szCs w:val="20"/>
              </w:rPr>
              <w:t xml:space="preserve"> угля </w:t>
            </w:r>
          </w:p>
        </w:tc>
        <w:tc>
          <w:tcPr>
            <w:tcW w:w="1420" w:type="dxa"/>
            <w:tcBorders>
              <w:top w:val="nil"/>
              <w:left w:val="nil"/>
              <w:bottom w:val="single" w:sz="4" w:space="0" w:color="auto"/>
              <w:right w:val="single" w:sz="4" w:space="0" w:color="auto"/>
            </w:tcBorders>
            <w:shd w:val="clear" w:color="auto" w:fill="auto"/>
            <w:vAlign w:val="bottom"/>
            <w:hideMark/>
          </w:tcPr>
          <w:p w14:paraId="2F8F4CA0"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277B6B78"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44D6B029" w14:textId="77777777" w:rsidR="00F04BF7" w:rsidRPr="00F04BF7" w:rsidRDefault="00F04BF7" w:rsidP="00F04BF7">
            <w:pPr>
              <w:jc w:val="right"/>
              <w:rPr>
                <w:color w:val="000000" w:themeColor="text1"/>
                <w:sz w:val="20"/>
                <w:szCs w:val="20"/>
              </w:rPr>
            </w:pPr>
            <w:r w:rsidRPr="00F04BF7">
              <w:rPr>
                <w:color w:val="000000" w:themeColor="text1"/>
                <w:sz w:val="20"/>
                <w:szCs w:val="20"/>
              </w:rPr>
              <w:t>203,50</w:t>
            </w:r>
          </w:p>
        </w:tc>
        <w:tc>
          <w:tcPr>
            <w:tcW w:w="1323" w:type="dxa"/>
            <w:tcBorders>
              <w:top w:val="nil"/>
              <w:left w:val="nil"/>
              <w:bottom w:val="single" w:sz="4" w:space="0" w:color="auto"/>
              <w:right w:val="single" w:sz="4" w:space="0" w:color="auto"/>
            </w:tcBorders>
            <w:shd w:val="clear" w:color="auto" w:fill="auto"/>
            <w:noWrap/>
            <w:vAlign w:val="center"/>
            <w:hideMark/>
          </w:tcPr>
          <w:p w14:paraId="7B30FF5D" w14:textId="77777777" w:rsidR="00F04BF7" w:rsidRPr="00F04BF7" w:rsidRDefault="00F04BF7" w:rsidP="00F04BF7">
            <w:pPr>
              <w:jc w:val="right"/>
              <w:rPr>
                <w:color w:val="000000" w:themeColor="text1"/>
                <w:sz w:val="20"/>
                <w:szCs w:val="20"/>
              </w:rPr>
            </w:pPr>
            <w:r w:rsidRPr="00F04BF7">
              <w:rPr>
                <w:color w:val="000000" w:themeColor="text1"/>
                <w:sz w:val="20"/>
                <w:szCs w:val="20"/>
              </w:rPr>
              <w:t>151,50</w:t>
            </w:r>
          </w:p>
        </w:tc>
        <w:tc>
          <w:tcPr>
            <w:tcW w:w="1574" w:type="dxa"/>
            <w:tcBorders>
              <w:top w:val="nil"/>
              <w:left w:val="nil"/>
              <w:bottom w:val="single" w:sz="4" w:space="0" w:color="auto"/>
              <w:right w:val="single" w:sz="4" w:space="0" w:color="auto"/>
            </w:tcBorders>
            <w:shd w:val="clear" w:color="auto" w:fill="auto"/>
            <w:noWrap/>
            <w:vAlign w:val="center"/>
            <w:hideMark/>
          </w:tcPr>
          <w:p w14:paraId="21C1974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1AD49E37" w14:textId="77777777" w:rsidR="00F04BF7" w:rsidRPr="00F04BF7" w:rsidRDefault="00F04BF7" w:rsidP="00F04BF7">
            <w:pPr>
              <w:rPr>
                <w:color w:val="000000" w:themeColor="text1"/>
                <w:sz w:val="20"/>
                <w:szCs w:val="20"/>
              </w:rPr>
            </w:pPr>
          </w:p>
        </w:tc>
      </w:tr>
      <w:tr w:rsidR="00F04BF7" w:rsidRPr="00F04BF7" w14:paraId="4F358CF5" w14:textId="77777777" w:rsidTr="00F04BF7">
        <w:trPr>
          <w:trHeight w:val="44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84F9E19" w14:textId="77777777" w:rsidR="00F04BF7" w:rsidRPr="00F04BF7" w:rsidRDefault="00F04BF7" w:rsidP="00F04BF7">
            <w:pPr>
              <w:rPr>
                <w:color w:val="000000" w:themeColor="text1"/>
                <w:sz w:val="20"/>
                <w:szCs w:val="20"/>
              </w:rPr>
            </w:pPr>
            <w:r w:rsidRPr="00F04BF7">
              <w:rPr>
                <w:color w:val="000000" w:themeColor="text1"/>
                <w:sz w:val="20"/>
                <w:szCs w:val="20"/>
              </w:rPr>
              <w:t xml:space="preserve">Цена </w:t>
            </w:r>
            <w:proofErr w:type="spellStart"/>
            <w:proofErr w:type="gramStart"/>
            <w:r w:rsidRPr="00F04BF7">
              <w:rPr>
                <w:color w:val="000000" w:themeColor="text1"/>
                <w:sz w:val="20"/>
                <w:szCs w:val="20"/>
              </w:rPr>
              <w:t>буртовки</w:t>
            </w:r>
            <w:proofErr w:type="spellEnd"/>
            <w:r w:rsidRPr="00F04BF7">
              <w:rPr>
                <w:color w:val="000000" w:themeColor="text1"/>
                <w:sz w:val="20"/>
                <w:szCs w:val="20"/>
              </w:rPr>
              <w:t xml:space="preserve">  шлака</w:t>
            </w:r>
            <w:proofErr w:type="gramEnd"/>
            <w:r w:rsidRPr="00F04BF7">
              <w:rPr>
                <w:color w:val="000000" w:themeColor="text1"/>
                <w:sz w:val="20"/>
                <w:szCs w:val="20"/>
              </w:rPr>
              <w:t xml:space="preserve"> (отнесем в УПХ)</w:t>
            </w:r>
          </w:p>
        </w:tc>
        <w:tc>
          <w:tcPr>
            <w:tcW w:w="1420" w:type="dxa"/>
            <w:tcBorders>
              <w:top w:val="nil"/>
              <w:left w:val="nil"/>
              <w:bottom w:val="single" w:sz="4" w:space="0" w:color="auto"/>
              <w:right w:val="single" w:sz="4" w:space="0" w:color="auto"/>
            </w:tcBorders>
            <w:shd w:val="clear" w:color="auto" w:fill="auto"/>
            <w:vAlign w:val="bottom"/>
            <w:hideMark/>
          </w:tcPr>
          <w:p w14:paraId="21710E49"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093DBAE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2037BBC2" w14:textId="77777777" w:rsidR="00F04BF7" w:rsidRPr="00F04BF7" w:rsidRDefault="00F04BF7" w:rsidP="00F04BF7">
            <w:pPr>
              <w:jc w:val="right"/>
              <w:rPr>
                <w:color w:val="000000" w:themeColor="text1"/>
                <w:sz w:val="20"/>
                <w:szCs w:val="20"/>
              </w:rPr>
            </w:pPr>
            <w:r w:rsidRPr="00F04BF7">
              <w:rPr>
                <w:color w:val="000000" w:themeColor="text1"/>
                <w:sz w:val="20"/>
                <w:szCs w:val="20"/>
              </w:rPr>
              <w:t>192,31</w:t>
            </w:r>
          </w:p>
        </w:tc>
        <w:tc>
          <w:tcPr>
            <w:tcW w:w="1323" w:type="dxa"/>
            <w:tcBorders>
              <w:top w:val="nil"/>
              <w:left w:val="nil"/>
              <w:bottom w:val="single" w:sz="4" w:space="0" w:color="auto"/>
              <w:right w:val="single" w:sz="4" w:space="0" w:color="auto"/>
            </w:tcBorders>
            <w:shd w:val="clear" w:color="auto" w:fill="auto"/>
            <w:noWrap/>
            <w:vAlign w:val="center"/>
            <w:hideMark/>
          </w:tcPr>
          <w:p w14:paraId="152ACFC8"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574" w:type="dxa"/>
            <w:tcBorders>
              <w:top w:val="nil"/>
              <w:left w:val="nil"/>
              <w:bottom w:val="single" w:sz="4" w:space="0" w:color="auto"/>
              <w:right w:val="single" w:sz="4" w:space="0" w:color="auto"/>
            </w:tcBorders>
            <w:shd w:val="clear" w:color="auto" w:fill="auto"/>
            <w:noWrap/>
            <w:vAlign w:val="center"/>
            <w:hideMark/>
          </w:tcPr>
          <w:p w14:paraId="2671D804"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7878D94E" w14:textId="77777777" w:rsidR="00F04BF7" w:rsidRPr="00F04BF7" w:rsidRDefault="00F04BF7" w:rsidP="00F04BF7">
            <w:pPr>
              <w:rPr>
                <w:color w:val="000000" w:themeColor="text1"/>
                <w:sz w:val="20"/>
                <w:szCs w:val="20"/>
              </w:rPr>
            </w:pPr>
          </w:p>
        </w:tc>
      </w:tr>
      <w:tr w:rsidR="00F04BF7" w:rsidRPr="00F04BF7" w14:paraId="0C66680C" w14:textId="77777777" w:rsidTr="00F04BF7">
        <w:trPr>
          <w:trHeight w:val="56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46D6426" w14:textId="77777777" w:rsidR="00F04BF7" w:rsidRPr="00F04BF7" w:rsidRDefault="00F04BF7" w:rsidP="00F04BF7">
            <w:pPr>
              <w:rPr>
                <w:color w:val="000000" w:themeColor="text1"/>
                <w:sz w:val="20"/>
                <w:szCs w:val="20"/>
              </w:rPr>
            </w:pPr>
            <w:proofErr w:type="spellStart"/>
            <w:r w:rsidRPr="00F04BF7">
              <w:rPr>
                <w:color w:val="000000" w:themeColor="text1"/>
                <w:sz w:val="20"/>
                <w:szCs w:val="20"/>
              </w:rPr>
              <w:t>Буртовка</w:t>
            </w:r>
            <w:proofErr w:type="spellEnd"/>
            <w:r w:rsidRPr="00F04BF7">
              <w:rPr>
                <w:color w:val="000000" w:themeColor="text1"/>
                <w:sz w:val="20"/>
                <w:szCs w:val="20"/>
              </w:rPr>
              <w:t xml:space="preserve"> угля</w:t>
            </w:r>
          </w:p>
        </w:tc>
        <w:tc>
          <w:tcPr>
            <w:tcW w:w="1420" w:type="dxa"/>
            <w:tcBorders>
              <w:top w:val="nil"/>
              <w:left w:val="nil"/>
              <w:bottom w:val="single" w:sz="4" w:space="0" w:color="auto"/>
              <w:right w:val="single" w:sz="4" w:space="0" w:color="auto"/>
            </w:tcBorders>
            <w:shd w:val="clear" w:color="auto" w:fill="auto"/>
            <w:vAlign w:val="bottom"/>
            <w:hideMark/>
          </w:tcPr>
          <w:p w14:paraId="03A7FB25"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5E5A7F26"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876" w:type="dxa"/>
            <w:tcBorders>
              <w:top w:val="nil"/>
              <w:left w:val="nil"/>
              <w:bottom w:val="single" w:sz="4" w:space="0" w:color="auto"/>
              <w:right w:val="single" w:sz="4" w:space="0" w:color="auto"/>
            </w:tcBorders>
            <w:shd w:val="clear" w:color="auto" w:fill="auto"/>
            <w:noWrap/>
            <w:vAlign w:val="center"/>
            <w:hideMark/>
          </w:tcPr>
          <w:p w14:paraId="50CCC44C" w14:textId="77777777" w:rsidR="00F04BF7" w:rsidRPr="00F04BF7" w:rsidRDefault="00F04BF7" w:rsidP="00F04BF7">
            <w:pPr>
              <w:jc w:val="right"/>
              <w:rPr>
                <w:color w:val="000000" w:themeColor="text1"/>
                <w:sz w:val="20"/>
                <w:szCs w:val="20"/>
              </w:rPr>
            </w:pPr>
            <w:r w:rsidRPr="00F04BF7">
              <w:rPr>
                <w:color w:val="000000" w:themeColor="text1"/>
                <w:sz w:val="20"/>
                <w:szCs w:val="20"/>
              </w:rPr>
              <w:t>6 022,04</w:t>
            </w:r>
          </w:p>
        </w:tc>
        <w:tc>
          <w:tcPr>
            <w:tcW w:w="1323" w:type="dxa"/>
            <w:tcBorders>
              <w:top w:val="nil"/>
              <w:left w:val="nil"/>
              <w:bottom w:val="single" w:sz="4" w:space="0" w:color="auto"/>
              <w:right w:val="single" w:sz="4" w:space="0" w:color="auto"/>
            </w:tcBorders>
            <w:shd w:val="clear" w:color="auto" w:fill="auto"/>
            <w:noWrap/>
            <w:vAlign w:val="center"/>
            <w:hideMark/>
          </w:tcPr>
          <w:p w14:paraId="5A937C3D" w14:textId="77777777" w:rsidR="00F04BF7" w:rsidRPr="00F04BF7" w:rsidRDefault="00F04BF7" w:rsidP="00F04BF7">
            <w:pPr>
              <w:jc w:val="right"/>
              <w:rPr>
                <w:color w:val="000000" w:themeColor="text1"/>
                <w:sz w:val="20"/>
                <w:szCs w:val="20"/>
              </w:rPr>
            </w:pPr>
            <w:r w:rsidRPr="00F04BF7">
              <w:rPr>
                <w:color w:val="000000" w:themeColor="text1"/>
                <w:sz w:val="20"/>
                <w:szCs w:val="20"/>
              </w:rPr>
              <w:t>3 742,57</w:t>
            </w:r>
          </w:p>
        </w:tc>
        <w:tc>
          <w:tcPr>
            <w:tcW w:w="1574" w:type="dxa"/>
            <w:tcBorders>
              <w:top w:val="nil"/>
              <w:left w:val="nil"/>
              <w:bottom w:val="single" w:sz="4" w:space="0" w:color="auto"/>
              <w:right w:val="single" w:sz="4" w:space="0" w:color="auto"/>
            </w:tcBorders>
            <w:shd w:val="clear" w:color="auto" w:fill="auto"/>
            <w:noWrap/>
            <w:vAlign w:val="center"/>
            <w:hideMark/>
          </w:tcPr>
          <w:p w14:paraId="671207D3" w14:textId="77777777" w:rsidR="00F04BF7" w:rsidRPr="00F04BF7" w:rsidRDefault="00F04BF7" w:rsidP="00F04BF7">
            <w:pPr>
              <w:jc w:val="right"/>
              <w:rPr>
                <w:color w:val="000000" w:themeColor="text1"/>
                <w:sz w:val="20"/>
                <w:szCs w:val="20"/>
              </w:rPr>
            </w:pPr>
            <w:r w:rsidRPr="00F04BF7">
              <w:rPr>
                <w:color w:val="000000" w:themeColor="text1"/>
                <w:sz w:val="20"/>
                <w:szCs w:val="20"/>
              </w:rPr>
              <w:t> </w:t>
            </w:r>
          </w:p>
        </w:tc>
        <w:tc>
          <w:tcPr>
            <w:tcW w:w="11" w:type="dxa"/>
            <w:shd w:val="clear" w:color="auto" w:fill="auto"/>
            <w:vAlign w:val="center"/>
            <w:hideMark/>
          </w:tcPr>
          <w:p w14:paraId="39C3176C" w14:textId="77777777" w:rsidR="00F04BF7" w:rsidRPr="00F04BF7" w:rsidRDefault="00F04BF7" w:rsidP="00F04BF7">
            <w:pPr>
              <w:rPr>
                <w:color w:val="000000" w:themeColor="text1"/>
                <w:sz w:val="20"/>
                <w:szCs w:val="20"/>
              </w:rPr>
            </w:pPr>
          </w:p>
        </w:tc>
      </w:tr>
      <w:tr w:rsidR="00F04BF7" w:rsidRPr="00F04BF7" w14:paraId="41B64FA9" w14:textId="77777777" w:rsidTr="00F04BF7">
        <w:trPr>
          <w:trHeight w:val="36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FB257B8" w14:textId="77777777" w:rsidR="00F04BF7" w:rsidRPr="00F04BF7" w:rsidRDefault="00F04BF7" w:rsidP="00F04BF7">
            <w:pPr>
              <w:rPr>
                <w:color w:val="000000" w:themeColor="text1"/>
                <w:sz w:val="20"/>
                <w:szCs w:val="20"/>
              </w:rPr>
            </w:pPr>
            <w:proofErr w:type="spellStart"/>
            <w:r w:rsidRPr="00F04BF7">
              <w:rPr>
                <w:color w:val="000000" w:themeColor="text1"/>
                <w:sz w:val="20"/>
                <w:szCs w:val="20"/>
              </w:rPr>
              <w:t>Буртовка</w:t>
            </w:r>
            <w:proofErr w:type="spellEnd"/>
            <w:r w:rsidRPr="00F04BF7">
              <w:rPr>
                <w:color w:val="000000" w:themeColor="text1"/>
                <w:sz w:val="20"/>
                <w:szCs w:val="20"/>
              </w:rPr>
              <w:t xml:space="preserve"> шлака</w:t>
            </w:r>
          </w:p>
        </w:tc>
        <w:tc>
          <w:tcPr>
            <w:tcW w:w="1420" w:type="dxa"/>
            <w:tcBorders>
              <w:top w:val="nil"/>
              <w:left w:val="nil"/>
              <w:bottom w:val="single" w:sz="4" w:space="0" w:color="auto"/>
              <w:right w:val="single" w:sz="4" w:space="0" w:color="auto"/>
            </w:tcBorders>
            <w:shd w:val="clear" w:color="auto" w:fill="auto"/>
            <w:vAlign w:val="center"/>
            <w:hideMark/>
          </w:tcPr>
          <w:p w14:paraId="07DC1300"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20D1A2B8" w14:textId="77777777" w:rsidR="00F04BF7" w:rsidRPr="00F04BF7" w:rsidRDefault="00F04BF7" w:rsidP="00F04BF7">
            <w:pPr>
              <w:jc w:val="right"/>
              <w:rPr>
                <w:b/>
                <w:bCs/>
                <w:color w:val="000000" w:themeColor="text1"/>
              </w:rPr>
            </w:pPr>
            <w:r w:rsidRPr="00F04BF7">
              <w:rPr>
                <w:b/>
                <w:bCs/>
                <w:color w:val="000000" w:themeColor="text1"/>
              </w:rPr>
              <w:t> </w:t>
            </w:r>
          </w:p>
        </w:tc>
        <w:tc>
          <w:tcPr>
            <w:tcW w:w="1876" w:type="dxa"/>
            <w:tcBorders>
              <w:top w:val="nil"/>
              <w:left w:val="nil"/>
              <w:bottom w:val="single" w:sz="4" w:space="0" w:color="auto"/>
              <w:right w:val="single" w:sz="4" w:space="0" w:color="auto"/>
            </w:tcBorders>
            <w:shd w:val="clear" w:color="auto" w:fill="auto"/>
            <w:noWrap/>
            <w:vAlign w:val="center"/>
            <w:hideMark/>
          </w:tcPr>
          <w:p w14:paraId="255C3DC5" w14:textId="77777777" w:rsidR="00F04BF7" w:rsidRPr="00F04BF7" w:rsidRDefault="00F04BF7" w:rsidP="00F04BF7">
            <w:pPr>
              <w:jc w:val="right"/>
              <w:rPr>
                <w:color w:val="000000" w:themeColor="text1"/>
              </w:rPr>
            </w:pPr>
            <w:r w:rsidRPr="00F04BF7">
              <w:rPr>
                <w:color w:val="000000" w:themeColor="text1"/>
              </w:rPr>
              <w:t>1 138,17</w:t>
            </w:r>
          </w:p>
        </w:tc>
        <w:tc>
          <w:tcPr>
            <w:tcW w:w="1323" w:type="dxa"/>
            <w:tcBorders>
              <w:top w:val="nil"/>
              <w:left w:val="nil"/>
              <w:bottom w:val="single" w:sz="4" w:space="0" w:color="auto"/>
              <w:right w:val="single" w:sz="4" w:space="0" w:color="auto"/>
            </w:tcBorders>
            <w:shd w:val="clear" w:color="auto" w:fill="auto"/>
            <w:noWrap/>
            <w:vAlign w:val="center"/>
            <w:hideMark/>
          </w:tcPr>
          <w:p w14:paraId="5EBA68A2" w14:textId="77777777" w:rsidR="00F04BF7" w:rsidRPr="00F04BF7" w:rsidRDefault="00F04BF7" w:rsidP="00F04BF7">
            <w:pPr>
              <w:jc w:val="right"/>
              <w:rPr>
                <w:b/>
                <w:bCs/>
                <w:color w:val="000000" w:themeColor="text1"/>
              </w:rPr>
            </w:pPr>
            <w:r w:rsidRPr="00F04BF7">
              <w:rPr>
                <w:b/>
                <w:bCs/>
                <w:color w:val="000000" w:themeColor="text1"/>
              </w:rPr>
              <w:t> </w:t>
            </w:r>
          </w:p>
        </w:tc>
        <w:tc>
          <w:tcPr>
            <w:tcW w:w="1574" w:type="dxa"/>
            <w:tcBorders>
              <w:top w:val="nil"/>
              <w:left w:val="nil"/>
              <w:bottom w:val="single" w:sz="4" w:space="0" w:color="auto"/>
              <w:right w:val="single" w:sz="4" w:space="0" w:color="auto"/>
            </w:tcBorders>
            <w:shd w:val="clear" w:color="auto" w:fill="auto"/>
            <w:noWrap/>
            <w:vAlign w:val="center"/>
            <w:hideMark/>
          </w:tcPr>
          <w:p w14:paraId="304D064A" w14:textId="77777777" w:rsidR="00F04BF7" w:rsidRPr="00F04BF7" w:rsidRDefault="00F04BF7" w:rsidP="00F04BF7">
            <w:pPr>
              <w:jc w:val="right"/>
              <w:rPr>
                <w:b/>
                <w:bCs/>
                <w:color w:val="000000" w:themeColor="text1"/>
              </w:rPr>
            </w:pPr>
            <w:r w:rsidRPr="00F04BF7">
              <w:rPr>
                <w:b/>
                <w:bCs/>
                <w:color w:val="000000" w:themeColor="text1"/>
              </w:rPr>
              <w:t> </w:t>
            </w:r>
          </w:p>
        </w:tc>
        <w:tc>
          <w:tcPr>
            <w:tcW w:w="11" w:type="dxa"/>
            <w:shd w:val="clear" w:color="auto" w:fill="auto"/>
            <w:vAlign w:val="center"/>
            <w:hideMark/>
          </w:tcPr>
          <w:p w14:paraId="15F70CE4" w14:textId="77777777" w:rsidR="00F04BF7" w:rsidRPr="00F04BF7" w:rsidRDefault="00F04BF7" w:rsidP="00F04BF7">
            <w:pPr>
              <w:rPr>
                <w:color w:val="000000" w:themeColor="text1"/>
                <w:sz w:val="20"/>
                <w:szCs w:val="20"/>
              </w:rPr>
            </w:pPr>
          </w:p>
        </w:tc>
      </w:tr>
      <w:tr w:rsidR="00F04BF7" w:rsidRPr="00F04BF7" w14:paraId="596113DC" w14:textId="77777777" w:rsidTr="00F04BF7">
        <w:trPr>
          <w:trHeight w:val="32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A1ACF27"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Цена угля с транспортировкой</w:t>
            </w:r>
          </w:p>
        </w:tc>
        <w:tc>
          <w:tcPr>
            <w:tcW w:w="1420" w:type="dxa"/>
            <w:tcBorders>
              <w:top w:val="nil"/>
              <w:left w:val="nil"/>
              <w:bottom w:val="single" w:sz="4" w:space="0" w:color="auto"/>
              <w:right w:val="single" w:sz="4" w:space="0" w:color="auto"/>
            </w:tcBorders>
            <w:shd w:val="clear" w:color="auto" w:fill="auto"/>
            <w:vAlign w:val="center"/>
            <w:hideMark/>
          </w:tcPr>
          <w:p w14:paraId="4189CCF5"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w:t>
            </w:r>
          </w:p>
        </w:tc>
        <w:tc>
          <w:tcPr>
            <w:tcW w:w="1276" w:type="dxa"/>
            <w:tcBorders>
              <w:top w:val="nil"/>
              <w:left w:val="nil"/>
              <w:bottom w:val="single" w:sz="4" w:space="0" w:color="auto"/>
              <w:right w:val="single" w:sz="4" w:space="0" w:color="auto"/>
            </w:tcBorders>
            <w:shd w:val="clear" w:color="auto" w:fill="auto"/>
            <w:noWrap/>
            <w:vAlign w:val="center"/>
            <w:hideMark/>
          </w:tcPr>
          <w:p w14:paraId="5E8898E9" w14:textId="77777777" w:rsidR="00F04BF7" w:rsidRPr="00F04BF7" w:rsidRDefault="00F04BF7" w:rsidP="00F04BF7">
            <w:pPr>
              <w:jc w:val="right"/>
              <w:rPr>
                <w:b/>
                <w:bCs/>
                <w:color w:val="000000" w:themeColor="text1"/>
              </w:rPr>
            </w:pPr>
            <w:r w:rsidRPr="00F04BF7">
              <w:rPr>
                <w:b/>
                <w:bCs/>
                <w:color w:val="000000" w:themeColor="text1"/>
              </w:rPr>
              <w:t>2 234,06</w:t>
            </w:r>
          </w:p>
        </w:tc>
        <w:tc>
          <w:tcPr>
            <w:tcW w:w="1876" w:type="dxa"/>
            <w:tcBorders>
              <w:top w:val="nil"/>
              <w:left w:val="nil"/>
              <w:bottom w:val="single" w:sz="4" w:space="0" w:color="auto"/>
              <w:right w:val="single" w:sz="4" w:space="0" w:color="auto"/>
            </w:tcBorders>
            <w:shd w:val="clear" w:color="auto" w:fill="auto"/>
            <w:noWrap/>
            <w:vAlign w:val="center"/>
            <w:hideMark/>
          </w:tcPr>
          <w:p w14:paraId="395F0E8B" w14:textId="77777777" w:rsidR="00F04BF7" w:rsidRPr="00F04BF7" w:rsidRDefault="00F04BF7" w:rsidP="00F04BF7">
            <w:pPr>
              <w:jc w:val="right"/>
              <w:rPr>
                <w:b/>
                <w:bCs/>
                <w:color w:val="000000" w:themeColor="text1"/>
              </w:rPr>
            </w:pPr>
            <w:r w:rsidRPr="00F04BF7">
              <w:rPr>
                <w:b/>
                <w:bCs/>
                <w:color w:val="000000" w:themeColor="text1"/>
              </w:rPr>
              <w:t>2 983,73</w:t>
            </w:r>
          </w:p>
        </w:tc>
        <w:tc>
          <w:tcPr>
            <w:tcW w:w="1323" w:type="dxa"/>
            <w:tcBorders>
              <w:top w:val="nil"/>
              <w:left w:val="nil"/>
              <w:bottom w:val="single" w:sz="4" w:space="0" w:color="auto"/>
              <w:right w:val="single" w:sz="4" w:space="0" w:color="auto"/>
            </w:tcBorders>
            <w:shd w:val="clear" w:color="auto" w:fill="auto"/>
            <w:noWrap/>
            <w:vAlign w:val="center"/>
            <w:hideMark/>
          </w:tcPr>
          <w:p w14:paraId="0EBDB38E" w14:textId="77777777" w:rsidR="00F04BF7" w:rsidRPr="00F04BF7" w:rsidRDefault="00F04BF7" w:rsidP="00F04BF7">
            <w:pPr>
              <w:jc w:val="right"/>
              <w:rPr>
                <w:b/>
                <w:bCs/>
                <w:color w:val="000000" w:themeColor="text1"/>
              </w:rPr>
            </w:pPr>
            <w:r w:rsidRPr="00F04BF7">
              <w:rPr>
                <w:b/>
                <w:bCs/>
                <w:color w:val="000000" w:themeColor="text1"/>
              </w:rPr>
              <w:t>2 452,94</w:t>
            </w:r>
          </w:p>
        </w:tc>
        <w:tc>
          <w:tcPr>
            <w:tcW w:w="1574" w:type="dxa"/>
            <w:tcBorders>
              <w:top w:val="nil"/>
              <w:left w:val="nil"/>
              <w:bottom w:val="single" w:sz="4" w:space="0" w:color="auto"/>
              <w:right w:val="single" w:sz="4" w:space="0" w:color="auto"/>
            </w:tcBorders>
            <w:shd w:val="clear" w:color="auto" w:fill="auto"/>
            <w:noWrap/>
            <w:vAlign w:val="center"/>
            <w:hideMark/>
          </w:tcPr>
          <w:p w14:paraId="1E9E05E3" w14:textId="77777777" w:rsidR="00F04BF7" w:rsidRPr="00F04BF7" w:rsidRDefault="00F04BF7" w:rsidP="00F04BF7">
            <w:pPr>
              <w:jc w:val="right"/>
              <w:rPr>
                <w:b/>
                <w:bCs/>
                <w:color w:val="000000" w:themeColor="text1"/>
              </w:rPr>
            </w:pPr>
            <w:r w:rsidRPr="00F04BF7">
              <w:rPr>
                <w:b/>
                <w:bCs/>
                <w:color w:val="000000" w:themeColor="text1"/>
              </w:rPr>
              <w:t>-530,79</w:t>
            </w:r>
          </w:p>
        </w:tc>
        <w:tc>
          <w:tcPr>
            <w:tcW w:w="11" w:type="dxa"/>
            <w:shd w:val="clear" w:color="auto" w:fill="auto"/>
            <w:vAlign w:val="center"/>
            <w:hideMark/>
          </w:tcPr>
          <w:p w14:paraId="2F548AE4" w14:textId="77777777" w:rsidR="00F04BF7" w:rsidRPr="00F04BF7" w:rsidRDefault="00F04BF7" w:rsidP="00F04BF7">
            <w:pPr>
              <w:rPr>
                <w:color w:val="000000" w:themeColor="text1"/>
                <w:sz w:val="20"/>
                <w:szCs w:val="20"/>
              </w:rPr>
            </w:pPr>
          </w:p>
        </w:tc>
      </w:tr>
      <w:tr w:rsidR="00F04BF7" w:rsidRPr="00F04BF7" w14:paraId="70EE9486" w14:textId="77777777" w:rsidTr="00F04BF7">
        <w:trPr>
          <w:trHeight w:val="32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C43C040"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Цена газа с транспортировкой</w:t>
            </w:r>
          </w:p>
        </w:tc>
        <w:tc>
          <w:tcPr>
            <w:tcW w:w="1420" w:type="dxa"/>
            <w:tcBorders>
              <w:top w:val="nil"/>
              <w:left w:val="nil"/>
              <w:bottom w:val="single" w:sz="4" w:space="0" w:color="auto"/>
              <w:right w:val="single" w:sz="4" w:space="0" w:color="auto"/>
            </w:tcBorders>
            <w:shd w:val="clear" w:color="auto" w:fill="auto"/>
            <w:vAlign w:val="center"/>
            <w:hideMark/>
          </w:tcPr>
          <w:p w14:paraId="4E335594" w14:textId="77777777" w:rsidR="00F04BF7" w:rsidRPr="00F04BF7" w:rsidRDefault="00F04BF7" w:rsidP="00F04BF7">
            <w:pPr>
              <w:jc w:val="center"/>
              <w:rPr>
                <w:color w:val="000000" w:themeColor="text1"/>
                <w:sz w:val="20"/>
                <w:szCs w:val="20"/>
              </w:rPr>
            </w:pPr>
            <w:r w:rsidRPr="00F04BF7">
              <w:rPr>
                <w:color w:val="000000" w:themeColor="text1"/>
                <w:sz w:val="20"/>
                <w:szCs w:val="20"/>
              </w:rPr>
              <w:t>руб./тыс. м³</w:t>
            </w:r>
          </w:p>
        </w:tc>
        <w:tc>
          <w:tcPr>
            <w:tcW w:w="1276" w:type="dxa"/>
            <w:tcBorders>
              <w:top w:val="nil"/>
              <w:left w:val="nil"/>
              <w:bottom w:val="single" w:sz="4" w:space="0" w:color="auto"/>
              <w:right w:val="single" w:sz="4" w:space="0" w:color="auto"/>
            </w:tcBorders>
            <w:shd w:val="clear" w:color="auto" w:fill="auto"/>
            <w:noWrap/>
            <w:vAlign w:val="center"/>
            <w:hideMark/>
          </w:tcPr>
          <w:p w14:paraId="2266F233" w14:textId="77777777" w:rsidR="00F04BF7" w:rsidRPr="00F04BF7" w:rsidRDefault="00F04BF7" w:rsidP="00F04BF7">
            <w:pPr>
              <w:jc w:val="right"/>
              <w:rPr>
                <w:b/>
                <w:bCs/>
                <w:color w:val="000000" w:themeColor="text1"/>
              </w:rPr>
            </w:pPr>
            <w:r w:rsidRPr="00F04BF7">
              <w:rPr>
                <w:b/>
                <w:bCs/>
                <w:color w:val="000000" w:themeColor="text1"/>
              </w:rPr>
              <w:t>6 361,70</w:t>
            </w:r>
          </w:p>
        </w:tc>
        <w:tc>
          <w:tcPr>
            <w:tcW w:w="1876" w:type="dxa"/>
            <w:tcBorders>
              <w:top w:val="nil"/>
              <w:left w:val="nil"/>
              <w:bottom w:val="single" w:sz="4" w:space="0" w:color="auto"/>
              <w:right w:val="single" w:sz="4" w:space="0" w:color="auto"/>
            </w:tcBorders>
            <w:shd w:val="clear" w:color="auto" w:fill="auto"/>
            <w:noWrap/>
            <w:vAlign w:val="center"/>
            <w:hideMark/>
          </w:tcPr>
          <w:p w14:paraId="6266436D" w14:textId="77777777" w:rsidR="00F04BF7" w:rsidRPr="00F04BF7" w:rsidRDefault="00F04BF7" w:rsidP="00F04BF7">
            <w:pPr>
              <w:jc w:val="right"/>
              <w:rPr>
                <w:b/>
                <w:bCs/>
                <w:color w:val="000000" w:themeColor="text1"/>
              </w:rPr>
            </w:pPr>
            <w:r w:rsidRPr="00F04BF7">
              <w:rPr>
                <w:b/>
                <w:bCs/>
                <w:color w:val="000000" w:themeColor="text1"/>
              </w:rPr>
              <w:t>6 684,62</w:t>
            </w:r>
          </w:p>
        </w:tc>
        <w:tc>
          <w:tcPr>
            <w:tcW w:w="1323" w:type="dxa"/>
            <w:tcBorders>
              <w:top w:val="nil"/>
              <w:left w:val="nil"/>
              <w:bottom w:val="single" w:sz="4" w:space="0" w:color="auto"/>
              <w:right w:val="single" w:sz="4" w:space="0" w:color="auto"/>
            </w:tcBorders>
            <w:shd w:val="clear" w:color="auto" w:fill="auto"/>
            <w:noWrap/>
            <w:vAlign w:val="center"/>
            <w:hideMark/>
          </w:tcPr>
          <w:p w14:paraId="08358F95" w14:textId="77777777" w:rsidR="00F04BF7" w:rsidRPr="00F04BF7" w:rsidRDefault="00F04BF7" w:rsidP="00F04BF7">
            <w:pPr>
              <w:jc w:val="right"/>
              <w:rPr>
                <w:b/>
                <w:bCs/>
                <w:color w:val="000000" w:themeColor="text1"/>
              </w:rPr>
            </w:pPr>
            <w:r w:rsidRPr="00F04BF7">
              <w:rPr>
                <w:b/>
                <w:bCs/>
                <w:color w:val="000000" w:themeColor="text1"/>
              </w:rPr>
              <w:t>6 361,70</w:t>
            </w:r>
          </w:p>
        </w:tc>
        <w:tc>
          <w:tcPr>
            <w:tcW w:w="1574" w:type="dxa"/>
            <w:tcBorders>
              <w:top w:val="nil"/>
              <w:left w:val="nil"/>
              <w:bottom w:val="single" w:sz="4" w:space="0" w:color="auto"/>
              <w:right w:val="single" w:sz="4" w:space="0" w:color="auto"/>
            </w:tcBorders>
            <w:shd w:val="clear" w:color="auto" w:fill="auto"/>
            <w:noWrap/>
            <w:vAlign w:val="center"/>
            <w:hideMark/>
          </w:tcPr>
          <w:p w14:paraId="09D1F896" w14:textId="77777777" w:rsidR="00F04BF7" w:rsidRPr="00F04BF7" w:rsidRDefault="00F04BF7" w:rsidP="00F04BF7">
            <w:pPr>
              <w:jc w:val="right"/>
              <w:rPr>
                <w:b/>
                <w:bCs/>
                <w:color w:val="000000" w:themeColor="text1"/>
              </w:rPr>
            </w:pPr>
            <w:r w:rsidRPr="00F04BF7">
              <w:rPr>
                <w:b/>
                <w:bCs/>
                <w:color w:val="000000" w:themeColor="text1"/>
              </w:rPr>
              <w:t>-322,92</w:t>
            </w:r>
          </w:p>
        </w:tc>
        <w:tc>
          <w:tcPr>
            <w:tcW w:w="11" w:type="dxa"/>
            <w:shd w:val="clear" w:color="auto" w:fill="auto"/>
            <w:vAlign w:val="center"/>
            <w:hideMark/>
          </w:tcPr>
          <w:p w14:paraId="573A4179" w14:textId="77777777" w:rsidR="00F04BF7" w:rsidRPr="00F04BF7" w:rsidRDefault="00F04BF7" w:rsidP="00F04BF7">
            <w:pPr>
              <w:rPr>
                <w:color w:val="000000" w:themeColor="text1"/>
                <w:sz w:val="20"/>
                <w:szCs w:val="20"/>
              </w:rPr>
            </w:pPr>
          </w:p>
        </w:tc>
      </w:tr>
      <w:tr w:rsidR="00F04BF7" w:rsidRPr="00F04BF7" w14:paraId="26569267" w14:textId="77777777" w:rsidTr="00F04BF7">
        <w:trPr>
          <w:trHeight w:val="78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BC4C328"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Расходы на создание нормативного запаса топлива (уголь 5,643 тыс. т по цене 1526,8 руб./т, ДТ 0,673 тыс. т по цене 51,61 руб./л</w:t>
            </w:r>
          </w:p>
        </w:tc>
        <w:tc>
          <w:tcPr>
            <w:tcW w:w="1420" w:type="dxa"/>
            <w:tcBorders>
              <w:top w:val="nil"/>
              <w:left w:val="nil"/>
              <w:bottom w:val="single" w:sz="4" w:space="0" w:color="auto"/>
              <w:right w:val="single" w:sz="4" w:space="0" w:color="auto"/>
            </w:tcBorders>
            <w:shd w:val="clear" w:color="auto" w:fill="auto"/>
            <w:vAlign w:val="center"/>
            <w:hideMark/>
          </w:tcPr>
          <w:p w14:paraId="167F8D5B"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365E9BE6" w14:textId="77777777" w:rsidR="00F04BF7" w:rsidRPr="00F04BF7" w:rsidRDefault="00F04BF7" w:rsidP="00F04BF7">
            <w:pPr>
              <w:jc w:val="right"/>
              <w:rPr>
                <w:b/>
                <w:bCs/>
                <w:color w:val="000000" w:themeColor="text1"/>
              </w:rPr>
            </w:pPr>
            <w:r w:rsidRPr="00F04BF7">
              <w:rPr>
                <w:b/>
                <w:bCs/>
                <w:color w:val="000000" w:themeColor="text1"/>
              </w:rPr>
              <w:t> </w:t>
            </w:r>
          </w:p>
        </w:tc>
        <w:tc>
          <w:tcPr>
            <w:tcW w:w="1876" w:type="dxa"/>
            <w:tcBorders>
              <w:top w:val="nil"/>
              <w:left w:val="nil"/>
              <w:bottom w:val="single" w:sz="4" w:space="0" w:color="auto"/>
              <w:right w:val="single" w:sz="4" w:space="0" w:color="auto"/>
            </w:tcBorders>
            <w:shd w:val="clear" w:color="auto" w:fill="auto"/>
            <w:noWrap/>
            <w:vAlign w:val="center"/>
            <w:hideMark/>
          </w:tcPr>
          <w:p w14:paraId="668F971A" w14:textId="77777777" w:rsidR="00F04BF7" w:rsidRPr="00F04BF7" w:rsidRDefault="00F04BF7" w:rsidP="00F04BF7">
            <w:pPr>
              <w:jc w:val="right"/>
              <w:rPr>
                <w:b/>
                <w:bCs/>
                <w:color w:val="000000" w:themeColor="text1"/>
              </w:rPr>
            </w:pPr>
            <w:r w:rsidRPr="00F04BF7">
              <w:rPr>
                <w:b/>
                <w:bCs/>
                <w:color w:val="000000" w:themeColor="text1"/>
              </w:rPr>
              <w:t>48 676,25</w:t>
            </w:r>
          </w:p>
        </w:tc>
        <w:tc>
          <w:tcPr>
            <w:tcW w:w="1323" w:type="dxa"/>
            <w:tcBorders>
              <w:top w:val="nil"/>
              <w:left w:val="nil"/>
              <w:bottom w:val="single" w:sz="4" w:space="0" w:color="auto"/>
              <w:right w:val="single" w:sz="4" w:space="0" w:color="auto"/>
            </w:tcBorders>
            <w:shd w:val="clear" w:color="auto" w:fill="auto"/>
            <w:noWrap/>
            <w:vAlign w:val="center"/>
            <w:hideMark/>
          </w:tcPr>
          <w:p w14:paraId="2DA4A467" w14:textId="77777777" w:rsidR="00F04BF7" w:rsidRPr="00F04BF7" w:rsidRDefault="00F04BF7" w:rsidP="00F04BF7">
            <w:pPr>
              <w:jc w:val="right"/>
              <w:rPr>
                <w:b/>
                <w:bCs/>
                <w:color w:val="000000" w:themeColor="text1"/>
              </w:rPr>
            </w:pPr>
            <w:r w:rsidRPr="00F04BF7">
              <w:rPr>
                <w:b/>
                <w:bCs/>
                <w:color w:val="000000" w:themeColor="text1"/>
              </w:rPr>
              <w:t>48 726,98</w:t>
            </w:r>
          </w:p>
        </w:tc>
        <w:tc>
          <w:tcPr>
            <w:tcW w:w="1574" w:type="dxa"/>
            <w:tcBorders>
              <w:top w:val="nil"/>
              <w:left w:val="nil"/>
              <w:bottom w:val="single" w:sz="4" w:space="0" w:color="auto"/>
              <w:right w:val="single" w:sz="4" w:space="0" w:color="auto"/>
            </w:tcBorders>
            <w:shd w:val="clear" w:color="auto" w:fill="auto"/>
            <w:noWrap/>
            <w:vAlign w:val="center"/>
            <w:hideMark/>
          </w:tcPr>
          <w:p w14:paraId="2043C2BC" w14:textId="77777777" w:rsidR="00F04BF7" w:rsidRPr="00F04BF7" w:rsidRDefault="00F04BF7" w:rsidP="00F04BF7">
            <w:pPr>
              <w:jc w:val="right"/>
              <w:rPr>
                <w:b/>
                <w:bCs/>
                <w:color w:val="000000" w:themeColor="text1"/>
              </w:rPr>
            </w:pPr>
            <w:r w:rsidRPr="00F04BF7">
              <w:rPr>
                <w:b/>
                <w:bCs/>
                <w:color w:val="000000" w:themeColor="text1"/>
              </w:rPr>
              <w:t>50,73</w:t>
            </w:r>
          </w:p>
        </w:tc>
        <w:tc>
          <w:tcPr>
            <w:tcW w:w="11" w:type="dxa"/>
            <w:shd w:val="clear" w:color="auto" w:fill="auto"/>
            <w:vAlign w:val="center"/>
            <w:hideMark/>
          </w:tcPr>
          <w:p w14:paraId="62926C6E" w14:textId="77777777" w:rsidR="00F04BF7" w:rsidRPr="00F04BF7" w:rsidRDefault="00F04BF7" w:rsidP="00F04BF7">
            <w:pPr>
              <w:rPr>
                <w:color w:val="000000" w:themeColor="text1"/>
                <w:sz w:val="20"/>
                <w:szCs w:val="20"/>
              </w:rPr>
            </w:pPr>
          </w:p>
        </w:tc>
      </w:tr>
      <w:tr w:rsidR="00F04BF7" w:rsidRPr="00F04BF7" w14:paraId="1A1FBE3B" w14:textId="77777777" w:rsidTr="00F04BF7">
        <w:trPr>
          <w:trHeight w:val="278"/>
          <w:jc w:val="center"/>
        </w:trPr>
        <w:tc>
          <w:tcPr>
            <w:tcW w:w="128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23B361C" w14:textId="77777777" w:rsidR="00F04BF7" w:rsidRPr="00F04BF7" w:rsidRDefault="00F04BF7" w:rsidP="00F04BF7">
            <w:pPr>
              <w:jc w:val="center"/>
              <w:rPr>
                <w:b/>
                <w:bCs/>
                <w:color w:val="000000" w:themeColor="text1"/>
                <w:sz w:val="22"/>
                <w:szCs w:val="22"/>
              </w:rPr>
            </w:pPr>
            <w:proofErr w:type="gramStart"/>
            <w:r w:rsidRPr="00F04BF7">
              <w:rPr>
                <w:b/>
                <w:bCs/>
                <w:color w:val="000000" w:themeColor="text1"/>
                <w:sz w:val="22"/>
                <w:szCs w:val="22"/>
              </w:rPr>
              <w:t>Расход  электроэнергии</w:t>
            </w:r>
            <w:proofErr w:type="gramEnd"/>
          </w:p>
        </w:tc>
        <w:tc>
          <w:tcPr>
            <w:tcW w:w="11" w:type="dxa"/>
            <w:shd w:val="clear" w:color="auto" w:fill="auto"/>
            <w:vAlign w:val="center"/>
            <w:hideMark/>
          </w:tcPr>
          <w:p w14:paraId="1497AEF6" w14:textId="77777777" w:rsidR="00F04BF7" w:rsidRPr="00F04BF7" w:rsidRDefault="00F04BF7" w:rsidP="00F04BF7">
            <w:pPr>
              <w:rPr>
                <w:color w:val="000000" w:themeColor="text1"/>
                <w:sz w:val="20"/>
                <w:szCs w:val="20"/>
              </w:rPr>
            </w:pPr>
          </w:p>
        </w:tc>
      </w:tr>
      <w:tr w:rsidR="00F04BF7" w:rsidRPr="00F04BF7" w14:paraId="0329D786"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ED18D03" w14:textId="77777777" w:rsidR="00F04BF7" w:rsidRPr="00F04BF7" w:rsidRDefault="00F04BF7" w:rsidP="00F04BF7">
            <w:pPr>
              <w:rPr>
                <w:color w:val="000000" w:themeColor="text1"/>
                <w:sz w:val="20"/>
                <w:szCs w:val="20"/>
              </w:rPr>
            </w:pPr>
            <w:r w:rsidRPr="00F04BF7">
              <w:rPr>
                <w:color w:val="000000" w:themeColor="text1"/>
                <w:sz w:val="20"/>
                <w:szCs w:val="20"/>
              </w:rPr>
              <w:t>Общий расход электроэнергии, в т.ч.:</w:t>
            </w:r>
          </w:p>
        </w:tc>
        <w:tc>
          <w:tcPr>
            <w:tcW w:w="1420" w:type="dxa"/>
            <w:tcBorders>
              <w:top w:val="nil"/>
              <w:left w:val="nil"/>
              <w:bottom w:val="single" w:sz="4" w:space="0" w:color="auto"/>
              <w:right w:val="single" w:sz="4" w:space="0" w:color="auto"/>
            </w:tcBorders>
            <w:shd w:val="clear" w:color="auto" w:fill="auto"/>
            <w:vAlign w:val="center"/>
            <w:hideMark/>
          </w:tcPr>
          <w:p w14:paraId="581B930A"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кВт*ч</w:t>
            </w:r>
          </w:p>
        </w:tc>
        <w:tc>
          <w:tcPr>
            <w:tcW w:w="1276" w:type="dxa"/>
            <w:tcBorders>
              <w:top w:val="nil"/>
              <w:left w:val="nil"/>
              <w:bottom w:val="single" w:sz="4" w:space="0" w:color="auto"/>
              <w:right w:val="single" w:sz="4" w:space="0" w:color="auto"/>
            </w:tcBorders>
            <w:shd w:val="clear" w:color="auto" w:fill="auto"/>
            <w:vAlign w:val="center"/>
            <w:hideMark/>
          </w:tcPr>
          <w:p w14:paraId="34E4D680" w14:textId="77777777" w:rsidR="00F04BF7" w:rsidRPr="00F04BF7" w:rsidRDefault="00F04BF7" w:rsidP="00F04BF7">
            <w:pPr>
              <w:jc w:val="right"/>
              <w:rPr>
                <w:color w:val="000000" w:themeColor="text1"/>
                <w:sz w:val="18"/>
                <w:szCs w:val="18"/>
              </w:rPr>
            </w:pPr>
            <w:r w:rsidRPr="00F04BF7">
              <w:rPr>
                <w:color w:val="000000" w:themeColor="text1"/>
                <w:sz w:val="18"/>
                <w:szCs w:val="18"/>
              </w:rPr>
              <w:t>7 180,41</w:t>
            </w:r>
          </w:p>
        </w:tc>
        <w:tc>
          <w:tcPr>
            <w:tcW w:w="1876" w:type="dxa"/>
            <w:tcBorders>
              <w:top w:val="nil"/>
              <w:left w:val="nil"/>
              <w:bottom w:val="single" w:sz="4" w:space="0" w:color="auto"/>
              <w:right w:val="single" w:sz="4" w:space="0" w:color="auto"/>
            </w:tcBorders>
            <w:shd w:val="clear" w:color="auto" w:fill="auto"/>
            <w:vAlign w:val="center"/>
            <w:hideMark/>
          </w:tcPr>
          <w:p w14:paraId="4A05CD9B" w14:textId="77777777" w:rsidR="00F04BF7" w:rsidRPr="00F04BF7" w:rsidRDefault="00F04BF7" w:rsidP="00F04BF7">
            <w:pPr>
              <w:jc w:val="right"/>
              <w:rPr>
                <w:color w:val="000000" w:themeColor="text1"/>
                <w:sz w:val="18"/>
                <w:szCs w:val="18"/>
              </w:rPr>
            </w:pPr>
            <w:r w:rsidRPr="00F04BF7">
              <w:rPr>
                <w:color w:val="000000" w:themeColor="text1"/>
                <w:sz w:val="18"/>
                <w:szCs w:val="18"/>
              </w:rPr>
              <w:t>6 245,14</w:t>
            </w:r>
          </w:p>
        </w:tc>
        <w:tc>
          <w:tcPr>
            <w:tcW w:w="1323" w:type="dxa"/>
            <w:tcBorders>
              <w:top w:val="nil"/>
              <w:left w:val="nil"/>
              <w:bottom w:val="single" w:sz="4" w:space="0" w:color="auto"/>
              <w:right w:val="single" w:sz="4" w:space="0" w:color="auto"/>
            </w:tcBorders>
            <w:shd w:val="clear" w:color="auto" w:fill="auto"/>
            <w:vAlign w:val="center"/>
            <w:hideMark/>
          </w:tcPr>
          <w:p w14:paraId="5BAD9CBB" w14:textId="77777777" w:rsidR="00F04BF7" w:rsidRPr="00F04BF7" w:rsidRDefault="00F04BF7" w:rsidP="00F04BF7">
            <w:pPr>
              <w:jc w:val="right"/>
              <w:rPr>
                <w:color w:val="000000" w:themeColor="text1"/>
                <w:sz w:val="18"/>
                <w:szCs w:val="18"/>
              </w:rPr>
            </w:pPr>
            <w:r w:rsidRPr="00F04BF7">
              <w:rPr>
                <w:color w:val="000000" w:themeColor="text1"/>
                <w:sz w:val="18"/>
                <w:szCs w:val="18"/>
              </w:rPr>
              <w:t>6 245,14</w:t>
            </w:r>
          </w:p>
        </w:tc>
        <w:tc>
          <w:tcPr>
            <w:tcW w:w="1574" w:type="dxa"/>
            <w:tcBorders>
              <w:top w:val="nil"/>
              <w:left w:val="nil"/>
              <w:bottom w:val="single" w:sz="4" w:space="0" w:color="auto"/>
              <w:right w:val="single" w:sz="4" w:space="0" w:color="auto"/>
            </w:tcBorders>
            <w:shd w:val="clear" w:color="auto" w:fill="auto"/>
            <w:vAlign w:val="center"/>
            <w:hideMark/>
          </w:tcPr>
          <w:p w14:paraId="2E62A194"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18DD76F8" w14:textId="77777777" w:rsidR="00F04BF7" w:rsidRPr="00F04BF7" w:rsidRDefault="00F04BF7" w:rsidP="00F04BF7">
            <w:pPr>
              <w:rPr>
                <w:color w:val="000000" w:themeColor="text1"/>
                <w:sz w:val="20"/>
                <w:szCs w:val="20"/>
              </w:rPr>
            </w:pPr>
          </w:p>
        </w:tc>
      </w:tr>
      <w:tr w:rsidR="00F04BF7" w:rsidRPr="00F04BF7" w14:paraId="1FB23D18"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773DD178"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высокому напряжению</w:t>
            </w:r>
          </w:p>
        </w:tc>
        <w:tc>
          <w:tcPr>
            <w:tcW w:w="1420" w:type="dxa"/>
            <w:tcBorders>
              <w:top w:val="nil"/>
              <w:left w:val="nil"/>
              <w:bottom w:val="single" w:sz="4" w:space="0" w:color="auto"/>
              <w:right w:val="single" w:sz="4" w:space="0" w:color="auto"/>
            </w:tcBorders>
            <w:shd w:val="clear" w:color="auto" w:fill="auto"/>
            <w:hideMark/>
          </w:tcPr>
          <w:p w14:paraId="1999E5BB"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кВт*ч</w:t>
            </w:r>
          </w:p>
        </w:tc>
        <w:tc>
          <w:tcPr>
            <w:tcW w:w="1276" w:type="dxa"/>
            <w:tcBorders>
              <w:top w:val="nil"/>
              <w:left w:val="nil"/>
              <w:bottom w:val="single" w:sz="4" w:space="0" w:color="auto"/>
              <w:right w:val="single" w:sz="4" w:space="0" w:color="auto"/>
            </w:tcBorders>
            <w:shd w:val="clear" w:color="auto" w:fill="auto"/>
            <w:noWrap/>
            <w:vAlign w:val="center"/>
            <w:hideMark/>
          </w:tcPr>
          <w:p w14:paraId="400EE82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16ED53B3" w14:textId="77777777" w:rsidR="00F04BF7" w:rsidRPr="00F04BF7" w:rsidRDefault="00F04BF7" w:rsidP="00F04BF7">
            <w:pPr>
              <w:jc w:val="right"/>
              <w:rPr>
                <w:color w:val="000000" w:themeColor="text1"/>
                <w:sz w:val="18"/>
                <w:szCs w:val="18"/>
              </w:rPr>
            </w:pPr>
            <w:r w:rsidRPr="00F04BF7">
              <w:rPr>
                <w:color w:val="000000" w:themeColor="text1"/>
                <w:sz w:val="18"/>
                <w:szCs w:val="18"/>
              </w:rPr>
              <w:t>841,34</w:t>
            </w:r>
          </w:p>
        </w:tc>
        <w:tc>
          <w:tcPr>
            <w:tcW w:w="1323" w:type="dxa"/>
            <w:tcBorders>
              <w:top w:val="nil"/>
              <w:left w:val="nil"/>
              <w:bottom w:val="single" w:sz="4" w:space="0" w:color="auto"/>
              <w:right w:val="single" w:sz="4" w:space="0" w:color="auto"/>
            </w:tcBorders>
            <w:shd w:val="clear" w:color="auto" w:fill="auto"/>
            <w:noWrap/>
            <w:vAlign w:val="center"/>
            <w:hideMark/>
          </w:tcPr>
          <w:p w14:paraId="29B0B599" w14:textId="77777777" w:rsidR="00F04BF7" w:rsidRPr="00F04BF7" w:rsidRDefault="00F04BF7" w:rsidP="00F04BF7">
            <w:pPr>
              <w:jc w:val="right"/>
              <w:rPr>
                <w:color w:val="000000" w:themeColor="text1"/>
                <w:sz w:val="18"/>
                <w:szCs w:val="18"/>
              </w:rPr>
            </w:pPr>
            <w:r w:rsidRPr="00F04BF7">
              <w:rPr>
                <w:color w:val="000000" w:themeColor="text1"/>
                <w:sz w:val="18"/>
                <w:szCs w:val="18"/>
              </w:rPr>
              <w:t>841,34</w:t>
            </w:r>
          </w:p>
        </w:tc>
        <w:tc>
          <w:tcPr>
            <w:tcW w:w="1574" w:type="dxa"/>
            <w:tcBorders>
              <w:top w:val="nil"/>
              <w:left w:val="nil"/>
              <w:bottom w:val="single" w:sz="4" w:space="0" w:color="auto"/>
              <w:right w:val="single" w:sz="4" w:space="0" w:color="auto"/>
            </w:tcBorders>
            <w:shd w:val="clear" w:color="auto" w:fill="auto"/>
            <w:noWrap/>
            <w:vAlign w:val="center"/>
            <w:hideMark/>
          </w:tcPr>
          <w:p w14:paraId="7B337191"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7F98B059" w14:textId="77777777" w:rsidR="00F04BF7" w:rsidRPr="00F04BF7" w:rsidRDefault="00F04BF7" w:rsidP="00F04BF7">
            <w:pPr>
              <w:rPr>
                <w:color w:val="000000" w:themeColor="text1"/>
                <w:sz w:val="20"/>
                <w:szCs w:val="20"/>
              </w:rPr>
            </w:pPr>
          </w:p>
        </w:tc>
      </w:tr>
      <w:tr w:rsidR="00F04BF7" w:rsidRPr="00F04BF7" w14:paraId="32A44AFB"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13DE97D0"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w:t>
            </w:r>
          </w:p>
        </w:tc>
        <w:tc>
          <w:tcPr>
            <w:tcW w:w="1420" w:type="dxa"/>
            <w:tcBorders>
              <w:top w:val="nil"/>
              <w:left w:val="nil"/>
              <w:bottom w:val="single" w:sz="4" w:space="0" w:color="auto"/>
              <w:right w:val="single" w:sz="4" w:space="0" w:color="auto"/>
            </w:tcBorders>
            <w:shd w:val="clear" w:color="auto" w:fill="auto"/>
            <w:hideMark/>
          </w:tcPr>
          <w:p w14:paraId="5D72D516"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кВт*ч</w:t>
            </w:r>
          </w:p>
        </w:tc>
        <w:tc>
          <w:tcPr>
            <w:tcW w:w="1276" w:type="dxa"/>
            <w:tcBorders>
              <w:top w:val="nil"/>
              <w:left w:val="nil"/>
              <w:bottom w:val="single" w:sz="4" w:space="0" w:color="auto"/>
              <w:right w:val="single" w:sz="4" w:space="0" w:color="auto"/>
            </w:tcBorders>
            <w:shd w:val="clear" w:color="auto" w:fill="auto"/>
            <w:noWrap/>
            <w:vAlign w:val="center"/>
            <w:hideMark/>
          </w:tcPr>
          <w:p w14:paraId="1965949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69035341"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3F9DC6F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2E7EB12"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3631E17D" w14:textId="77777777" w:rsidR="00F04BF7" w:rsidRPr="00F04BF7" w:rsidRDefault="00F04BF7" w:rsidP="00F04BF7">
            <w:pPr>
              <w:rPr>
                <w:color w:val="000000" w:themeColor="text1"/>
                <w:sz w:val="20"/>
                <w:szCs w:val="20"/>
              </w:rPr>
            </w:pPr>
          </w:p>
        </w:tc>
      </w:tr>
      <w:tr w:rsidR="00F04BF7" w:rsidRPr="00F04BF7" w14:paraId="781BD62C"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63DD5F77" w14:textId="77777777" w:rsidR="00F04BF7" w:rsidRPr="00F04BF7" w:rsidRDefault="00F04BF7" w:rsidP="00F04BF7">
            <w:pPr>
              <w:rPr>
                <w:color w:val="000000" w:themeColor="text1"/>
                <w:sz w:val="20"/>
                <w:szCs w:val="20"/>
              </w:rPr>
            </w:pPr>
            <w:r w:rsidRPr="00F04BF7">
              <w:rPr>
                <w:color w:val="000000" w:themeColor="text1"/>
                <w:sz w:val="20"/>
                <w:szCs w:val="20"/>
              </w:rPr>
              <w:lastRenderedPageBreak/>
              <w:t xml:space="preserve"> -по СН II</w:t>
            </w:r>
          </w:p>
        </w:tc>
        <w:tc>
          <w:tcPr>
            <w:tcW w:w="1420" w:type="dxa"/>
            <w:tcBorders>
              <w:top w:val="nil"/>
              <w:left w:val="nil"/>
              <w:bottom w:val="single" w:sz="4" w:space="0" w:color="auto"/>
              <w:right w:val="single" w:sz="4" w:space="0" w:color="auto"/>
            </w:tcBorders>
            <w:shd w:val="clear" w:color="auto" w:fill="auto"/>
            <w:hideMark/>
          </w:tcPr>
          <w:p w14:paraId="3EA441BB"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кВт*ч</w:t>
            </w:r>
          </w:p>
        </w:tc>
        <w:tc>
          <w:tcPr>
            <w:tcW w:w="1276" w:type="dxa"/>
            <w:tcBorders>
              <w:top w:val="nil"/>
              <w:left w:val="nil"/>
              <w:bottom w:val="single" w:sz="4" w:space="0" w:color="auto"/>
              <w:right w:val="single" w:sz="4" w:space="0" w:color="auto"/>
            </w:tcBorders>
            <w:shd w:val="clear" w:color="auto" w:fill="auto"/>
            <w:noWrap/>
            <w:vAlign w:val="center"/>
            <w:hideMark/>
          </w:tcPr>
          <w:p w14:paraId="3E7A732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7AA19A27" w14:textId="77777777" w:rsidR="00F04BF7" w:rsidRPr="00F04BF7" w:rsidRDefault="00F04BF7" w:rsidP="00F04BF7">
            <w:pPr>
              <w:jc w:val="right"/>
              <w:rPr>
                <w:color w:val="000000" w:themeColor="text1"/>
                <w:sz w:val="18"/>
                <w:szCs w:val="18"/>
              </w:rPr>
            </w:pPr>
            <w:r w:rsidRPr="00F04BF7">
              <w:rPr>
                <w:color w:val="000000" w:themeColor="text1"/>
                <w:sz w:val="18"/>
                <w:szCs w:val="18"/>
              </w:rPr>
              <w:t>3 202,25</w:t>
            </w:r>
          </w:p>
        </w:tc>
        <w:tc>
          <w:tcPr>
            <w:tcW w:w="1323" w:type="dxa"/>
            <w:tcBorders>
              <w:top w:val="nil"/>
              <w:left w:val="nil"/>
              <w:bottom w:val="single" w:sz="4" w:space="0" w:color="auto"/>
              <w:right w:val="single" w:sz="4" w:space="0" w:color="auto"/>
            </w:tcBorders>
            <w:shd w:val="clear" w:color="auto" w:fill="auto"/>
            <w:noWrap/>
            <w:vAlign w:val="center"/>
            <w:hideMark/>
          </w:tcPr>
          <w:p w14:paraId="24A3C055" w14:textId="77777777" w:rsidR="00F04BF7" w:rsidRPr="00F04BF7" w:rsidRDefault="00F04BF7" w:rsidP="00F04BF7">
            <w:pPr>
              <w:jc w:val="right"/>
              <w:rPr>
                <w:color w:val="000000" w:themeColor="text1"/>
                <w:sz w:val="18"/>
                <w:szCs w:val="18"/>
              </w:rPr>
            </w:pPr>
            <w:r w:rsidRPr="00F04BF7">
              <w:rPr>
                <w:color w:val="000000" w:themeColor="text1"/>
                <w:sz w:val="18"/>
                <w:szCs w:val="18"/>
              </w:rPr>
              <w:t>3 202,26</w:t>
            </w:r>
          </w:p>
        </w:tc>
        <w:tc>
          <w:tcPr>
            <w:tcW w:w="1574" w:type="dxa"/>
            <w:tcBorders>
              <w:top w:val="nil"/>
              <w:left w:val="nil"/>
              <w:bottom w:val="single" w:sz="4" w:space="0" w:color="auto"/>
              <w:right w:val="single" w:sz="4" w:space="0" w:color="auto"/>
            </w:tcBorders>
            <w:shd w:val="clear" w:color="auto" w:fill="auto"/>
            <w:noWrap/>
            <w:vAlign w:val="center"/>
            <w:hideMark/>
          </w:tcPr>
          <w:p w14:paraId="39164197"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25DF06FD" w14:textId="77777777" w:rsidR="00F04BF7" w:rsidRPr="00F04BF7" w:rsidRDefault="00F04BF7" w:rsidP="00F04BF7">
            <w:pPr>
              <w:rPr>
                <w:color w:val="000000" w:themeColor="text1"/>
                <w:sz w:val="20"/>
                <w:szCs w:val="20"/>
              </w:rPr>
            </w:pPr>
          </w:p>
        </w:tc>
      </w:tr>
      <w:tr w:rsidR="00F04BF7" w:rsidRPr="00F04BF7" w14:paraId="47F6F8E2"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EF45403"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низкому напряжению</w:t>
            </w:r>
          </w:p>
        </w:tc>
        <w:tc>
          <w:tcPr>
            <w:tcW w:w="1420" w:type="dxa"/>
            <w:tcBorders>
              <w:top w:val="nil"/>
              <w:left w:val="nil"/>
              <w:bottom w:val="single" w:sz="4" w:space="0" w:color="auto"/>
              <w:right w:val="single" w:sz="4" w:space="0" w:color="auto"/>
            </w:tcBorders>
            <w:shd w:val="clear" w:color="auto" w:fill="auto"/>
            <w:hideMark/>
          </w:tcPr>
          <w:p w14:paraId="5E47E502"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кВт*ч</w:t>
            </w:r>
          </w:p>
        </w:tc>
        <w:tc>
          <w:tcPr>
            <w:tcW w:w="1276" w:type="dxa"/>
            <w:tcBorders>
              <w:top w:val="nil"/>
              <w:left w:val="nil"/>
              <w:bottom w:val="single" w:sz="4" w:space="0" w:color="auto"/>
              <w:right w:val="single" w:sz="4" w:space="0" w:color="auto"/>
            </w:tcBorders>
            <w:shd w:val="clear" w:color="auto" w:fill="auto"/>
            <w:noWrap/>
            <w:vAlign w:val="center"/>
            <w:hideMark/>
          </w:tcPr>
          <w:p w14:paraId="0729697A"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5AC02870" w14:textId="77777777" w:rsidR="00F04BF7" w:rsidRPr="00F04BF7" w:rsidRDefault="00F04BF7" w:rsidP="00F04BF7">
            <w:pPr>
              <w:jc w:val="right"/>
              <w:rPr>
                <w:color w:val="000000" w:themeColor="text1"/>
                <w:sz w:val="18"/>
                <w:szCs w:val="18"/>
              </w:rPr>
            </w:pPr>
            <w:r w:rsidRPr="00F04BF7">
              <w:rPr>
                <w:color w:val="000000" w:themeColor="text1"/>
                <w:sz w:val="18"/>
                <w:szCs w:val="18"/>
              </w:rPr>
              <w:t>2 201,54</w:t>
            </w:r>
          </w:p>
        </w:tc>
        <w:tc>
          <w:tcPr>
            <w:tcW w:w="1323" w:type="dxa"/>
            <w:tcBorders>
              <w:top w:val="nil"/>
              <w:left w:val="nil"/>
              <w:bottom w:val="single" w:sz="4" w:space="0" w:color="auto"/>
              <w:right w:val="single" w:sz="4" w:space="0" w:color="auto"/>
            </w:tcBorders>
            <w:shd w:val="clear" w:color="auto" w:fill="auto"/>
            <w:noWrap/>
            <w:vAlign w:val="center"/>
            <w:hideMark/>
          </w:tcPr>
          <w:p w14:paraId="18DC3698" w14:textId="77777777" w:rsidR="00F04BF7" w:rsidRPr="00F04BF7" w:rsidRDefault="00F04BF7" w:rsidP="00F04BF7">
            <w:pPr>
              <w:jc w:val="right"/>
              <w:rPr>
                <w:color w:val="000000" w:themeColor="text1"/>
                <w:sz w:val="18"/>
                <w:szCs w:val="18"/>
              </w:rPr>
            </w:pPr>
            <w:r w:rsidRPr="00F04BF7">
              <w:rPr>
                <w:color w:val="000000" w:themeColor="text1"/>
                <w:sz w:val="18"/>
                <w:szCs w:val="18"/>
              </w:rPr>
              <w:t>2 201,54</w:t>
            </w:r>
          </w:p>
        </w:tc>
        <w:tc>
          <w:tcPr>
            <w:tcW w:w="1574" w:type="dxa"/>
            <w:tcBorders>
              <w:top w:val="nil"/>
              <w:left w:val="nil"/>
              <w:bottom w:val="single" w:sz="4" w:space="0" w:color="auto"/>
              <w:right w:val="single" w:sz="4" w:space="0" w:color="auto"/>
            </w:tcBorders>
            <w:shd w:val="clear" w:color="auto" w:fill="auto"/>
            <w:noWrap/>
            <w:vAlign w:val="center"/>
            <w:hideMark/>
          </w:tcPr>
          <w:p w14:paraId="532719E4"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1E193445" w14:textId="77777777" w:rsidR="00F04BF7" w:rsidRPr="00F04BF7" w:rsidRDefault="00F04BF7" w:rsidP="00F04BF7">
            <w:pPr>
              <w:rPr>
                <w:color w:val="000000" w:themeColor="text1"/>
                <w:sz w:val="20"/>
                <w:szCs w:val="20"/>
              </w:rPr>
            </w:pPr>
          </w:p>
        </w:tc>
      </w:tr>
      <w:tr w:rsidR="00F04BF7" w:rsidRPr="00F04BF7" w14:paraId="6F02F1F1" w14:textId="77777777" w:rsidTr="00F04BF7">
        <w:trPr>
          <w:trHeight w:val="62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68B6CA52" w14:textId="77777777" w:rsidR="00F04BF7" w:rsidRPr="00F04BF7" w:rsidRDefault="00F04BF7" w:rsidP="00F04BF7">
            <w:pPr>
              <w:rPr>
                <w:color w:val="000000" w:themeColor="text1"/>
                <w:sz w:val="20"/>
                <w:szCs w:val="20"/>
              </w:rPr>
            </w:pPr>
            <w:r w:rsidRPr="00F04BF7">
              <w:rPr>
                <w:color w:val="000000" w:themeColor="text1"/>
                <w:sz w:val="20"/>
                <w:szCs w:val="20"/>
              </w:rPr>
              <w:t xml:space="preserve">Средневзвешенный тариф за 1 кВт*ч </w:t>
            </w:r>
            <w:proofErr w:type="spellStart"/>
            <w:r w:rsidRPr="00F04BF7">
              <w:rPr>
                <w:color w:val="000000" w:themeColor="text1"/>
                <w:sz w:val="20"/>
                <w:szCs w:val="20"/>
              </w:rPr>
              <w:t>потреблен.</w:t>
            </w:r>
            <w:proofErr w:type="gramStart"/>
            <w:r w:rsidRPr="00F04BF7">
              <w:rPr>
                <w:color w:val="000000" w:themeColor="text1"/>
                <w:sz w:val="20"/>
                <w:szCs w:val="20"/>
              </w:rPr>
              <w:t>эл.энергии</w:t>
            </w:r>
            <w:proofErr w:type="spellEnd"/>
            <w:proofErr w:type="gramEnd"/>
            <w:r w:rsidRPr="00F04BF7">
              <w:rPr>
                <w:color w:val="000000" w:themeColor="text1"/>
                <w:sz w:val="20"/>
                <w:szCs w:val="20"/>
              </w:rPr>
              <w:t>, в т.ч.:</w:t>
            </w:r>
          </w:p>
        </w:tc>
        <w:tc>
          <w:tcPr>
            <w:tcW w:w="1420" w:type="dxa"/>
            <w:tcBorders>
              <w:top w:val="nil"/>
              <w:left w:val="nil"/>
              <w:bottom w:val="single" w:sz="4" w:space="0" w:color="auto"/>
              <w:right w:val="single" w:sz="4" w:space="0" w:color="auto"/>
            </w:tcBorders>
            <w:shd w:val="clear" w:color="auto" w:fill="auto"/>
            <w:vAlign w:val="center"/>
            <w:hideMark/>
          </w:tcPr>
          <w:p w14:paraId="477C8BEC"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14:paraId="1010B84D" w14:textId="77777777" w:rsidR="00F04BF7" w:rsidRPr="00F04BF7" w:rsidRDefault="00F04BF7" w:rsidP="00F04BF7">
            <w:pPr>
              <w:jc w:val="right"/>
              <w:rPr>
                <w:color w:val="000000" w:themeColor="text1"/>
                <w:sz w:val="18"/>
                <w:szCs w:val="18"/>
              </w:rPr>
            </w:pPr>
            <w:r w:rsidRPr="00F04BF7">
              <w:rPr>
                <w:color w:val="000000" w:themeColor="text1"/>
                <w:sz w:val="18"/>
                <w:szCs w:val="18"/>
              </w:rPr>
              <w:t>5,101</w:t>
            </w:r>
          </w:p>
        </w:tc>
        <w:tc>
          <w:tcPr>
            <w:tcW w:w="1876" w:type="dxa"/>
            <w:tcBorders>
              <w:top w:val="nil"/>
              <w:left w:val="nil"/>
              <w:bottom w:val="single" w:sz="4" w:space="0" w:color="auto"/>
              <w:right w:val="single" w:sz="4" w:space="0" w:color="auto"/>
            </w:tcBorders>
            <w:shd w:val="clear" w:color="auto" w:fill="auto"/>
            <w:vAlign w:val="center"/>
            <w:hideMark/>
          </w:tcPr>
          <w:p w14:paraId="6C7B1419" w14:textId="77777777" w:rsidR="00F04BF7" w:rsidRPr="00F04BF7" w:rsidRDefault="00F04BF7" w:rsidP="00F04BF7">
            <w:pPr>
              <w:jc w:val="right"/>
              <w:rPr>
                <w:color w:val="000000" w:themeColor="text1"/>
                <w:sz w:val="18"/>
                <w:szCs w:val="18"/>
              </w:rPr>
            </w:pPr>
            <w:r w:rsidRPr="00F04BF7">
              <w:rPr>
                <w:color w:val="000000" w:themeColor="text1"/>
                <w:sz w:val="18"/>
                <w:szCs w:val="18"/>
              </w:rPr>
              <w:t>5,316</w:t>
            </w:r>
          </w:p>
        </w:tc>
        <w:tc>
          <w:tcPr>
            <w:tcW w:w="1323" w:type="dxa"/>
            <w:tcBorders>
              <w:top w:val="nil"/>
              <w:left w:val="nil"/>
              <w:bottom w:val="single" w:sz="4" w:space="0" w:color="auto"/>
              <w:right w:val="single" w:sz="4" w:space="0" w:color="auto"/>
            </w:tcBorders>
            <w:shd w:val="clear" w:color="auto" w:fill="auto"/>
            <w:vAlign w:val="center"/>
            <w:hideMark/>
          </w:tcPr>
          <w:p w14:paraId="48BEF0C7" w14:textId="77777777" w:rsidR="00F04BF7" w:rsidRPr="00F04BF7" w:rsidRDefault="00F04BF7" w:rsidP="00F04BF7">
            <w:pPr>
              <w:jc w:val="right"/>
              <w:rPr>
                <w:color w:val="000000" w:themeColor="text1"/>
                <w:sz w:val="18"/>
                <w:szCs w:val="18"/>
              </w:rPr>
            </w:pPr>
            <w:r w:rsidRPr="00F04BF7">
              <w:rPr>
                <w:color w:val="000000" w:themeColor="text1"/>
                <w:sz w:val="18"/>
                <w:szCs w:val="18"/>
              </w:rPr>
              <w:t>5,198</w:t>
            </w:r>
          </w:p>
        </w:tc>
        <w:tc>
          <w:tcPr>
            <w:tcW w:w="1574" w:type="dxa"/>
            <w:tcBorders>
              <w:top w:val="nil"/>
              <w:left w:val="nil"/>
              <w:bottom w:val="single" w:sz="4" w:space="0" w:color="auto"/>
              <w:right w:val="single" w:sz="4" w:space="0" w:color="auto"/>
            </w:tcBorders>
            <w:shd w:val="clear" w:color="auto" w:fill="auto"/>
            <w:vAlign w:val="center"/>
            <w:hideMark/>
          </w:tcPr>
          <w:p w14:paraId="6027D922" w14:textId="77777777" w:rsidR="00F04BF7" w:rsidRPr="00F04BF7" w:rsidRDefault="00F04BF7" w:rsidP="00F04BF7">
            <w:pPr>
              <w:jc w:val="right"/>
              <w:rPr>
                <w:color w:val="000000" w:themeColor="text1"/>
                <w:sz w:val="18"/>
                <w:szCs w:val="18"/>
              </w:rPr>
            </w:pPr>
            <w:r w:rsidRPr="00F04BF7">
              <w:rPr>
                <w:color w:val="000000" w:themeColor="text1"/>
                <w:sz w:val="18"/>
                <w:szCs w:val="18"/>
              </w:rPr>
              <w:t>-0,118</w:t>
            </w:r>
          </w:p>
        </w:tc>
        <w:tc>
          <w:tcPr>
            <w:tcW w:w="11" w:type="dxa"/>
            <w:shd w:val="clear" w:color="auto" w:fill="auto"/>
            <w:vAlign w:val="center"/>
            <w:hideMark/>
          </w:tcPr>
          <w:p w14:paraId="73C1DB32" w14:textId="77777777" w:rsidR="00F04BF7" w:rsidRPr="00F04BF7" w:rsidRDefault="00F04BF7" w:rsidP="00F04BF7">
            <w:pPr>
              <w:rPr>
                <w:color w:val="000000" w:themeColor="text1"/>
                <w:sz w:val="20"/>
                <w:szCs w:val="20"/>
              </w:rPr>
            </w:pPr>
          </w:p>
        </w:tc>
      </w:tr>
      <w:tr w:rsidR="00F04BF7" w:rsidRPr="00F04BF7" w14:paraId="4B3F5F9D" w14:textId="77777777" w:rsidTr="00F04BF7">
        <w:trPr>
          <w:trHeight w:val="48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F08903A"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высокому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6691EDA4"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07568DFD"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1E91DB7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5C9DDCD7"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F2E182C" w14:textId="77777777" w:rsidR="00F04BF7" w:rsidRPr="00F04BF7" w:rsidRDefault="00F04BF7" w:rsidP="00F04BF7">
            <w:pPr>
              <w:jc w:val="right"/>
              <w:rPr>
                <w:color w:val="000000" w:themeColor="text1"/>
                <w:sz w:val="18"/>
                <w:szCs w:val="18"/>
              </w:rPr>
            </w:pPr>
            <w:r w:rsidRPr="00F04BF7">
              <w:rPr>
                <w:color w:val="000000" w:themeColor="text1"/>
                <w:sz w:val="18"/>
                <w:szCs w:val="18"/>
              </w:rPr>
              <w:t>0,000</w:t>
            </w:r>
          </w:p>
        </w:tc>
        <w:tc>
          <w:tcPr>
            <w:tcW w:w="11" w:type="dxa"/>
            <w:shd w:val="clear" w:color="auto" w:fill="auto"/>
            <w:vAlign w:val="center"/>
            <w:hideMark/>
          </w:tcPr>
          <w:p w14:paraId="16621153" w14:textId="77777777" w:rsidR="00F04BF7" w:rsidRPr="00F04BF7" w:rsidRDefault="00F04BF7" w:rsidP="00F04BF7">
            <w:pPr>
              <w:rPr>
                <w:color w:val="000000" w:themeColor="text1"/>
                <w:sz w:val="20"/>
                <w:szCs w:val="20"/>
              </w:rPr>
            </w:pPr>
          </w:p>
        </w:tc>
      </w:tr>
      <w:tr w:rsidR="00F04BF7" w:rsidRPr="00F04BF7" w14:paraId="3C70D93F"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943E84B"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w:t>
            </w:r>
          </w:p>
        </w:tc>
        <w:tc>
          <w:tcPr>
            <w:tcW w:w="1420" w:type="dxa"/>
            <w:tcBorders>
              <w:top w:val="nil"/>
              <w:left w:val="nil"/>
              <w:bottom w:val="single" w:sz="4" w:space="0" w:color="auto"/>
              <w:right w:val="single" w:sz="4" w:space="0" w:color="auto"/>
            </w:tcBorders>
            <w:shd w:val="clear" w:color="auto" w:fill="auto"/>
            <w:vAlign w:val="center"/>
            <w:hideMark/>
          </w:tcPr>
          <w:p w14:paraId="1D33726B"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59B93F4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32BE2AF1"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44821B58"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4E5FD6D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4DC2923C" w14:textId="77777777" w:rsidR="00F04BF7" w:rsidRPr="00F04BF7" w:rsidRDefault="00F04BF7" w:rsidP="00F04BF7">
            <w:pPr>
              <w:rPr>
                <w:color w:val="000000" w:themeColor="text1"/>
                <w:sz w:val="20"/>
                <w:szCs w:val="20"/>
              </w:rPr>
            </w:pPr>
          </w:p>
        </w:tc>
      </w:tr>
      <w:tr w:rsidR="00F04BF7" w:rsidRPr="00F04BF7" w14:paraId="3570AA95" w14:textId="77777777" w:rsidTr="00F04BF7">
        <w:trPr>
          <w:trHeight w:val="42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04B0A5F"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II</w:t>
            </w:r>
          </w:p>
        </w:tc>
        <w:tc>
          <w:tcPr>
            <w:tcW w:w="1420" w:type="dxa"/>
            <w:tcBorders>
              <w:top w:val="nil"/>
              <w:left w:val="nil"/>
              <w:bottom w:val="single" w:sz="4" w:space="0" w:color="auto"/>
              <w:right w:val="single" w:sz="4" w:space="0" w:color="auto"/>
            </w:tcBorders>
            <w:shd w:val="clear" w:color="auto" w:fill="auto"/>
            <w:vAlign w:val="center"/>
            <w:hideMark/>
          </w:tcPr>
          <w:p w14:paraId="69D9B919"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609EE512"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4AC6E072"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4A9D4763"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0EC86FDE"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3A785564" w14:textId="77777777" w:rsidR="00F04BF7" w:rsidRPr="00F04BF7" w:rsidRDefault="00F04BF7" w:rsidP="00F04BF7">
            <w:pPr>
              <w:rPr>
                <w:color w:val="000000" w:themeColor="text1"/>
                <w:sz w:val="20"/>
                <w:szCs w:val="20"/>
              </w:rPr>
            </w:pPr>
          </w:p>
        </w:tc>
      </w:tr>
      <w:tr w:rsidR="00F04BF7" w:rsidRPr="00F04BF7" w14:paraId="0A767070" w14:textId="77777777" w:rsidTr="00F04BF7">
        <w:trPr>
          <w:trHeight w:val="405"/>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3E4CD405"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низкому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246E9F02"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42D6C560"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445ECFD0"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0457338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060C180" w14:textId="77777777" w:rsidR="00F04BF7" w:rsidRPr="00F04BF7" w:rsidRDefault="00F04BF7" w:rsidP="00F04BF7">
            <w:pPr>
              <w:jc w:val="right"/>
              <w:rPr>
                <w:color w:val="000000" w:themeColor="text1"/>
                <w:sz w:val="18"/>
                <w:szCs w:val="18"/>
              </w:rPr>
            </w:pPr>
            <w:r w:rsidRPr="00F04BF7">
              <w:rPr>
                <w:color w:val="000000" w:themeColor="text1"/>
                <w:sz w:val="18"/>
                <w:szCs w:val="18"/>
              </w:rPr>
              <w:t>0,0000</w:t>
            </w:r>
          </w:p>
        </w:tc>
        <w:tc>
          <w:tcPr>
            <w:tcW w:w="11" w:type="dxa"/>
            <w:shd w:val="clear" w:color="auto" w:fill="auto"/>
            <w:vAlign w:val="center"/>
            <w:hideMark/>
          </w:tcPr>
          <w:p w14:paraId="3AEBFDDA" w14:textId="77777777" w:rsidR="00F04BF7" w:rsidRPr="00F04BF7" w:rsidRDefault="00F04BF7" w:rsidP="00F04BF7">
            <w:pPr>
              <w:rPr>
                <w:color w:val="000000" w:themeColor="text1"/>
                <w:sz w:val="20"/>
                <w:szCs w:val="20"/>
              </w:rPr>
            </w:pPr>
          </w:p>
        </w:tc>
      </w:tr>
      <w:tr w:rsidR="00F04BF7" w:rsidRPr="00F04BF7" w14:paraId="1B818C86"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7CC41CCD" w14:textId="77777777" w:rsidR="00F04BF7" w:rsidRPr="00F04BF7" w:rsidRDefault="00F04BF7" w:rsidP="00F04BF7">
            <w:pPr>
              <w:rPr>
                <w:color w:val="000000" w:themeColor="text1"/>
                <w:sz w:val="20"/>
                <w:szCs w:val="20"/>
              </w:rPr>
            </w:pPr>
            <w:r w:rsidRPr="00F04BF7">
              <w:rPr>
                <w:color w:val="000000" w:themeColor="text1"/>
                <w:sz w:val="20"/>
                <w:szCs w:val="20"/>
              </w:rPr>
              <w:t>Заявленная мощность, всего, в т.ч.:</w:t>
            </w:r>
          </w:p>
        </w:tc>
        <w:tc>
          <w:tcPr>
            <w:tcW w:w="1420" w:type="dxa"/>
            <w:tcBorders>
              <w:top w:val="nil"/>
              <w:left w:val="nil"/>
              <w:bottom w:val="single" w:sz="4" w:space="0" w:color="auto"/>
              <w:right w:val="single" w:sz="4" w:space="0" w:color="auto"/>
            </w:tcBorders>
            <w:shd w:val="clear" w:color="auto" w:fill="auto"/>
            <w:vAlign w:val="center"/>
            <w:hideMark/>
          </w:tcPr>
          <w:p w14:paraId="0A91D372" w14:textId="77777777" w:rsidR="00F04BF7" w:rsidRPr="00F04BF7" w:rsidRDefault="00F04BF7" w:rsidP="00F04BF7">
            <w:pPr>
              <w:jc w:val="center"/>
              <w:rPr>
                <w:color w:val="000000" w:themeColor="text1"/>
                <w:sz w:val="20"/>
                <w:szCs w:val="20"/>
              </w:rPr>
            </w:pPr>
            <w:r w:rsidRPr="00F04BF7">
              <w:rPr>
                <w:color w:val="000000" w:themeColor="text1"/>
                <w:sz w:val="20"/>
                <w:szCs w:val="20"/>
              </w:rPr>
              <w:t>кВт</w:t>
            </w:r>
          </w:p>
        </w:tc>
        <w:tc>
          <w:tcPr>
            <w:tcW w:w="1276" w:type="dxa"/>
            <w:tcBorders>
              <w:top w:val="nil"/>
              <w:left w:val="nil"/>
              <w:bottom w:val="single" w:sz="4" w:space="0" w:color="auto"/>
              <w:right w:val="single" w:sz="4" w:space="0" w:color="auto"/>
            </w:tcBorders>
            <w:shd w:val="clear" w:color="auto" w:fill="auto"/>
            <w:noWrap/>
            <w:vAlign w:val="center"/>
            <w:hideMark/>
          </w:tcPr>
          <w:p w14:paraId="17697058"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43078EB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13FB363D"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75C6C46"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1FB2700E" w14:textId="77777777" w:rsidR="00F04BF7" w:rsidRPr="00F04BF7" w:rsidRDefault="00F04BF7" w:rsidP="00F04BF7">
            <w:pPr>
              <w:rPr>
                <w:color w:val="000000" w:themeColor="text1"/>
                <w:sz w:val="20"/>
                <w:szCs w:val="20"/>
              </w:rPr>
            </w:pPr>
          </w:p>
        </w:tc>
      </w:tr>
      <w:tr w:rsidR="00F04BF7" w:rsidRPr="00F04BF7" w14:paraId="7EEECDFF"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3F8B670"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высокому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077BC4A7" w14:textId="77777777" w:rsidR="00F04BF7" w:rsidRPr="00F04BF7" w:rsidRDefault="00F04BF7" w:rsidP="00F04BF7">
            <w:pPr>
              <w:jc w:val="center"/>
              <w:rPr>
                <w:color w:val="000000" w:themeColor="text1"/>
                <w:sz w:val="20"/>
                <w:szCs w:val="20"/>
              </w:rPr>
            </w:pPr>
            <w:r w:rsidRPr="00F04BF7">
              <w:rPr>
                <w:color w:val="000000" w:themeColor="text1"/>
                <w:sz w:val="20"/>
                <w:szCs w:val="20"/>
              </w:rPr>
              <w:t>кВт</w:t>
            </w:r>
          </w:p>
        </w:tc>
        <w:tc>
          <w:tcPr>
            <w:tcW w:w="1276" w:type="dxa"/>
            <w:tcBorders>
              <w:top w:val="nil"/>
              <w:left w:val="nil"/>
              <w:bottom w:val="single" w:sz="4" w:space="0" w:color="auto"/>
              <w:right w:val="single" w:sz="4" w:space="0" w:color="auto"/>
            </w:tcBorders>
            <w:shd w:val="clear" w:color="auto" w:fill="auto"/>
            <w:noWrap/>
            <w:vAlign w:val="center"/>
            <w:hideMark/>
          </w:tcPr>
          <w:p w14:paraId="3233E59A"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0BFC21D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62ABB163"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6FC11334"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5D0AB5D7" w14:textId="77777777" w:rsidR="00F04BF7" w:rsidRPr="00F04BF7" w:rsidRDefault="00F04BF7" w:rsidP="00F04BF7">
            <w:pPr>
              <w:rPr>
                <w:color w:val="000000" w:themeColor="text1"/>
                <w:sz w:val="20"/>
                <w:szCs w:val="20"/>
              </w:rPr>
            </w:pPr>
          </w:p>
        </w:tc>
      </w:tr>
      <w:tr w:rsidR="00F04BF7" w:rsidRPr="00F04BF7" w14:paraId="2DACEE93"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2A61A820"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w:t>
            </w:r>
          </w:p>
        </w:tc>
        <w:tc>
          <w:tcPr>
            <w:tcW w:w="1420" w:type="dxa"/>
            <w:tcBorders>
              <w:top w:val="nil"/>
              <w:left w:val="nil"/>
              <w:bottom w:val="single" w:sz="4" w:space="0" w:color="auto"/>
              <w:right w:val="single" w:sz="4" w:space="0" w:color="auto"/>
            </w:tcBorders>
            <w:shd w:val="clear" w:color="auto" w:fill="auto"/>
            <w:vAlign w:val="center"/>
            <w:hideMark/>
          </w:tcPr>
          <w:p w14:paraId="7F7B8A18" w14:textId="77777777" w:rsidR="00F04BF7" w:rsidRPr="00F04BF7" w:rsidRDefault="00F04BF7" w:rsidP="00F04BF7">
            <w:pPr>
              <w:jc w:val="center"/>
              <w:rPr>
                <w:color w:val="000000" w:themeColor="text1"/>
                <w:sz w:val="20"/>
                <w:szCs w:val="20"/>
              </w:rPr>
            </w:pPr>
            <w:r w:rsidRPr="00F04BF7">
              <w:rPr>
                <w:color w:val="000000" w:themeColor="text1"/>
                <w:sz w:val="20"/>
                <w:szCs w:val="20"/>
              </w:rPr>
              <w:t>кВт</w:t>
            </w:r>
          </w:p>
        </w:tc>
        <w:tc>
          <w:tcPr>
            <w:tcW w:w="1276" w:type="dxa"/>
            <w:tcBorders>
              <w:top w:val="nil"/>
              <w:left w:val="nil"/>
              <w:bottom w:val="single" w:sz="4" w:space="0" w:color="auto"/>
              <w:right w:val="single" w:sz="4" w:space="0" w:color="auto"/>
            </w:tcBorders>
            <w:shd w:val="clear" w:color="auto" w:fill="auto"/>
            <w:noWrap/>
            <w:vAlign w:val="center"/>
            <w:hideMark/>
          </w:tcPr>
          <w:p w14:paraId="416DBCF2"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29F65E11"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6B8376F5"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D778B78"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5E2E34D0" w14:textId="77777777" w:rsidR="00F04BF7" w:rsidRPr="00F04BF7" w:rsidRDefault="00F04BF7" w:rsidP="00F04BF7">
            <w:pPr>
              <w:rPr>
                <w:color w:val="000000" w:themeColor="text1"/>
                <w:sz w:val="20"/>
                <w:szCs w:val="20"/>
              </w:rPr>
            </w:pPr>
          </w:p>
        </w:tc>
      </w:tr>
      <w:tr w:rsidR="00F04BF7" w:rsidRPr="00F04BF7" w14:paraId="3B9725FE"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5E493D2A"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II</w:t>
            </w:r>
          </w:p>
        </w:tc>
        <w:tc>
          <w:tcPr>
            <w:tcW w:w="1420" w:type="dxa"/>
            <w:tcBorders>
              <w:top w:val="nil"/>
              <w:left w:val="nil"/>
              <w:bottom w:val="single" w:sz="4" w:space="0" w:color="auto"/>
              <w:right w:val="single" w:sz="4" w:space="0" w:color="auto"/>
            </w:tcBorders>
            <w:shd w:val="clear" w:color="auto" w:fill="auto"/>
            <w:vAlign w:val="center"/>
            <w:hideMark/>
          </w:tcPr>
          <w:p w14:paraId="3ABC6434" w14:textId="77777777" w:rsidR="00F04BF7" w:rsidRPr="00F04BF7" w:rsidRDefault="00F04BF7" w:rsidP="00F04BF7">
            <w:pPr>
              <w:jc w:val="center"/>
              <w:rPr>
                <w:color w:val="000000" w:themeColor="text1"/>
                <w:sz w:val="20"/>
                <w:szCs w:val="20"/>
              </w:rPr>
            </w:pPr>
            <w:r w:rsidRPr="00F04BF7">
              <w:rPr>
                <w:color w:val="000000" w:themeColor="text1"/>
                <w:sz w:val="20"/>
                <w:szCs w:val="20"/>
              </w:rPr>
              <w:t>кВт</w:t>
            </w:r>
          </w:p>
        </w:tc>
        <w:tc>
          <w:tcPr>
            <w:tcW w:w="1276" w:type="dxa"/>
            <w:tcBorders>
              <w:top w:val="nil"/>
              <w:left w:val="nil"/>
              <w:bottom w:val="single" w:sz="4" w:space="0" w:color="auto"/>
              <w:right w:val="single" w:sz="4" w:space="0" w:color="auto"/>
            </w:tcBorders>
            <w:shd w:val="clear" w:color="auto" w:fill="auto"/>
            <w:noWrap/>
            <w:vAlign w:val="center"/>
            <w:hideMark/>
          </w:tcPr>
          <w:p w14:paraId="685CE09A"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4E21593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7069B5E7"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2744DF7"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62DFB7B2" w14:textId="77777777" w:rsidR="00F04BF7" w:rsidRPr="00F04BF7" w:rsidRDefault="00F04BF7" w:rsidP="00F04BF7">
            <w:pPr>
              <w:rPr>
                <w:color w:val="000000" w:themeColor="text1"/>
                <w:sz w:val="20"/>
                <w:szCs w:val="20"/>
              </w:rPr>
            </w:pPr>
          </w:p>
        </w:tc>
      </w:tr>
      <w:tr w:rsidR="00F04BF7" w:rsidRPr="00F04BF7" w14:paraId="4ED9B618"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3099648E"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низкому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07B368EA" w14:textId="77777777" w:rsidR="00F04BF7" w:rsidRPr="00F04BF7" w:rsidRDefault="00F04BF7" w:rsidP="00F04BF7">
            <w:pPr>
              <w:jc w:val="center"/>
              <w:rPr>
                <w:color w:val="000000" w:themeColor="text1"/>
                <w:sz w:val="20"/>
                <w:szCs w:val="20"/>
              </w:rPr>
            </w:pPr>
            <w:r w:rsidRPr="00F04BF7">
              <w:rPr>
                <w:color w:val="000000" w:themeColor="text1"/>
                <w:sz w:val="20"/>
                <w:szCs w:val="20"/>
              </w:rPr>
              <w:t>кВт</w:t>
            </w:r>
          </w:p>
        </w:tc>
        <w:tc>
          <w:tcPr>
            <w:tcW w:w="1276" w:type="dxa"/>
            <w:tcBorders>
              <w:top w:val="nil"/>
              <w:left w:val="nil"/>
              <w:bottom w:val="single" w:sz="4" w:space="0" w:color="auto"/>
              <w:right w:val="single" w:sz="4" w:space="0" w:color="auto"/>
            </w:tcBorders>
            <w:shd w:val="clear" w:color="auto" w:fill="auto"/>
            <w:noWrap/>
            <w:vAlign w:val="center"/>
            <w:hideMark/>
          </w:tcPr>
          <w:p w14:paraId="08CC9DD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2CD124B7"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6E7A5CDD"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67498910"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0B1C118B" w14:textId="77777777" w:rsidR="00F04BF7" w:rsidRPr="00F04BF7" w:rsidRDefault="00F04BF7" w:rsidP="00F04BF7">
            <w:pPr>
              <w:rPr>
                <w:color w:val="000000" w:themeColor="text1"/>
                <w:sz w:val="20"/>
                <w:szCs w:val="20"/>
              </w:rPr>
            </w:pPr>
          </w:p>
        </w:tc>
      </w:tr>
      <w:tr w:rsidR="00F04BF7" w:rsidRPr="00F04BF7" w14:paraId="29892E4A" w14:textId="77777777" w:rsidTr="00F04BF7">
        <w:trPr>
          <w:trHeight w:val="51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12BA431" w14:textId="77777777" w:rsidR="00F04BF7" w:rsidRPr="00F04BF7" w:rsidRDefault="00F04BF7" w:rsidP="00F04BF7">
            <w:pPr>
              <w:rPr>
                <w:color w:val="000000" w:themeColor="text1"/>
                <w:sz w:val="20"/>
                <w:szCs w:val="20"/>
              </w:rPr>
            </w:pPr>
            <w:r w:rsidRPr="00F04BF7">
              <w:rPr>
                <w:color w:val="000000" w:themeColor="text1"/>
                <w:sz w:val="20"/>
                <w:szCs w:val="20"/>
              </w:rPr>
              <w:t xml:space="preserve">Средневзвешенный тариф за 1 кВт </w:t>
            </w:r>
            <w:proofErr w:type="spellStart"/>
            <w:r w:rsidRPr="00F04BF7">
              <w:rPr>
                <w:color w:val="000000" w:themeColor="text1"/>
                <w:sz w:val="20"/>
                <w:szCs w:val="20"/>
              </w:rPr>
              <w:t>заявленой</w:t>
            </w:r>
            <w:proofErr w:type="spellEnd"/>
            <w:r w:rsidRPr="00F04BF7">
              <w:rPr>
                <w:color w:val="000000" w:themeColor="text1"/>
                <w:sz w:val="20"/>
                <w:szCs w:val="20"/>
              </w:rPr>
              <w:t xml:space="preserve"> мощности, в т.ч.:</w:t>
            </w:r>
          </w:p>
        </w:tc>
        <w:tc>
          <w:tcPr>
            <w:tcW w:w="1420" w:type="dxa"/>
            <w:tcBorders>
              <w:top w:val="nil"/>
              <w:left w:val="nil"/>
              <w:bottom w:val="single" w:sz="4" w:space="0" w:color="auto"/>
              <w:right w:val="single" w:sz="4" w:space="0" w:color="auto"/>
            </w:tcBorders>
            <w:shd w:val="clear" w:color="auto" w:fill="auto"/>
            <w:vAlign w:val="center"/>
            <w:hideMark/>
          </w:tcPr>
          <w:p w14:paraId="5246ADBD"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vAlign w:val="center"/>
            <w:hideMark/>
          </w:tcPr>
          <w:p w14:paraId="7C83FF80"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vAlign w:val="center"/>
            <w:hideMark/>
          </w:tcPr>
          <w:p w14:paraId="6EEDDB84"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vAlign w:val="center"/>
            <w:hideMark/>
          </w:tcPr>
          <w:p w14:paraId="360B4746"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vAlign w:val="center"/>
            <w:hideMark/>
          </w:tcPr>
          <w:p w14:paraId="69BA06B1"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209FB255" w14:textId="77777777" w:rsidR="00F04BF7" w:rsidRPr="00F04BF7" w:rsidRDefault="00F04BF7" w:rsidP="00F04BF7">
            <w:pPr>
              <w:rPr>
                <w:color w:val="000000" w:themeColor="text1"/>
                <w:sz w:val="20"/>
                <w:szCs w:val="20"/>
              </w:rPr>
            </w:pPr>
          </w:p>
        </w:tc>
      </w:tr>
      <w:tr w:rsidR="00F04BF7" w:rsidRPr="00F04BF7" w14:paraId="3AAAE5E1"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0EC18455"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высокому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30FE743E"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2CBE2D51"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16DD3825"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3FBFB45D"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38773438"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501B196A" w14:textId="77777777" w:rsidR="00F04BF7" w:rsidRPr="00F04BF7" w:rsidRDefault="00F04BF7" w:rsidP="00F04BF7">
            <w:pPr>
              <w:rPr>
                <w:color w:val="000000" w:themeColor="text1"/>
                <w:sz w:val="20"/>
                <w:szCs w:val="20"/>
              </w:rPr>
            </w:pPr>
          </w:p>
        </w:tc>
      </w:tr>
      <w:tr w:rsidR="00F04BF7" w:rsidRPr="00F04BF7" w14:paraId="23BC3721"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4941B191"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w:t>
            </w:r>
          </w:p>
        </w:tc>
        <w:tc>
          <w:tcPr>
            <w:tcW w:w="1420" w:type="dxa"/>
            <w:tcBorders>
              <w:top w:val="nil"/>
              <w:left w:val="nil"/>
              <w:bottom w:val="single" w:sz="4" w:space="0" w:color="auto"/>
              <w:right w:val="single" w:sz="4" w:space="0" w:color="auto"/>
            </w:tcBorders>
            <w:shd w:val="clear" w:color="auto" w:fill="auto"/>
            <w:vAlign w:val="center"/>
            <w:hideMark/>
          </w:tcPr>
          <w:p w14:paraId="7845F6CB"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2F19B1E6"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07CA8A9E"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00347C82"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7899480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2B6D860C" w14:textId="77777777" w:rsidR="00F04BF7" w:rsidRPr="00F04BF7" w:rsidRDefault="00F04BF7" w:rsidP="00F04BF7">
            <w:pPr>
              <w:rPr>
                <w:color w:val="000000" w:themeColor="text1"/>
                <w:sz w:val="20"/>
                <w:szCs w:val="20"/>
              </w:rPr>
            </w:pPr>
          </w:p>
        </w:tc>
      </w:tr>
      <w:tr w:rsidR="00F04BF7" w:rsidRPr="00F04BF7" w14:paraId="46083109" w14:textId="77777777" w:rsidTr="00F04BF7">
        <w:trPr>
          <w:trHeight w:val="405"/>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069BAC62"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СН II</w:t>
            </w:r>
          </w:p>
        </w:tc>
        <w:tc>
          <w:tcPr>
            <w:tcW w:w="1420" w:type="dxa"/>
            <w:tcBorders>
              <w:top w:val="nil"/>
              <w:left w:val="nil"/>
              <w:bottom w:val="single" w:sz="4" w:space="0" w:color="auto"/>
              <w:right w:val="single" w:sz="4" w:space="0" w:color="auto"/>
            </w:tcBorders>
            <w:shd w:val="clear" w:color="auto" w:fill="auto"/>
            <w:vAlign w:val="center"/>
            <w:hideMark/>
          </w:tcPr>
          <w:p w14:paraId="1D30D258"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750229E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6F0F262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3337F49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04AF553F"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55660630" w14:textId="77777777" w:rsidR="00F04BF7" w:rsidRPr="00F04BF7" w:rsidRDefault="00F04BF7" w:rsidP="00F04BF7">
            <w:pPr>
              <w:rPr>
                <w:color w:val="000000" w:themeColor="text1"/>
                <w:sz w:val="20"/>
                <w:szCs w:val="20"/>
              </w:rPr>
            </w:pPr>
          </w:p>
        </w:tc>
      </w:tr>
      <w:tr w:rsidR="00F04BF7" w:rsidRPr="00F04BF7" w14:paraId="744EF450" w14:textId="77777777" w:rsidTr="00F04BF7">
        <w:trPr>
          <w:trHeight w:val="409"/>
          <w:jc w:val="center"/>
        </w:trPr>
        <w:tc>
          <w:tcPr>
            <w:tcW w:w="5360" w:type="dxa"/>
            <w:tcBorders>
              <w:top w:val="nil"/>
              <w:left w:val="single" w:sz="4" w:space="0" w:color="auto"/>
              <w:bottom w:val="single" w:sz="4" w:space="0" w:color="auto"/>
              <w:right w:val="single" w:sz="4" w:space="0" w:color="auto"/>
            </w:tcBorders>
            <w:shd w:val="clear" w:color="auto" w:fill="auto"/>
            <w:noWrap/>
            <w:vAlign w:val="center"/>
            <w:hideMark/>
          </w:tcPr>
          <w:p w14:paraId="434DF8B1" w14:textId="77777777" w:rsidR="00F04BF7" w:rsidRPr="00F04BF7" w:rsidRDefault="00F04BF7" w:rsidP="00F04BF7">
            <w:pPr>
              <w:rPr>
                <w:color w:val="000000" w:themeColor="text1"/>
                <w:sz w:val="20"/>
                <w:szCs w:val="20"/>
              </w:rPr>
            </w:pPr>
            <w:r w:rsidRPr="00F04BF7">
              <w:rPr>
                <w:color w:val="000000" w:themeColor="text1"/>
                <w:sz w:val="20"/>
                <w:szCs w:val="20"/>
              </w:rPr>
              <w:t xml:space="preserve"> -по низкому напряжению</w:t>
            </w:r>
          </w:p>
        </w:tc>
        <w:tc>
          <w:tcPr>
            <w:tcW w:w="1420" w:type="dxa"/>
            <w:tcBorders>
              <w:top w:val="nil"/>
              <w:left w:val="nil"/>
              <w:bottom w:val="single" w:sz="4" w:space="0" w:color="auto"/>
              <w:right w:val="single" w:sz="4" w:space="0" w:color="auto"/>
            </w:tcBorders>
            <w:shd w:val="clear" w:color="auto" w:fill="auto"/>
            <w:vAlign w:val="center"/>
            <w:hideMark/>
          </w:tcPr>
          <w:p w14:paraId="214A70A6"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3FD05BA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375A1813"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165A6008"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2422BF31" w14:textId="77777777" w:rsidR="00F04BF7" w:rsidRPr="00F04BF7" w:rsidRDefault="00F04BF7" w:rsidP="00F04BF7">
            <w:pPr>
              <w:jc w:val="right"/>
              <w:rPr>
                <w:color w:val="000000" w:themeColor="text1"/>
                <w:sz w:val="18"/>
                <w:szCs w:val="18"/>
              </w:rPr>
            </w:pPr>
            <w:r w:rsidRPr="00F04BF7">
              <w:rPr>
                <w:color w:val="000000" w:themeColor="text1"/>
                <w:sz w:val="18"/>
                <w:szCs w:val="18"/>
              </w:rPr>
              <w:t>0,00</w:t>
            </w:r>
          </w:p>
        </w:tc>
        <w:tc>
          <w:tcPr>
            <w:tcW w:w="11" w:type="dxa"/>
            <w:shd w:val="clear" w:color="auto" w:fill="auto"/>
            <w:vAlign w:val="center"/>
            <w:hideMark/>
          </w:tcPr>
          <w:p w14:paraId="640D7BB0" w14:textId="77777777" w:rsidR="00F04BF7" w:rsidRPr="00F04BF7" w:rsidRDefault="00F04BF7" w:rsidP="00F04BF7">
            <w:pPr>
              <w:rPr>
                <w:color w:val="000000" w:themeColor="text1"/>
                <w:sz w:val="20"/>
                <w:szCs w:val="20"/>
              </w:rPr>
            </w:pPr>
          </w:p>
        </w:tc>
      </w:tr>
      <w:tr w:rsidR="00F04BF7" w:rsidRPr="00F04BF7" w14:paraId="47B70889"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3FF980D" w14:textId="77777777" w:rsidR="00F04BF7" w:rsidRPr="00F04BF7" w:rsidRDefault="00F04BF7" w:rsidP="00F04BF7">
            <w:pPr>
              <w:rPr>
                <w:color w:val="000000" w:themeColor="text1"/>
                <w:sz w:val="20"/>
                <w:szCs w:val="20"/>
              </w:rPr>
            </w:pPr>
            <w:r w:rsidRPr="00F04BF7">
              <w:rPr>
                <w:color w:val="000000" w:themeColor="text1"/>
                <w:sz w:val="20"/>
                <w:szCs w:val="20"/>
              </w:rPr>
              <w:t>Плата за передачу 1 кВт*ч электроэнергии</w:t>
            </w:r>
          </w:p>
        </w:tc>
        <w:tc>
          <w:tcPr>
            <w:tcW w:w="1420" w:type="dxa"/>
            <w:tcBorders>
              <w:top w:val="nil"/>
              <w:left w:val="nil"/>
              <w:bottom w:val="single" w:sz="4" w:space="0" w:color="auto"/>
              <w:right w:val="single" w:sz="4" w:space="0" w:color="auto"/>
            </w:tcBorders>
            <w:shd w:val="clear" w:color="auto" w:fill="auto"/>
            <w:vAlign w:val="center"/>
            <w:hideMark/>
          </w:tcPr>
          <w:p w14:paraId="4F78EF48"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6D807EB6"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7589F8F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4921D8E7"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328AEB6A"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1675FEA7" w14:textId="77777777" w:rsidR="00F04BF7" w:rsidRPr="00F04BF7" w:rsidRDefault="00F04BF7" w:rsidP="00F04BF7">
            <w:pPr>
              <w:rPr>
                <w:color w:val="000000" w:themeColor="text1"/>
                <w:sz w:val="20"/>
                <w:szCs w:val="20"/>
              </w:rPr>
            </w:pPr>
          </w:p>
        </w:tc>
      </w:tr>
      <w:tr w:rsidR="00F04BF7" w:rsidRPr="00F04BF7" w14:paraId="08D7E653"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3CF4EA1" w14:textId="77777777" w:rsidR="00F04BF7" w:rsidRPr="00F04BF7" w:rsidRDefault="00F04BF7" w:rsidP="00F04BF7">
            <w:pPr>
              <w:rPr>
                <w:color w:val="000000" w:themeColor="text1"/>
                <w:sz w:val="20"/>
                <w:szCs w:val="20"/>
              </w:rPr>
            </w:pPr>
            <w:r w:rsidRPr="00F04BF7">
              <w:rPr>
                <w:color w:val="000000" w:themeColor="text1"/>
                <w:sz w:val="20"/>
                <w:szCs w:val="20"/>
              </w:rPr>
              <w:t>Средний тариф 1 кВт*ч</w:t>
            </w:r>
          </w:p>
        </w:tc>
        <w:tc>
          <w:tcPr>
            <w:tcW w:w="1420" w:type="dxa"/>
            <w:tcBorders>
              <w:top w:val="nil"/>
              <w:left w:val="nil"/>
              <w:bottom w:val="single" w:sz="4" w:space="0" w:color="auto"/>
              <w:right w:val="single" w:sz="4" w:space="0" w:color="auto"/>
            </w:tcBorders>
            <w:shd w:val="clear" w:color="auto" w:fill="auto"/>
            <w:vAlign w:val="center"/>
            <w:hideMark/>
          </w:tcPr>
          <w:p w14:paraId="53084EAE" w14:textId="77777777" w:rsidR="00F04BF7" w:rsidRPr="00F04BF7" w:rsidRDefault="00F04BF7" w:rsidP="00F04BF7">
            <w:pPr>
              <w:jc w:val="center"/>
              <w:rPr>
                <w:color w:val="000000" w:themeColor="text1"/>
                <w:sz w:val="20"/>
                <w:szCs w:val="20"/>
              </w:rPr>
            </w:pPr>
            <w:r w:rsidRPr="00F04BF7">
              <w:rPr>
                <w:color w:val="000000" w:themeColor="text1"/>
                <w:sz w:val="20"/>
                <w:szCs w:val="20"/>
              </w:rPr>
              <w:t>руб.</w:t>
            </w:r>
          </w:p>
        </w:tc>
        <w:tc>
          <w:tcPr>
            <w:tcW w:w="1276" w:type="dxa"/>
            <w:tcBorders>
              <w:top w:val="nil"/>
              <w:left w:val="nil"/>
              <w:bottom w:val="single" w:sz="4" w:space="0" w:color="auto"/>
              <w:right w:val="single" w:sz="4" w:space="0" w:color="auto"/>
            </w:tcBorders>
            <w:shd w:val="clear" w:color="auto" w:fill="auto"/>
            <w:noWrap/>
            <w:vAlign w:val="center"/>
            <w:hideMark/>
          </w:tcPr>
          <w:p w14:paraId="00BF3B0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4348893C"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50C588C8"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451D389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0D120F0C" w14:textId="77777777" w:rsidR="00F04BF7" w:rsidRPr="00F04BF7" w:rsidRDefault="00F04BF7" w:rsidP="00F04BF7">
            <w:pPr>
              <w:rPr>
                <w:color w:val="000000" w:themeColor="text1"/>
                <w:sz w:val="20"/>
                <w:szCs w:val="20"/>
              </w:rPr>
            </w:pPr>
          </w:p>
        </w:tc>
      </w:tr>
      <w:tr w:rsidR="00F04BF7" w:rsidRPr="00F04BF7" w14:paraId="248B24C6"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DABC303" w14:textId="77777777" w:rsidR="00F04BF7" w:rsidRPr="00F04BF7" w:rsidRDefault="00F04BF7" w:rsidP="00F04BF7">
            <w:pPr>
              <w:rPr>
                <w:color w:val="000000" w:themeColor="text1"/>
                <w:sz w:val="20"/>
                <w:szCs w:val="20"/>
              </w:rPr>
            </w:pPr>
            <w:r w:rsidRPr="00F04BF7">
              <w:rPr>
                <w:color w:val="000000" w:themeColor="text1"/>
                <w:sz w:val="20"/>
                <w:szCs w:val="20"/>
              </w:rPr>
              <w:t>Удельный расход</w:t>
            </w:r>
          </w:p>
        </w:tc>
        <w:tc>
          <w:tcPr>
            <w:tcW w:w="1420" w:type="dxa"/>
            <w:tcBorders>
              <w:top w:val="nil"/>
              <w:left w:val="nil"/>
              <w:bottom w:val="single" w:sz="4" w:space="0" w:color="auto"/>
              <w:right w:val="single" w:sz="4" w:space="0" w:color="auto"/>
            </w:tcBorders>
            <w:shd w:val="clear" w:color="auto" w:fill="auto"/>
            <w:vAlign w:val="center"/>
            <w:hideMark/>
          </w:tcPr>
          <w:p w14:paraId="21652129" w14:textId="77777777" w:rsidR="00F04BF7" w:rsidRPr="00F04BF7" w:rsidRDefault="00F04BF7" w:rsidP="00F04BF7">
            <w:pPr>
              <w:jc w:val="center"/>
              <w:rPr>
                <w:color w:val="000000" w:themeColor="text1"/>
                <w:sz w:val="20"/>
                <w:szCs w:val="20"/>
              </w:rPr>
            </w:pPr>
            <w:r w:rsidRPr="00F04BF7">
              <w:rPr>
                <w:color w:val="000000" w:themeColor="text1"/>
                <w:sz w:val="20"/>
                <w:szCs w:val="20"/>
              </w:rPr>
              <w:t>кВт*ч/Гкал</w:t>
            </w:r>
          </w:p>
        </w:tc>
        <w:tc>
          <w:tcPr>
            <w:tcW w:w="1276" w:type="dxa"/>
            <w:tcBorders>
              <w:top w:val="nil"/>
              <w:left w:val="nil"/>
              <w:bottom w:val="single" w:sz="4" w:space="0" w:color="auto"/>
              <w:right w:val="single" w:sz="4" w:space="0" w:color="auto"/>
            </w:tcBorders>
            <w:shd w:val="clear" w:color="auto" w:fill="auto"/>
            <w:noWrap/>
            <w:vAlign w:val="center"/>
            <w:hideMark/>
          </w:tcPr>
          <w:p w14:paraId="3FB5D7EB"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876" w:type="dxa"/>
            <w:tcBorders>
              <w:top w:val="nil"/>
              <w:left w:val="nil"/>
              <w:bottom w:val="single" w:sz="4" w:space="0" w:color="auto"/>
              <w:right w:val="single" w:sz="4" w:space="0" w:color="auto"/>
            </w:tcBorders>
            <w:shd w:val="clear" w:color="auto" w:fill="auto"/>
            <w:noWrap/>
            <w:vAlign w:val="center"/>
            <w:hideMark/>
          </w:tcPr>
          <w:p w14:paraId="3E292AC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323" w:type="dxa"/>
            <w:tcBorders>
              <w:top w:val="nil"/>
              <w:left w:val="nil"/>
              <w:bottom w:val="single" w:sz="4" w:space="0" w:color="auto"/>
              <w:right w:val="single" w:sz="4" w:space="0" w:color="auto"/>
            </w:tcBorders>
            <w:shd w:val="clear" w:color="auto" w:fill="auto"/>
            <w:noWrap/>
            <w:vAlign w:val="center"/>
            <w:hideMark/>
          </w:tcPr>
          <w:p w14:paraId="4C5B47BF"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574" w:type="dxa"/>
            <w:tcBorders>
              <w:top w:val="nil"/>
              <w:left w:val="nil"/>
              <w:bottom w:val="single" w:sz="4" w:space="0" w:color="auto"/>
              <w:right w:val="single" w:sz="4" w:space="0" w:color="auto"/>
            </w:tcBorders>
            <w:shd w:val="clear" w:color="auto" w:fill="auto"/>
            <w:noWrap/>
            <w:vAlign w:val="center"/>
            <w:hideMark/>
          </w:tcPr>
          <w:p w14:paraId="64DC4559" w14:textId="77777777" w:rsidR="00F04BF7" w:rsidRPr="00F04BF7" w:rsidRDefault="00F04BF7" w:rsidP="00F04BF7">
            <w:pPr>
              <w:jc w:val="right"/>
              <w:rPr>
                <w:color w:val="000000" w:themeColor="text1"/>
                <w:sz w:val="18"/>
                <w:szCs w:val="18"/>
              </w:rPr>
            </w:pPr>
            <w:r w:rsidRPr="00F04BF7">
              <w:rPr>
                <w:color w:val="000000" w:themeColor="text1"/>
                <w:sz w:val="18"/>
                <w:szCs w:val="18"/>
              </w:rPr>
              <w:t> </w:t>
            </w:r>
          </w:p>
        </w:tc>
        <w:tc>
          <w:tcPr>
            <w:tcW w:w="11" w:type="dxa"/>
            <w:shd w:val="clear" w:color="auto" w:fill="auto"/>
            <w:vAlign w:val="center"/>
            <w:hideMark/>
          </w:tcPr>
          <w:p w14:paraId="715D54CD" w14:textId="77777777" w:rsidR="00F04BF7" w:rsidRPr="00F04BF7" w:rsidRDefault="00F04BF7" w:rsidP="00F04BF7">
            <w:pPr>
              <w:rPr>
                <w:color w:val="000000" w:themeColor="text1"/>
                <w:sz w:val="20"/>
                <w:szCs w:val="20"/>
              </w:rPr>
            </w:pPr>
          </w:p>
        </w:tc>
      </w:tr>
      <w:tr w:rsidR="00F04BF7" w:rsidRPr="00F04BF7" w14:paraId="14308BB9" w14:textId="77777777" w:rsidTr="00F04BF7">
        <w:trPr>
          <w:trHeight w:val="30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90E93C7"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Стоимость электроэнергии</w:t>
            </w:r>
          </w:p>
        </w:tc>
        <w:tc>
          <w:tcPr>
            <w:tcW w:w="1420" w:type="dxa"/>
            <w:tcBorders>
              <w:top w:val="nil"/>
              <w:left w:val="nil"/>
              <w:bottom w:val="single" w:sz="4" w:space="0" w:color="auto"/>
              <w:right w:val="single" w:sz="4" w:space="0" w:color="auto"/>
            </w:tcBorders>
            <w:shd w:val="clear" w:color="auto" w:fill="auto"/>
            <w:vAlign w:val="center"/>
            <w:hideMark/>
          </w:tcPr>
          <w:p w14:paraId="0F47F696"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56CBA24C" w14:textId="77777777" w:rsidR="00F04BF7" w:rsidRPr="00F04BF7" w:rsidRDefault="00F04BF7" w:rsidP="00F04BF7">
            <w:pPr>
              <w:jc w:val="right"/>
              <w:rPr>
                <w:b/>
                <w:bCs/>
                <w:color w:val="000000" w:themeColor="text1"/>
                <w:sz w:val="18"/>
                <w:szCs w:val="18"/>
              </w:rPr>
            </w:pPr>
            <w:r w:rsidRPr="00F04BF7">
              <w:rPr>
                <w:b/>
                <w:bCs/>
                <w:color w:val="000000" w:themeColor="text1"/>
                <w:sz w:val="18"/>
                <w:szCs w:val="18"/>
              </w:rPr>
              <w:t>36 625,71</w:t>
            </w:r>
          </w:p>
        </w:tc>
        <w:tc>
          <w:tcPr>
            <w:tcW w:w="1876" w:type="dxa"/>
            <w:tcBorders>
              <w:top w:val="nil"/>
              <w:left w:val="nil"/>
              <w:bottom w:val="single" w:sz="4" w:space="0" w:color="auto"/>
              <w:right w:val="single" w:sz="4" w:space="0" w:color="auto"/>
            </w:tcBorders>
            <w:shd w:val="clear" w:color="auto" w:fill="auto"/>
            <w:noWrap/>
            <w:vAlign w:val="center"/>
            <w:hideMark/>
          </w:tcPr>
          <w:p w14:paraId="5D1E143A" w14:textId="77777777" w:rsidR="00F04BF7" w:rsidRPr="00F04BF7" w:rsidRDefault="00F04BF7" w:rsidP="00F04BF7">
            <w:pPr>
              <w:jc w:val="right"/>
              <w:rPr>
                <w:b/>
                <w:bCs/>
                <w:color w:val="000000" w:themeColor="text1"/>
                <w:sz w:val="18"/>
                <w:szCs w:val="18"/>
              </w:rPr>
            </w:pPr>
            <w:r w:rsidRPr="00F04BF7">
              <w:rPr>
                <w:b/>
                <w:bCs/>
                <w:color w:val="000000" w:themeColor="text1"/>
                <w:sz w:val="18"/>
                <w:szCs w:val="18"/>
              </w:rPr>
              <w:t>33 197,28</w:t>
            </w:r>
          </w:p>
        </w:tc>
        <w:tc>
          <w:tcPr>
            <w:tcW w:w="1323" w:type="dxa"/>
            <w:tcBorders>
              <w:top w:val="nil"/>
              <w:left w:val="nil"/>
              <w:bottom w:val="single" w:sz="4" w:space="0" w:color="auto"/>
              <w:right w:val="single" w:sz="4" w:space="0" w:color="auto"/>
            </w:tcBorders>
            <w:shd w:val="clear" w:color="auto" w:fill="auto"/>
            <w:noWrap/>
            <w:vAlign w:val="center"/>
            <w:hideMark/>
          </w:tcPr>
          <w:p w14:paraId="65FACE02" w14:textId="77777777" w:rsidR="00F04BF7" w:rsidRPr="00F04BF7" w:rsidRDefault="00F04BF7" w:rsidP="00F04BF7">
            <w:pPr>
              <w:jc w:val="right"/>
              <w:rPr>
                <w:b/>
                <w:bCs/>
                <w:color w:val="000000" w:themeColor="text1"/>
                <w:sz w:val="18"/>
                <w:szCs w:val="18"/>
              </w:rPr>
            </w:pPr>
            <w:r w:rsidRPr="00F04BF7">
              <w:rPr>
                <w:b/>
                <w:bCs/>
                <w:color w:val="000000" w:themeColor="text1"/>
                <w:sz w:val="18"/>
                <w:szCs w:val="18"/>
              </w:rPr>
              <w:t>32 459,57</w:t>
            </w:r>
          </w:p>
        </w:tc>
        <w:tc>
          <w:tcPr>
            <w:tcW w:w="1574" w:type="dxa"/>
            <w:tcBorders>
              <w:top w:val="nil"/>
              <w:left w:val="nil"/>
              <w:bottom w:val="single" w:sz="4" w:space="0" w:color="auto"/>
              <w:right w:val="single" w:sz="4" w:space="0" w:color="auto"/>
            </w:tcBorders>
            <w:shd w:val="clear" w:color="auto" w:fill="auto"/>
            <w:noWrap/>
            <w:vAlign w:val="center"/>
            <w:hideMark/>
          </w:tcPr>
          <w:p w14:paraId="61BE13DE" w14:textId="77777777" w:rsidR="00F04BF7" w:rsidRPr="00F04BF7" w:rsidRDefault="00F04BF7" w:rsidP="00F04BF7">
            <w:pPr>
              <w:jc w:val="right"/>
              <w:rPr>
                <w:b/>
                <w:bCs/>
                <w:color w:val="000000" w:themeColor="text1"/>
                <w:sz w:val="18"/>
                <w:szCs w:val="18"/>
              </w:rPr>
            </w:pPr>
            <w:r w:rsidRPr="00F04BF7">
              <w:rPr>
                <w:b/>
                <w:bCs/>
                <w:color w:val="000000" w:themeColor="text1"/>
                <w:sz w:val="18"/>
                <w:szCs w:val="18"/>
              </w:rPr>
              <w:t>-737,71</w:t>
            </w:r>
          </w:p>
        </w:tc>
        <w:tc>
          <w:tcPr>
            <w:tcW w:w="11" w:type="dxa"/>
            <w:shd w:val="clear" w:color="auto" w:fill="auto"/>
            <w:vAlign w:val="center"/>
            <w:hideMark/>
          </w:tcPr>
          <w:p w14:paraId="540D1020" w14:textId="77777777" w:rsidR="00F04BF7" w:rsidRPr="00F04BF7" w:rsidRDefault="00F04BF7" w:rsidP="00F04BF7">
            <w:pPr>
              <w:rPr>
                <w:color w:val="000000" w:themeColor="text1"/>
                <w:sz w:val="20"/>
                <w:szCs w:val="20"/>
              </w:rPr>
            </w:pPr>
          </w:p>
        </w:tc>
      </w:tr>
      <w:tr w:rsidR="00F04BF7" w:rsidRPr="00F04BF7" w14:paraId="4F828B25" w14:textId="77777777" w:rsidTr="00F04BF7">
        <w:trPr>
          <w:trHeight w:val="469"/>
          <w:jc w:val="center"/>
        </w:trPr>
        <w:tc>
          <w:tcPr>
            <w:tcW w:w="1282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CE17F" w14:textId="77777777" w:rsidR="00F04BF7" w:rsidRPr="00F04BF7" w:rsidRDefault="00F04BF7" w:rsidP="00F04BF7">
            <w:pPr>
              <w:jc w:val="center"/>
              <w:rPr>
                <w:b/>
                <w:bCs/>
                <w:color w:val="000000" w:themeColor="text1"/>
                <w:sz w:val="20"/>
                <w:szCs w:val="20"/>
              </w:rPr>
            </w:pPr>
            <w:r w:rsidRPr="00F04BF7">
              <w:rPr>
                <w:b/>
                <w:bCs/>
                <w:color w:val="000000" w:themeColor="text1"/>
                <w:sz w:val="20"/>
                <w:szCs w:val="20"/>
              </w:rPr>
              <w:t>Вода, теплоноситель, стоки</w:t>
            </w:r>
          </w:p>
        </w:tc>
        <w:tc>
          <w:tcPr>
            <w:tcW w:w="11" w:type="dxa"/>
            <w:shd w:val="clear" w:color="auto" w:fill="auto"/>
            <w:vAlign w:val="center"/>
            <w:hideMark/>
          </w:tcPr>
          <w:p w14:paraId="5D137BD5" w14:textId="77777777" w:rsidR="00F04BF7" w:rsidRPr="00F04BF7" w:rsidRDefault="00F04BF7" w:rsidP="00F04BF7">
            <w:pPr>
              <w:rPr>
                <w:color w:val="000000" w:themeColor="text1"/>
                <w:sz w:val="20"/>
                <w:szCs w:val="20"/>
              </w:rPr>
            </w:pPr>
          </w:p>
        </w:tc>
      </w:tr>
      <w:tr w:rsidR="00F04BF7" w:rsidRPr="00F04BF7" w14:paraId="4FA7C9C7" w14:textId="77777777" w:rsidTr="00F04BF7">
        <w:trPr>
          <w:trHeight w:val="372"/>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E20F271" w14:textId="77777777" w:rsidR="00F04BF7" w:rsidRPr="00F04BF7" w:rsidRDefault="00F04BF7" w:rsidP="00F04BF7">
            <w:pPr>
              <w:rPr>
                <w:color w:val="000000" w:themeColor="text1"/>
                <w:sz w:val="20"/>
                <w:szCs w:val="20"/>
              </w:rPr>
            </w:pPr>
            <w:r w:rsidRPr="00F04BF7">
              <w:rPr>
                <w:color w:val="000000" w:themeColor="text1"/>
                <w:sz w:val="20"/>
                <w:szCs w:val="20"/>
              </w:rPr>
              <w:t>Общее количество воды, всего, в т.ч.:</w:t>
            </w:r>
          </w:p>
        </w:tc>
        <w:tc>
          <w:tcPr>
            <w:tcW w:w="1420" w:type="dxa"/>
            <w:tcBorders>
              <w:top w:val="nil"/>
              <w:left w:val="nil"/>
              <w:bottom w:val="single" w:sz="4" w:space="0" w:color="auto"/>
              <w:right w:val="single" w:sz="4" w:space="0" w:color="auto"/>
            </w:tcBorders>
            <w:shd w:val="clear" w:color="auto" w:fill="auto"/>
            <w:hideMark/>
          </w:tcPr>
          <w:p w14:paraId="3101B763"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29E51EBE" w14:textId="77777777" w:rsidR="00F04BF7" w:rsidRPr="00F04BF7" w:rsidRDefault="00F04BF7" w:rsidP="00F04BF7">
            <w:pPr>
              <w:jc w:val="right"/>
              <w:rPr>
                <w:color w:val="000000" w:themeColor="text1"/>
              </w:rPr>
            </w:pPr>
            <w:r w:rsidRPr="00F04BF7">
              <w:rPr>
                <w:color w:val="000000" w:themeColor="text1"/>
              </w:rPr>
              <w:t>2,36</w:t>
            </w:r>
          </w:p>
        </w:tc>
        <w:tc>
          <w:tcPr>
            <w:tcW w:w="1876" w:type="dxa"/>
            <w:tcBorders>
              <w:top w:val="nil"/>
              <w:left w:val="nil"/>
              <w:bottom w:val="single" w:sz="4" w:space="0" w:color="auto"/>
              <w:right w:val="single" w:sz="4" w:space="0" w:color="auto"/>
            </w:tcBorders>
            <w:shd w:val="clear" w:color="auto" w:fill="auto"/>
            <w:noWrap/>
            <w:vAlign w:val="center"/>
            <w:hideMark/>
          </w:tcPr>
          <w:p w14:paraId="55D92754" w14:textId="77777777" w:rsidR="00F04BF7" w:rsidRPr="00F04BF7" w:rsidRDefault="00F04BF7" w:rsidP="00F04BF7">
            <w:pPr>
              <w:jc w:val="right"/>
              <w:rPr>
                <w:color w:val="000000" w:themeColor="text1"/>
              </w:rPr>
            </w:pPr>
            <w:r w:rsidRPr="00F04BF7">
              <w:rPr>
                <w:color w:val="000000" w:themeColor="text1"/>
              </w:rPr>
              <w:t>20,31</w:t>
            </w:r>
          </w:p>
        </w:tc>
        <w:tc>
          <w:tcPr>
            <w:tcW w:w="1323" w:type="dxa"/>
            <w:tcBorders>
              <w:top w:val="nil"/>
              <w:left w:val="nil"/>
              <w:bottom w:val="single" w:sz="4" w:space="0" w:color="auto"/>
              <w:right w:val="single" w:sz="4" w:space="0" w:color="auto"/>
            </w:tcBorders>
            <w:shd w:val="clear" w:color="auto" w:fill="auto"/>
            <w:noWrap/>
            <w:vAlign w:val="center"/>
            <w:hideMark/>
          </w:tcPr>
          <w:p w14:paraId="06C6A639" w14:textId="77777777" w:rsidR="00F04BF7" w:rsidRPr="00F04BF7" w:rsidRDefault="00F04BF7" w:rsidP="00F04BF7">
            <w:pPr>
              <w:jc w:val="right"/>
              <w:rPr>
                <w:color w:val="000000" w:themeColor="text1"/>
              </w:rPr>
            </w:pPr>
            <w:r w:rsidRPr="00F04BF7">
              <w:rPr>
                <w:color w:val="000000" w:themeColor="text1"/>
              </w:rPr>
              <w:t>5,68</w:t>
            </w:r>
          </w:p>
        </w:tc>
        <w:tc>
          <w:tcPr>
            <w:tcW w:w="1574" w:type="dxa"/>
            <w:tcBorders>
              <w:top w:val="nil"/>
              <w:left w:val="nil"/>
              <w:bottom w:val="single" w:sz="4" w:space="0" w:color="auto"/>
              <w:right w:val="single" w:sz="4" w:space="0" w:color="auto"/>
            </w:tcBorders>
            <w:shd w:val="clear" w:color="auto" w:fill="auto"/>
            <w:noWrap/>
            <w:vAlign w:val="center"/>
            <w:hideMark/>
          </w:tcPr>
          <w:p w14:paraId="0DE390FB" w14:textId="77777777" w:rsidR="00F04BF7" w:rsidRPr="00F04BF7" w:rsidRDefault="00F04BF7" w:rsidP="00F04BF7">
            <w:pPr>
              <w:jc w:val="right"/>
              <w:rPr>
                <w:color w:val="000000" w:themeColor="text1"/>
              </w:rPr>
            </w:pPr>
            <w:r w:rsidRPr="00F04BF7">
              <w:rPr>
                <w:color w:val="000000" w:themeColor="text1"/>
              </w:rPr>
              <w:t>-14,63</w:t>
            </w:r>
          </w:p>
        </w:tc>
        <w:tc>
          <w:tcPr>
            <w:tcW w:w="11" w:type="dxa"/>
            <w:shd w:val="clear" w:color="auto" w:fill="auto"/>
            <w:vAlign w:val="center"/>
            <w:hideMark/>
          </w:tcPr>
          <w:p w14:paraId="6E3DB077" w14:textId="77777777" w:rsidR="00F04BF7" w:rsidRPr="00F04BF7" w:rsidRDefault="00F04BF7" w:rsidP="00F04BF7">
            <w:pPr>
              <w:rPr>
                <w:color w:val="000000" w:themeColor="text1"/>
                <w:sz w:val="20"/>
                <w:szCs w:val="20"/>
              </w:rPr>
            </w:pPr>
          </w:p>
        </w:tc>
      </w:tr>
      <w:tr w:rsidR="00F04BF7" w:rsidRPr="00F04BF7" w14:paraId="681CBE52" w14:textId="77777777" w:rsidTr="00F04BF7">
        <w:trPr>
          <w:trHeight w:val="360"/>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72F4BD91" w14:textId="77777777" w:rsidR="00F04BF7" w:rsidRPr="00F04BF7" w:rsidRDefault="00F04BF7" w:rsidP="00F04BF7">
            <w:pPr>
              <w:rPr>
                <w:color w:val="000000" w:themeColor="text1"/>
                <w:sz w:val="20"/>
                <w:szCs w:val="20"/>
              </w:rPr>
            </w:pPr>
            <w:r w:rsidRPr="00F04BF7">
              <w:rPr>
                <w:color w:val="000000" w:themeColor="text1"/>
                <w:sz w:val="20"/>
                <w:szCs w:val="20"/>
              </w:rPr>
              <w:t xml:space="preserve"> - собственный подъём</w:t>
            </w:r>
          </w:p>
        </w:tc>
        <w:tc>
          <w:tcPr>
            <w:tcW w:w="1420" w:type="dxa"/>
            <w:tcBorders>
              <w:top w:val="nil"/>
              <w:left w:val="nil"/>
              <w:bottom w:val="single" w:sz="4" w:space="0" w:color="auto"/>
              <w:right w:val="single" w:sz="4" w:space="0" w:color="auto"/>
            </w:tcBorders>
            <w:shd w:val="clear" w:color="auto" w:fill="auto"/>
            <w:hideMark/>
          </w:tcPr>
          <w:p w14:paraId="3219618E"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w:t>
            </w:r>
            <w:r w:rsidRPr="00F04BF7">
              <w:rPr>
                <w:color w:val="000000" w:themeColor="text1"/>
                <w:sz w:val="16"/>
                <w:szCs w:val="16"/>
                <w:vertAlign w:val="superscript"/>
              </w:rPr>
              <w:t>3</w:t>
            </w:r>
          </w:p>
        </w:tc>
        <w:tc>
          <w:tcPr>
            <w:tcW w:w="1276" w:type="dxa"/>
            <w:tcBorders>
              <w:top w:val="nil"/>
              <w:left w:val="nil"/>
              <w:bottom w:val="single" w:sz="4" w:space="0" w:color="auto"/>
              <w:right w:val="single" w:sz="4" w:space="0" w:color="auto"/>
            </w:tcBorders>
            <w:shd w:val="clear" w:color="auto" w:fill="auto"/>
            <w:noWrap/>
            <w:vAlign w:val="center"/>
            <w:hideMark/>
          </w:tcPr>
          <w:p w14:paraId="12C0646C" w14:textId="77777777" w:rsidR="00F04BF7" w:rsidRPr="00F04BF7" w:rsidRDefault="00F04BF7" w:rsidP="00F04BF7">
            <w:pPr>
              <w:jc w:val="right"/>
              <w:rPr>
                <w:color w:val="000000" w:themeColor="text1"/>
              </w:rPr>
            </w:pPr>
            <w:r w:rsidRPr="00F04BF7">
              <w:rPr>
                <w:color w:val="000000" w:themeColor="text1"/>
              </w:rPr>
              <w:t>2,36</w:t>
            </w:r>
          </w:p>
        </w:tc>
        <w:tc>
          <w:tcPr>
            <w:tcW w:w="1876" w:type="dxa"/>
            <w:tcBorders>
              <w:top w:val="nil"/>
              <w:left w:val="nil"/>
              <w:bottom w:val="single" w:sz="4" w:space="0" w:color="auto"/>
              <w:right w:val="single" w:sz="4" w:space="0" w:color="auto"/>
            </w:tcBorders>
            <w:shd w:val="clear" w:color="auto" w:fill="auto"/>
            <w:noWrap/>
            <w:vAlign w:val="center"/>
            <w:hideMark/>
          </w:tcPr>
          <w:p w14:paraId="79D942EC" w14:textId="77777777" w:rsidR="00F04BF7" w:rsidRPr="00F04BF7" w:rsidRDefault="00F04BF7" w:rsidP="00F04BF7">
            <w:pPr>
              <w:jc w:val="right"/>
              <w:rPr>
                <w:color w:val="000000" w:themeColor="text1"/>
              </w:rPr>
            </w:pPr>
            <w:r w:rsidRPr="00F04BF7">
              <w:rPr>
                <w:color w:val="000000" w:themeColor="text1"/>
              </w:rPr>
              <w:t>20,31</w:t>
            </w:r>
          </w:p>
        </w:tc>
        <w:tc>
          <w:tcPr>
            <w:tcW w:w="1323" w:type="dxa"/>
            <w:tcBorders>
              <w:top w:val="nil"/>
              <w:left w:val="nil"/>
              <w:bottom w:val="single" w:sz="4" w:space="0" w:color="auto"/>
              <w:right w:val="single" w:sz="4" w:space="0" w:color="auto"/>
            </w:tcBorders>
            <w:shd w:val="clear" w:color="auto" w:fill="auto"/>
            <w:noWrap/>
            <w:vAlign w:val="center"/>
            <w:hideMark/>
          </w:tcPr>
          <w:p w14:paraId="1EE940B6" w14:textId="77777777" w:rsidR="00F04BF7" w:rsidRPr="00F04BF7" w:rsidRDefault="00F04BF7" w:rsidP="00F04BF7">
            <w:pPr>
              <w:jc w:val="right"/>
              <w:rPr>
                <w:color w:val="000000" w:themeColor="text1"/>
              </w:rPr>
            </w:pPr>
            <w:r w:rsidRPr="00F04BF7">
              <w:rPr>
                <w:color w:val="000000" w:themeColor="text1"/>
              </w:rPr>
              <w:t>5,68</w:t>
            </w:r>
          </w:p>
        </w:tc>
        <w:tc>
          <w:tcPr>
            <w:tcW w:w="1574" w:type="dxa"/>
            <w:tcBorders>
              <w:top w:val="nil"/>
              <w:left w:val="nil"/>
              <w:bottom w:val="single" w:sz="4" w:space="0" w:color="auto"/>
              <w:right w:val="single" w:sz="4" w:space="0" w:color="auto"/>
            </w:tcBorders>
            <w:shd w:val="clear" w:color="auto" w:fill="auto"/>
            <w:noWrap/>
            <w:vAlign w:val="center"/>
            <w:hideMark/>
          </w:tcPr>
          <w:p w14:paraId="75644C06" w14:textId="77777777" w:rsidR="00F04BF7" w:rsidRPr="00F04BF7" w:rsidRDefault="00F04BF7" w:rsidP="00F04BF7">
            <w:pPr>
              <w:jc w:val="right"/>
              <w:rPr>
                <w:color w:val="000000" w:themeColor="text1"/>
              </w:rPr>
            </w:pPr>
            <w:r w:rsidRPr="00F04BF7">
              <w:rPr>
                <w:color w:val="000000" w:themeColor="text1"/>
              </w:rPr>
              <w:t>-14,63</w:t>
            </w:r>
          </w:p>
        </w:tc>
        <w:tc>
          <w:tcPr>
            <w:tcW w:w="11" w:type="dxa"/>
            <w:shd w:val="clear" w:color="auto" w:fill="auto"/>
            <w:vAlign w:val="center"/>
            <w:hideMark/>
          </w:tcPr>
          <w:p w14:paraId="23C56E14" w14:textId="77777777" w:rsidR="00F04BF7" w:rsidRPr="00F04BF7" w:rsidRDefault="00F04BF7" w:rsidP="00F04BF7">
            <w:pPr>
              <w:rPr>
                <w:color w:val="000000" w:themeColor="text1"/>
                <w:sz w:val="20"/>
                <w:szCs w:val="20"/>
              </w:rPr>
            </w:pPr>
          </w:p>
        </w:tc>
      </w:tr>
      <w:tr w:rsidR="00F04BF7" w:rsidRPr="00F04BF7" w14:paraId="2E4E09E5"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1BE2D73" w14:textId="77777777" w:rsidR="00F04BF7" w:rsidRPr="00F04BF7" w:rsidRDefault="00F04BF7" w:rsidP="00F04BF7">
            <w:pPr>
              <w:rPr>
                <w:color w:val="000000" w:themeColor="text1"/>
                <w:sz w:val="20"/>
                <w:szCs w:val="20"/>
              </w:rPr>
            </w:pPr>
            <w:r w:rsidRPr="00F04BF7">
              <w:rPr>
                <w:color w:val="000000" w:themeColor="text1"/>
                <w:sz w:val="20"/>
                <w:szCs w:val="20"/>
              </w:rPr>
              <w:t>Стоимость воды собственного подъёма</w:t>
            </w:r>
          </w:p>
        </w:tc>
        <w:tc>
          <w:tcPr>
            <w:tcW w:w="1420" w:type="dxa"/>
            <w:tcBorders>
              <w:top w:val="nil"/>
              <w:left w:val="nil"/>
              <w:bottom w:val="single" w:sz="4" w:space="0" w:color="auto"/>
              <w:right w:val="single" w:sz="4" w:space="0" w:color="auto"/>
            </w:tcBorders>
            <w:shd w:val="clear" w:color="auto" w:fill="auto"/>
            <w:hideMark/>
          </w:tcPr>
          <w:p w14:paraId="67E27090" w14:textId="77777777" w:rsidR="00F04BF7" w:rsidRPr="00F04BF7" w:rsidRDefault="00F04BF7" w:rsidP="00F04BF7">
            <w:pPr>
              <w:jc w:val="center"/>
              <w:rPr>
                <w:color w:val="000000" w:themeColor="text1"/>
                <w:sz w:val="20"/>
                <w:szCs w:val="20"/>
              </w:rPr>
            </w:pPr>
            <w:r w:rsidRPr="00F04BF7">
              <w:rPr>
                <w:color w:val="000000" w:themeColor="text1"/>
                <w:sz w:val="20"/>
                <w:szCs w:val="20"/>
              </w:rPr>
              <w:t>руб./м3</w:t>
            </w:r>
          </w:p>
        </w:tc>
        <w:tc>
          <w:tcPr>
            <w:tcW w:w="1276" w:type="dxa"/>
            <w:tcBorders>
              <w:top w:val="nil"/>
              <w:left w:val="nil"/>
              <w:bottom w:val="single" w:sz="4" w:space="0" w:color="auto"/>
              <w:right w:val="single" w:sz="4" w:space="0" w:color="auto"/>
            </w:tcBorders>
            <w:shd w:val="clear" w:color="auto" w:fill="auto"/>
            <w:noWrap/>
            <w:vAlign w:val="center"/>
            <w:hideMark/>
          </w:tcPr>
          <w:p w14:paraId="750531B4" w14:textId="77777777" w:rsidR="00F04BF7" w:rsidRPr="00F04BF7" w:rsidRDefault="00F04BF7" w:rsidP="00F04BF7">
            <w:pPr>
              <w:jc w:val="right"/>
              <w:rPr>
                <w:color w:val="000000" w:themeColor="text1"/>
              </w:rPr>
            </w:pPr>
            <w:r w:rsidRPr="00F04BF7">
              <w:rPr>
                <w:color w:val="000000" w:themeColor="text1"/>
              </w:rPr>
              <w:t>58,97</w:t>
            </w:r>
          </w:p>
        </w:tc>
        <w:tc>
          <w:tcPr>
            <w:tcW w:w="1876" w:type="dxa"/>
            <w:tcBorders>
              <w:top w:val="nil"/>
              <w:left w:val="nil"/>
              <w:bottom w:val="single" w:sz="4" w:space="0" w:color="auto"/>
              <w:right w:val="single" w:sz="4" w:space="0" w:color="auto"/>
            </w:tcBorders>
            <w:shd w:val="clear" w:color="auto" w:fill="auto"/>
            <w:noWrap/>
            <w:vAlign w:val="center"/>
            <w:hideMark/>
          </w:tcPr>
          <w:p w14:paraId="6350CE15" w14:textId="77777777" w:rsidR="00F04BF7" w:rsidRPr="00F04BF7" w:rsidRDefault="00F04BF7" w:rsidP="00F04BF7">
            <w:pPr>
              <w:jc w:val="right"/>
              <w:rPr>
                <w:color w:val="000000" w:themeColor="text1"/>
              </w:rPr>
            </w:pPr>
            <w:r w:rsidRPr="00F04BF7">
              <w:rPr>
                <w:color w:val="000000" w:themeColor="text1"/>
              </w:rPr>
              <w:t>86,70</w:t>
            </w:r>
          </w:p>
        </w:tc>
        <w:tc>
          <w:tcPr>
            <w:tcW w:w="1323" w:type="dxa"/>
            <w:tcBorders>
              <w:top w:val="nil"/>
              <w:left w:val="nil"/>
              <w:bottom w:val="single" w:sz="4" w:space="0" w:color="auto"/>
              <w:right w:val="single" w:sz="4" w:space="0" w:color="auto"/>
            </w:tcBorders>
            <w:shd w:val="clear" w:color="auto" w:fill="auto"/>
            <w:noWrap/>
            <w:vAlign w:val="center"/>
            <w:hideMark/>
          </w:tcPr>
          <w:p w14:paraId="2DFEFA09" w14:textId="77777777" w:rsidR="00F04BF7" w:rsidRPr="00F04BF7" w:rsidRDefault="00F04BF7" w:rsidP="00F04BF7">
            <w:pPr>
              <w:jc w:val="right"/>
              <w:rPr>
                <w:color w:val="000000" w:themeColor="text1"/>
              </w:rPr>
            </w:pPr>
            <w:r w:rsidRPr="00F04BF7">
              <w:rPr>
                <w:color w:val="000000" w:themeColor="text1"/>
              </w:rPr>
              <w:t>62,42</w:t>
            </w:r>
          </w:p>
        </w:tc>
        <w:tc>
          <w:tcPr>
            <w:tcW w:w="1574" w:type="dxa"/>
            <w:tcBorders>
              <w:top w:val="nil"/>
              <w:left w:val="nil"/>
              <w:bottom w:val="single" w:sz="4" w:space="0" w:color="auto"/>
              <w:right w:val="single" w:sz="4" w:space="0" w:color="auto"/>
            </w:tcBorders>
            <w:shd w:val="clear" w:color="auto" w:fill="auto"/>
            <w:noWrap/>
            <w:vAlign w:val="center"/>
            <w:hideMark/>
          </w:tcPr>
          <w:p w14:paraId="29CAEF28" w14:textId="77777777" w:rsidR="00F04BF7" w:rsidRPr="00F04BF7" w:rsidRDefault="00F04BF7" w:rsidP="00F04BF7">
            <w:pPr>
              <w:jc w:val="right"/>
              <w:rPr>
                <w:color w:val="000000" w:themeColor="text1"/>
              </w:rPr>
            </w:pPr>
            <w:r w:rsidRPr="00F04BF7">
              <w:rPr>
                <w:color w:val="000000" w:themeColor="text1"/>
              </w:rPr>
              <w:t>-24,28</w:t>
            </w:r>
          </w:p>
        </w:tc>
        <w:tc>
          <w:tcPr>
            <w:tcW w:w="11" w:type="dxa"/>
            <w:shd w:val="clear" w:color="auto" w:fill="auto"/>
            <w:vAlign w:val="center"/>
            <w:hideMark/>
          </w:tcPr>
          <w:p w14:paraId="69459ABC" w14:textId="77777777" w:rsidR="00F04BF7" w:rsidRPr="00F04BF7" w:rsidRDefault="00F04BF7" w:rsidP="00F04BF7">
            <w:pPr>
              <w:rPr>
                <w:color w:val="000000" w:themeColor="text1"/>
                <w:sz w:val="20"/>
                <w:szCs w:val="20"/>
              </w:rPr>
            </w:pPr>
          </w:p>
        </w:tc>
      </w:tr>
      <w:tr w:rsidR="00F04BF7" w:rsidRPr="00F04BF7" w14:paraId="587F5ECD"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2DE69BE"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 xml:space="preserve">Стоимость воды </w:t>
            </w:r>
          </w:p>
        </w:tc>
        <w:tc>
          <w:tcPr>
            <w:tcW w:w="1420" w:type="dxa"/>
            <w:tcBorders>
              <w:top w:val="nil"/>
              <w:left w:val="nil"/>
              <w:bottom w:val="single" w:sz="4" w:space="0" w:color="auto"/>
              <w:right w:val="single" w:sz="4" w:space="0" w:color="auto"/>
            </w:tcBorders>
            <w:shd w:val="clear" w:color="auto" w:fill="auto"/>
            <w:vAlign w:val="center"/>
            <w:hideMark/>
          </w:tcPr>
          <w:p w14:paraId="298B3F71"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5E0DAC57" w14:textId="77777777" w:rsidR="00F04BF7" w:rsidRPr="00F04BF7" w:rsidRDefault="00F04BF7" w:rsidP="00F04BF7">
            <w:pPr>
              <w:jc w:val="right"/>
              <w:rPr>
                <w:b/>
                <w:bCs/>
                <w:color w:val="000000" w:themeColor="text1"/>
              </w:rPr>
            </w:pPr>
            <w:r w:rsidRPr="00F04BF7">
              <w:rPr>
                <w:b/>
                <w:bCs/>
                <w:color w:val="000000" w:themeColor="text1"/>
              </w:rPr>
              <w:t>139,05</w:t>
            </w:r>
          </w:p>
        </w:tc>
        <w:tc>
          <w:tcPr>
            <w:tcW w:w="1876" w:type="dxa"/>
            <w:tcBorders>
              <w:top w:val="nil"/>
              <w:left w:val="nil"/>
              <w:bottom w:val="single" w:sz="4" w:space="0" w:color="auto"/>
              <w:right w:val="single" w:sz="4" w:space="0" w:color="auto"/>
            </w:tcBorders>
            <w:shd w:val="clear" w:color="auto" w:fill="auto"/>
            <w:noWrap/>
            <w:vAlign w:val="center"/>
            <w:hideMark/>
          </w:tcPr>
          <w:p w14:paraId="4D9971BA" w14:textId="77777777" w:rsidR="00F04BF7" w:rsidRPr="00F04BF7" w:rsidRDefault="00F04BF7" w:rsidP="00F04BF7">
            <w:pPr>
              <w:jc w:val="right"/>
              <w:rPr>
                <w:b/>
                <w:bCs/>
                <w:color w:val="000000" w:themeColor="text1"/>
              </w:rPr>
            </w:pPr>
            <w:r w:rsidRPr="00F04BF7">
              <w:rPr>
                <w:b/>
                <w:bCs/>
                <w:color w:val="000000" w:themeColor="text1"/>
              </w:rPr>
              <w:t>1 761,23</w:t>
            </w:r>
          </w:p>
        </w:tc>
        <w:tc>
          <w:tcPr>
            <w:tcW w:w="1323" w:type="dxa"/>
            <w:tcBorders>
              <w:top w:val="nil"/>
              <w:left w:val="nil"/>
              <w:bottom w:val="single" w:sz="4" w:space="0" w:color="auto"/>
              <w:right w:val="single" w:sz="4" w:space="0" w:color="auto"/>
            </w:tcBorders>
            <w:shd w:val="clear" w:color="auto" w:fill="auto"/>
            <w:noWrap/>
            <w:vAlign w:val="center"/>
            <w:hideMark/>
          </w:tcPr>
          <w:p w14:paraId="12ACCA89" w14:textId="77777777" w:rsidR="00F04BF7" w:rsidRPr="00F04BF7" w:rsidRDefault="00F04BF7" w:rsidP="00F04BF7">
            <w:pPr>
              <w:jc w:val="right"/>
              <w:rPr>
                <w:b/>
                <w:bCs/>
                <w:color w:val="000000" w:themeColor="text1"/>
              </w:rPr>
            </w:pPr>
            <w:r w:rsidRPr="00F04BF7">
              <w:rPr>
                <w:b/>
                <w:bCs/>
                <w:color w:val="000000" w:themeColor="text1"/>
              </w:rPr>
              <w:t>354,69</w:t>
            </w:r>
          </w:p>
        </w:tc>
        <w:tc>
          <w:tcPr>
            <w:tcW w:w="1574" w:type="dxa"/>
            <w:tcBorders>
              <w:top w:val="nil"/>
              <w:left w:val="nil"/>
              <w:bottom w:val="single" w:sz="4" w:space="0" w:color="auto"/>
              <w:right w:val="single" w:sz="4" w:space="0" w:color="auto"/>
            </w:tcBorders>
            <w:shd w:val="clear" w:color="auto" w:fill="auto"/>
            <w:noWrap/>
            <w:vAlign w:val="center"/>
            <w:hideMark/>
          </w:tcPr>
          <w:p w14:paraId="09E294B5" w14:textId="77777777" w:rsidR="00F04BF7" w:rsidRPr="00F04BF7" w:rsidRDefault="00F04BF7" w:rsidP="00F04BF7">
            <w:pPr>
              <w:jc w:val="right"/>
              <w:rPr>
                <w:b/>
                <w:bCs/>
                <w:color w:val="000000" w:themeColor="text1"/>
              </w:rPr>
            </w:pPr>
            <w:r w:rsidRPr="00F04BF7">
              <w:rPr>
                <w:b/>
                <w:bCs/>
                <w:color w:val="000000" w:themeColor="text1"/>
              </w:rPr>
              <w:t>-1 406,54</w:t>
            </w:r>
          </w:p>
        </w:tc>
        <w:tc>
          <w:tcPr>
            <w:tcW w:w="11" w:type="dxa"/>
            <w:shd w:val="clear" w:color="auto" w:fill="auto"/>
            <w:vAlign w:val="center"/>
            <w:hideMark/>
          </w:tcPr>
          <w:p w14:paraId="546F9A4D" w14:textId="77777777" w:rsidR="00F04BF7" w:rsidRPr="00F04BF7" w:rsidRDefault="00F04BF7" w:rsidP="00F04BF7">
            <w:pPr>
              <w:rPr>
                <w:color w:val="000000" w:themeColor="text1"/>
                <w:sz w:val="20"/>
                <w:szCs w:val="20"/>
              </w:rPr>
            </w:pPr>
          </w:p>
        </w:tc>
      </w:tr>
      <w:tr w:rsidR="00F04BF7" w:rsidRPr="00F04BF7" w14:paraId="7762F3F9" w14:textId="77777777" w:rsidTr="00F04BF7">
        <w:trPr>
          <w:trHeight w:val="312"/>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964CEB8" w14:textId="77777777" w:rsidR="00F04BF7" w:rsidRPr="00F04BF7" w:rsidRDefault="00F04BF7" w:rsidP="00F04BF7">
            <w:pPr>
              <w:rPr>
                <w:color w:val="000000" w:themeColor="text1"/>
                <w:sz w:val="20"/>
                <w:szCs w:val="20"/>
              </w:rPr>
            </w:pPr>
            <w:r w:rsidRPr="00F04BF7">
              <w:rPr>
                <w:color w:val="000000" w:themeColor="text1"/>
                <w:sz w:val="20"/>
                <w:szCs w:val="20"/>
              </w:rPr>
              <w:t>Общее количество теплоносителя, всего, в т.ч.:</w:t>
            </w:r>
          </w:p>
        </w:tc>
        <w:tc>
          <w:tcPr>
            <w:tcW w:w="1420" w:type="dxa"/>
            <w:tcBorders>
              <w:top w:val="nil"/>
              <w:left w:val="nil"/>
              <w:bottom w:val="single" w:sz="4" w:space="0" w:color="auto"/>
              <w:right w:val="single" w:sz="4" w:space="0" w:color="auto"/>
            </w:tcBorders>
            <w:shd w:val="clear" w:color="auto" w:fill="auto"/>
            <w:hideMark/>
          </w:tcPr>
          <w:p w14:paraId="1B5B2012"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11EA00FF" w14:textId="77777777" w:rsidR="00F04BF7" w:rsidRPr="00F04BF7" w:rsidRDefault="00F04BF7" w:rsidP="00F04BF7">
            <w:pPr>
              <w:jc w:val="right"/>
              <w:rPr>
                <w:color w:val="000000" w:themeColor="text1"/>
              </w:rPr>
            </w:pPr>
            <w:r w:rsidRPr="00F04BF7">
              <w:rPr>
                <w:color w:val="000000" w:themeColor="text1"/>
              </w:rPr>
              <w:t>20,35</w:t>
            </w:r>
          </w:p>
        </w:tc>
        <w:tc>
          <w:tcPr>
            <w:tcW w:w="1876" w:type="dxa"/>
            <w:tcBorders>
              <w:top w:val="nil"/>
              <w:left w:val="nil"/>
              <w:bottom w:val="single" w:sz="4" w:space="0" w:color="auto"/>
              <w:right w:val="single" w:sz="4" w:space="0" w:color="auto"/>
            </w:tcBorders>
            <w:shd w:val="clear" w:color="auto" w:fill="auto"/>
            <w:noWrap/>
            <w:vAlign w:val="center"/>
            <w:hideMark/>
          </w:tcPr>
          <w:p w14:paraId="593501CA" w14:textId="77777777" w:rsidR="00F04BF7" w:rsidRPr="00F04BF7" w:rsidRDefault="00F04BF7" w:rsidP="00F04BF7">
            <w:pPr>
              <w:jc w:val="right"/>
              <w:rPr>
                <w:color w:val="000000" w:themeColor="text1"/>
              </w:rPr>
            </w:pPr>
            <w:r w:rsidRPr="00F04BF7">
              <w:rPr>
                <w:color w:val="000000" w:themeColor="text1"/>
              </w:rPr>
              <w:t>21,82</w:t>
            </w:r>
          </w:p>
        </w:tc>
        <w:tc>
          <w:tcPr>
            <w:tcW w:w="1323" w:type="dxa"/>
            <w:tcBorders>
              <w:top w:val="nil"/>
              <w:left w:val="nil"/>
              <w:bottom w:val="single" w:sz="4" w:space="0" w:color="auto"/>
              <w:right w:val="single" w:sz="4" w:space="0" w:color="auto"/>
            </w:tcBorders>
            <w:shd w:val="clear" w:color="auto" w:fill="auto"/>
            <w:noWrap/>
            <w:vAlign w:val="center"/>
            <w:hideMark/>
          </w:tcPr>
          <w:p w14:paraId="61928357" w14:textId="77777777" w:rsidR="00F04BF7" w:rsidRPr="00F04BF7" w:rsidRDefault="00F04BF7" w:rsidP="00F04BF7">
            <w:pPr>
              <w:jc w:val="right"/>
              <w:rPr>
                <w:color w:val="000000" w:themeColor="text1"/>
              </w:rPr>
            </w:pPr>
            <w:r w:rsidRPr="00F04BF7">
              <w:rPr>
                <w:color w:val="000000" w:themeColor="text1"/>
              </w:rPr>
              <w:t>20,35</w:t>
            </w:r>
          </w:p>
        </w:tc>
        <w:tc>
          <w:tcPr>
            <w:tcW w:w="1574" w:type="dxa"/>
            <w:tcBorders>
              <w:top w:val="nil"/>
              <w:left w:val="nil"/>
              <w:bottom w:val="single" w:sz="4" w:space="0" w:color="auto"/>
              <w:right w:val="single" w:sz="4" w:space="0" w:color="auto"/>
            </w:tcBorders>
            <w:shd w:val="clear" w:color="auto" w:fill="auto"/>
            <w:noWrap/>
            <w:vAlign w:val="center"/>
            <w:hideMark/>
          </w:tcPr>
          <w:p w14:paraId="4CC57C18" w14:textId="77777777" w:rsidR="00F04BF7" w:rsidRPr="00F04BF7" w:rsidRDefault="00F04BF7" w:rsidP="00F04BF7">
            <w:pPr>
              <w:jc w:val="right"/>
              <w:rPr>
                <w:color w:val="000000" w:themeColor="text1"/>
              </w:rPr>
            </w:pPr>
            <w:r w:rsidRPr="00F04BF7">
              <w:rPr>
                <w:color w:val="000000" w:themeColor="text1"/>
              </w:rPr>
              <w:t>-1,48</w:t>
            </w:r>
          </w:p>
        </w:tc>
        <w:tc>
          <w:tcPr>
            <w:tcW w:w="11" w:type="dxa"/>
            <w:shd w:val="clear" w:color="auto" w:fill="auto"/>
            <w:vAlign w:val="center"/>
            <w:hideMark/>
          </w:tcPr>
          <w:p w14:paraId="4F36763D" w14:textId="77777777" w:rsidR="00F04BF7" w:rsidRPr="00F04BF7" w:rsidRDefault="00F04BF7" w:rsidP="00F04BF7">
            <w:pPr>
              <w:rPr>
                <w:color w:val="000000" w:themeColor="text1"/>
                <w:sz w:val="20"/>
                <w:szCs w:val="20"/>
              </w:rPr>
            </w:pPr>
          </w:p>
        </w:tc>
      </w:tr>
      <w:tr w:rsidR="00F04BF7" w:rsidRPr="00F04BF7" w14:paraId="531FE00A" w14:textId="77777777" w:rsidTr="00F04BF7">
        <w:trPr>
          <w:trHeight w:val="44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2A36944A" w14:textId="77777777" w:rsidR="00F04BF7" w:rsidRPr="00F04BF7" w:rsidRDefault="00F04BF7" w:rsidP="00F04BF7">
            <w:pPr>
              <w:rPr>
                <w:color w:val="000000" w:themeColor="text1"/>
                <w:sz w:val="20"/>
                <w:szCs w:val="20"/>
              </w:rPr>
            </w:pPr>
            <w:r w:rsidRPr="00F04BF7">
              <w:rPr>
                <w:color w:val="000000" w:themeColor="text1"/>
                <w:sz w:val="20"/>
                <w:szCs w:val="20"/>
              </w:rPr>
              <w:t xml:space="preserve"> Стоимость теплоносителя</w:t>
            </w:r>
          </w:p>
        </w:tc>
        <w:tc>
          <w:tcPr>
            <w:tcW w:w="1420" w:type="dxa"/>
            <w:tcBorders>
              <w:top w:val="nil"/>
              <w:left w:val="nil"/>
              <w:bottom w:val="single" w:sz="4" w:space="0" w:color="auto"/>
              <w:right w:val="single" w:sz="4" w:space="0" w:color="auto"/>
            </w:tcBorders>
            <w:shd w:val="clear" w:color="auto" w:fill="auto"/>
            <w:hideMark/>
          </w:tcPr>
          <w:p w14:paraId="0AE3A60A" w14:textId="77777777" w:rsidR="00F04BF7" w:rsidRPr="00F04BF7" w:rsidRDefault="00F04BF7" w:rsidP="00F04BF7">
            <w:pPr>
              <w:jc w:val="center"/>
              <w:rPr>
                <w:color w:val="000000" w:themeColor="text1"/>
                <w:sz w:val="20"/>
                <w:szCs w:val="20"/>
              </w:rPr>
            </w:pPr>
            <w:r w:rsidRPr="00F04BF7">
              <w:rPr>
                <w:color w:val="000000" w:themeColor="text1"/>
                <w:sz w:val="20"/>
                <w:szCs w:val="20"/>
              </w:rPr>
              <w:t>руб./м3</w:t>
            </w:r>
          </w:p>
        </w:tc>
        <w:tc>
          <w:tcPr>
            <w:tcW w:w="1276" w:type="dxa"/>
            <w:tcBorders>
              <w:top w:val="nil"/>
              <w:left w:val="nil"/>
              <w:bottom w:val="single" w:sz="4" w:space="0" w:color="auto"/>
              <w:right w:val="single" w:sz="4" w:space="0" w:color="auto"/>
            </w:tcBorders>
            <w:shd w:val="clear" w:color="auto" w:fill="auto"/>
            <w:noWrap/>
            <w:vAlign w:val="center"/>
            <w:hideMark/>
          </w:tcPr>
          <w:p w14:paraId="5A65883A" w14:textId="77777777" w:rsidR="00F04BF7" w:rsidRPr="00F04BF7" w:rsidRDefault="00F04BF7" w:rsidP="00F04BF7">
            <w:pPr>
              <w:jc w:val="right"/>
              <w:rPr>
                <w:color w:val="000000" w:themeColor="text1"/>
              </w:rPr>
            </w:pPr>
            <w:r w:rsidRPr="00F04BF7">
              <w:rPr>
                <w:color w:val="000000" w:themeColor="text1"/>
              </w:rPr>
              <w:t>68,78</w:t>
            </w:r>
          </w:p>
        </w:tc>
        <w:tc>
          <w:tcPr>
            <w:tcW w:w="1876" w:type="dxa"/>
            <w:tcBorders>
              <w:top w:val="nil"/>
              <w:left w:val="nil"/>
              <w:bottom w:val="single" w:sz="4" w:space="0" w:color="auto"/>
              <w:right w:val="single" w:sz="4" w:space="0" w:color="auto"/>
            </w:tcBorders>
            <w:shd w:val="clear" w:color="auto" w:fill="auto"/>
            <w:noWrap/>
            <w:vAlign w:val="center"/>
            <w:hideMark/>
          </w:tcPr>
          <w:p w14:paraId="0427F490" w14:textId="77777777" w:rsidR="00F04BF7" w:rsidRPr="00F04BF7" w:rsidRDefault="00F04BF7" w:rsidP="00F04BF7">
            <w:pPr>
              <w:jc w:val="right"/>
              <w:rPr>
                <w:color w:val="000000" w:themeColor="text1"/>
              </w:rPr>
            </w:pPr>
            <w:r w:rsidRPr="00F04BF7">
              <w:rPr>
                <w:color w:val="000000" w:themeColor="text1"/>
              </w:rPr>
              <w:t>83,83</w:t>
            </w:r>
          </w:p>
        </w:tc>
        <w:tc>
          <w:tcPr>
            <w:tcW w:w="1323" w:type="dxa"/>
            <w:tcBorders>
              <w:top w:val="nil"/>
              <w:left w:val="nil"/>
              <w:bottom w:val="single" w:sz="4" w:space="0" w:color="auto"/>
              <w:right w:val="single" w:sz="4" w:space="0" w:color="auto"/>
            </w:tcBorders>
            <w:shd w:val="clear" w:color="auto" w:fill="auto"/>
            <w:noWrap/>
            <w:vAlign w:val="center"/>
            <w:hideMark/>
          </w:tcPr>
          <w:p w14:paraId="0BDDE37A" w14:textId="77777777" w:rsidR="00F04BF7" w:rsidRPr="00F04BF7" w:rsidRDefault="00F04BF7" w:rsidP="00F04BF7">
            <w:pPr>
              <w:jc w:val="right"/>
              <w:rPr>
                <w:color w:val="000000" w:themeColor="text1"/>
              </w:rPr>
            </w:pPr>
            <w:r w:rsidRPr="00F04BF7">
              <w:rPr>
                <w:color w:val="000000" w:themeColor="text1"/>
              </w:rPr>
              <w:t>78,19</w:t>
            </w:r>
          </w:p>
        </w:tc>
        <w:tc>
          <w:tcPr>
            <w:tcW w:w="1574" w:type="dxa"/>
            <w:tcBorders>
              <w:top w:val="nil"/>
              <w:left w:val="nil"/>
              <w:bottom w:val="single" w:sz="4" w:space="0" w:color="auto"/>
              <w:right w:val="single" w:sz="4" w:space="0" w:color="auto"/>
            </w:tcBorders>
            <w:shd w:val="clear" w:color="auto" w:fill="auto"/>
            <w:noWrap/>
            <w:vAlign w:val="center"/>
            <w:hideMark/>
          </w:tcPr>
          <w:p w14:paraId="5A6C6469" w14:textId="77777777" w:rsidR="00F04BF7" w:rsidRPr="00F04BF7" w:rsidRDefault="00F04BF7" w:rsidP="00F04BF7">
            <w:pPr>
              <w:jc w:val="right"/>
              <w:rPr>
                <w:color w:val="000000" w:themeColor="text1"/>
              </w:rPr>
            </w:pPr>
            <w:r w:rsidRPr="00F04BF7">
              <w:rPr>
                <w:color w:val="000000" w:themeColor="text1"/>
              </w:rPr>
              <w:t>-5,64</w:t>
            </w:r>
          </w:p>
        </w:tc>
        <w:tc>
          <w:tcPr>
            <w:tcW w:w="11" w:type="dxa"/>
            <w:shd w:val="clear" w:color="auto" w:fill="auto"/>
            <w:vAlign w:val="center"/>
            <w:hideMark/>
          </w:tcPr>
          <w:p w14:paraId="0B54E69E" w14:textId="77777777" w:rsidR="00F04BF7" w:rsidRPr="00F04BF7" w:rsidRDefault="00F04BF7" w:rsidP="00F04BF7">
            <w:pPr>
              <w:rPr>
                <w:color w:val="000000" w:themeColor="text1"/>
                <w:sz w:val="20"/>
                <w:szCs w:val="20"/>
              </w:rPr>
            </w:pPr>
          </w:p>
        </w:tc>
      </w:tr>
      <w:tr w:rsidR="00F04BF7" w:rsidRPr="00F04BF7" w14:paraId="0B673C60"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08E2B2A8"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Стоимость теплоносителя</w:t>
            </w:r>
          </w:p>
        </w:tc>
        <w:tc>
          <w:tcPr>
            <w:tcW w:w="1420" w:type="dxa"/>
            <w:tcBorders>
              <w:top w:val="nil"/>
              <w:left w:val="nil"/>
              <w:bottom w:val="single" w:sz="4" w:space="0" w:color="auto"/>
              <w:right w:val="single" w:sz="4" w:space="0" w:color="auto"/>
            </w:tcBorders>
            <w:shd w:val="clear" w:color="auto" w:fill="auto"/>
            <w:hideMark/>
          </w:tcPr>
          <w:p w14:paraId="7BEC9465"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3E05DDD4" w14:textId="77777777" w:rsidR="00F04BF7" w:rsidRPr="00F04BF7" w:rsidRDefault="00F04BF7" w:rsidP="00F04BF7">
            <w:pPr>
              <w:jc w:val="right"/>
              <w:rPr>
                <w:b/>
                <w:bCs/>
                <w:color w:val="000000" w:themeColor="text1"/>
              </w:rPr>
            </w:pPr>
            <w:r w:rsidRPr="00F04BF7">
              <w:rPr>
                <w:b/>
                <w:bCs/>
                <w:color w:val="000000" w:themeColor="text1"/>
              </w:rPr>
              <w:t>1 399,36</w:t>
            </w:r>
          </w:p>
        </w:tc>
        <w:tc>
          <w:tcPr>
            <w:tcW w:w="1876" w:type="dxa"/>
            <w:tcBorders>
              <w:top w:val="nil"/>
              <w:left w:val="nil"/>
              <w:bottom w:val="single" w:sz="4" w:space="0" w:color="auto"/>
              <w:right w:val="single" w:sz="4" w:space="0" w:color="auto"/>
            </w:tcBorders>
            <w:shd w:val="clear" w:color="auto" w:fill="auto"/>
            <w:noWrap/>
            <w:vAlign w:val="center"/>
            <w:hideMark/>
          </w:tcPr>
          <w:p w14:paraId="021BE0AA" w14:textId="77777777" w:rsidR="00F04BF7" w:rsidRPr="00F04BF7" w:rsidRDefault="00F04BF7" w:rsidP="00F04BF7">
            <w:pPr>
              <w:jc w:val="right"/>
              <w:rPr>
                <w:b/>
                <w:bCs/>
                <w:color w:val="000000" w:themeColor="text1"/>
              </w:rPr>
            </w:pPr>
            <w:r w:rsidRPr="00F04BF7">
              <w:rPr>
                <w:b/>
                <w:bCs/>
                <w:color w:val="000000" w:themeColor="text1"/>
              </w:rPr>
              <w:t>1 829,21</w:t>
            </w:r>
          </w:p>
        </w:tc>
        <w:tc>
          <w:tcPr>
            <w:tcW w:w="1323" w:type="dxa"/>
            <w:tcBorders>
              <w:top w:val="nil"/>
              <w:left w:val="nil"/>
              <w:bottom w:val="single" w:sz="4" w:space="0" w:color="auto"/>
              <w:right w:val="single" w:sz="4" w:space="0" w:color="auto"/>
            </w:tcBorders>
            <w:shd w:val="clear" w:color="auto" w:fill="auto"/>
            <w:noWrap/>
            <w:vAlign w:val="center"/>
            <w:hideMark/>
          </w:tcPr>
          <w:p w14:paraId="02869AA6" w14:textId="77777777" w:rsidR="00F04BF7" w:rsidRPr="00F04BF7" w:rsidRDefault="00F04BF7" w:rsidP="00F04BF7">
            <w:pPr>
              <w:jc w:val="right"/>
              <w:rPr>
                <w:b/>
                <w:bCs/>
                <w:color w:val="000000" w:themeColor="text1"/>
              </w:rPr>
            </w:pPr>
            <w:r w:rsidRPr="00F04BF7">
              <w:rPr>
                <w:b/>
                <w:bCs/>
                <w:color w:val="000000" w:themeColor="text1"/>
              </w:rPr>
              <w:t>1 590,73</w:t>
            </w:r>
          </w:p>
        </w:tc>
        <w:tc>
          <w:tcPr>
            <w:tcW w:w="1574" w:type="dxa"/>
            <w:tcBorders>
              <w:top w:val="nil"/>
              <w:left w:val="nil"/>
              <w:bottom w:val="single" w:sz="4" w:space="0" w:color="auto"/>
              <w:right w:val="single" w:sz="4" w:space="0" w:color="auto"/>
            </w:tcBorders>
            <w:shd w:val="clear" w:color="auto" w:fill="auto"/>
            <w:noWrap/>
            <w:vAlign w:val="center"/>
            <w:hideMark/>
          </w:tcPr>
          <w:p w14:paraId="00E79153" w14:textId="77777777" w:rsidR="00F04BF7" w:rsidRPr="00F04BF7" w:rsidRDefault="00F04BF7" w:rsidP="00F04BF7">
            <w:pPr>
              <w:jc w:val="right"/>
              <w:rPr>
                <w:b/>
                <w:bCs/>
                <w:color w:val="000000" w:themeColor="text1"/>
              </w:rPr>
            </w:pPr>
            <w:r w:rsidRPr="00F04BF7">
              <w:rPr>
                <w:b/>
                <w:bCs/>
                <w:color w:val="000000" w:themeColor="text1"/>
              </w:rPr>
              <w:t>-238,48</w:t>
            </w:r>
          </w:p>
        </w:tc>
        <w:tc>
          <w:tcPr>
            <w:tcW w:w="11" w:type="dxa"/>
            <w:shd w:val="clear" w:color="auto" w:fill="auto"/>
            <w:vAlign w:val="center"/>
            <w:hideMark/>
          </w:tcPr>
          <w:p w14:paraId="4EBEDE69" w14:textId="77777777" w:rsidR="00F04BF7" w:rsidRPr="00F04BF7" w:rsidRDefault="00F04BF7" w:rsidP="00F04BF7">
            <w:pPr>
              <w:rPr>
                <w:color w:val="000000" w:themeColor="text1"/>
                <w:sz w:val="20"/>
                <w:szCs w:val="20"/>
              </w:rPr>
            </w:pPr>
          </w:p>
        </w:tc>
      </w:tr>
      <w:tr w:rsidR="00F04BF7" w:rsidRPr="00F04BF7" w14:paraId="5CB60445"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1283F90F" w14:textId="77777777" w:rsidR="00F04BF7" w:rsidRPr="00F04BF7" w:rsidRDefault="00F04BF7" w:rsidP="00F04BF7">
            <w:pPr>
              <w:rPr>
                <w:color w:val="000000" w:themeColor="text1"/>
                <w:sz w:val="20"/>
                <w:szCs w:val="20"/>
              </w:rPr>
            </w:pPr>
            <w:r w:rsidRPr="00F04BF7">
              <w:rPr>
                <w:color w:val="000000" w:themeColor="text1"/>
                <w:sz w:val="20"/>
                <w:szCs w:val="20"/>
              </w:rPr>
              <w:t>Общее количество стоков, всего, в т. ч.:</w:t>
            </w:r>
          </w:p>
        </w:tc>
        <w:tc>
          <w:tcPr>
            <w:tcW w:w="1420" w:type="dxa"/>
            <w:tcBorders>
              <w:top w:val="nil"/>
              <w:left w:val="nil"/>
              <w:bottom w:val="single" w:sz="4" w:space="0" w:color="auto"/>
              <w:right w:val="single" w:sz="4" w:space="0" w:color="auto"/>
            </w:tcBorders>
            <w:shd w:val="clear" w:color="auto" w:fill="auto"/>
            <w:hideMark/>
          </w:tcPr>
          <w:p w14:paraId="6BF6612E"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65FB0C68" w14:textId="77777777" w:rsidR="00F04BF7" w:rsidRPr="00F04BF7" w:rsidRDefault="00F04BF7" w:rsidP="00F04BF7">
            <w:pPr>
              <w:jc w:val="right"/>
              <w:rPr>
                <w:color w:val="000000" w:themeColor="text1"/>
              </w:rPr>
            </w:pPr>
            <w:r w:rsidRPr="00F04BF7">
              <w:rPr>
                <w:color w:val="000000" w:themeColor="text1"/>
              </w:rPr>
              <w:t>9,77</w:t>
            </w:r>
          </w:p>
        </w:tc>
        <w:tc>
          <w:tcPr>
            <w:tcW w:w="1876" w:type="dxa"/>
            <w:tcBorders>
              <w:top w:val="nil"/>
              <w:left w:val="nil"/>
              <w:bottom w:val="single" w:sz="4" w:space="0" w:color="auto"/>
              <w:right w:val="single" w:sz="4" w:space="0" w:color="auto"/>
            </w:tcBorders>
            <w:shd w:val="clear" w:color="auto" w:fill="auto"/>
            <w:noWrap/>
            <w:vAlign w:val="center"/>
            <w:hideMark/>
          </w:tcPr>
          <w:p w14:paraId="6B17E4CB" w14:textId="77777777" w:rsidR="00F04BF7" w:rsidRPr="00F04BF7" w:rsidRDefault="00F04BF7" w:rsidP="00F04BF7">
            <w:pPr>
              <w:jc w:val="center"/>
              <w:rPr>
                <w:color w:val="000000" w:themeColor="text1"/>
              </w:rPr>
            </w:pPr>
            <w:r w:rsidRPr="00F04BF7">
              <w:rPr>
                <w:color w:val="000000" w:themeColor="text1"/>
              </w:rPr>
              <w:t xml:space="preserve">нет </w:t>
            </w:r>
          </w:p>
        </w:tc>
        <w:tc>
          <w:tcPr>
            <w:tcW w:w="1323" w:type="dxa"/>
            <w:tcBorders>
              <w:top w:val="nil"/>
              <w:left w:val="nil"/>
              <w:bottom w:val="single" w:sz="4" w:space="0" w:color="auto"/>
              <w:right w:val="single" w:sz="4" w:space="0" w:color="auto"/>
            </w:tcBorders>
            <w:shd w:val="clear" w:color="auto" w:fill="auto"/>
            <w:noWrap/>
            <w:vAlign w:val="center"/>
            <w:hideMark/>
          </w:tcPr>
          <w:p w14:paraId="0EB138FC" w14:textId="77777777" w:rsidR="00F04BF7" w:rsidRPr="00F04BF7" w:rsidRDefault="00F04BF7" w:rsidP="00F04BF7">
            <w:pPr>
              <w:jc w:val="right"/>
              <w:rPr>
                <w:color w:val="000000" w:themeColor="text1"/>
              </w:rPr>
            </w:pPr>
            <w:r w:rsidRPr="00F04BF7">
              <w:rPr>
                <w:color w:val="000000" w:themeColor="text1"/>
              </w:rPr>
              <w:t>9,77</w:t>
            </w:r>
          </w:p>
        </w:tc>
        <w:tc>
          <w:tcPr>
            <w:tcW w:w="1574" w:type="dxa"/>
            <w:tcBorders>
              <w:top w:val="nil"/>
              <w:left w:val="nil"/>
              <w:bottom w:val="single" w:sz="4" w:space="0" w:color="auto"/>
              <w:right w:val="single" w:sz="4" w:space="0" w:color="auto"/>
            </w:tcBorders>
            <w:shd w:val="clear" w:color="auto" w:fill="auto"/>
            <w:noWrap/>
            <w:vAlign w:val="center"/>
            <w:hideMark/>
          </w:tcPr>
          <w:p w14:paraId="3FE3CB20" w14:textId="77777777" w:rsidR="00F04BF7" w:rsidRPr="00F04BF7" w:rsidRDefault="00F04BF7" w:rsidP="00F04BF7">
            <w:pPr>
              <w:jc w:val="right"/>
              <w:rPr>
                <w:color w:val="000000" w:themeColor="text1"/>
              </w:rPr>
            </w:pPr>
            <w:r w:rsidRPr="00F04BF7">
              <w:rPr>
                <w:color w:val="000000" w:themeColor="text1"/>
              </w:rPr>
              <w:t> </w:t>
            </w:r>
          </w:p>
        </w:tc>
        <w:tc>
          <w:tcPr>
            <w:tcW w:w="11" w:type="dxa"/>
            <w:shd w:val="clear" w:color="auto" w:fill="auto"/>
            <w:vAlign w:val="center"/>
            <w:hideMark/>
          </w:tcPr>
          <w:p w14:paraId="20F47194" w14:textId="77777777" w:rsidR="00F04BF7" w:rsidRPr="00F04BF7" w:rsidRDefault="00F04BF7" w:rsidP="00F04BF7">
            <w:pPr>
              <w:rPr>
                <w:color w:val="000000" w:themeColor="text1"/>
                <w:sz w:val="20"/>
                <w:szCs w:val="20"/>
              </w:rPr>
            </w:pPr>
          </w:p>
        </w:tc>
      </w:tr>
      <w:tr w:rsidR="00F04BF7" w:rsidRPr="00F04BF7" w14:paraId="0DB7D1FB"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4DCEAC2C" w14:textId="77777777" w:rsidR="00F04BF7" w:rsidRPr="00F04BF7" w:rsidRDefault="00F04BF7" w:rsidP="00F04BF7">
            <w:pPr>
              <w:rPr>
                <w:color w:val="000000" w:themeColor="text1"/>
                <w:sz w:val="20"/>
                <w:szCs w:val="20"/>
              </w:rPr>
            </w:pPr>
            <w:r w:rsidRPr="00F04BF7">
              <w:rPr>
                <w:color w:val="000000" w:themeColor="text1"/>
                <w:sz w:val="20"/>
                <w:szCs w:val="20"/>
              </w:rPr>
              <w:t>ОАО "СКЭК"</w:t>
            </w:r>
          </w:p>
        </w:tc>
        <w:tc>
          <w:tcPr>
            <w:tcW w:w="1420" w:type="dxa"/>
            <w:tcBorders>
              <w:top w:val="nil"/>
              <w:left w:val="nil"/>
              <w:bottom w:val="single" w:sz="4" w:space="0" w:color="auto"/>
              <w:right w:val="single" w:sz="4" w:space="0" w:color="auto"/>
            </w:tcBorders>
            <w:shd w:val="clear" w:color="auto" w:fill="auto"/>
            <w:hideMark/>
          </w:tcPr>
          <w:p w14:paraId="0CAFFD69"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м3</w:t>
            </w:r>
          </w:p>
        </w:tc>
        <w:tc>
          <w:tcPr>
            <w:tcW w:w="1276" w:type="dxa"/>
            <w:tcBorders>
              <w:top w:val="nil"/>
              <w:left w:val="nil"/>
              <w:bottom w:val="single" w:sz="4" w:space="0" w:color="auto"/>
              <w:right w:val="single" w:sz="4" w:space="0" w:color="auto"/>
            </w:tcBorders>
            <w:shd w:val="clear" w:color="auto" w:fill="auto"/>
            <w:noWrap/>
            <w:vAlign w:val="center"/>
            <w:hideMark/>
          </w:tcPr>
          <w:p w14:paraId="56996E6C" w14:textId="77777777" w:rsidR="00F04BF7" w:rsidRPr="00F04BF7" w:rsidRDefault="00F04BF7" w:rsidP="00F04BF7">
            <w:pPr>
              <w:jc w:val="right"/>
              <w:rPr>
                <w:color w:val="000000" w:themeColor="text1"/>
              </w:rPr>
            </w:pPr>
            <w:r w:rsidRPr="00F04BF7">
              <w:rPr>
                <w:color w:val="000000" w:themeColor="text1"/>
              </w:rPr>
              <w:t> </w:t>
            </w:r>
          </w:p>
        </w:tc>
        <w:tc>
          <w:tcPr>
            <w:tcW w:w="1876" w:type="dxa"/>
            <w:tcBorders>
              <w:top w:val="nil"/>
              <w:left w:val="nil"/>
              <w:bottom w:val="single" w:sz="4" w:space="0" w:color="auto"/>
              <w:right w:val="single" w:sz="4" w:space="0" w:color="auto"/>
            </w:tcBorders>
            <w:shd w:val="clear" w:color="auto" w:fill="auto"/>
            <w:noWrap/>
            <w:vAlign w:val="center"/>
            <w:hideMark/>
          </w:tcPr>
          <w:p w14:paraId="572E17CC" w14:textId="77777777" w:rsidR="00F04BF7" w:rsidRPr="00F04BF7" w:rsidRDefault="00F04BF7" w:rsidP="00F04BF7">
            <w:pPr>
              <w:jc w:val="center"/>
              <w:rPr>
                <w:color w:val="000000" w:themeColor="text1"/>
              </w:rPr>
            </w:pPr>
            <w:r w:rsidRPr="00F04BF7">
              <w:rPr>
                <w:color w:val="000000" w:themeColor="text1"/>
              </w:rPr>
              <w:t xml:space="preserve">возможности </w:t>
            </w:r>
          </w:p>
        </w:tc>
        <w:tc>
          <w:tcPr>
            <w:tcW w:w="1323" w:type="dxa"/>
            <w:tcBorders>
              <w:top w:val="nil"/>
              <w:left w:val="nil"/>
              <w:bottom w:val="single" w:sz="4" w:space="0" w:color="auto"/>
              <w:right w:val="single" w:sz="4" w:space="0" w:color="auto"/>
            </w:tcBorders>
            <w:shd w:val="clear" w:color="auto" w:fill="auto"/>
            <w:noWrap/>
            <w:vAlign w:val="center"/>
            <w:hideMark/>
          </w:tcPr>
          <w:p w14:paraId="1E53E2E6" w14:textId="77777777" w:rsidR="00F04BF7" w:rsidRPr="00F04BF7" w:rsidRDefault="00F04BF7" w:rsidP="00F04BF7">
            <w:pPr>
              <w:jc w:val="right"/>
              <w:rPr>
                <w:color w:val="000000" w:themeColor="text1"/>
              </w:rPr>
            </w:pPr>
            <w:r w:rsidRPr="00F04BF7">
              <w:rPr>
                <w:color w:val="000000" w:themeColor="text1"/>
              </w:rPr>
              <w:t> </w:t>
            </w:r>
          </w:p>
        </w:tc>
        <w:tc>
          <w:tcPr>
            <w:tcW w:w="1574" w:type="dxa"/>
            <w:tcBorders>
              <w:top w:val="nil"/>
              <w:left w:val="nil"/>
              <w:bottom w:val="single" w:sz="4" w:space="0" w:color="auto"/>
              <w:right w:val="single" w:sz="4" w:space="0" w:color="auto"/>
            </w:tcBorders>
            <w:shd w:val="clear" w:color="auto" w:fill="auto"/>
            <w:noWrap/>
            <w:vAlign w:val="center"/>
            <w:hideMark/>
          </w:tcPr>
          <w:p w14:paraId="133459B7" w14:textId="77777777" w:rsidR="00F04BF7" w:rsidRPr="00F04BF7" w:rsidRDefault="00F04BF7" w:rsidP="00F04BF7">
            <w:pPr>
              <w:jc w:val="right"/>
              <w:rPr>
                <w:color w:val="000000" w:themeColor="text1"/>
              </w:rPr>
            </w:pPr>
            <w:r w:rsidRPr="00F04BF7">
              <w:rPr>
                <w:color w:val="000000" w:themeColor="text1"/>
              </w:rPr>
              <w:t> </w:t>
            </w:r>
          </w:p>
        </w:tc>
        <w:tc>
          <w:tcPr>
            <w:tcW w:w="11" w:type="dxa"/>
            <w:shd w:val="clear" w:color="auto" w:fill="auto"/>
            <w:vAlign w:val="center"/>
            <w:hideMark/>
          </w:tcPr>
          <w:p w14:paraId="5A6271E2" w14:textId="77777777" w:rsidR="00F04BF7" w:rsidRPr="00F04BF7" w:rsidRDefault="00F04BF7" w:rsidP="00F04BF7">
            <w:pPr>
              <w:rPr>
                <w:color w:val="000000" w:themeColor="text1"/>
                <w:sz w:val="20"/>
                <w:szCs w:val="20"/>
              </w:rPr>
            </w:pPr>
          </w:p>
        </w:tc>
      </w:tr>
      <w:tr w:rsidR="00F04BF7" w:rsidRPr="00F04BF7" w14:paraId="52B628D0" w14:textId="77777777" w:rsidTr="00F04BF7">
        <w:trPr>
          <w:trHeight w:val="323"/>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5FFF4CB8" w14:textId="77777777" w:rsidR="00F04BF7" w:rsidRPr="00F04BF7" w:rsidRDefault="00F04BF7" w:rsidP="00F04BF7">
            <w:pPr>
              <w:rPr>
                <w:color w:val="000000" w:themeColor="text1"/>
                <w:sz w:val="20"/>
                <w:szCs w:val="20"/>
              </w:rPr>
            </w:pPr>
            <w:r w:rsidRPr="00F04BF7">
              <w:rPr>
                <w:color w:val="000000" w:themeColor="text1"/>
                <w:sz w:val="20"/>
                <w:szCs w:val="20"/>
              </w:rPr>
              <w:t>Стоимость собственного водоотведения</w:t>
            </w:r>
          </w:p>
        </w:tc>
        <w:tc>
          <w:tcPr>
            <w:tcW w:w="1420" w:type="dxa"/>
            <w:tcBorders>
              <w:top w:val="nil"/>
              <w:left w:val="nil"/>
              <w:bottom w:val="single" w:sz="4" w:space="0" w:color="auto"/>
              <w:right w:val="single" w:sz="4" w:space="0" w:color="auto"/>
            </w:tcBorders>
            <w:shd w:val="clear" w:color="auto" w:fill="auto"/>
            <w:hideMark/>
          </w:tcPr>
          <w:p w14:paraId="602F1412" w14:textId="77777777" w:rsidR="00F04BF7" w:rsidRPr="00F04BF7" w:rsidRDefault="00F04BF7" w:rsidP="00F04BF7">
            <w:pPr>
              <w:jc w:val="center"/>
              <w:rPr>
                <w:color w:val="000000" w:themeColor="text1"/>
                <w:sz w:val="20"/>
                <w:szCs w:val="20"/>
              </w:rPr>
            </w:pPr>
            <w:r w:rsidRPr="00F04BF7">
              <w:rPr>
                <w:color w:val="000000" w:themeColor="text1"/>
                <w:sz w:val="20"/>
                <w:szCs w:val="20"/>
              </w:rPr>
              <w:t>руб./м3</w:t>
            </w:r>
          </w:p>
        </w:tc>
        <w:tc>
          <w:tcPr>
            <w:tcW w:w="1276" w:type="dxa"/>
            <w:tcBorders>
              <w:top w:val="nil"/>
              <w:left w:val="nil"/>
              <w:bottom w:val="single" w:sz="4" w:space="0" w:color="auto"/>
              <w:right w:val="single" w:sz="4" w:space="0" w:color="auto"/>
            </w:tcBorders>
            <w:shd w:val="clear" w:color="auto" w:fill="auto"/>
            <w:noWrap/>
            <w:vAlign w:val="center"/>
            <w:hideMark/>
          </w:tcPr>
          <w:p w14:paraId="0921DF98" w14:textId="77777777" w:rsidR="00F04BF7" w:rsidRPr="00F04BF7" w:rsidRDefault="00F04BF7" w:rsidP="00F04BF7">
            <w:pPr>
              <w:jc w:val="right"/>
              <w:rPr>
                <w:color w:val="000000" w:themeColor="text1"/>
              </w:rPr>
            </w:pPr>
            <w:r w:rsidRPr="00F04BF7">
              <w:rPr>
                <w:color w:val="000000" w:themeColor="text1"/>
              </w:rPr>
              <w:t>97,43</w:t>
            </w:r>
          </w:p>
        </w:tc>
        <w:tc>
          <w:tcPr>
            <w:tcW w:w="1876" w:type="dxa"/>
            <w:tcBorders>
              <w:top w:val="nil"/>
              <w:left w:val="nil"/>
              <w:bottom w:val="single" w:sz="4" w:space="0" w:color="auto"/>
              <w:right w:val="single" w:sz="4" w:space="0" w:color="auto"/>
            </w:tcBorders>
            <w:shd w:val="clear" w:color="auto" w:fill="auto"/>
            <w:noWrap/>
            <w:vAlign w:val="center"/>
            <w:hideMark/>
          </w:tcPr>
          <w:p w14:paraId="738B70A7" w14:textId="77777777" w:rsidR="00F04BF7" w:rsidRPr="00F04BF7" w:rsidRDefault="00F04BF7" w:rsidP="00F04BF7">
            <w:pPr>
              <w:jc w:val="center"/>
              <w:rPr>
                <w:color w:val="000000" w:themeColor="text1"/>
              </w:rPr>
            </w:pPr>
            <w:r w:rsidRPr="00F04BF7">
              <w:rPr>
                <w:color w:val="000000" w:themeColor="text1"/>
              </w:rPr>
              <w:t xml:space="preserve">выделить статью </w:t>
            </w:r>
          </w:p>
        </w:tc>
        <w:tc>
          <w:tcPr>
            <w:tcW w:w="1323" w:type="dxa"/>
            <w:tcBorders>
              <w:top w:val="nil"/>
              <w:left w:val="nil"/>
              <w:bottom w:val="single" w:sz="4" w:space="0" w:color="auto"/>
              <w:right w:val="single" w:sz="4" w:space="0" w:color="auto"/>
            </w:tcBorders>
            <w:shd w:val="clear" w:color="auto" w:fill="auto"/>
            <w:noWrap/>
            <w:vAlign w:val="center"/>
            <w:hideMark/>
          </w:tcPr>
          <w:p w14:paraId="476DBDD7" w14:textId="77777777" w:rsidR="00F04BF7" w:rsidRPr="00F04BF7" w:rsidRDefault="00F04BF7" w:rsidP="00F04BF7">
            <w:pPr>
              <w:jc w:val="right"/>
              <w:rPr>
                <w:color w:val="000000" w:themeColor="text1"/>
              </w:rPr>
            </w:pPr>
            <w:r w:rsidRPr="00F04BF7">
              <w:rPr>
                <w:color w:val="000000" w:themeColor="text1"/>
              </w:rPr>
              <w:t>95,67</w:t>
            </w:r>
          </w:p>
        </w:tc>
        <w:tc>
          <w:tcPr>
            <w:tcW w:w="1574" w:type="dxa"/>
            <w:tcBorders>
              <w:top w:val="nil"/>
              <w:left w:val="nil"/>
              <w:bottom w:val="single" w:sz="4" w:space="0" w:color="auto"/>
              <w:right w:val="single" w:sz="4" w:space="0" w:color="auto"/>
            </w:tcBorders>
            <w:shd w:val="clear" w:color="auto" w:fill="auto"/>
            <w:noWrap/>
            <w:vAlign w:val="center"/>
            <w:hideMark/>
          </w:tcPr>
          <w:p w14:paraId="5818AEA8" w14:textId="77777777" w:rsidR="00F04BF7" w:rsidRPr="00F04BF7" w:rsidRDefault="00F04BF7" w:rsidP="00F04BF7">
            <w:pPr>
              <w:jc w:val="right"/>
              <w:rPr>
                <w:color w:val="000000" w:themeColor="text1"/>
              </w:rPr>
            </w:pPr>
            <w:r w:rsidRPr="00F04BF7">
              <w:rPr>
                <w:color w:val="000000" w:themeColor="text1"/>
              </w:rPr>
              <w:t> </w:t>
            </w:r>
          </w:p>
        </w:tc>
        <w:tc>
          <w:tcPr>
            <w:tcW w:w="11" w:type="dxa"/>
            <w:shd w:val="clear" w:color="auto" w:fill="auto"/>
            <w:vAlign w:val="center"/>
            <w:hideMark/>
          </w:tcPr>
          <w:p w14:paraId="45F13CCC" w14:textId="77777777" w:rsidR="00F04BF7" w:rsidRPr="00F04BF7" w:rsidRDefault="00F04BF7" w:rsidP="00F04BF7">
            <w:pPr>
              <w:rPr>
                <w:color w:val="000000" w:themeColor="text1"/>
                <w:sz w:val="20"/>
                <w:szCs w:val="20"/>
              </w:rPr>
            </w:pPr>
          </w:p>
        </w:tc>
      </w:tr>
      <w:tr w:rsidR="00F04BF7" w:rsidRPr="00F04BF7" w14:paraId="5906A916" w14:textId="77777777" w:rsidTr="00F04BF7">
        <w:trPr>
          <w:trHeight w:val="315"/>
          <w:jc w:val="center"/>
        </w:trPr>
        <w:tc>
          <w:tcPr>
            <w:tcW w:w="5360" w:type="dxa"/>
            <w:tcBorders>
              <w:top w:val="nil"/>
              <w:left w:val="single" w:sz="4" w:space="0" w:color="auto"/>
              <w:bottom w:val="single" w:sz="4" w:space="0" w:color="auto"/>
              <w:right w:val="single" w:sz="4" w:space="0" w:color="auto"/>
            </w:tcBorders>
            <w:shd w:val="clear" w:color="auto" w:fill="auto"/>
            <w:vAlign w:val="center"/>
            <w:hideMark/>
          </w:tcPr>
          <w:p w14:paraId="31489113" w14:textId="77777777" w:rsidR="00F04BF7" w:rsidRPr="00F04BF7" w:rsidRDefault="00F04BF7" w:rsidP="00F04BF7">
            <w:pPr>
              <w:rPr>
                <w:b/>
                <w:bCs/>
                <w:i/>
                <w:iCs/>
                <w:color w:val="000000" w:themeColor="text1"/>
                <w:sz w:val="20"/>
                <w:szCs w:val="20"/>
              </w:rPr>
            </w:pPr>
            <w:r w:rsidRPr="00F04BF7">
              <w:rPr>
                <w:b/>
                <w:bCs/>
                <w:i/>
                <w:iCs/>
                <w:color w:val="000000" w:themeColor="text1"/>
                <w:sz w:val="20"/>
                <w:szCs w:val="20"/>
              </w:rPr>
              <w:t>Стоимость канализации</w:t>
            </w:r>
          </w:p>
        </w:tc>
        <w:tc>
          <w:tcPr>
            <w:tcW w:w="1420" w:type="dxa"/>
            <w:tcBorders>
              <w:top w:val="nil"/>
              <w:left w:val="nil"/>
              <w:bottom w:val="single" w:sz="4" w:space="0" w:color="auto"/>
              <w:right w:val="single" w:sz="4" w:space="0" w:color="auto"/>
            </w:tcBorders>
            <w:shd w:val="clear" w:color="auto" w:fill="auto"/>
            <w:hideMark/>
          </w:tcPr>
          <w:p w14:paraId="47F253C1" w14:textId="77777777" w:rsidR="00F04BF7" w:rsidRPr="00F04BF7" w:rsidRDefault="00F04BF7" w:rsidP="00F04BF7">
            <w:pPr>
              <w:jc w:val="center"/>
              <w:rPr>
                <w:color w:val="000000" w:themeColor="text1"/>
                <w:sz w:val="20"/>
                <w:szCs w:val="20"/>
              </w:rPr>
            </w:pPr>
            <w:r w:rsidRPr="00F04BF7">
              <w:rPr>
                <w:color w:val="000000" w:themeColor="text1"/>
                <w:sz w:val="20"/>
                <w:szCs w:val="20"/>
              </w:rPr>
              <w:t>тыс. руб.</w:t>
            </w:r>
          </w:p>
        </w:tc>
        <w:tc>
          <w:tcPr>
            <w:tcW w:w="1276" w:type="dxa"/>
            <w:tcBorders>
              <w:top w:val="nil"/>
              <w:left w:val="nil"/>
              <w:bottom w:val="single" w:sz="4" w:space="0" w:color="auto"/>
              <w:right w:val="single" w:sz="4" w:space="0" w:color="auto"/>
            </w:tcBorders>
            <w:shd w:val="clear" w:color="auto" w:fill="auto"/>
            <w:noWrap/>
            <w:vAlign w:val="center"/>
            <w:hideMark/>
          </w:tcPr>
          <w:p w14:paraId="3683E263" w14:textId="77777777" w:rsidR="00F04BF7" w:rsidRPr="00F04BF7" w:rsidRDefault="00F04BF7" w:rsidP="00F04BF7">
            <w:pPr>
              <w:jc w:val="right"/>
              <w:rPr>
                <w:b/>
                <w:bCs/>
                <w:color w:val="000000" w:themeColor="text1"/>
              </w:rPr>
            </w:pPr>
            <w:r w:rsidRPr="00F04BF7">
              <w:rPr>
                <w:b/>
                <w:bCs/>
                <w:color w:val="000000" w:themeColor="text1"/>
              </w:rPr>
              <w:t>951,89</w:t>
            </w:r>
          </w:p>
        </w:tc>
        <w:tc>
          <w:tcPr>
            <w:tcW w:w="1876" w:type="dxa"/>
            <w:tcBorders>
              <w:top w:val="nil"/>
              <w:left w:val="nil"/>
              <w:bottom w:val="single" w:sz="4" w:space="0" w:color="auto"/>
              <w:right w:val="single" w:sz="4" w:space="0" w:color="auto"/>
            </w:tcBorders>
            <w:shd w:val="clear" w:color="auto" w:fill="auto"/>
            <w:noWrap/>
            <w:vAlign w:val="center"/>
            <w:hideMark/>
          </w:tcPr>
          <w:p w14:paraId="7C90D08B" w14:textId="77777777" w:rsidR="00F04BF7" w:rsidRPr="00F04BF7" w:rsidRDefault="00F04BF7" w:rsidP="00F04BF7">
            <w:pPr>
              <w:jc w:val="center"/>
              <w:rPr>
                <w:b/>
                <w:bCs/>
                <w:color w:val="000000" w:themeColor="text1"/>
              </w:rPr>
            </w:pPr>
            <w:r w:rsidRPr="00F04BF7">
              <w:rPr>
                <w:b/>
                <w:bCs/>
                <w:color w:val="000000" w:themeColor="text1"/>
              </w:rPr>
              <w:t>984,36</w:t>
            </w:r>
          </w:p>
        </w:tc>
        <w:tc>
          <w:tcPr>
            <w:tcW w:w="1323" w:type="dxa"/>
            <w:tcBorders>
              <w:top w:val="nil"/>
              <w:left w:val="nil"/>
              <w:bottom w:val="single" w:sz="4" w:space="0" w:color="auto"/>
              <w:right w:val="single" w:sz="4" w:space="0" w:color="auto"/>
            </w:tcBorders>
            <w:shd w:val="clear" w:color="auto" w:fill="auto"/>
            <w:noWrap/>
            <w:vAlign w:val="center"/>
            <w:hideMark/>
          </w:tcPr>
          <w:p w14:paraId="5A9D69DE" w14:textId="77777777" w:rsidR="00F04BF7" w:rsidRPr="00F04BF7" w:rsidRDefault="00F04BF7" w:rsidP="00F04BF7">
            <w:pPr>
              <w:jc w:val="right"/>
              <w:rPr>
                <w:b/>
                <w:bCs/>
                <w:color w:val="000000" w:themeColor="text1"/>
              </w:rPr>
            </w:pPr>
            <w:r w:rsidRPr="00F04BF7">
              <w:rPr>
                <w:b/>
                <w:bCs/>
                <w:color w:val="000000" w:themeColor="text1"/>
              </w:rPr>
              <w:t>934,70</w:t>
            </w:r>
          </w:p>
        </w:tc>
        <w:tc>
          <w:tcPr>
            <w:tcW w:w="1574" w:type="dxa"/>
            <w:tcBorders>
              <w:top w:val="nil"/>
              <w:left w:val="nil"/>
              <w:bottom w:val="single" w:sz="4" w:space="0" w:color="auto"/>
              <w:right w:val="single" w:sz="4" w:space="0" w:color="auto"/>
            </w:tcBorders>
            <w:shd w:val="clear" w:color="auto" w:fill="auto"/>
            <w:noWrap/>
            <w:vAlign w:val="center"/>
            <w:hideMark/>
          </w:tcPr>
          <w:p w14:paraId="63F34FC6" w14:textId="77777777" w:rsidR="00F04BF7" w:rsidRPr="00F04BF7" w:rsidRDefault="00F04BF7" w:rsidP="00F04BF7">
            <w:pPr>
              <w:jc w:val="right"/>
              <w:rPr>
                <w:b/>
                <w:bCs/>
                <w:color w:val="000000" w:themeColor="text1"/>
              </w:rPr>
            </w:pPr>
            <w:r w:rsidRPr="00F04BF7">
              <w:rPr>
                <w:b/>
                <w:bCs/>
                <w:color w:val="000000" w:themeColor="text1"/>
              </w:rPr>
              <w:t>-49,66</w:t>
            </w:r>
          </w:p>
        </w:tc>
        <w:tc>
          <w:tcPr>
            <w:tcW w:w="11" w:type="dxa"/>
            <w:shd w:val="clear" w:color="auto" w:fill="auto"/>
            <w:vAlign w:val="center"/>
            <w:hideMark/>
          </w:tcPr>
          <w:p w14:paraId="08484EE0" w14:textId="77777777" w:rsidR="00F04BF7" w:rsidRPr="00F04BF7" w:rsidRDefault="00F04BF7" w:rsidP="00F04BF7">
            <w:pPr>
              <w:rPr>
                <w:color w:val="000000" w:themeColor="text1"/>
                <w:sz w:val="20"/>
                <w:szCs w:val="20"/>
              </w:rPr>
            </w:pPr>
          </w:p>
        </w:tc>
      </w:tr>
    </w:tbl>
    <w:p w14:paraId="79398CAB" w14:textId="77777777" w:rsidR="00F04BF7" w:rsidRDefault="00F04BF7" w:rsidP="00F36AAE">
      <w:pPr>
        <w:tabs>
          <w:tab w:val="left" w:pos="270"/>
          <w:tab w:val="right" w:pos="9355"/>
        </w:tabs>
        <w:ind w:left="-3913" w:firstLine="9442"/>
        <w:sectPr w:rsidR="00F04BF7" w:rsidSect="00C770A9">
          <w:pgSz w:w="11906" w:h="16838"/>
          <w:pgMar w:top="709" w:right="849" w:bottom="709" w:left="1276" w:header="709" w:footer="709" w:gutter="0"/>
          <w:cols w:space="708"/>
          <w:docGrid w:linePitch="360"/>
        </w:sectPr>
      </w:pPr>
    </w:p>
    <w:tbl>
      <w:tblPr>
        <w:tblW w:w="5000" w:type="pct"/>
        <w:jc w:val="center"/>
        <w:tblLook w:val="04A0" w:firstRow="1" w:lastRow="0" w:firstColumn="1" w:lastColumn="0" w:noHBand="0" w:noVBand="1"/>
      </w:tblPr>
      <w:tblGrid>
        <w:gridCol w:w="222"/>
        <w:gridCol w:w="456"/>
        <w:gridCol w:w="2536"/>
        <w:gridCol w:w="841"/>
        <w:gridCol w:w="1171"/>
        <w:gridCol w:w="1124"/>
        <w:gridCol w:w="1129"/>
        <w:gridCol w:w="1379"/>
        <w:gridCol w:w="923"/>
      </w:tblGrid>
      <w:tr w:rsidR="00F04BF7" w:rsidRPr="00F04BF7" w14:paraId="26A5C1B0"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DB328F2" w14:textId="77777777" w:rsidR="00F04BF7" w:rsidRPr="00F04BF7" w:rsidRDefault="00F04BF7" w:rsidP="00F04BF7">
            <w:pPr>
              <w:rPr>
                <w:sz w:val="16"/>
                <w:szCs w:val="16"/>
              </w:rPr>
            </w:pPr>
            <w:bookmarkStart w:id="163" w:name="RANGE!A1:S109"/>
            <w:bookmarkEnd w:id="163"/>
          </w:p>
        </w:tc>
        <w:tc>
          <w:tcPr>
            <w:tcW w:w="528" w:type="dxa"/>
            <w:tcBorders>
              <w:top w:val="nil"/>
              <w:left w:val="nil"/>
              <w:bottom w:val="nil"/>
              <w:right w:val="nil"/>
            </w:tcBorders>
            <w:shd w:val="clear" w:color="auto" w:fill="auto"/>
            <w:noWrap/>
            <w:vAlign w:val="bottom"/>
            <w:hideMark/>
          </w:tcPr>
          <w:p w14:paraId="0D36AADA" w14:textId="77777777" w:rsidR="00F04BF7" w:rsidRPr="00F04BF7" w:rsidRDefault="00F04BF7" w:rsidP="00F04BF7">
            <w:pPr>
              <w:rPr>
                <w:sz w:val="16"/>
                <w:szCs w:val="16"/>
              </w:rPr>
            </w:pPr>
          </w:p>
        </w:tc>
        <w:tc>
          <w:tcPr>
            <w:tcW w:w="3228" w:type="dxa"/>
            <w:tcBorders>
              <w:top w:val="nil"/>
              <w:left w:val="nil"/>
              <w:bottom w:val="nil"/>
              <w:right w:val="nil"/>
            </w:tcBorders>
            <w:shd w:val="clear" w:color="auto" w:fill="auto"/>
            <w:noWrap/>
            <w:vAlign w:val="bottom"/>
            <w:hideMark/>
          </w:tcPr>
          <w:p w14:paraId="05452612" w14:textId="77777777" w:rsidR="00F04BF7" w:rsidRPr="00F04BF7" w:rsidRDefault="00F04BF7" w:rsidP="00F04BF7">
            <w:pPr>
              <w:rPr>
                <w:sz w:val="16"/>
                <w:szCs w:val="16"/>
              </w:rPr>
            </w:pPr>
          </w:p>
        </w:tc>
        <w:tc>
          <w:tcPr>
            <w:tcW w:w="1028" w:type="dxa"/>
            <w:tcBorders>
              <w:top w:val="nil"/>
              <w:left w:val="nil"/>
              <w:bottom w:val="nil"/>
              <w:right w:val="nil"/>
            </w:tcBorders>
            <w:shd w:val="clear" w:color="auto" w:fill="auto"/>
            <w:noWrap/>
            <w:vAlign w:val="bottom"/>
            <w:hideMark/>
          </w:tcPr>
          <w:p w14:paraId="48D22ED8" w14:textId="77777777" w:rsidR="00F04BF7" w:rsidRPr="00F04BF7" w:rsidRDefault="00F04BF7" w:rsidP="00F04BF7">
            <w:pPr>
              <w:rPr>
                <w:sz w:val="16"/>
                <w:szCs w:val="16"/>
              </w:rPr>
            </w:pPr>
          </w:p>
        </w:tc>
        <w:tc>
          <w:tcPr>
            <w:tcW w:w="1456" w:type="dxa"/>
            <w:tcBorders>
              <w:top w:val="nil"/>
              <w:left w:val="nil"/>
              <w:bottom w:val="nil"/>
              <w:right w:val="nil"/>
            </w:tcBorders>
            <w:shd w:val="clear" w:color="000000" w:fill="FFFFFF"/>
            <w:noWrap/>
            <w:vAlign w:val="bottom"/>
            <w:hideMark/>
          </w:tcPr>
          <w:p w14:paraId="425BF80C" w14:textId="77777777" w:rsidR="00F04BF7" w:rsidRPr="00F04BF7" w:rsidRDefault="00F04BF7" w:rsidP="00F04BF7">
            <w:pPr>
              <w:rPr>
                <w:rFonts w:ascii="Arial CYR" w:hAnsi="Arial CYR" w:cs="Arial CYR"/>
                <w:sz w:val="16"/>
                <w:szCs w:val="16"/>
              </w:rPr>
            </w:pPr>
            <w:r w:rsidRPr="00F04BF7">
              <w:rPr>
                <w:rFonts w:ascii="Arial CYR" w:hAnsi="Arial CYR" w:cs="Arial CYR"/>
                <w:sz w:val="16"/>
                <w:szCs w:val="16"/>
              </w:rPr>
              <w:t> </w:t>
            </w:r>
          </w:p>
        </w:tc>
        <w:tc>
          <w:tcPr>
            <w:tcW w:w="5656" w:type="dxa"/>
            <w:gridSpan w:val="4"/>
            <w:tcBorders>
              <w:top w:val="nil"/>
              <w:left w:val="nil"/>
              <w:bottom w:val="nil"/>
              <w:right w:val="nil"/>
            </w:tcBorders>
            <w:shd w:val="clear" w:color="000000" w:fill="FFFFFF"/>
            <w:noWrap/>
            <w:vAlign w:val="bottom"/>
            <w:hideMark/>
          </w:tcPr>
          <w:p w14:paraId="5D47CD8F" w14:textId="77777777" w:rsidR="00F04BF7" w:rsidRPr="00F04BF7" w:rsidRDefault="00F04BF7" w:rsidP="00F04BF7">
            <w:pPr>
              <w:jc w:val="center"/>
              <w:rPr>
                <w:rFonts w:ascii="Arial CYR" w:hAnsi="Arial CYR" w:cs="Arial CYR"/>
                <w:sz w:val="16"/>
                <w:szCs w:val="16"/>
              </w:rPr>
            </w:pPr>
            <w:r w:rsidRPr="00F04BF7">
              <w:rPr>
                <w:rFonts w:ascii="Arial CYR" w:hAnsi="Arial CYR" w:cs="Arial CYR"/>
                <w:sz w:val="16"/>
                <w:szCs w:val="16"/>
              </w:rPr>
              <w:t>Приложение № 3 к заключению</w:t>
            </w:r>
          </w:p>
        </w:tc>
      </w:tr>
      <w:tr w:rsidR="00F04BF7" w:rsidRPr="00F04BF7" w14:paraId="1C1991FB" w14:textId="77777777" w:rsidTr="00F04BF7">
        <w:trPr>
          <w:trHeight w:val="1080"/>
          <w:jc w:val="center"/>
        </w:trPr>
        <w:tc>
          <w:tcPr>
            <w:tcW w:w="148" w:type="dxa"/>
            <w:tcBorders>
              <w:top w:val="nil"/>
              <w:left w:val="nil"/>
              <w:bottom w:val="nil"/>
              <w:right w:val="nil"/>
            </w:tcBorders>
            <w:shd w:val="clear" w:color="auto" w:fill="auto"/>
            <w:noWrap/>
            <w:vAlign w:val="bottom"/>
            <w:hideMark/>
          </w:tcPr>
          <w:p w14:paraId="40045581" w14:textId="77777777" w:rsidR="00F04BF7" w:rsidRPr="00F04BF7" w:rsidRDefault="00F04BF7" w:rsidP="00F04BF7">
            <w:pPr>
              <w:jc w:val="center"/>
              <w:rPr>
                <w:rFonts w:ascii="Arial CYR" w:hAnsi="Arial CYR" w:cs="Arial CYR"/>
                <w:sz w:val="16"/>
                <w:szCs w:val="16"/>
              </w:rPr>
            </w:pPr>
          </w:p>
        </w:tc>
        <w:tc>
          <w:tcPr>
            <w:tcW w:w="11896" w:type="dxa"/>
            <w:gridSpan w:val="8"/>
            <w:tcBorders>
              <w:top w:val="nil"/>
              <w:left w:val="nil"/>
              <w:bottom w:val="nil"/>
              <w:right w:val="nil"/>
            </w:tcBorders>
            <w:shd w:val="clear" w:color="auto" w:fill="auto"/>
            <w:vAlign w:val="center"/>
            <w:hideMark/>
          </w:tcPr>
          <w:p w14:paraId="0151042B" w14:textId="77777777" w:rsidR="00F04BF7" w:rsidRPr="00F04BF7" w:rsidRDefault="00F04BF7" w:rsidP="00F04BF7">
            <w:pPr>
              <w:jc w:val="center"/>
              <w:rPr>
                <w:b/>
                <w:bCs/>
                <w:i/>
                <w:iCs/>
                <w:sz w:val="16"/>
                <w:szCs w:val="16"/>
              </w:rPr>
            </w:pPr>
            <w:r w:rsidRPr="00F04BF7">
              <w:rPr>
                <w:b/>
                <w:bCs/>
                <w:i/>
                <w:iCs/>
                <w:sz w:val="16"/>
                <w:szCs w:val="16"/>
              </w:rPr>
              <w:t xml:space="preserve"> Смета расходов ООО "Энергоресурс</w:t>
            </w:r>
            <w:proofErr w:type="gramStart"/>
            <w:r w:rsidRPr="00F04BF7">
              <w:rPr>
                <w:b/>
                <w:bCs/>
                <w:i/>
                <w:iCs/>
                <w:sz w:val="16"/>
                <w:szCs w:val="16"/>
              </w:rPr>
              <w:t>"  КМО</w:t>
            </w:r>
            <w:proofErr w:type="gramEnd"/>
            <w:r w:rsidRPr="00F04BF7">
              <w:rPr>
                <w:b/>
                <w:bCs/>
                <w:i/>
                <w:iCs/>
                <w:sz w:val="16"/>
                <w:szCs w:val="16"/>
              </w:rPr>
              <w:t xml:space="preserve"> по производству и реализации тепловой энергии на 2024 год </w:t>
            </w:r>
          </w:p>
        </w:tc>
      </w:tr>
      <w:tr w:rsidR="00F04BF7" w:rsidRPr="00F04BF7" w14:paraId="34E0257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C02120B" w14:textId="77777777" w:rsidR="00F04BF7" w:rsidRPr="00F04BF7" w:rsidRDefault="00F04BF7" w:rsidP="00F04BF7">
            <w:pPr>
              <w:jc w:val="center"/>
              <w:rPr>
                <w:b/>
                <w:bCs/>
                <w:i/>
                <w:iCs/>
                <w:sz w:val="16"/>
                <w:szCs w:val="16"/>
              </w:rPr>
            </w:pPr>
          </w:p>
        </w:tc>
        <w:tc>
          <w:tcPr>
            <w:tcW w:w="528" w:type="dxa"/>
            <w:tcBorders>
              <w:top w:val="nil"/>
              <w:left w:val="nil"/>
              <w:bottom w:val="nil"/>
              <w:right w:val="nil"/>
            </w:tcBorders>
            <w:shd w:val="clear" w:color="auto" w:fill="auto"/>
            <w:noWrap/>
            <w:vAlign w:val="bottom"/>
            <w:hideMark/>
          </w:tcPr>
          <w:p w14:paraId="167AF665" w14:textId="77777777" w:rsidR="00F04BF7" w:rsidRPr="00F04BF7" w:rsidRDefault="00F04BF7" w:rsidP="00F04BF7">
            <w:pPr>
              <w:rPr>
                <w:sz w:val="16"/>
                <w:szCs w:val="16"/>
              </w:rPr>
            </w:pPr>
          </w:p>
        </w:tc>
        <w:tc>
          <w:tcPr>
            <w:tcW w:w="3228" w:type="dxa"/>
            <w:tcBorders>
              <w:top w:val="nil"/>
              <w:left w:val="nil"/>
              <w:bottom w:val="nil"/>
              <w:right w:val="nil"/>
            </w:tcBorders>
            <w:shd w:val="clear" w:color="auto" w:fill="auto"/>
            <w:vAlign w:val="center"/>
            <w:hideMark/>
          </w:tcPr>
          <w:p w14:paraId="064B39FA" w14:textId="77777777" w:rsidR="00F04BF7" w:rsidRPr="00F04BF7" w:rsidRDefault="00F04BF7" w:rsidP="00F04BF7">
            <w:pPr>
              <w:rPr>
                <w:sz w:val="16"/>
                <w:szCs w:val="16"/>
              </w:rPr>
            </w:pPr>
          </w:p>
        </w:tc>
        <w:tc>
          <w:tcPr>
            <w:tcW w:w="1028" w:type="dxa"/>
            <w:tcBorders>
              <w:top w:val="nil"/>
              <w:left w:val="nil"/>
              <w:bottom w:val="nil"/>
              <w:right w:val="nil"/>
            </w:tcBorders>
            <w:shd w:val="clear" w:color="auto" w:fill="auto"/>
            <w:noWrap/>
            <w:vAlign w:val="bottom"/>
            <w:hideMark/>
          </w:tcPr>
          <w:p w14:paraId="0EFBED46" w14:textId="77777777" w:rsidR="00F04BF7" w:rsidRPr="00F04BF7" w:rsidRDefault="00F04BF7" w:rsidP="00F04BF7">
            <w:pPr>
              <w:rPr>
                <w:sz w:val="16"/>
                <w:szCs w:val="16"/>
              </w:rPr>
            </w:pPr>
          </w:p>
        </w:tc>
        <w:tc>
          <w:tcPr>
            <w:tcW w:w="1456" w:type="dxa"/>
            <w:tcBorders>
              <w:top w:val="nil"/>
              <w:left w:val="nil"/>
              <w:bottom w:val="nil"/>
              <w:right w:val="nil"/>
            </w:tcBorders>
            <w:shd w:val="clear" w:color="000000" w:fill="FFFFFF"/>
            <w:noWrap/>
            <w:vAlign w:val="bottom"/>
            <w:hideMark/>
          </w:tcPr>
          <w:p w14:paraId="71CA5029" w14:textId="77777777" w:rsidR="00F04BF7" w:rsidRPr="00F04BF7" w:rsidRDefault="00F04BF7" w:rsidP="00F04BF7">
            <w:pPr>
              <w:rPr>
                <w:color w:val="FFFFFF"/>
                <w:sz w:val="16"/>
                <w:szCs w:val="16"/>
              </w:rPr>
            </w:pPr>
            <w:r w:rsidRPr="00F04BF7">
              <w:rPr>
                <w:color w:val="FFFFFF"/>
                <w:sz w:val="16"/>
                <w:szCs w:val="16"/>
              </w:rPr>
              <w:t> </w:t>
            </w:r>
          </w:p>
        </w:tc>
        <w:tc>
          <w:tcPr>
            <w:tcW w:w="1395" w:type="dxa"/>
            <w:tcBorders>
              <w:top w:val="nil"/>
              <w:left w:val="nil"/>
              <w:bottom w:val="nil"/>
              <w:right w:val="nil"/>
            </w:tcBorders>
            <w:shd w:val="clear" w:color="000000" w:fill="FFFFFF"/>
            <w:noWrap/>
            <w:vAlign w:val="bottom"/>
            <w:hideMark/>
          </w:tcPr>
          <w:p w14:paraId="79722027" w14:textId="77777777" w:rsidR="00F04BF7" w:rsidRPr="00F04BF7" w:rsidRDefault="00F04BF7" w:rsidP="00F04BF7">
            <w:pPr>
              <w:rPr>
                <w:color w:val="FFFFFF"/>
                <w:sz w:val="16"/>
                <w:szCs w:val="16"/>
              </w:rPr>
            </w:pPr>
            <w:r w:rsidRPr="00F04BF7">
              <w:rPr>
                <w:color w:val="FFFFFF"/>
                <w:sz w:val="16"/>
                <w:szCs w:val="16"/>
              </w:rPr>
              <w:t> </w:t>
            </w:r>
          </w:p>
        </w:tc>
        <w:tc>
          <w:tcPr>
            <w:tcW w:w="1401" w:type="dxa"/>
            <w:tcBorders>
              <w:top w:val="nil"/>
              <w:left w:val="nil"/>
              <w:bottom w:val="nil"/>
              <w:right w:val="nil"/>
            </w:tcBorders>
            <w:shd w:val="clear" w:color="000000" w:fill="FFFFFF"/>
            <w:noWrap/>
            <w:vAlign w:val="bottom"/>
            <w:hideMark/>
          </w:tcPr>
          <w:p w14:paraId="2A4865F1" w14:textId="77777777" w:rsidR="00F04BF7" w:rsidRPr="00F04BF7" w:rsidRDefault="00F04BF7" w:rsidP="00F04BF7">
            <w:pPr>
              <w:rPr>
                <w:color w:val="FFFFFF"/>
                <w:sz w:val="16"/>
                <w:szCs w:val="16"/>
              </w:rPr>
            </w:pPr>
            <w:r w:rsidRPr="00F04BF7">
              <w:rPr>
                <w:color w:val="FFFFFF"/>
                <w:sz w:val="16"/>
                <w:szCs w:val="16"/>
              </w:rPr>
              <w:t> </w:t>
            </w:r>
          </w:p>
        </w:tc>
        <w:tc>
          <w:tcPr>
            <w:tcW w:w="1726" w:type="dxa"/>
            <w:tcBorders>
              <w:top w:val="nil"/>
              <w:left w:val="nil"/>
              <w:bottom w:val="nil"/>
              <w:right w:val="nil"/>
            </w:tcBorders>
            <w:shd w:val="clear" w:color="000000" w:fill="FFFFFF"/>
            <w:noWrap/>
            <w:vAlign w:val="bottom"/>
            <w:hideMark/>
          </w:tcPr>
          <w:p w14:paraId="367B8613" w14:textId="77777777" w:rsidR="00F04BF7" w:rsidRPr="00F04BF7" w:rsidRDefault="00F04BF7" w:rsidP="00F04BF7">
            <w:pPr>
              <w:rPr>
                <w:color w:val="FFFFFF"/>
                <w:sz w:val="16"/>
                <w:szCs w:val="16"/>
              </w:rPr>
            </w:pPr>
            <w:r w:rsidRPr="00F04BF7">
              <w:rPr>
                <w:color w:val="FFFFFF"/>
                <w:sz w:val="16"/>
                <w:szCs w:val="16"/>
              </w:rPr>
              <w:t> </w:t>
            </w:r>
          </w:p>
        </w:tc>
        <w:tc>
          <w:tcPr>
            <w:tcW w:w="1134" w:type="dxa"/>
            <w:tcBorders>
              <w:top w:val="nil"/>
              <w:left w:val="nil"/>
              <w:bottom w:val="nil"/>
              <w:right w:val="nil"/>
            </w:tcBorders>
            <w:shd w:val="clear" w:color="000000" w:fill="FFFFFF"/>
            <w:noWrap/>
            <w:vAlign w:val="bottom"/>
            <w:hideMark/>
          </w:tcPr>
          <w:p w14:paraId="3BD3513B" w14:textId="77777777" w:rsidR="00F04BF7" w:rsidRPr="00F04BF7" w:rsidRDefault="00F04BF7" w:rsidP="00F04BF7">
            <w:pPr>
              <w:rPr>
                <w:rFonts w:ascii="Calibri" w:hAnsi="Calibri" w:cs="Calibri"/>
                <w:color w:val="000000"/>
                <w:sz w:val="16"/>
                <w:szCs w:val="16"/>
              </w:rPr>
            </w:pPr>
            <w:r w:rsidRPr="00F04BF7">
              <w:rPr>
                <w:rFonts w:ascii="Calibri" w:hAnsi="Calibri" w:cs="Calibri"/>
                <w:color w:val="000000"/>
                <w:sz w:val="16"/>
                <w:szCs w:val="16"/>
              </w:rPr>
              <w:t> </w:t>
            </w:r>
          </w:p>
        </w:tc>
      </w:tr>
      <w:tr w:rsidR="00F04BF7" w:rsidRPr="00F04BF7" w14:paraId="4F24A269" w14:textId="77777777" w:rsidTr="00F04BF7">
        <w:trPr>
          <w:trHeight w:val="1872"/>
          <w:jc w:val="center"/>
        </w:trPr>
        <w:tc>
          <w:tcPr>
            <w:tcW w:w="148" w:type="dxa"/>
            <w:tcBorders>
              <w:top w:val="nil"/>
              <w:left w:val="nil"/>
              <w:bottom w:val="nil"/>
              <w:right w:val="nil"/>
            </w:tcBorders>
            <w:shd w:val="clear" w:color="auto" w:fill="auto"/>
            <w:noWrap/>
            <w:vAlign w:val="bottom"/>
            <w:hideMark/>
          </w:tcPr>
          <w:p w14:paraId="160A28B0" w14:textId="77777777" w:rsidR="00F04BF7" w:rsidRPr="00F04BF7" w:rsidRDefault="00F04BF7" w:rsidP="00F04BF7">
            <w:pPr>
              <w:rPr>
                <w:rFonts w:ascii="Calibri" w:hAnsi="Calibri" w:cs="Calibri"/>
                <w:color w:val="000000"/>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B557" w14:textId="77777777" w:rsidR="00F04BF7" w:rsidRPr="00F04BF7" w:rsidRDefault="00F04BF7" w:rsidP="00F04BF7">
            <w:pPr>
              <w:jc w:val="center"/>
              <w:rPr>
                <w:b/>
                <w:bCs/>
                <w:sz w:val="16"/>
                <w:szCs w:val="16"/>
              </w:rPr>
            </w:pPr>
            <w:r w:rsidRPr="00F04BF7">
              <w:rPr>
                <w:b/>
                <w:bCs/>
                <w:sz w:val="16"/>
                <w:szCs w:val="16"/>
              </w:rPr>
              <w:t>№ п/п</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14:paraId="6E84966E" w14:textId="77777777" w:rsidR="00F04BF7" w:rsidRPr="00F04BF7" w:rsidRDefault="00F04BF7" w:rsidP="00F04BF7">
            <w:pPr>
              <w:jc w:val="center"/>
              <w:rPr>
                <w:b/>
                <w:bCs/>
                <w:sz w:val="16"/>
                <w:szCs w:val="16"/>
              </w:rPr>
            </w:pPr>
            <w:r w:rsidRPr="00F04BF7">
              <w:rPr>
                <w:b/>
                <w:bCs/>
                <w:sz w:val="16"/>
                <w:szCs w:val="16"/>
              </w:rPr>
              <w:t>Показатели</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F8BF344" w14:textId="77777777" w:rsidR="00F04BF7" w:rsidRPr="00F04BF7" w:rsidRDefault="00F04BF7" w:rsidP="00F04BF7">
            <w:pPr>
              <w:jc w:val="center"/>
              <w:rPr>
                <w:b/>
                <w:bCs/>
                <w:sz w:val="16"/>
                <w:szCs w:val="16"/>
              </w:rPr>
            </w:pPr>
            <w:proofErr w:type="spellStart"/>
            <w:r w:rsidRPr="00F04BF7">
              <w:rPr>
                <w:b/>
                <w:bCs/>
                <w:sz w:val="16"/>
                <w:szCs w:val="16"/>
              </w:rPr>
              <w:t>Ед.изм</w:t>
            </w:r>
            <w:proofErr w:type="spellEnd"/>
            <w:r w:rsidRPr="00F04BF7">
              <w:rPr>
                <w:b/>
                <w:bCs/>
                <w:sz w:val="16"/>
                <w:szCs w:val="16"/>
              </w:rPr>
              <w:t>.</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67007AE7" w14:textId="77777777" w:rsidR="00F04BF7" w:rsidRPr="00F04BF7" w:rsidRDefault="00F04BF7" w:rsidP="00F04BF7">
            <w:pPr>
              <w:jc w:val="center"/>
              <w:rPr>
                <w:b/>
                <w:bCs/>
                <w:sz w:val="16"/>
                <w:szCs w:val="16"/>
              </w:rPr>
            </w:pPr>
            <w:r w:rsidRPr="00F04BF7">
              <w:rPr>
                <w:b/>
                <w:bCs/>
                <w:sz w:val="16"/>
                <w:szCs w:val="16"/>
              </w:rPr>
              <w:t xml:space="preserve">Утверждено на 2024 год ДЛЯ МКП </w:t>
            </w:r>
            <w:proofErr w:type="spellStart"/>
            <w:r w:rsidRPr="00F04BF7">
              <w:rPr>
                <w:b/>
                <w:bCs/>
                <w:sz w:val="16"/>
                <w:szCs w:val="16"/>
              </w:rPr>
              <w:t>ЭнергоРесурс</w:t>
            </w:r>
            <w:proofErr w:type="spellEnd"/>
            <w:r w:rsidRPr="00F04BF7">
              <w:rPr>
                <w:b/>
                <w:bCs/>
                <w:sz w:val="16"/>
                <w:szCs w:val="16"/>
              </w:rPr>
              <w:t xml:space="preserve"> КМО</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14:paraId="1877CBDC" w14:textId="77777777" w:rsidR="00F04BF7" w:rsidRPr="00F04BF7" w:rsidRDefault="00F04BF7" w:rsidP="00F04BF7">
            <w:pPr>
              <w:jc w:val="center"/>
              <w:rPr>
                <w:b/>
                <w:bCs/>
                <w:sz w:val="16"/>
                <w:szCs w:val="16"/>
              </w:rPr>
            </w:pPr>
            <w:r w:rsidRPr="00F04BF7">
              <w:rPr>
                <w:b/>
                <w:bCs/>
                <w:sz w:val="16"/>
                <w:szCs w:val="16"/>
              </w:rPr>
              <w:t>Предложение ООО Энергоресурс на 2024</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46D46587" w14:textId="77777777" w:rsidR="00F04BF7" w:rsidRPr="00F04BF7" w:rsidRDefault="00F04BF7" w:rsidP="00F04BF7">
            <w:pPr>
              <w:jc w:val="center"/>
              <w:rPr>
                <w:b/>
                <w:bCs/>
                <w:sz w:val="16"/>
                <w:szCs w:val="16"/>
              </w:rPr>
            </w:pPr>
            <w:r w:rsidRPr="00F04BF7">
              <w:rPr>
                <w:b/>
                <w:bCs/>
                <w:sz w:val="16"/>
                <w:szCs w:val="16"/>
              </w:rPr>
              <w:t>Предложение экспертов на 2024</w:t>
            </w:r>
          </w:p>
        </w:tc>
        <w:tc>
          <w:tcPr>
            <w:tcW w:w="1726" w:type="dxa"/>
            <w:tcBorders>
              <w:top w:val="single" w:sz="4" w:space="0" w:color="auto"/>
              <w:left w:val="nil"/>
              <w:bottom w:val="single" w:sz="4" w:space="0" w:color="auto"/>
              <w:right w:val="single" w:sz="4" w:space="0" w:color="auto"/>
            </w:tcBorders>
            <w:shd w:val="clear" w:color="000000" w:fill="FFFFFF"/>
            <w:vAlign w:val="center"/>
            <w:hideMark/>
          </w:tcPr>
          <w:p w14:paraId="5D47C522" w14:textId="77777777" w:rsidR="00F04BF7" w:rsidRPr="00F04BF7" w:rsidRDefault="00F04BF7" w:rsidP="00F04BF7">
            <w:pPr>
              <w:jc w:val="center"/>
              <w:rPr>
                <w:b/>
                <w:bCs/>
                <w:sz w:val="16"/>
                <w:szCs w:val="16"/>
              </w:rPr>
            </w:pPr>
            <w:r w:rsidRPr="00F04BF7">
              <w:rPr>
                <w:b/>
                <w:bCs/>
                <w:sz w:val="16"/>
                <w:szCs w:val="16"/>
              </w:rPr>
              <w:t xml:space="preserve">Динамика изменения показателей </w:t>
            </w:r>
            <w:proofErr w:type="gramStart"/>
            <w:r w:rsidRPr="00F04BF7">
              <w:rPr>
                <w:b/>
                <w:bCs/>
                <w:sz w:val="16"/>
                <w:szCs w:val="16"/>
              </w:rPr>
              <w:t>2024 года</w:t>
            </w:r>
            <w:proofErr w:type="gramEnd"/>
            <w:r w:rsidRPr="00F04BF7">
              <w:rPr>
                <w:b/>
                <w:bCs/>
                <w:sz w:val="16"/>
                <w:szCs w:val="16"/>
              </w:rPr>
              <w:t xml:space="preserve"> относительно утвержденного на 2024 год, 6/ 4,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628212" w14:textId="77777777" w:rsidR="00F04BF7" w:rsidRPr="00F04BF7" w:rsidRDefault="00F04BF7" w:rsidP="00F04BF7">
            <w:pPr>
              <w:jc w:val="center"/>
              <w:rPr>
                <w:b/>
                <w:bCs/>
                <w:sz w:val="16"/>
                <w:szCs w:val="16"/>
              </w:rPr>
            </w:pPr>
            <w:proofErr w:type="spellStart"/>
            <w:r w:rsidRPr="00F04BF7">
              <w:rPr>
                <w:b/>
                <w:bCs/>
                <w:sz w:val="16"/>
                <w:szCs w:val="16"/>
              </w:rPr>
              <w:t>Коррек-тировка</w:t>
            </w:r>
            <w:proofErr w:type="spellEnd"/>
            <w:r w:rsidRPr="00F04BF7">
              <w:rPr>
                <w:b/>
                <w:bCs/>
                <w:sz w:val="16"/>
                <w:szCs w:val="16"/>
              </w:rPr>
              <w:t>, 6-5</w:t>
            </w:r>
          </w:p>
        </w:tc>
      </w:tr>
      <w:tr w:rsidR="00F04BF7" w:rsidRPr="00F04BF7" w14:paraId="23BE1B95"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B7786FC"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3826084" w14:textId="77777777" w:rsidR="00F04BF7" w:rsidRPr="00F04BF7" w:rsidRDefault="00F04BF7" w:rsidP="00F04BF7">
            <w:pPr>
              <w:jc w:val="center"/>
              <w:rPr>
                <w:sz w:val="16"/>
                <w:szCs w:val="16"/>
              </w:rPr>
            </w:pPr>
            <w:r w:rsidRPr="00F04BF7">
              <w:rPr>
                <w:sz w:val="16"/>
                <w:szCs w:val="16"/>
              </w:rPr>
              <w:t>1</w:t>
            </w:r>
          </w:p>
        </w:tc>
        <w:tc>
          <w:tcPr>
            <w:tcW w:w="3228" w:type="dxa"/>
            <w:tcBorders>
              <w:top w:val="nil"/>
              <w:left w:val="nil"/>
              <w:bottom w:val="single" w:sz="4" w:space="0" w:color="auto"/>
              <w:right w:val="single" w:sz="4" w:space="0" w:color="auto"/>
            </w:tcBorders>
            <w:shd w:val="clear" w:color="auto" w:fill="auto"/>
            <w:vAlign w:val="center"/>
            <w:hideMark/>
          </w:tcPr>
          <w:p w14:paraId="7BBD822A" w14:textId="77777777" w:rsidR="00F04BF7" w:rsidRPr="00F04BF7" w:rsidRDefault="00F04BF7" w:rsidP="00F04BF7">
            <w:pPr>
              <w:jc w:val="center"/>
              <w:rPr>
                <w:sz w:val="16"/>
                <w:szCs w:val="16"/>
              </w:rPr>
            </w:pPr>
            <w:r w:rsidRPr="00F04BF7">
              <w:rPr>
                <w:sz w:val="16"/>
                <w:szCs w:val="16"/>
              </w:rPr>
              <w:t>2</w:t>
            </w:r>
          </w:p>
        </w:tc>
        <w:tc>
          <w:tcPr>
            <w:tcW w:w="1028" w:type="dxa"/>
            <w:tcBorders>
              <w:top w:val="nil"/>
              <w:left w:val="nil"/>
              <w:bottom w:val="single" w:sz="4" w:space="0" w:color="auto"/>
              <w:right w:val="single" w:sz="4" w:space="0" w:color="auto"/>
            </w:tcBorders>
            <w:shd w:val="clear" w:color="auto" w:fill="auto"/>
            <w:noWrap/>
            <w:vAlign w:val="center"/>
            <w:hideMark/>
          </w:tcPr>
          <w:p w14:paraId="303779C6" w14:textId="77777777" w:rsidR="00F04BF7" w:rsidRPr="00F04BF7" w:rsidRDefault="00F04BF7" w:rsidP="00F04BF7">
            <w:pPr>
              <w:jc w:val="center"/>
              <w:rPr>
                <w:sz w:val="16"/>
                <w:szCs w:val="16"/>
              </w:rPr>
            </w:pPr>
            <w:r w:rsidRPr="00F04BF7">
              <w:rPr>
                <w:sz w:val="16"/>
                <w:szCs w:val="16"/>
              </w:rPr>
              <w:t>3</w:t>
            </w:r>
          </w:p>
        </w:tc>
        <w:tc>
          <w:tcPr>
            <w:tcW w:w="1456" w:type="dxa"/>
            <w:tcBorders>
              <w:top w:val="nil"/>
              <w:left w:val="nil"/>
              <w:bottom w:val="single" w:sz="4" w:space="0" w:color="auto"/>
              <w:right w:val="single" w:sz="4" w:space="0" w:color="auto"/>
            </w:tcBorders>
            <w:shd w:val="clear" w:color="000000" w:fill="FFFFFF"/>
            <w:noWrap/>
            <w:vAlign w:val="center"/>
            <w:hideMark/>
          </w:tcPr>
          <w:p w14:paraId="5B4765CA" w14:textId="77777777" w:rsidR="00F04BF7" w:rsidRPr="00F04BF7" w:rsidRDefault="00F04BF7" w:rsidP="00F04BF7">
            <w:pPr>
              <w:jc w:val="center"/>
              <w:rPr>
                <w:sz w:val="16"/>
                <w:szCs w:val="16"/>
              </w:rPr>
            </w:pPr>
            <w:r w:rsidRPr="00F04BF7">
              <w:rPr>
                <w:sz w:val="16"/>
                <w:szCs w:val="16"/>
              </w:rPr>
              <w:t>4</w:t>
            </w:r>
          </w:p>
        </w:tc>
        <w:tc>
          <w:tcPr>
            <w:tcW w:w="1395" w:type="dxa"/>
            <w:tcBorders>
              <w:top w:val="nil"/>
              <w:left w:val="nil"/>
              <w:bottom w:val="single" w:sz="4" w:space="0" w:color="auto"/>
              <w:right w:val="single" w:sz="4" w:space="0" w:color="auto"/>
            </w:tcBorders>
            <w:shd w:val="clear" w:color="000000" w:fill="FFFFFF"/>
            <w:noWrap/>
            <w:vAlign w:val="center"/>
            <w:hideMark/>
          </w:tcPr>
          <w:p w14:paraId="5D18CD73" w14:textId="77777777" w:rsidR="00F04BF7" w:rsidRPr="00F04BF7" w:rsidRDefault="00F04BF7" w:rsidP="00F04BF7">
            <w:pPr>
              <w:jc w:val="center"/>
              <w:rPr>
                <w:sz w:val="16"/>
                <w:szCs w:val="16"/>
              </w:rPr>
            </w:pPr>
            <w:r w:rsidRPr="00F04BF7">
              <w:rPr>
                <w:sz w:val="16"/>
                <w:szCs w:val="16"/>
              </w:rPr>
              <w:t>5</w:t>
            </w:r>
          </w:p>
        </w:tc>
        <w:tc>
          <w:tcPr>
            <w:tcW w:w="1401" w:type="dxa"/>
            <w:tcBorders>
              <w:top w:val="nil"/>
              <w:left w:val="nil"/>
              <w:bottom w:val="single" w:sz="4" w:space="0" w:color="auto"/>
              <w:right w:val="single" w:sz="4" w:space="0" w:color="auto"/>
            </w:tcBorders>
            <w:shd w:val="clear" w:color="000000" w:fill="FFFFFF"/>
            <w:noWrap/>
            <w:vAlign w:val="center"/>
            <w:hideMark/>
          </w:tcPr>
          <w:p w14:paraId="1B8E912B" w14:textId="77777777" w:rsidR="00F04BF7" w:rsidRPr="00F04BF7" w:rsidRDefault="00F04BF7" w:rsidP="00F04BF7">
            <w:pPr>
              <w:jc w:val="center"/>
              <w:rPr>
                <w:sz w:val="16"/>
                <w:szCs w:val="16"/>
              </w:rPr>
            </w:pPr>
            <w:r w:rsidRPr="00F04BF7">
              <w:rPr>
                <w:sz w:val="16"/>
                <w:szCs w:val="16"/>
              </w:rPr>
              <w:t>6</w:t>
            </w:r>
          </w:p>
        </w:tc>
        <w:tc>
          <w:tcPr>
            <w:tcW w:w="1726" w:type="dxa"/>
            <w:tcBorders>
              <w:top w:val="nil"/>
              <w:left w:val="nil"/>
              <w:bottom w:val="single" w:sz="4" w:space="0" w:color="auto"/>
              <w:right w:val="single" w:sz="4" w:space="0" w:color="auto"/>
            </w:tcBorders>
            <w:shd w:val="clear" w:color="000000" w:fill="FFFFFF"/>
            <w:noWrap/>
            <w:vAlign w:val="center"/>
            <w:hideMark/>
          </w:tcPr>
          <w:p w14:paraId="4763D0AC" w14:textId="77777777" w:rsidR="00F04BF7" w:rsidRPr="00F04BF7" w:rsidRDefault="00F04BF7" w:rsidP="00F04BF7">
            <w:pPr>
              <w:jc w:val="center"/>
              <w:rPr>
                <w:sz w:val="16"/>
                <w:szCs w:val="16"/>
              </w:rPr>
            </w:pPr>
            <w:r w:rsidRPr="00F04BF7">
              <w:rPr>
                <w:sz w:val="16"/>
                <w:szCs w:val="16"/>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5B493D36" w14:textId="77777777" w:rsidR="00F04BF7" w:rsidRPr="00F04BF7" w:rsidRDefault="00F04BF7" w:rsidP="00F04BF7">
            <w:pPr>
              <w:jc w:val="center"/>
              <w:rPr>
                <w:sz w:val="16"/>
                <w:szCs w:val="16"/>
              </w:rPr>
            </w:pPr>
            <w:r w:rsidRPr="00F04BF7">
              <w:rPr>
                <w:sz w:val="16"/>
                <w:szCs w:val="16"/>
              </w:rPr>
              <w:t>8</w:t>
            </w:r>
          </w:p>
        </w:tc>
      </w:tr>
      <w:tr w:rsidR="00F04BF7" w:rsidRPr="00F04BF7" w14:paraId="1D336AEB"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F34EA3C" w14:textId="77777777" w:rsidR="00F04BF7" w:rsidRPr="00F04BF7" w:rsidRDefault="00F04BF7" w:rsidP="00F04BF7">
            <w:pPr>
              <w:jc w:val="center"/>
              <w:rPr>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C0AE819" w14:textId="77777777" w:rsidR="00F04BF7" w:rsidRPr="00F04BF7" w:rsidRDefault="00F04BF7" w:rsidP="00F04BF7">
            <w:pP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976DAEE" w14:textId="77777777" w:rsidR="00F04BF7" w:rsidRPr="00F04BF7" w:rsidRDefault="00F04BF7" w:rsidP="00F04BF7">
            <w:pPr>
              <w:rPr>
                <w:b/>
                <w:bCs/>
                <w:sz w:val="16"/>
                <w:szCs w:val="16"/>
              </w:rPr>
            </w:pPr>
            <w:r w:rsidRPr="00F04BF7">
              <w:rPr>
                <w:b/>
                <w:bCs/>
                <w:sz w:val="16"/>
                <w:szCs w:val="16"/>
              </w:rPr>
              <w:t>Количество котельных</w:t>
            </w:r>
          </w:p>
        </w:tc>
        <w:tc>
          <w:tcPr>
            <w:tcW w:w="1028" w:type="dxa"/>
            <w:tcBorders>
              <w:top w:val="nil"/>
              <w:left w:val="nil"/>
              <w:bottom w:val="single" w:sz="4" w:space="0" w:color="auto"/>
              <w:right w:val="single" w:sz="4" w:space="0" w:color="auto"/>
            </w:tcBorders>
            <w:shd w:val="clear" w:color="auto" w:fill="auto"/>
            <w:noWrap/>
            <w:vAlign w:val="bottom"/>
            <w:hideMark/>
          </w:tcPr>
          <w:p w14:paraId="2FB999C1" w14:textId="77777777" w:rsidR="00F04BF7" w:rsidRPr="00F04BF7" w:rsidRDefault="00F04BF7" w:rsidP="00F04BF7">
            <w:pPr>
              <w:rPr>
                <w:b/>
                <w:bCs/>
                <w:sz w:val="16"/>
                <w:szCs w:val="16"/>
              </w:rPr>
            </w:pPr>
            <w:r w:rsidRPr="00F04BF7">
              <w:rPr>
                <w:b/>
                <w:bCs/>
                <w:sz w:val="16"/>
                <w:szCs w:val="16"/>
              </w:rPr>
              <w:t> </w:t>
            </w:r>
          </w:p>
        </w:tc>
        <w:tc>
          <w:tcPr>
            <w:tcW w:w="1456" w:type="dxa"/>
            <w:tcBorders>
              <w:top w:val="nil"/>
              <w:left w:val="nil"/>
              <w:bottom w:val="single" w:sz="4" w:space="0" w:color="auto"/>
              <w:right w:val="single" w:sz="4" w:space="0" w:color="auto"/>
            </w:tcBorders>
            <w:shd w:val="clear" w:color="000000" w:fill="FFFFFF"/>
            <w:noWrap/>
            <w:vAlign w:val="bottom"/>
            <w:hideMark/>
          </w:tcPr>
          <w:p w14:paraId="7E4C4AEA" w14:textId="77777777" w:rsidR="00F04BF7" w:rsidRPr="00F04BF7" w:rsidRDefault="00F04BF7" w:rsidP="00F04BF7">
            <w:pPr>
              <w:jc w:val="center"/>
              <w:rPr>
                <w:b/>
                <w:bCs/>
                <w:sz w:val="16"/>
                <w:szCs w:val="16"/>
              </w:rPr>
            </w:pPr>
            <w:r w:rsidRPr="00F04BF7">
              <w:rPr>
                <w:b/>
                <w:bCs/>
                <w:sz w:val="16"/>
                <w:szCs w:val="16"/>
              </w:rPr>
              <w:t>31</w:t>
            </w:r>
          </w:p>
        </w:tc>
        <w:tc>
          <w:tcPr>
            <w:tcW w:w="1395" w:type="dxa"/>
            <w:tcBorders>
              <w:top w:val="nil"/>
              <w:left w:val="nil"/>
              <w:bottom w:val="single" w:sz="4" w:space="0" w:color="auto"/>
              <w:right w:val="single" w:sz="4" w:space="0" w:color="auto"/>
            </w:tcBorders>
            <w:shd w:val="clear" w:color="000000" w:fill="FFFFFF"/>
            <w:noWrap/>
            <w:vAlign w:val="bottom"/>
            <w:hideMark/>
          </w:tcPr>
          <w:p w14:paraId="4FE2EFFD" w14:textId="77777777" w:rsidR="00F04BF7" w:rsidRPr="00F04BF7" w:rsidRDefault="00F04BF7" w:rsidP="00F04BF7">
            <w:pPr>
              <w:jc w:val="center"/>
              <w:rPr>
                <w:b/>
                <w:bCs/>
                <w:sz w:val="16"/>
                <w:szCs w:val="16"/>
              </w:rPr>
            </w:pPr>
            <w:r w:rsidRPr="00F04BF7">
              <w:rPr>
                <w:b/>
                <w:bCs/>
                <w:sz w:val="16"/>
                <w:szCs w:val="16"/>
              </w:rPr>
              <w:t>31</w:t>
            </w:r>
          </w:p>
        </w:tc>
        <w:tc>
          <w:tcPr>
            <w:tcW w:w="1401" w:type="dxa"/>
            <w:tcBorders>
              <w:top w:val="nil"/>
              <w:left w:val="nil"/>
              <w:bottom w:val="single" w:sz="4" w:space="0" w:color="auto"/>
              <w:right w:val="single" w:sz="4" w:space="0" w:color="auto"/>
            </w:tcBorders>
            <w:shd w:val="clear" w:color="000000" w:fill="FFFFFF"/>
            <w:noWrap/>
            <w:vAlign w:val="bottom"/>
            <w:hideMark/>
          </w:tcPr>
          <w:p w14:paraId="501D95D9" w14:textId="77777777" w:rsidR="00F04BF7" w:rsidRPr="00F04BF7" w:rsidRDefault="00F04BF7" w:rsidP="00F04BF7">
            <w:pPr>
              <w:jc w:val="center"/>
              <w:rPr>
                <w:b/>
                <w:bCs/>
                <w:sz w:val="16"/>
                <w:szCs w:val="16"/>
              </w:rPr>
            </w:pPr>
            <w:r w:rsidRPr="00F04BF7">
              <w:rPr>
                <w:b/>
                <w:bCs/>
                <w:sz w:val="16"/>
                <w:szCs w:val="16"/>
              </w:rPr>
              <w:t>31</w:t>
            </w:r>
          </w:p>
        </w:tc>
        <w:tc>
          <w:tcPr>
            <w:tcW w:w="1726" w:type="dxa"/>
            <w:tcBorders>
              <w:top w:val="nil"/>
              <w:left w:val="nil"/>
              <w:bottom w:val="single" w:sz="4" w:space="0" w:color="auto"/>
              <w:right w:val="single" w:sz="4" w:space="0" w:color="auto"/>
            </w:tcBorders>
            <w:shd w:val="clear" w:color="000000" w:fill="FFFFFF"/>
            <w:noWrap/>
            <w:vAlign w:val="bottom"/>
            <w:hideMark/>
          </w:tcPr>
          <w:p w14:paraId="1A0A96FA" w14:textId="77777777" w:rsidR="00F04BF7" w:rsidRPr="00F04BF7" w:rsidRDefault="00F04BF7" w:rsidP="00F04BF7">
            <w:pPr>
              <w:jc w:val="center"/>
              <w:rPr>
                <w:b/>
                <w:bCs/>
                <w:sz w:val="16"/>
                <w:szCs w:val="16"/>
              </w:rPr>
            </w:pPr>
            <w:r w:rsidRPr="00F04BF7">
              <w:rPr>
                <w:b/>
                <w:bCs/>
                <w:sz w:val="16"/>
                <w:szCs w:val="16"/>
              </w:rPr>
              <w:t>0</w:t>
            </w:r>
          </w:p>
        </w:tc>
        <w:tc>
          <w:tcPr>
            <w:tcW w:w="1134" w:type="dxa"/>
            <w:tcBorders>
              <w:top w:val="nil"/>
              <w:left w:val="nil"/>
              <w:bottom w:val="single" w:sz="4" w:space="0" w:color="auto"/>
              <w:right w:val="single" w:sz="4" w:space="0" w:color="auto"/>
            </w:tcBorders>
            <w:shd w:val="clear" w:color="000000" w:fill="FFFFFF"/>
            <w:noWrap/>
            <w:vAlign w:val="bottom"/>
            <w:hideMark/>
          </w:tcPr>
          <w:p w14:paraId="234EB2F0" w14:textId="77777777" w:rsidR="00F04BF7" w:rsidRPr="00F04BF7" w:rsidRDefault="00F04BF7" w:rsidP="00F04BF7">
            <w:pPr>
              <w:jc w:val="center"/>
              <w:rPr>
                <w:b/>
                <w:bCs/>
                <w:sz w:val="16"/>
                <w:szCs w:val="16"/>
              </w:rPr>
            </w:pPr>
            <w:r w:rsidRPr="00F04BF7">
              <w:rPr>
                <w:b/>
                <w:bCs/>
                <w:sz w:val="16"/>
                <w:szCs w:val="16"/>
              </w:rPr>
              <w:t>0</w:t>
            </w:r>
          </w:p>
        </w:tc>
      </w:tr>
      <w:tr w:rsidR="00F04BF7" w:rsidRPr="00F04BF7" w14:paraId="43D70F4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899890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52A61E1"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15F9BF25" w14:textId="77777777" w:rsidR="00F04BF7" w:rsidRPr="00F04BF7" w:rsidRDefault="00F04BF7" w:rsidP="00F04BF7">
            <w:pPr>
              <w:rPr>
                <w:b/>
                <w:bCs/>
                <w:sz w:val="16"/>
                <w:szCs w:val="16"/>
              </w:rPr>
            </w:pPr>
            <w:r w:rsidRPr="00F04BF7">
              <w:rPr>
                <w:b/>
                <w:bCs/>
                <w:sz w:val="16"/>
                <w:szCs w:val="16"/>
              </w:rPr>
              <w:t>Нормативная выработка т/энергии</w:t>
            </w:r>
          </w:p>
        </w:tc>
        <w:tc>
          <w:tcPr>
            <w:tcW w:w="1028" w:type="dxa"/>
            <w:tcBorders>
              <w:top w:val="nil"/>
              <w:left w:val="nil"/>
              <w:bottom w:val="single" w:sz="4" w:space="0" w:color="auto"/>
              <w:right w:val="single" w:sz="4" w:space="0" w:color="auto"/>
            </w:tcBorders>
            <w:shd w:val="clear" w:color="auto" w:fill="auto"/>
            <w:noWrap/>
            <w:vAlign w:val="bottom"/>
            <w:hideMark/>
          </w:tcPr>
          <w:p w14:paraId="2926B015" w14:textId="77777777" w:rsidR="00F04BF7" w:rsidRPr="00F04BF7" w:rsidRDefault="00F04BF7" w:rsidP="00F04BF7">
            <w:pPr>
              <w:jc w:val="center"/>
              <w:rPr>
                <w:sz w:val="16"/>
                <w:szCs w:val="16"/>
              </w:rPr>
            </w:pPr>
            <w:r w:rsidRPr="00F04BF7">
              <w:rPr>
                <w:sz w:val="16"/>
                <w:szCs w:val="16"/>
              </w:rPr>
              <w:t>Гкал</w:t>
            </w:r>
          </w:p>
        </w:tc>
        <w:tc>
          <w:tcPr>
            <w:tcW w:w="1456" w:type="dxa"/>
            <w:tcBorders>
              <w:top w:val="nil"/>
              <w:left w:val="nil"/>
              <w:bottom w:val="single" w:sz="4" w:space="0" w:color="auto"/>
              <w:right w:val="single" w:sz="4" w:space="0" w:color="auto"/>
            </w:tcBorders>
            <w:shd w:val="clear" w:color="000000" w:fill="FFFFFF"/>
            <w:noWrap/>
            <w:vAlign w:val="center"/>
            <w:hideMark/>
          </w:tcPr>
          <w:p w14:paraId="4C3DCD9A" w14:textId="77777777" w:rsidR="00F04BF7" w:rsidRPr="00F04BF7" w:rsidRDefault="00F04BF7" w:rsidP="00F04BF7">
            <w:pPr>
              <w:jc w:val="center"/>
              <w:rPr>
                <w:b/>
                <w:bCs/>
                <w:sz w:val="16"/>
                <w:szCs w:val="16"/>
              </w:rPr>
            </w:pPr>
            <w:r w:rsidRPr="00F04BF7">
              <w:rPr>
                <w:b/>
                <w:bCs/>
                <w:sz w:val="16"/>
                <w:szCs w:val="16"/>
              </w:rPr>
              <w:t>114 347,00</w:t>
            </w:r>
          </w:p>
        </w:tc>
        <w:tc>
          <w:tcPr>
            <w:tcW w:w="1395" w:type="dxa"/>
            <w:tcBorders>
              <w:top w:val="nil"/>
              <w:left w:val="nil"/>
              <w:bottom w:val="single" w:sz="4" w:space="0" w:color="auto"/>
              <w:right w:val="single" w:sz="4" w:space="0" w:color="auto"/>
            </w:tcBorders>
            <w:shd w:val="clear" w:color="000000" w:fill="FFFFFF"/>
            <w:noWrap/>
            <w:vAlign w:val="center"/>
            <w:hideMark/>
          </w:tcPr>
          <w:p w14:paraId="7A055AB8" w14:textId="77777777" w:rsidR="00F04BF7" w:rsidRPr="00F04BF7" w:rsidRDefault="00F04BF7" w:rsidP="00F04BF7">
            <w:pPr>
              <w:jc w:val="center"/>
              <w:rPr>
                <w:b/>
                <w:bCs/>
                <w:sz w:val="16"/>
                <w:szCs w:val="16"/>
              </w:rPr>
            </w:pPr>
            <w:r w:rsidRPr="00F04BF7">
              <w:rPr>
                <w:b/>
                <w:bCs/>
                <w:sz w:val="16"/>
                <w:szCs w:val="16"/>
              </w:rPr>
              <w:t>111 585,46</w:t>
            </w:r>
          </w:p>
        </w:tc>
        <w:tc>
          <w:tcPr>
            <w:tcW w:w="1401" w:type="dxa"/>
            <w:tcBorders>
              <w:top w:val="nil"/>
              <w:left w:val="nil"/>
              <w:bottom w:val="single" w:sz="4" w:space="0" w:color="auto"/>
              <w:right w:val="single" w:sz="4" w:space="0" w:color="auto"/>
            </w:tcBorders>
            <w:shd w:val="clear" w:color="000000" w:fill="FFFFFF"/>
            <w:noWrap/>
            <w:vAlign w:val="center"/>
            <w:hideMark/>
          </w:tcPr>
          <w:p w14:paraId="3A763383" w14:textId="77777777" w:rsidR="00F04BF7" w:rsidRPr="00F04BF7" w:rsidRDefault="00F04BF7" w:rsidP="00F04BF7">
            <w:pPr>
              <w:jc w:val="center"/>
              <w:rPr>
                <w:b/>
                <w:bCs/>
                <w:sz w:val="16"/>
                <w:szCs w:val="16"/>
              </w:rPr>
            </w:pPr>
            <w:r w:rsidRPr="00F04BF7">
              <w:rPr>
                <w:b/>
                <w:bCs/>
                <w:sz w:val="16"/>
                <w:szCs w:val="16"/>
              </w:rPr>
              <w:t>113 935,82</w:t>
            </w:r>
          </w:p>
        </w:tc>
        <w:tc>
          <w:tcPr>
            <w:tcW w:w="1726" w:type="dxa"/>
            <w:tcBorders>
              <w:top w:val="nil"/>
              <w:left w:val="nil"/>
              <w:bottom w:val="single" w:sz="4" w:space="0" w:color="auto"/>
              <w:right w:val="single" w:sz="4" w:space="0" w:color="auto"/>
            </w:tcBorders>
            <w:shd w:val="clear" w:color="000000" w:fill="FFFFFF"/>
            <w:noWrap/>
            <w:vAlign w:val="center"/>
            <w:hideMark/>
          </w:tcPr>
          <w:p w14:paraId="63A30D5E" w14:textId="77777777" w:rsidR="00F04BF7" w:rsidRPr="00F04BF7" w:rsidRDefault="00F04BF7" w:rsidP="00F04BF7">
            <w:pPr>
              <w:jc w:val="center"/>
              <w:rPr>
                <w:b/>
                <w:bCs/>
                <w:sz w:val="16"/>
                <w:szCs w:val="16"/>
              </w:rPr>
            </w:pPr>
            <w:r w:rsidRPr="00F04BF7">
              <w:rPr>
                <w:b/>
                <w:bCs/>
                <w:sz w:val="16"/>
                <w:szCs w:val="16"/>
              </w:rPr>
              <w:t>-0,36</w:t>
            </w:r>
          </w:p>
        </w:tc>
        <w:tc>
          <w:tcPr>
            <w:tcW w:w="1134" w:type="dxa"/>
            <w:tcBorders>
              <w:top w:val="nil"/>
              <w:left w:val="nil"/>
              <w:bottom w:val="single" w:sz="4" w:space="0" w:color="auto"/>
              <w:right w:val="single" w:sz="4" w:space="0" w:color="auto"/>
            </w:tcBorders>
            <w:shd w:val="clear" w:color="000000" w:fill="FFFFFF"/>
            <w:noWrap/>
            <w:vAlign w:val="center"/>
            <w:hideMark/>
          </w:tcPr>
          <w:p w14:paraId="0144B4C1" w14:textId="77777777" w:rsidR="00F04BF7" w:rsidRPr="00F04BF7" w:rsidRDefault="00F04BF7" w:rsidP="00F04BF7">
            <w:pPr>
              <w:jc w:val="center"/>
              <w:rPr>
                <w:b/>
                <w:bCs/>
                <w:sz w:val="16"/>
                <w:szCs w:val="16"/>
              </w:rPr>
            </w:pPr>
            <w:r w:rsidRPr="00F04BF7">
              <w:rPr>
                <w:b/>
                <w:bCs/>
                <w:sz w:val="16"/>
                <w:szCs w:val="16"/>
              </w:rPr>
              <w:t>2 350,36</w:t>
            </w:r>
          </w:p>
        </w:tc>
      </w:tr>
      <w:tr w:rsidR="00F04BF7" w:rsidRPr="00F04BF7" w14:paraId="544C4D4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C71F55B"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ADE6BD7"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1DBF165" w14:textId="77777777" w:rsidR="00F04BF7" w:rsidRPr="00F04BF7" w:rsidRDefault="00F04BF7" w:rsidP="00F04BF7">
            <w:pPr>
              <w:rPr>
                <w:b/>
                <w:bCs/>
                <w:sz w:val="16"/>
                <w:szCs w:val="16"/>
              </w:rPr>
            </w:pPr>
            <w:r w:rsidRPr="00F04BF7">
              <w:rPr>
                <w:b/>
                <w:bCs/>
                <w:sz w:val="16"/>
                <w:szCs w:val="16"/>
              </w:rPr>
              <w:t>Полезный отпуск</w:t>
            </w:r>
          </w:p>
        </w:tc>
        <w:tc>
          <w:tcPr>
            <w:tcW w:w="1028" w:type="dxa"/>
            <w:tcBorders>
              <w:top w:val="nil"/>
              <w:left w:val="nil"/>
              <w:bottom w:val="single" w:sz="4" w:space="0" w:color="auto"/>
              <w:right w:val="single" w:sz="4" w:space="0" w:color="auto"/>
            </w:tcBorders>
            <w:shd w:val="clear" w:color="auto" w:fill="auto"/>
            <w:noWrap/>
            <w:vAlign w:val="bottom"/>
            <w:hideMark/>
          </w:tcPr>
          <w:p w14:paraId="5DC884CF"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709BE039" w14:textId="77777777" w:rsidR="00F04BF7" w:rsidRPr="00F04BF7" w:rsidRDefault="00F04BF7" w:rsidP="00F04BF7">
            <w:pPr>
              <w:jc w:val="center"/>
              <w:rPr>
                <w:b/>
                <w:bCs/>
                <w:sz w:val="16"/>
                <w:szCs w:val="16"/>
              </w:rPr>
            </w:pPr>
            <w:r w:rsidRPr="00F04BF7">
              <w:rPr>
                <w:b/>
                <w:bCs/>
                <w:sz w:val="16"/>
                <w:szCs w:val="16"/>
              </w:rPr>
              <w:t>83 442,00</w:t>
            </w:r>
          </w:p>
        </w:tc>
        <w:tc>
          <w:tcPr>
            <w:tcW w:w="1395" w:type="dxa"/>
            <w:tcBorders>
              <w:top w:val="nil"/>
              <w:left w:val="nil"/>
              <w:bottom w:val="single" w:sz="4" w:space="0" w:color="auto"/>
              <w:right w:val="single" w:sz="4" w:space="0" w:color="auto"/>
            </w:tcBorders>
            <w:shd w:val="clear" w:color="000000" w:fill="FFFFFF"/>
            <w:noWrap/>
            <w:vAlign w:val="center"/>
            <w:hideMark/>
          </w:tcPr>
          <w:p w14:paraId="26F5E18C" w14:textId="77777777" w:rsidR="00F04BF7" w:rsidRPr="00F04BF7" w:rsidRDefault="00F04BF7" w:rsidP="00F04BF7">
            <w:pPr>
              <w:jc w:val="center"/>
              <w:rPr>
                <w:b/>
                <w:bCs/>
                <w:sz w:val="16"/>
                <w:szCs w:val="16"/>
              </w:rPr>
            </w:pPr>
            <w:r w:rsidRPr="00F04BF7">
              <w:rPr>
                <w:b/>
                <w:bCs/>
                <w:sz w:val="16"/>
                <w:szCs w:val="16"/>
              </w:rPr>
              <w:t>82 536,18</w:t>
            </w:r>
          </w:p>
        </w:tc>
        <w:tc>
          <w:tcPr>
            <w:tcW w:w="1401" w:type="dxa"/>
            <w:tcBorders>
              <w:top w:val="nil"/>
              <w:left w:val="nil"/>
              <w:bottom w:val="single" w:sz="4" w:space="0" w:color="auto"/>
              <w:right w:val="single" w:sz="4" w:space="0" w:color="auto"/>
            </w:tcBorders>
            <w:shd w:val="clear" w:color="000000" w:fill="FFFFFF"/>
            <w:noWrap/>
            <w:vAlign w:val="center"/>
            <w:hideMark/>
          </w:tcPr>
          <w:p w14:paraId="41DA6EA2" w14:textId="77777777" w:rsidR="00F04BF7" w:rsidRPr="00F04BF7" w:rsidRDefault="00F04BF7" w:rsidP="00F04BF7">
            <w:pPr>
              <w:jc w:val="center"/>
              <w:rPr>
                <w:b/>
                <w:bCs/>
                <w:sz w:val="16"/>
                <w:szCs w:val="16"/>
              </w:rPr>
            </w:pPr>
            <w:r w:rsidRPr="00F04BF7">
              <w:rPr>
                <w:b/>
                <w:bCs/>
                <w:sz w:val="16"/>
                <w:szCs w:val="16"/>
              </w:rPr>
              <w:t>83 442,00</w:t>
            </w:r>
          </w:p>
        </w:tc>
        <w:tc>
          <w:tcPr>
            <w:tcW w:w="1726" w:type="dxa"/>
            <w:tcBorders>
              <w:top w:val="nil"/>
              <w:left w:val="nil"/>
              <w:bottom w:val="single" w:sz="4" w:space="0" w:color="auto"/>
              <w:right w:val="single" w:sz="4" w:space="0" w:color="auto"/>
            </w:tcBorders>
            <w:shd w:val="clear" w:color="000000" w:fill="FFFFFF"/>
            <w:noWrap/>
            <w:vAlign w:val="center"/>
            <w:hideMark/>
          </w:tcPr>
          <w:p w14:paraId="73D30E39"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2D58497" w14:textId="77777777" w:rsidR="00F04BF7" w:rsidRPr="00F04BF7" w:rsidRDefault="00F04BF7" w:rsidP="00F04BF7">
            <w:pPr>
              <w:jc w:val="center"/>
              <w:rPr>
                <w:b/>
                <w:bCs/>
                <w:sz w:val="16"/>
                <w:szCs w:val="16"/>
              </w:rPr>
            </w:pPr>
            <w:r w:rsidRPr="00F04BF7">
              <w:rPr>
                <w:b/>
                <w:bCs/>
                <w:sz w:val="16"/>
                <w:szCs w:val="16"/>
              </w:rPr>
              <w:t>905,82</w:t>
            </w:r>
          </w:p>
        </w:tc>
      </w:tr>
      <w:tr w:rsidR="00F04BF7" w:rsidRPr="00F04BF7" w14:paraId="60B22B09"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E3D6E0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5B27C66"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B5B32F2" w14:textId="77777777" w:rsidR="00F04BF7" w:rsidRPr="00F04BF7" w:rsidRDefault="00F04BF7" w:rsidP="00F04BF7">
            <w:pPr>
              <w:rPr>
                <w:b/>
                <w:bCs/>
                <w:sz w:val="16"/>
                <w:szCs w:val="16"/>
              </w:rPr>
            </w:pPr>
            <w:r w:rsidRPr="00F04BF7">
              <w:rPr>
                <w:b/>
                <w:bCs/>
                <w:sz w:val="16"/>
                <w:szCs w:val="16"/>
              </w:rPr>
              <w:t>Полезный отпуск на потребительский рынок</w:t>
            </w:r>
          </w:p>
        </w:tc>
        <w:tc>
          <w:tcPr>
            <w:tcW w:w="1028" w:type="dxa"/>
            <w:tcBorders>
              <w:top w:val="nil"/>
              <w:left w:val="nil"/>
              <w:bottom w:val="single" w:sz="4" w:space="0" w:color="auto"/>
              <w:right w:val="single" w:sz="4" w:space="0" w:color="auto"/>
            </w:tcBorders>
            <w:shd w:val="clear" w:color="auto" w:fill="auto"/>
            <w:noWrap/>
            <w:vAlign w:val="bottom"/>
            <w:hideMark/>
          </w:tcPr>
          <w:p w14:paraId="44BE11E1"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4AC0C5C5" w14:textId="77777777" w:rsidR="00F04BF7" w:rsidRPr="00F04BF7" w:rsidRDefault="00F04BF7" w:rsidP="00F04BF7">
            <w:pPr>
              <w:jc w:val="center"/>
              <w:rPr>
                <w:b/>
                <w:bCs/>
                <w:sz w:val="16"/>
                <w:szCs w:val="16"/>
              </w:rPr>
            </w:pPr>
            <w:r w:rsidRPr="00F04BF7">
              <w:rPr>
                <w:b/>
                <w:bCs/>
                <w:sz w:val="16"/>
                <w:szCs w:val="16"/>
              </w:rPr>
              <w:t>81 749,00</w:t>
            </w:r>
          </w:p>
        </w:tc>
        <w:tc>
          <w:tcPr>
            <w:tcW w:w="1395" w:type="dxa"/>
            <w:tcBorders>
              <w:top w:val="nil"/>
              <w:left w:val="nil"/>
              <w:bottom w:val="single" w:sz="4" w:space="0" w:color="auto"/>
              <w:right w:val="single" w:sz="4" w:space="0" w:color="auto"/>
            </w:tcBorders>
            <w:shd w:val="clear" w:color="000000" w:fill="FFFFFF"/>
            <w:noWrap/>
            <w:vAlign w:val="center"/>
            <w:hideMark/>
          </w:tcPr>
          <w:p w14:paraId="606FF905" w14:textId="77777777" w:rsidR="00F04BF7" w:rsidRPr="00F04BF7" w:rsidRDefault="00F04BF7" w:rsidP="00F04BF7">
            <w:pPr>
              <w:jc w:val="center"/>
              <w:rPr>
                <w:b/>
                <w:bCs/>
                <w:sz w:val="16"/>
                <w:szCs w:val="16"/>
              </w:rPr>
            </w:pPr>
            <w:r w:rsidRPr="00F04BF7">
              <w:rPr>
                <w:b/>
                <w:bCs/>
                <w:sz w:val="16"/>
                <w:szCs w:val="16"/>
              </w:rPr>
              <w:t>80 900,00</w:t>
            </w:r>
          </w:p>
        </w:tc>
        <w:tc>
          <w:tcPr>
            <w:tcW w:w="1401" w:type="dxa"/>
            <w:tcBorders>
              <w:top w:val="nil"/>
              <w:left w:val="nil"/>
              <w:bottom w:val="single" w:sz="4" w:space="0" w:color="auto"/>
              <w:right w:val="single" w:sz="4" w:space="0" w:color="auto"/>
            </w:tcBorders>
            <w:shd w:val="clear" w:color="000000" w:fill="FFFFFF"/>
            <w:noWrap/>
            <w:vAlign w:val="center"/>
            <w:hideMark/>
          </w:tcPr>
          <w:p w14:paraId="42B12895" w14:textId="77777777" w:rsidR="00F04BF7" w:rsidRPr="00F04BF7" w:rsidRDefault="00F04BF7" w:rsidP="00F04BF7">
            <w:pPr>
              <w:jc w:val="center"/>
              <w:rPr>
                <w:b/>
                <w:bCs/>
                <w:sz w:val="16"/>
                <w:szCs w:val="16"/>
              </w:rPr>
            </w:pPr>
            <w:r w:rsidRPr="00F04BF7">
              <w:rPr>
                <w:b/>
                <w:bCs/>
                <w:sz w:val="16"/>
                <w:szCs w:val="16"/>
              </w:rPr>
              <w:t>81 749,00</w:t>
            </w:r>
          </w:p>
        </w:tc>
        <w:tc>
          <w:tcPr>
            <w:tcW w:w="1726" w:type="dxa"/>
            <w:tcBorders>
              <w:top w:val="nil"/>
              <w:left w:val="nil"/>
              <w:bottom w:val="single" w:sz="4" w:space="0" w:color="auto"/>
              <w:right w:val="single" w:sz="4" w:space="0" w:color="auto"/>
            </w:tcBorders>
            <w:shd w:val="clear" w:color="000000" w:fill="FFFFFF"/>
            <w:noWrap/>
            <w:vAlign w:val="center"/>
            <w:hideMark/>
          </w:tcPr>
          <w:p w14:paraId="216EA7F5"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D2E34F3" w14:textId="77777777" w:rsidR="00F04BF7" w:rsidRPr="00F04BF7" w:rsidRDefault="00F04BF7" w:rsidP="00F04BF7">
            <w:pPr>
              <w:jc w:val="center"/>
              <w:rPr>
                <w:b/>
                <w:bCs/>
                <w:sz w:val="16"/>
                <w:szCs w:val="16"/>
              </w:rPr>
            </w:pPr>
            <w:r w:rsidRPr="00F04BF7">
              <w:rPr>
                <w:b/>
                <w:bCs/>
                <w:sz w:val="16"/>
                <w:szCs w:val="16"/>
              </w:rPr>
              <w:t>849,00</w:t>
            </w:r>
          </w:p>
        </w:tc>
      </w:tr>
      <w:tr w:rsidR="00F04BF7" w:rsidRPr="00F04BF7" w14:paraId="5E6CC861"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E29F38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A70542B"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6259AC18" w14:textId="77777777" w:rsidR="00F04BF7" w:rsidRPr="00F04BF7" w:rsidRDefault="00F04BF7" w:rsidP="00F04BF7">
            <w:pPr>
              <w:rPr>
                <w:sz w:val="16"/>
                <w:szCs w:val="16"/>
              </w:rPr>
            </w:pPr>
            <w:r w:rsidRPr="00F04BF7">
              <w:rPr>
                <w:sz w:val="16"/>
                <w:szCs w:val="16"/>
              </w:rPr>
              <w:t xml:space="preserve">     - жилищные организации</w:t>
            </w:r>
          </w:p>
        </w:tc>
        <w:tc>
          <w:tcPr>
            <w:tcW w:w="1028" w:type="dxa"/>
            <w:tcBorders>
              <w:top w:val="nil"/>
              <w:left w:val="nil"/>
              <w:bottom w:val="single" w:sz="4" w:space="0" w:color="auto"/>
              <w:right w:val="single" w:sz="4" w:space="0" w:color="auto"/>
            </w:tcBorders>
            <w:shd w:val="clear" w:color="auto" w:fill="auto"/>
            <w:noWrap/>
            <w:vAlign w:val="bottom"/>
            <w:hideMark/>
          </w:tcPr>
          <w:p w14:paraId="252BF095"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1B95222" w14:textId="77777777" w:rsidR="00F04BF7" w:rsidRPr="00F04BF7" w:rsidRDefault="00F04BF7" w:rsidP="00F04BF7">
            <w:pPr>
              <w:jc w:val="center"/>
              <w:rPr>
                <w:b/>
                <w:bCs/>
                <w:sz w:val="16"/>
                <w:szCs w:val="16"/>
              </w:rPr>
            </w:pPr>
            <w:r w:rsidRPr="00F04BF7">
              <w:rPr>
                <w:b/>
                <w:bCs/>
                <w:sz w:val="16"/>
                <w:szCs w:val="16"/>
              </w:rPr>
              <w:t>54 502,00</w:t>
            </w:r>
          </w:p>
        </w:tc>
        <w:tc>
          <w:tcPr>
            <w:tcW w:w="1395" w:type="dxa"/>
            <w:tcBorders>
              <w:top w:val="nil"/>
              <w:left w:val="nil"/>
              <w:bottom w:val="single" w:sz="4" w:space="0" w:color="auto"/>
              <w:right w:val="single" w:sz="4" w:space="0" w:color="auto"/>
            </w:tcBorders>
            <w:shd w:val="clear" w:color="000000" w:fill="FFFFFF"/>
            <w:noWrap/>
            <w:vAlign w:val="center"/>
            <w:hideMark/>
          </w:tcPr>
          <w:p w14:paraId="5D909933" w14:textId="77777777" w:rsidR="00F04BF7" w:rsidRPr="00F04BF7" w:rsidRDefault="00F04BF7" w:rsidP="00F04BF7">
            <w:pPr>
              <w:jc w:val="center"/>
              <w:rPr>
                <w:b/>
                <w:bCs/>
                <w:sz w:val="16"/>
                <w:szCs w:val="16"/>
              </w:rPr>
            </w:pPr>
            <w:r w:rsidRPr="00F04BF7">
              <w:rPr>
                <w:b/>
                <w:bCs/>
                <w:sz w:val="16"/>
                <w:szCs w:val="16"/>
              </w:rPr>
              <w:t>54 500,00</w:t>
            </w:r>
          </w:p>
        </w:tc>
        <w:tc>
          <w:tcPr>
            <w:tcW w:w="1401" w:type="dxa"/>
            <w:tcBorders>
              <w:top w:val="nil"/>
              <w:left w:val="nil"/>
              <w:bottom w:val="single" w:sz="4" w:space="0" w:color="auto"/>
              <w:right w:val="single" w:sz="4" w:space="0" w:color="auto"/>
            </w:tcBorders>
            <w:shd w:val="clear" w:color="000000" w:fill="FFFFFF"/>
            <w:noWrap/>
            <w:vAlign w:val="center"/>
            <w:hideMark/>
          </w:tcPr>
          <w:p w14:paraId="0F5211DF" w14:textId="77777777" w:rsidR="00F04BF7" w:rsidRPr="00F04BF7" w:rsidRDefault="00F04BF7" w:rsidP="00F04BF7">
            <w:pPr>
              <w:jc w:val="center"/>
              <w:rPr>
                <w:b/>
                <w:bCs/>
                <w:sz w:val="16"/>
                <w:szCs w:val="16"/>
              </w:rPr>
            </w:pPr>
            <w:r w:rsidRPr="00F04BF7">
              <w:rPr>
                <w:b/>
                <w:bCs/>
                <w:sz w:val="16"/>
                <w:szCs w:val="16"/>
              </w:rPr>
              <w:t>54 502,00</w:t>
            </w:r>
          </w:p>
        </w:tc>
        <w:tc>
          <w:tcPr>
            <w:tcW w:w="1726" w:type="dxa"/>
            <w:tcBorders>
              <w:top w:val="nil"/>
              <w:left w:val="nil"/>
              <w:bottom w:val="single" w:sz="4" w:space="0" w:color="auto"/>
              <w:right w:val="single" w:sz="4" w:space="0" w:color="auto"/>
            </w:tcBorders>
            <w:shd w:val="clear" w:color="000000" w:fill="FFFFFF"/>
            <w:noWrap/>
            <w:vAlign w:val="center"/>
            <w:hideMark/>
          </w:tcPr>
          <w:p w14:paraId="5A845168"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133E1DE" w14:textId="77777777" w:rsidR="00F04BF7" w:rsidRPr="00F04BF7" w:rsidRDefault="00F04BF7" w:rsidP="00F04BF7">
            <w:pPr>
              <w:jc w:val="center"/>
              <w:rPr>
                <w:b/>
                <w:bCs/>
                <w:sz w:val="16"/>
                <w:szCs w:val="16"/>
              </w:rPr>
            </w:pPr>
            <w:r w:rsidRPr="00F04BF7">
              <w:rPr>
                <w:b/>
                <w:bCs/>
                <w:sz w:val="16"/>
                <w:szCs w:val="16"/>
              </w:rPr>
              <w:t>2,00</w:t>
            </w:r>
          </w:p>
        </w:tc>
      </w:tr>
      <w:tr w:rsidR="00F04BF7" w:rsidRPr="00F04BF7" w14:paraId="0CB34F8B"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E501D10"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277B0E7"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4CA4956" w14:textId="77777777" w:rsidR="00F04BF7" w:rsidRPr="00F04BF7" w:rsidRDefault="00F04BF7" w:rsidP="00F04BF7">
            <w:pPr>
              <w:rPr>
                <w:sz w:val="16"/>
                <w:szCs w:val="16"/>
              </w:rPr>
            </w:pPr>
            <w:r w:rsidRPr="00F04BF7">
              <w:rPr>
                <w:sz w:val="16"/>
                <w:szCs w:val="16"/>
              </w:rPr>
              <w:t xml:space="preserve">     - бюджетные организации</w:t>
            </w:r>
          </w:p>
        </w:tc>
        <w:tc>
          <w:tcPr>
            <w:tcW w:w="1028" w:type="dxa"/>
            <w:tcBorders>
              <w:top w:val="nil"/>
              <w:left w:val="nil"/>
              <w:bottom w:val="single" w:sz="4" w:space="0" w:color="auto"/>
              <w:right w:val="single" w:sz="4" w:space="0" w:color="auto"/>
            </w:tcBorders>
            <w:shd w:val="clear" w:color="auto" w:fill="auto"/>
            <w:noWrap/>
            <w:vAlign w:val="bottom"/>
            <w:hideMark/>
          </w:tcPr>
          <w:p w14:paraId="4F6C43A7"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076C4E97" w14:textId="77777777" w:rsidR="00F04BF7" w:rsidRPr="00F04BF7" w:rsidRDefault="00F04BF7" w:rsidP="00F04BF7">
            <w:pPr>
              <w:jc w:val="center"/>
              <w:rPr>
                <w:b/>
                <w:bCs/>
                <w:sz w:val="16"/>
                <w:szCs w:val="16"/>
              </w:rPr>
            </w:pPr>
            <w:r w:rsidRPr="00F04BF7">
              <w:rPr>
                <w:b/>
                <w:bCs/>
                <w:sz w:val="16"/>
                <w:szCs w:val="16"/>
              </w:rPr>
              <w:t>21 844,00</w:t>
            </w:r>
          </w:p>
        </w:tc>
        <w:tc>
          <w:tcPr>
            <w:tcW w:w="1395" w:type="dxa"/>
            <w:tcBorders>
              <w:top w:val="nil"/>
              <w:left w:val="nil"/>
              <w:bottom w:val="single" w:sz="4" w:space="0" w:color="auto"/>
              <w:right w:val="single" w:sz="4" w:space="0" w:color="auto"/>
            </w:tcBorders>
            <w:shd w:val="clear" w:color="000000" w:fill="FFFFFF"/>
            <w:noWrap/>
            <w:vAlign w:val="center"/>
            <w:hideMark/>
          </w:tcPr>
          <w:p w14:paraId="610FA010" w14:textId="77777777" w:rsidR="00F04BF7" w:rsidRPr="00F04BF7" w:rsidRDefault="00F04BF7" w:rsidP="00F04BF7">
            <w:pPr>
              <w:jc w:val="center"/>
              <w:rPr>
                <w:b/>
                <w:bCs/>
                <w:sz w:val="16"/>
                <w:szCs w:val="16"/>
              </w:rPr>
            </w:pPr>
            <w:r w:rsidRPr="00F04BF7">
              <w:rPr>
                <w:b/>
                <w:bCs/>
                <w:sz w:val="16"/>
                <w:szCs w:val="16"/>
              </w:rPr>
              <w:t>21 400,00</w:t>
            </w:r>
          </w:p>
        </w:tc>
        <w:tc>
          <w:tcPr>
            <w:tcW w:w="1401" w:type="dxa"/>
            <w:tcBorders>
              <w:top w:val="nil"/>
              <w:left w:val="nil"/>
              <w:bottom w:val="single" w:sz="4" w:space="0" w:color="auto"/>
              <w:right w:val="single" w:sz="4" w:space="0" w:color="auto"/>
            </w:tcBorders>
            <w:shd w:val="clear" w:color="000000" w:fill="FFFFFF"/>
            <w:noWrap/>
            <w:vAlign w:val="center"/>
            <w:hideMark/>
          </w:tcPr>
          <w:p w14:paraId="2F7C8245" w14:textId="77777777" w:rsidR="00F04BF7" w:rsidRPr="00F04BF7" w:rsidRDefault="00F04BF7" w:rsidP="00F04BF7">
            <w:pPr>
              <w:jc w:val="center"/>
              <w:rPr>
                <w:b/>
                <w:bCs/>
                <w:sz w:val="16"/>
                <w:szCs w:val="16"/>
              </w:rPr>
            </w:pPr>
            <w:r w:rsidRPr="00F04BF7">
              <w:rPr>
                <w:b/>
                <w:bCs/>
                <w:sz w:val="16"/>
                <w:szCs w:val="16"/>
              </w:rPr>
              <w:t>21 844,00</w:t>
            </w:r>
          </w:p>
        </w:tc>
        <w:tc>
          <w:tcPr>
            <w:tcW w:w="1726" w:type="dxa"/>
            <w:tcBorders>
              <w:top w:val="nil"/>
              <w:left w:val="nil"/>
              <w:bottom w:val="single" w:sz="4" w:space="0" w:color="auto"/>
              <w:right w:val="single" w:sz="4" w:space="0" w:color="auto"/>
            </w:tcBorders>
            <w:shd w:val="clear" w:color="000000" w:fill="FFFFFF"/>
            <w:noWrap/>
            <w:vAlign w:val="center"/>
            <w:hideMark/>
          </w:tcPr>
          <w:p w14:paraId="569E5F97"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14C60B7C" w14:textId="77777777" w:rsidR="00F04BF7" w:rsidRPr="00F04BF7" w:rsidRDefault="00F04BF7" w:rsidP="00F04BF7">
            <w:pPr>
              <w:jc w:val="center"/>
              <w:rPr>
                <w:b/>
                <w:bCs/>
                <w:sz w:val="16"/>
                <w:szCs w:val="16"/>
              </w:rPr>
            </w:pPr>
            <w:r w:rsidRPr="00F04BF7">
              <w:rPr>
                <w:b/>
                <w:bCs/>
                <w:sz w:val="16"/>
                <w:szCs w:val="16"/>
              </w:rPr>
              <w:t>444,00</w:t>
            </w:r>
          </w:p>
        </w:tc>
      </w:tr>
      <w:tr w:rsidR="00F04BF7" w:rsidRPr="00F04BF7" w14:paraId="515C707F"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5FF438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CCDE563"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41E5D6EA" w14:textId="77777777" w:rsidR="00F04BF7" w:rsidRPr="00F04BF7" w:rsidRDefault="00F04BF7" w:rsidP="00F04BF7">
            <w:pPr>
              <w:rPr>
                <w:sz w:val="16"/>
                <w:szCs w:val="16"/>
              </w:rPr>
            </w:pPr>
            <w:r w:rsidRPr="00F04BF7">
              <w:rPr>
                <w:sz w:val="16"/>
                <w:szCs w:val="16"/>
              </w:rPr>
              <w:t xml:space="preserve">     - прочие потребители </w:t>
            </w:r>
          </w:p>
        </w:tc>
        <w:tc>
          <w:tcPr>
            <w:tcW w:w="1028" w:type="dxa"/>
            <w:tcBorders>
              <w:top w:val="nil"/>
              <w:left w:val="nil"/>
              <w:bottom w:val="single" w:sz="4" w:space="0" w:color="auto"/>
              <w:right w:val="single" w:sz="4" w:space="0" w:color="auto"/>
            </w:tcBorders>
            <w:shd w:val="clear" w:color="auto" w:fill="auto"/>
            <w:noWrap/>
            <w:vAlign w:val="bottom"/>
            <w:hideMark/>
          </w:tcPr>
          <w:p w14:paraId="2972A195"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DAD8B0D" w14:textId="77777777" w:rsidR="00F04BF7" w:rsidRPr="00F04BF7" w:rsidRDefault="00F04BF7" w:rsidP="00F04BF7">
            <w:pPr>
              <w:jc w:val="center"/>
              <w:rPr>
                <w:b/>
                <w:bCs/>
                <w:sz w:val="16"/>
                <w:szCs w:val="16"/>
              </w:rPr>
            </w:pPr>
            <w:r w:rsidRPr="00F04BF7">
              <w:rPr>
                <w:b/>
                <w:bCs/>
                <w:sz w:val="16"/>
                <w:szCs w:val="16"/>
              </w:rPr>
              <w:t>5 403,00</w:t>
            </w:r>
          </w:p>
        </w:tc>
        <w:tc>
          <w:tcPr>
            <w:tcW w:w="1395" w:type="dxa"/>
            <w:tcBorders>
              <w:top w:val="nil"/>
              <w:left w:val="nil"/>
              <w:bottom w:val="single" w:sz="4" w:space="0" w:color="auto"/>
              <w:right w:val="single" w:sz="4" w:space="0" w:color="auto"/>
            </w:tcBorders>
            <w:shd w:val="clear" w:color="000000" w:fill="FFFFFF"/>
            <w:noWrap/>
            <w:vAlign w:val="center"/>
            <w:hideMark/>
          </w:tcPr>
          <w:p w14:paraId="75BC34DB" w14:textId="77777777" w:rsidR="00F04BF7" w:rsidRPr="00F04BF7" w:rsidRDefault="00F04BF7" w:rsidP="00F04BF7">
            <w:pPr>
              <w:jc w:val="center"/>
              <w:rPr>
                <w:b/>
                <w:bCs/>
                <w:sz w:val="16"/>
                <w:szCs w:val="16"/>
              </w:rPr>
            </w:pPr>
            <w:r w:rsidRPr="00F04BF7">
              <w:rPr>
                <w:b/>
                <w:bCs/>
                <w:sz w:val="16"/>
                <w:szCs w:val="16"/>
              </w:rPr>
              <w:t>5 000,00</w:t>
            </w:r>
          </w:p>
        </w:tc>
        <w:tc>
          <w:tcPr>
            <w:tcW w:w="1401" w:type="dxa"/>
            <w:tcBorders>
              <w:top w:val="nil"/>
              <w:left w:val="nil"/>
              <w:bottom w:val="single" w:sz="4" w:space="0" w:color="auto"/>
              <w:right w:val="single" w:sz="4" w:space="0" w:color="auto"/>
            </w:tcBorders>
            <w:shd w:val="clear" w:color="000000" w:fill="FFFFFF"/>
            <w:noWrap/>
            <w:vAlign w:val="center"/>
            <w:hideMark/>
          </w:tcPr>
          <w:p w14:paraId="5044AC2B" w14:textId="77777777" w:rsidR="00F04BF7" w:rsidRPr="00F04BF7" w:rsidRDefault="00F04BF7" w:rsidP="00F04BF7">
            <w:pPr>
              <w:jc w:val="center"/>
              <w:rPr>
                <w:b/>
                <w:bCs/>
                <w:sz w:val="16"/>
                <w:szCs w:val="16"/>
              </w:rPr>
            </w:pPr>
            <w:r w:rsidRPr="00F04BF7">
              <w:rPr>
                <w:b/>
                <w:bCs/>
                <w:sz w:val="16"/>
                <w:szCs w:val="16"/>
              </w:rPr>
              <w:t>5 403,00</w:t>
            </w:r>
          </w:p>
        </w:tc>
        <w:tc>
          <w:tcPr>
            <w:tcW w:w="1726" w:type="dxa"/>
            <w:tcBorders>
              <w:top w:val="nil"/>
              <w:left w:val="nil"/>
              <w:bottom w:val="single" w:sz="4" w:space="0" w:color="auto"/>
              <w:right w:val="single" w:sz="4" w:space="0" w:color="auto"/>
            </w:tcBorders>
            <w:shd w:val="clear" w:color="000000" w:fill="FFFFFF"/>
            <w:noWrap/>
            <w:vAlign w:val="center"/>
            <w:hideMark/>
          </w:tcPr>
          <w:p w14:paraId="758DDC23"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5E4327D8" w14:textId="77777777" w:rsidR="00F04BF7" w:rsidRPr="00F04BF7" w:rsidRDefault="00F04BF7" w:rsidP="00F04BF7">
            <w:pPr>
              <w:jc w:val="center"/>
              <w:rPr>
                <w:b/>
                <w:bCs/>
                <w:sz w:val="16"/>
                <w:szCs w:val="16"/>
              </w:rPr>
            </w:pPr>
            <w:r w:rsidRPr="00F04BF7">
              <w:rPr>
                <w:b/>
                <w:bCs/>
                <w:sz w:val="16"/>
                <w:szCs w:val="16"/>
              </w:rPr>
              <w:t>403,00</w:t>
            </w:r>
          </w:p>
        </w:tc>
      </w:tr>
      <w:tr w:rsidR="00F04BF7" w:rsidRPr="00F04BF7" w14:paraId="1967773B"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254889C"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009A5A8" w14:textId="77777777" w:rsidR="00F04BF7" w:rsidRPr="00F04BF7" w:rsidRDefault="00F04BF7" w:rsidP="00F04BF7">
            <w:pP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6D2507D4" w14:textId="77777777" w:rsidR="00F04BF7" w:rsidRPr="00F04BF7" w:rsidRDefault="00F04BF7" w:rsidP="00F04BF7">
            <w:pPr>
              <w:rPr>
                <w:b/>
                <w:bCs/>
                <w:sz w:val="16"/>
                <w:szCs w:val="16"/>
              </w:rPr>
            </w:pPr>
            <w:r w:rsidRPr="00F04BF7">
              <w:rPr>
                <w:b/>
                <w:bCs/>
                <w:sz w:val="16"/>
                <w:szCs w:val="16"/>
              </w:rPr>
              <w:t>Производственные нужды</w:t>
            </w:r>
          </w:p>
        </w:tc>
        <w:tc>
          <w:tcPr>
            <w:tcW w:w="1028" w:type="dxa"/>
            <w:tcBorders>
              <w:top w:val="nil"/>
              <w:left w:val="nil"/>
              <w:bottom w:val="single" w:sz="4" w:space="0" w:color="auto"/>
              <w:right w:val="single" w:sz="4" w:space="0" w:color="auto"/>
            </w:tcBorders>
            <w:shd w:val="clear" w:color="auto" w:fill="auto"/>
            <w:noWrap/>
            <w:vAlign w:val="bottom"/>
            <w:hideMark/>
          </w:tcPr>
          <w:p w14:paraId="40AA3C23" w14:textId="77777777" w:rsidR="00F04BF7" w:rsidRPr="00F04BF7" w:rsidRDefault="00F04BF7" w:rsidP="00F04BF7">
            <w:pPr>
              <w:jc w:val="center"/>
              <w:rPr>
                <w:b/>
                <w:bCs/>
                <w:sz w:val="16"/>
                <w:szCs w:val="16"/>
              </w:rPr>
            </w:pPr>
            <w:r w:rsidRPr="00F04BF7">
              <w:rPr>
                <w:b/>
                <w:bCs/>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5DD1E8C0" w14:textId="77777777" w:rsidR="00F04BF7" w:rsidRPr="00F04BF7" w:rsidRDefault="00F04BF7" w:rsidP="00F04BF7">
            <w:pPr>
              <w:jc w:val="center"/>
              <w:rPr>
                <w:b/>
                <w:bCs/>
                <w:sz w:val="16"/>
                <w:szCs w:val="16"/>
              </w:rPr>
            </w:pPr>
            <w:r w:rsidRPr="00F04BF7">
              <w:rPr>
                <w:b/>
                <w:bCs/>
                <w:sz w:val="16"/>
                <w:szCs w:val="16"/>
              </w:rPr>
              <w:t>1 693,00</w:t>
            </w:r>
          </w:p>
        </w:tc>
        <w:tc>
          <w:tcPr>
            <w:tcW w:w="1395" w:type="dxa"/>
            <w:tcBorders>
              <w:top w:val="nil"/>
              <w:left w:val="nil"/>
              <w:bottom w:val="single" w:sz="4" w:space="0" w:color="auto"/>
              <w:right w:val="single" w:sz="4" w:space="0" w:color="auto"/>
            </w:tcBorders>
            <w:shd w:val="clear" w:color="000000" w:fill="FFFFFF"/>
            <w:noWrap/>
            <w:vAlign w:val="center"/>
            <w:hideMark/>
          </w:tcPr>
          <w:p w14:paraId="58DAE604" w14:textId="77777777" w:rsidR="00F04BF7" w:rsidRPr="00F04BF7" w:rsidRDefault="00F04BF7" w:rsidP="00F04BF7">
            <w:pPr>
              <w:jc w:val="center"/>
              <w:rPr>
                <w:b/>
                <w:bCs/>
                <w:sz w:val="16"/>
                <w:szCs w:val="16"/>
              </w:rPr>
            </w:pPr>
            <w:r w:rsidRPr="00F04BF7">
              <w:rPr>
                <w:b/>
                <w:bCs/>
                <w:sz w:val="16"/>
                <w:szCs w:val="16"/>
              </w:rPr>
              <w:t>1 636,18</w:t>
            </w:r>
          </w:p>
        </w:tc>
        <w:tc>
          <w:tcPr>
            <w:tcW w:w="1401" w:type="dxa"/>
            <w:tcBorders>
              <w:top w:val="nil"/>
              <w:left w:val="nil"/>
              <w:bottom w:val="single" w:sz="4" w:space="0" w:color="auto"/>
              <w:right w:val="single" w:sz="4" w:space="0" w:color="auto"/>
            </w:tcBorders>
            <w:shd w:val="clear" w:color="000000" w:fill="FFFFFF"/>
            <w:noWrap/>
            <w:vAlign w:val="center"/>
            <w:hideMark/>
          </w:tcPr>
          <w:p w14:paraId="60B7003E" w14:textId="77777777" w:rsidR="00F04BF7" w:rsidRPr="00F04BF7" w:rsidRDefault="00F04BF7" w:rsidP="00F04BF7">
            <w:pPr>
              <w:jc w:val="center"/>
              <w:rPr>
                <w:b/>
                <w:bCs/>
                <w:sz w:val="16"/>
                <w:szCs w:val="16"/>
              </w:rPr>
            </w:pPr>
            <w:r w:rsidRPr="00F04BF7">
              <w:rPr>
                <w:b/>
                <w:bCs/>
                <w:sz w:val="16"/>
                <w:szCs w:val="16"/>
              </w:rPr>
              <w:t>1 693,00</w:t>
            </w:r>
          </w:p>
        </w:tc>
        <w:tc>
          <w:tcPr>
            <w:tcW w:w="1726" w:type="dxa"/>
            <w:tcBorders>
              <w:top w:val="nil"/>
              <w:left w:val="nil"/>
              <w:bottom w:val="single" w:sz="4" w:space="0" w:color="auto"/>
              <w:right w:val="single" w:sz="4" w:space="0" w:color="auto"/>
            </w:tcBorders>
            <w:shd w:val="clear" w:color="000000" w:fill="FFFFFF"/>
            <w:noWrap/>
            <w:vAlign w:val="center"/>
            <w:hideMark/>
          </w:tcPr>
          <w:p w14:paraId="67912DBA"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794254B" w14:textId="77777777" w:rsidR="00F04BF7" w:rsidRPr="00F04BF7" w:rsidRDefault="00F04BF7" w:rsidP="00F04BF7">
            <w:pPr>
              <w:jc w:val="center"/>
              <w:rPr>
                <w:b/>
                <w:bCs/>
                <w:sz w:val="16"/>
                <w:szCs w:val="16"/>
              </w:rPr>
            </w:pPr>
            <w:r w:rsidRPr="00F04BF7">
              <w:rPr>
                <w:b/>
                <w:bCs/>
                <w:sz w:val="16"/>
                <w:szCs w:val="16"/>
              </w:rPr>
              <w:t>56,82</w:t>
            </w:r>
          </w:p>
        </w:tc>
      </w:tr>
      <w:tr w:rsidR="00F04BF7" w:rsidRPr="00F04BF7" w14:paraId="213B8339"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3155C2C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21D92C0"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3939669" w14:textId="77777777" w:rsidR="00F04BF7" w:rsidRPr="00F04BF7" w:rsidRDefault="00F04BF7" w:rsidP="00F04BF7">
            <w:pPr>
              <w:rPr>
                <w:b/>
                <w:bCs/>
                <w:sz w:val="16"/>
                <w:szCs w:val="16"/>
              </w:rPr>
            </w:pPr>
            <w:r w:rsidRPr="00F04BF7">
              <w:rPr>
                <w:b/>
                <w:bCs/>
                <w:sz w:val="16"/>
                <w:szCs w:val="16"/>
              </w:rPr>
              <w:t>Потери, всего</w:t>
            </w:r>
          </w:p>
        </w:tc>
        <w:tc>
          <w:tcPr>
            <w:tcW w:w="1028" w:type="dxa"/>
            <w:tcBorders>
              <w:top w:val="nil"/>
              <w:left w:val="nil"/>
              <w:bottom w:val="single" w:sz="4" w:space="0" w:color="auto"/>
              <w:right w:val="single" w:sz="4" w:space="0" w:color="auto"/>
            </w:tcBorders>
            <w:shd w:val="clear" w:color="auto" w:fill="auto"/>
            <w:noWrap/>
            <w:vAlign w:val="bottom"/>
            <w:hideMark/>
          </w:tcPr>
          <w:p w14:paraId="4FFDF8A2"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5D384B6C" w14:textId="77777777" w:rsidR="00F04BF7" w:rsidRPr="00F04BF7" w:rsidRDefault="00F04BF7" w:rsidP="00F04BF7">
            <w:pPr>
              <w:jc w:val="center"/>
              <w:rPr>
                <w:b/>
                <w:bCs/>
                <w:sz w:val="16"/>
                <w:szCs w:val="16"/>
              </w:rPr>
            </w:pPr>
            <w:r w:rsidRPr="00F04BF7">
              <w:rPr>
                <w:b/>
                <w:bCs/>
                <w:sz w:val="16"/>
                <w:szCs w:val="16"/>
              </w:rPr>
              <w:t>30 905,00</w:t>
            </w:r>
          </w:p>
        </w:tc>
        <w:tc>
          <w:tcPr>
            <w:tcW w:w="1395" w:type="dxa"/>
            <w:tcBorders>
              <w:top w:val="nil"/>
              <w:left w:val="nil"/>
              <w:bottom w:val="single" w:sz="4" w:space="0" w:color="auto"/>
              <w:right w:val="single" w:sz="4" w:space="0" w:color="auto"/>
            </w:tcBorders>
            <w:shd w:val="clear" w:color="000000" w:fill="FFFFFF"/>
            <w:noWrap/>
            <w:vAlign w:val="center"/>
            <w:hideMark/>
          </w:tcPr>
          <w:p w14:paraId="53B24FA4" w14:textId="77777777" w:rsidR="00F04BF7" w:rsidRPr="00F04BF7" w:rsidRDefault="00F04BF7" w:rsidP="00F04BF7">
            <w:pPr>
              <w:jc w:val="center"/>
              <w:rPr>
                <w:b/>
                <w:bCs/>
                <w:sz w:val="16"/>
                <w:szCs w:val="16"/>
              </w:rPr>
            </w:pPr>
            <w:r w:rsidRPr="00F04BF7">
              <w:rPr>
                <w:b/>
                <w:bCs/>
                <w:sz w:val="16"/>
                <w:szCs w:val="16"/>
              </w:rPr>
              <w:t>29 049,28</w:t>
            </w:r>
          </w:p>
        </w:tc>
        <w:tc>
          <w:tcPr>
            <w:tcW w:w="1401" w:type="dxa"/>
            <w:tcBorders>
              <w:top w:val="nil"/>
              <w:left w:val="nil"/>
              <w:bottom w:val="single" w:sz="4" w:space="0" w:color="auto"/>
              <w:right w:val="single" w:sz="4" w:space="0" w:color="auto"/>
            </w:tcBorders>
            <w:shd w:val="clear" w:color="000000" w:fill="FFFFFF"/>
            <w:noWrap/>
            <w:vAlign w:val="center"/>
            <w:hideMark/>
          </w:tcPr>
          <w:p w14:paraId="7AA62582" w14:textId="77777777" w:rsidR="00F04BF7" w:rsidRPr="00F04BF7" w:rsidRDefault="00F04BF7" w:rsidP="00F04BF7">
            <w:pPr>
              <w:jc w:val="center"/>
              <w:rPr>
                <w:b/>
                <w:bCs/>
                <w:sz w:val="16"/>
                <w:szCs w:val="16"/>
              </w:rPr>
            </w:pPr>
            <w:r w:rsidRPr="00F04BF7">
              <w:rPr>
                <w:b/>
                <w:bCs/>
                <w:sz w:val="16"/>
                <w:szCs w:val="16"/>
              </w:rPr>
              <w:t>30 493,82</w:t>
            </w:r>
          </w:p>
        </w:tc>
        <w:tc>
          <w:tcPr>
            <w:tcW w:w="1726" w:type="dxa"/>
            <w:tcBorders>
              <w:top w:val="nil"/>
              <w:left w:val="nil"/>
              <w:bottom w:val="single" w:sz="4" w:space="0" w:color="auto"/>
              <w:right w:val="single" w:sz="4" w:space="0" w:color="auto"/>
            </w:tcBorders>
            <w:shd w:val="clear" w:color="000000" w:fill="FFFFFF"/>
            <w:noWrap/>
            <w:vAlign w:val="center"/>
            <w:hideMark/>
          </w:tcPr>
          <w:p w14:paraId="52F9F1BF" w14:textId="77777777" w:rsidR="00F04BF7" w:rsidRPr="00F04BF7" w:rsidRDefault="00F04BF7" w:rsidP="00F04BF7">
            <w:pPr>
              <w:jc w:val="center"/>
              <w:rPr>
                <w:b/>
                <w:bCs/>
                <w:sz w:val="16"/>
                <w:szCs w:val="16"/>
              </w:rPr>
            </w:pPr>
            <w:r w:rsidRPr="00F04BF7">
              <w:rPr>
                <w:b/>
                <w:bCs/>
                <w:sz w:val="16"/>
                <w:szCs w:val="16"/>
              </w:rPr>
              <w:t>-1,33</w:t>
            </w:r>
          </w:p>
        </w:tc>
        <w:tc>
          <w:tcPr>
            <w:tcW w:w="1134" w:type="dxa"/>
            <w:tcBorders>
              <w:top w:val="nil"/>
              <w:left w:val="nil"/>
              <w:bottom w:val="single" w:sz="4" w:space="0" w:color="auto"/>
              <w:right w:val="single" w:sz="4" w:space="0" w:color="auto"/>
            </w:tcBorders>
            <w:shd w:val="clear" w:color="000000" w:fill="FFFFFF"/>
            <w:noWrap/>
            <w:vAlign w:val="center"/>
            <w:hideMark/>
          </w:tcPr>
          <w:p w14:paraId="59BC2099" w14:textId="77777777" w:rsidR="00F04BF7" w:rsidRPr="00F04BF7" w:rsidRDefault="00F04BF7" w:rsidP="00F04BF7">
            <w:pPr>
              <w:jc w:val="center"/>
              <w:rPr>
                <w:b/>
                <w:bCs/>
                <w:sz w:val="16"/>
                <w:szCs w:val="16"/>
              </w:rPr>
            </w:pPr>
            <w:r w:rsidRPr="00F04BF7">
              <w:rPr>
                <w:b/>
                <w:bCs/>
                <w:sz w:val="16"/>
                <w:szCs w:val="16"/>
              </w:rPr>
              <w:t>1 444,54</w:t>
            </w:r>
          </w:p>
        </w:tc>
      </w:tr>
      <w:tr w:rsidR="00F04BF7" w:rsidRPr="00F04BF7" w14:paraId="2EFEE9BD"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325DBE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E72F21B"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7ABEDBEF" w14:textId="77777777" w:rsidR="00F04BF7" w:rsidRPr="00F04BF7" w:rsidRDefault="00F04BF7" w:rsidP="00F04BF7">
            <w:pPr>
              <w:rPr>
                <w:sz w:val="16"/>
                <w:szCs w:val="16"/>
              </w:rPr>
            </w:pPr>
            <w:r w:rsidRPr="00F04BF7">
              <w:rPr>
                <w:sz w:val="16"/>
                <w:szCs w:val="16"/>
              </w:rPr>
              <w:t xml:space="preserve">     - на собственные нужды котельной</w:t>
            </w:r>
          </w:p>
        </w:tc>
        <w:tc>
          <w:tcPr>
            <w:tcW w:w="1028" w:type="dxa"/>
            <w:tcBorders>
              <w:top w:val="nil"/>
              <w:left w:val="nil"/>
              <w:bottom w:val="single" w:sz="4" w:space="0" w:color="auto"/>
              <w:right w:val="single" w:sz="4" w:space="0" w:color="auto"/>
            </w:tcBorders>
            <w:shd w:val="clear" w:color="auto" w:fill="auto"/>
            <w:noWrap/>
            <w:vAlign w:val="bottom"/>
            <w:hideMark/>
          </w:tcPr>
          <w:p w14:paraId="070866C6"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685B72A6" w14:textId="77777777" w:rsidR="00F04BF7" w:rsidRPr="00F04BF7" w:rsidRDefault="00F04BF7" w:rsidP="00F04BF7">
            <w:pPr>
              <w:jc w:val="center"/>
              <w:rPr>
                <w:rFonts w:ascii="Arial Narrow" w:hAnsi="Arial Narrow" w:cs="Calibri"/>
                <w:sz w:val="16"/>
                <w:szCs w:val="16"/>
              </w:rPr>
            </w:pPr>
            <w:r w:rsidRPr="00F04BF7">
              <w:rPr>
                <w:rFonts w:ascii="Arial Narrow" w:hAnsi="Arial Narrow" w:cs="Calibri"/>
                <w:sz w:val="16"/>
                <w:szCs w:val="16"/>
              </w:rPr>
              <w:t>2 217,00</w:t>
            </w:r>
          </w:p>
        </w:tc>
        <w:tc>
          <w:tcPr>
            <w:tcW w:w="1395" w:type="dxa"/>
            <w:tcBorders>
              <w:top w:val="nil"/>
              <w:left w:val="nil"/>
              <w:bottom w:val="single" w:sz="4" w:space="0" w:color="auto"/>
              <w:right w:val="single" w:sz="4" w:space="0" w:color="auto"/>
            </w:tcBorders>
            <w:shd w:val="clear" w:color="000000" w:fill="FFFFFF"/>
            <w:noWrap/>
            <w:vAlign w:val="center"/>
            <w:hideMark/>
          </w:tcPr>
          <w:p w14:paraId="174A3767" w14:textId="77777777" w:rsidR="00F04BF7" w:rsidRPr="00F04BF7" w:rsidRDefault="00F04BF7" w:rsidP="00F04BF7">
            <w:pPr>
              <w:jc w:val="center"/>
              <w:rPr>
                <w:rFonts w:ascii="Arial Narrow" w:hAnsi="Arial Narrow" w:cs="Calibri"/>
                <w:sz w:val="16"/>
                <w:szCs w:val="16"/>
              </w:rPr>
            </w:pPr>
            <w:r w:rsidRPr="00F04BF7">
              <w:rPr>
                <w:rFonts w:ascii="Arial Narrow" w:hAnsi="Arial Narrow" w:cs="Calibri"/>
                <w:sz w:val="16"/>
                <w:szCs w:val="16"/>
              </w:rPr>
              <w:t>2 034,28</w:t>
            </w:r>
          </w:p>
        </w:tc>
        <w:tc>
          <w:tcPr>
            <w:tcW w:w="1401" w:type="dxa"/>
            <w:tcBorders>
              <w:top w:val="nil"/>
              <w:left w:val="nil"/>
              <w:bottom w:val="single" w:sz="4" w:space="0" w:color="auto"/>
              <w:right w:val="single" w:sz="4" w:space="0" w:color="auto"/>
            </w:tcBorders>
            <w:shd w:val="clear" w:color="000000" w:fill="FFFFFF"/>
            <w:noWrap/>
            <w:vAlign w:val="center"/>
            <w:hideMark/>
          </w:tcPr>
          <w:p w14:paraId="153C2FE1" w14:textId="77777777" w:rsidR="00F04BF7" w:rsidRPr="00F04BF7" w:rsidRDefault="00F04BF7" w:rsidP="00F04BF7">
            <w:pPr>
              <w:jc w:val="center"/>
              <w:rPr>
                <w:rFonts w:ascii="Arial Narrow" w:hAnsi="Arial Narrow" w:cs="Calibri"/>
                <w:sz w:val="16"/>
                <w:szCs w:val="16"/>
              </w:rPr>
            </w:pPr>
            <w:r w:rsidRPr="00F04BF7">
              <w:rPr>
                <w:rFonts w:ascii="Arial Narrow" w:hAnsi="Arial Narrow" w:cs="Calibri"/>
                <w:sz w:val="16"/>
                <w:szCs w:val="16"/>
              </w:rPr>
              <w:t>2 145,91</w:t>
            </w:r>
          </w:p>
        </w:tc>
        <w:tc>
          <w:tcPr>
            <w:tcW w:w="1726" w:type="dxa"/>
            <w:tcBorders>
              <w:top w:val="nil"/>
              <w:left w:val="nil"/>
              <w:bottom w:val="single" w:sz="4" w:space="0" w:color="auto"/>
              <w:right w:val="single" w:sz="4" w:space="0" w:color="auto"/>
            </w:tcBorders>
            <w:shd w:val="clear" w:color="000000" w:fill="FFFFFF"/>
            <w:noWrap/>
            <w:vAlign w:val="center"/>
            <w:hideMark/>
          </w:tcPr>
          <w:p w14:paraId="41058CD3" w14:textId="77777777" w:rsidR="00F04BF7" w:rsidRPr="00F04BF7" w:rsidRDefault="00F04BF7" w:rsidP="00F04BF7">
            <w:pPr>
              <w:jc w:val="center"/>
              <w:rPr>
                <w:rFonts w:ascii="Arial Narrow" w:hAnsi="Arial Narrow" w:cs="Calibri"/>
                <w:sz w:val="16"/>
                <w:szCs w:val="16"/>
              </w:rPr>
            </w:pPr>
            <w:r w:rsidRPr="00F04BF7">
              <w:rPr>
                <w:rFonts w:ascii="Arial Narrow" w:hAnsi="Arial Narrow" w:cs="Calibri"/>
                <w:sz w:val="16"/>
                <w:szCs w:val="16"/>
              </w:rPr>
              <w:t>-3,21</w:t>
            </w:r>
          </w:p>
        </w:tc>
        <w:tc>
          <w:tcPr>
            <w:tcW w:w="1134" w:type="dxa"/>
            <w:tcBorders>
              <w:top w:val="nil"/>
              <w:left w:val="nil"/>
              <w:bottom w:val="single" w:sz="4" w:space="0" w:color="auto"/>
              <w:right w:val="single" w:sz="4" w:space="0" w:color="auto"/>
            </w:tcBorders>
            <w:shd w:val="clear" w:color="000000" w:fill="FFFFFF"/>
            <w:noWrap/>
            <w:vAlign w:val="center"/>
            <w:hideMark/>
          </w:tcPr>
          <w:p w14:paraId="0CF85C70" w14:textId="77777777" w:rsidR="00F04BF7" w:rsidRPr="00F04BF7" w:rsidRDefault="00F04BF7" w:rsidP="00F04BF7">
            <w:pPr>
              <w:jc w:val="center"/>
              <w:rPr>
                <w:b/>
                <w:bCs/>
                <w:sz w:val="16"/>
                <w:szCs w:val="16"/>
              </w:rPr>
            </w:pPr>
            <w:r w:rsidRPr="00F04BF7">
              <w:rPr>
                <w:b/>
                <w:bCs/>
                <w:sz w:val="16"/>
                <w:szCs w:val="16"/>
              </w:rPr>
              <w:t>111,63</w:t>
            </w:r>
          </w:p>
        </w:tc>
      </w:tr>
      <w:tr w:rsidR="00F04BF7" w:rsidRPr="00F04BF7" w14:paraId="5157E5C9"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459C238"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27C878F"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7E6928AD" w14:textId="77777777" w:rsidR="00F04BF7" w:rsidRPr="00F04BF7" w:rsidRDefault="00F04BF7" w:rsidP="00F04BF7">
            <w:pPr>
              <w:rPr>
                <w:sz w:val="16"/>
                <w:szCs w:val="16"/>
              </w:rPr>
            </w:pPr>
            <w:r w:rsidRPr="00F04BF7">
              <w:rPr>
                <w:sz w:val="16"/>
                <w:szCs w:val="16"/>
              </w:rPr>
              <w:t xml:space="preserve">     - в тепловых сетях </w:t>
            </w:r>
          </w:p>
        </w:tc>
        <w:tc>
          <w:tcPr>
            <w:tcW w:w="1028" w:type="dxa"/>
            <w:tcBorders>
              <w:top w:val="nil"/>
              <w:left w:val="nil"/>
              <w:bottom w:val="single" w:sz="4" w:space="0" w:color="auto"/>
              <w:right w:val="single" w:sz="4" w:space="0" w:color="auto"/>
            </w:tcBorders>
            <w:shd w:val="clear" w:color="auto" w:fill="auto"/>
            <w:noWrap/>
            <w:vAlign w:val="bottom"/>
            <w:hideMark/>
          </w:tcPr>
          <w:p w14:paraId="234A69BD"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78C74FFF" w14:textId="77777777" w:rsidR="00F04BF7" w:rsidRPr="00F04BF7" w:rsidRDefault="00F04BF7" w:rsidP="00F04BF7">
            <w:pPr>
              <w:jc w:val="center"/>
              <w:rPr>
                <w:b/>
                <w:bCs/>
                <w:sz w:val="16"/>
                <w:szCs w:val="16"/>
              </w:rPr>
            </w:pPr>
            <w:r w:rsidRPr="00F04BF7">
              <w:rPr>
                <w:b/>
                <w:bCs/>
                <w:sz w:val="16"/>
                <w:szCs w:val="16"/>
              </w:rPr>
              <w:t>28 688,00</w:t>
            </w:r>
          </w:p>
        </w:tc>
        <w:tc>
          <w:tcPr>
            <w:tcW w:w="1395" w:type="dxa"/>
            <w:tcBorders>
              <w:top w:val="nil"/>
              <w:left w:val="nil"/>
              <w:bottom w:val="single" w:sz="4" w:space="0" w:color="auto"/>
              <w:right w:val="single" w:sz="4" w:space="0" w:color="auto"/>
            </w:tcBorders>
            <w:shd w:val="clear" w:color="000000" w:fill="FFFFFF"/>
            <w:noWrap/>
            <w:vAlign w:val="center"/>
            <w:hideMark/>
          </w:tcPr>
          <w:p w14:paraId="1154EFC3" w14:textId="77777777" w:rsidR="00F04BF7" w:rsidRPr="00F04BF7" w:rsidRDefault="00F04BF7" w:rsidP="00F04BF7">
            <w:pPr>
              <w:jc w:val="center"/>
              <w:rPr>
                <w:b/>
                <w:bCs/>
                <w:sz w:val="16"/>
                <w:szCs w:val="16"/>
              </w:rPr>
            </w:pPr>
            <w:r w:rsidRPr="00F04BF7">
              <w:rPr>
                <w:b/>
                <w:bCs/>
                <w:sz w:val="16"/>
                <w:szCs w:val="16"/>
              </w:rPr>
              <w:t>27 015,00</w:t>
            </w:r>
          </w:p>
        </w:tc>
        <w:tc>
          <w:tcPr>
            <w:tcW w:w="1401" w:type="dxa"/>
            <w:tcBorders>
              <w:top w:val="nil"/>
              <w:left w:val="nil"/>
              <w:bottom w:val="single" w:sz="4" w:space="0" w:color="auto"/>
              <w:right w:val="single" w:sz="4" w:space="0" w:color="auto"/>
            </w:tcBorders>
            <w:shd w:val="clear" w:color="000000" w:fill="FFFFFF"/>
            <w:noWrap/>
            <w:vAlign w:val="center"/>
            <w:hideMark/>
          </w:tcPr>
          <w:p w14:paraId="027EC4B7" w14:textId="77777777" w:rsidR="00F04BF7" w:rsidRPr="00F04BF7" w:rsidRDefault="00F04BF7" w:rsidP="00F04BF7">
            <w:pPr>
              <w:jc w:val="center"/>
              <w:rPr>
                <w:b/>
                <w:bCs/>
                <w:sz w:val="16"/>
                <w:szCs w:val="16"/>
              </w:rPr>
            </w:pPr>
            <w:r w:rsidRPr="00F04BF7">
              <w:rPr>
                <w:b/>
                <w:bCs/>
                <w:sz w:val="16"/>
                <w:szCs w:val="16"/>
              </w:rPr>
              <w:t>28 347,91</w:t>
            </w:r>
          </w:p>
        </w:tc>
        <w:tc>
          <w:tcPr>
            <w:tcW w:w="1726" w:type="dxa"/>
            <w:tcBorders>
              <w:top w:val="nil"/>
              <w:left w:val="nil"/>
              <w:bottom w:val="single" w:sz="4" w:space="0" w:color="auto"/>
              <w:right w:val="single" w:sz="4" w:space="0" w:color="auto"/>
            </w:tcBorders>
            <w:shd w:val="clear" w:color="000000" w:fill="FFFFFF"/>
            <w:noWrap/>
            <w:vAlign w:val="center"/>
            <w:hideMark/>
          </w:tcPr>
          <w:p w14:paraId="544D4EC9" w14:textId="77777777" w:rsidR="00F04BF7" w:rsidRPr="00F04BF7" w:rsidRDefault="00F04BF7" w:rsidP="00F04BF7">
            <w:pPr>
              <w:jc w:val="center"/>
              <w:rPr>
                <w:b/>
                <w:bCs/>
                <w:sz w:val="16"/>
                <w:szCs w:val="16"/>
              </w:rPr>
            </w:pPr>
            <w:r w:rsidRPr="00F04BF7">
              <w:rPr>
                <w:b/>
                <w:bCs/>
                <w:sz w:val="16"/>
                <w:szCs w:val="16"/>
              </w:rPr>
              <w:t>-1,19</w:t>
            </w:r>
          </w:p>
        </w:tc>
        <w:tc>
          <w:tcPr>
            <w:tcW w:w="1134" w:type="dxa"/>
            <w:tcBorders>
              <w:top w:val="nil"/>
              <w:left w:val="nil"/>
              <w:bottom w:val="single" w:sz="4" w:space="0" w:color="auto"/>
              <w:right w:val="single" w:sz="4" w:space="0" w:color="auto"/>
            </w:tcBorders>
            <w:shd w:val="clear" w:color="000000" w:fill="FFFFFF"/>
            <w:noWrap/>
            <w:vAlign w:val="center"/>
            <w:hideMark/>
          </w:tcPr>
          <w:p w14:paraId="34D4589A" w14:textId="77777777" w:rsidR="00F04BF7" w:rsidRPr="00F04BF7" w:rsidRDefault="00F04BF7" w:rsidP="00F04BF7">
            <w:pPr>
              <w:jc w:val="center"/>
              <w:rPr>
                <w:b/>
                <w:bCs/>
                <w:sz w:val="16"/>
                <w:szCs w:val="16"/>
              </w:rPr>
            </w:pPr>
            <w:r w:rsidRPr="00F04BF7">
              <w:rPr>
                <w:b/>
                <w:bCs/>
                <w:sz w:val="16"/>
                <w:szCs w:val="16"/>
              </w:rPr>
              <w:t>1 332,91</w:t>
            </w:r>
          </w:p>
        </w:tc>
      </w:tr>
      <w:tr w:rsidR="00F04BF7" w:rsidRPr="00F04BF7" w14:paraId="6914C086" w14:textId="77777777" w:rsidTr="00F04BF7">
        <w:trPr>
          <w:trHeight w:val="563"/>
          <w:jc w:val="center"/>
        </w:trPr>
        <w:tc>
          <w:tcPr>
            <w:tcW w:w="148" w:type="dxa"/>
            <w:tcBorders>
              <w:top w:val="nil"/>
              <w:left w:val="nil"/>
              <w:bottom w:val="nil"/>
              <w:right w:val="nil"/>
            </w:tcBorders>
            <w:shd w:val="clear" w:color="auto" w:fill="auto"/>
            <w:noWrap/>
            <w:vAlign w:val="bottom"/>
            <w:hideMark/>
          </w:tcPr>
          <w:p w14:paraId="341721B1" w14:textId="77777777" w:rsidR="00F04BF7" w:rsidRPr="00F04BF7" w:rsidRDefault="00F04BF7" w:rsidP="00F04BF7">
            <w:pPr>
              <w:jc w:val="center"/>
              <w:rPr>
                <w:b/>
                <w:bCs/>
                <w:sz w:val="16"/>
                <w:szCs w:val="16"/>
              </w:rPr>
            </w:pPr>
          </w:p>
        </w:tc>
        <w:tc>
          <w:tcPr>
            <w:tcW w:w="1189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6745CB0" w14:textId="77777777" w:rsidR="00F04BF7" w:rsidRPr="00F04BF7" w:rsidRDefault="00F04BF7" w:rsidP="00F04BF7">
            <w:pPr>
              <w:jc w:val="center"/>
              <w:rPr>
                <w:b/>
                <w:bCs/>
                <w:sz w:val="16"/>
                <w:szCs w:val="16"/>
              </w:rPr>
            </w:pPr>
            <w:r w:rsidRPr="00F04BF7">
              <w:rPr>
                <w:b/>
                <w:bCs/>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F04BF7" w:rsidRPr="00F04BF7" w14:paraId="55E1C7E6"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C2AC6CB"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0194C16" w14:textId="77777777" w:rsidR="00F04BF7" w:rsidRPr="00F04BF7" w:rsidRDefault="00F04BF7" w:rsidP="00F04BF7">
            <w:pPr>
              <w:jc w:val="center"/>
              <w:rPr>
                <w:sz w:val="16"/>
                <w:szCs w:val="16"/>
              </w:rPr>
            </w:pPr>
            <w:r w:rsidRPr="00F04BF7">
              <w:rPr>
                <w:sz w:val="16"/>
                <w:szCs w:val="16"/>
              </w:rPr>
              <w:t xml:space="preserve"> 1.1</w:t>
            </w:r>
          </w:p>
        </w:tc>
        <w:tc>
          <w:tcPr>
            <w:tcW w:w="3228" w:type="dxa"/>
            <w:tcBorders>
              <w:top w:val="nil"/>
              <w:left w:val="nil"/>
              <w:bottom w:val="single" w:sz="4" w:space="0" w:color="auto"/>
              <w:right w:val="single" w:sz="4" w:space="0" w:color="auto"/>
            </w:tcBorders>
            <w:shd w:val="clear" w:color="auto" w:fill="auto"/>
            <w:vAlign w:val="center"/>
            <w:hideMark/>
          </w:tcPr>
          <w:p w14:paraId="1588C8E1" w14:textId="77777777" w:rsidR="00F04BF7" w:rsidRPr="00F04BF7" w:rsidRDefault="00F04BF7" w:rsidP="00F04BF7">
            <w:pPr>
              <w:rPr>
                <w:b/>
                <w:bCs/>
                <w:sz w:val="16"/>
                <w:szCs w:val="16"/>
              </w:rPr>
            </w:pPr>
            <w:r w:rsidRPr="00F04BF7">
              <w:rPr>
                <w:b/>
                <w:bCs/>
                <w:sz w:val="16"/>
                <w:szCs w:val="16"/>
              </w:rPr>
              <w:t xml:space="preserve">Расходы на топливо, всего: </w:t>
            </w:r>
          </w:p>
        </w:tc>
        <w:tc>
          <w:tcPr>
            <w:tcW w:w="1028" w:type="dxa"/>
            <w:tcBorders>
              <w:top w:val="nil"/>
              <w:left w:val="nil"/>
              <w:bottom w:val="single" w:sz="4" w:space="0" w:color="auto"/>
              <w:right w:val="single" w:sz="4" w:space="0" w:color="auto"/>
            </w:tcBorders>
            <w:shd w:val="clear" w:color="auto" w:fill="auto"/>
            <w:noWrap/>
            <w:vAlign w:val="bottom"/>
            <w:hideMark/>
          </w:tcPr>
          <w:p w14:paraId="3B8F0DF8"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A17BFB4" w14:textId="77777777" w:rsidR="00F04BF7" w:rsidRPr="00F04BF7" w:rsidRDefault="00F04BF7" w:rsidP="00F04BF7">
            <w:pPr>
              <w:jc w:val="center"/>
              <w:rPr>
                <w:b/>
                <w:bCs/>
                <w:sz w:val="16"/>
                <w:szCs w:val="16"/>
              </w:rPr>
            </w:pPr>
            <w:r w:rsidRPr="00F04BF7">
              <w:rPr>
                <w:b/>
                <w:bCs/>
                <w:sz w:val="16"/>
                <w:szCs w:val="16"/>
              </w:rPr>
              <w:t>83 190,77</w:t>
            </w:r>
          </w:p>
        </w:tc>
        <w:tc>
          <w:tcPr>
            <w:tcW w:w="1395" w:type="dxa"/>
            <w:tcBorders>
              <w:top w:val="nil"/>
              <w:left w:val="nil"/>
              <w:bottom w:val="single" w:sz="4" w:space="0" w:color="auto"/>
              <w:right w:val="single" w:sz="4" w:space="0" w:color="auto"/>
            </w:tcBorders>
            <w:shd w:val="clear" w:color="000000" w:fill="FFFFFF"/>
            <w:noWrap/>
            <w:vAlign w:val="center"/>
            <w:hideMark/>
          </w:tcPr>
          <w:p w14:paraId="7C2249B5" w14:textId="77777777" w:rsidR="00F04BF7" w:rsidRPr="00F04BF7" w:rsidRDefault="00F04BF7" w:rsidP="00F04BF7">
            <w:pPr>
              <w:jc w:val="center"/>
              <w:rPr>
                <w:b/>
                <w:bCs/>
                <w:sz w:val="16"/>
                <w:szCs w:val="16"/>
              </w:rPr>
            </w:pPr>
            <w:r w:rsidRPr="00F04BF7">
              <w:rPr>
                <w:b/>
                <w:bCs/>
                <w:sz w:val="16"/>
                <w:szCs w:val="16"/>
              </w:rPr>
              <w:t>117 555,81</w:t>
            </w:r>
          </w:p>
        </w:tc>
        <w:tc>
          <w:tcPr>
            <w:tcW w:w="1401" w:type="dxa"/>
            <w:tcBorders>
              <w:top w:val="nil"/>
              <w:left w:val="nil"/>
              <w:bottom w:val="single" w:sz="4" w:space="0" w:color="auto"/>
              <w:right w:val="single" w:sz="4" w:space="0" w:color="auto"/>
            </w:tcBorders>
            <w:shd w:val="clear" w:color="000000" w:fill="FFFFFF"/>
            <w:noWrap/>
            <w:vAlign w:val="center"/>
            <w:hideMark/>
          </w:tcPr>
          <w:p w14:paraId="4A72A58E" w14:textId="77777777" w:rsidR="00F04BF7" w:rsidRPr="00F04BF7" w:rsidRDefault="00F04BF7" w:rsidP="00F04BF7">
            <w:pPr>
              <w:jc w:val="center"/>
              <w:rPr>
                <w:b/>
                <w:bCs/>
                <w:sz w:val="16"/>
                <w:szCs w:val="16"/>
              </w:rPr>
            </w:pPr>
            <w:r w:rsidRPr="00F04BF7">
              <w:rPr>
                <w:b/>
                <w:bCs/>
                <w:sz w:val="16"/>
                <w:szCs w:val="16"/>
              </w:rPr>
              <w:t>89 009,46</w:t>
            </w:r>
          </w:p>
        </w:tc>
        <w:tc>
          <w:tcPr>
            <w:tcW w:w="1726" w:type="dxa"/>
            <w:tcBorders>
              <w:top w:val="nil"/>
              <w:left w:val="nil"/>
              <w:bottom w:val="single" w:sz="4" w:space="0" w:color="auto"/>
              <w:right w:val="single" w:sz="4" w:space="0" w:color="auto"/>
            </w:tcBorders>
            <w:shd w:val="clear" w:color="000000" w:fill="FFFFFF"/>
            <w:noWrap/>
            <w:vAlign w:val="center"/>
            <w:hideMark/>
          </w:tcPr>
          <w:p w14:paraId="2B461BB8" w14:textId="77777777" w:rsidR="00F04BF7" w:rsidRPr="00F04BF7" w:rsidRDefault="00F04BF7" w:rsidP="00F04BF7">
            <w:pPr>
              <w:jc w:val="center"/>
              <w:rPr>
                <w:b/>
                <w:bCs/>
                <w:sz w:val="16"/>
                <w:szCs w:val="16"/>
              </w:rPr>
            </w:pPr>
            <w:r w:rsidRPr="00F04BF7">
              <w:rPr>
                <w:b/>
                <w:bCs/>
                <w:sz w:val="16"/>
                <w:szCs w:val="16"/>
              </w:rPr>
              <w:t>6,99</w:t>
            </w:r>
          </w:p>
        </w:tc>
        <w:tc>
          <w:tcPr>
            <w:tcW w:w="1134" w:type="dxa"/>
            <w:tcBorders>
              <w:top w:val="nil"/>
              <w:left w:val="nil"/>
              <w:bottom w:val="single" w:sz="4" w:space="0" w:color="auto"/>
              <w:right w:val="single" w:sz="4" w:space="0" w:color="auto"/>
            </w:tcBorders>
            <w:shd w:val="clear" w:color="000000" w:fill="FFFFFF"/>
            <w:noWrap/>
            <w:vAlign w:val="center"/>
            <w:hideMark/>
          </w:tcPr>
          <w:p w14:paraId="3BA2213C" w14:textId="77777777" w:rsidR="00F04BF7" w:rsidRPr="00F04BF7" w:rsidRDefault="00F04BF7" w:rsidP="00F04BF7">
            <w:pPr>
              <w:jc w:val="center"/>
              <w:rPr>
                <w:b/>
                <w:bCs/>
                <w:sz w:val="16"/>
                <w:szCs w:val="16"/>
              </w:rPr>
            </w:pPr>
            <w:r w:rsidRPr="00F04BF7">
              <w:rPr>
                <w:b/>
                <w:bCs/>
                <w:sz w:val="16"/>
                <w:szCs w:val="16"/>
              </w:rPr>
              <w:t>-28 546,36</w:t>
            </w:r>
          </w:p>
        </w:tc>
      </w:tr>
      <w:tr w:rsidR="00F04BF7" w:rsidRPr="00F04BF7" w14:paraId="30C91FA6"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1BE98DF"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7FB8672"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27617851" w14:textId="77777777" w:rsidR="00F04BF7" w:rsidRPr="00F04BF7" w:rsidRDefault="00F04BF7" w:rsidP="00F04BF7">
            <w:pPr>
              <w:rPr>
                <w:sz w:val="16"/>
                <w:szCs w:val="16"/>
              </w:rPr>
            </w:pPr>
            <w:r w:rsidRPr="00F04BF7">
              <w:rPr>
                <w:sz w:val="16"/>
                <w:szCs w:val="16"/>
              </w:rPr>
              <w:t xml:space="preserve">  в т.ч.   - уголь каменный</w:t>
            </w:r>
          </w:p>
        </w:tc>
        <w:tc>
          <w:tcPr>
            <w:tcW w:w="1028" w:type="dxa"/>
            <w:tcBorders>
              <w:top w:val="nil"/>
              <w:left w:val="nil"/>
              <w:bottom w:val="single" w:sz="4" w:space="0" w:color="auto"/>
              <w:right w:val="single" w:sz="4" w:space="0" w:color="auto"/>
            </w:tcBorders>
            <w:shd w:val="clear" w:color="auto" w:fill="auto"/>
            <w:noWrap/>
            <w:vAlign w:val="bottom"/>
            <w:hideMark/>
          </w:tcPr>
          <w:p w14:paraId="6151780B"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D7715D1" w14:textId="77777777" w:rsidR="00F04BF7" w:rsidRPr="00F04BF7" w:rsidRDefault="00F04BF7" w:rsidP="00F04BF7">
            <w:pPr>
              <w:jc w:val="center"/>
              <w:rPr>
                <w:sz w:val="16"/>
                <w:szCs w:val="16"/>
              </w:rPr>
            </w:pPr>
            <w:r w:rsidRPr="00F04BF7">
              <w:rPr>
                <w:sz w:val="16"/>
                <w:szCs w:val="16"/>
              </w:rPr>
              <w:t>54 858,69</w:t>
            </w:r>
          </w:p>
        </w:tc>
        <w:tc>
          <w:tcPr>
            <w:tcW w:w="1395" w:type="dxa"/>
            <w:tcBorders>
              <w:top w:val="nil"/>
              <w:left w:val="nil"/>
              <w:bottom w:val="single" w:sz="4" w:space="0" w:color="auto"/>
              <w:right w:val="single" w:sz="4" w:space="0" w:color="auto"/>
            </w:tcBorders>
            <w:shd w:val="clear" w:color="000000" w:fill="FFFFFF"/>
            <w:noWrap/>
            <w:vAlign w:val="center"/>
            <w:hideMark/>
          </w:tcPr>
          <w:p w14:paraId="2C8CA1E8" w14:textId="77777777" w:rsidR="00F04BF7" w:rsidRPr="00F04BF7" w:rsidRDefault="00F04BF7" w:rsidP="00F04BF7">
            <w:pPr>
              <w:jc w:val="center"/>
              <w:rPr>
                <w:sz w:val="16"/>
                <w:szCs w:val="16"/>
              </w:rPr>
            </w:pPr>
            <w:r w:rsidRPr="00F04BF7">
              <w:rPr>
                <w:sz w:val="16"/>
                <w:szCs w:val="16"/>
              </w:rPr>
              <w:t>88 294,40</w:t>
            </w:r>
          </w:p>
        </w:tc>
        <w:tc>
          <w:tcPr>
            <w:tcW w:w="1401" w:type="dxa"/>
            <w:tcBorders>
              <w:top w:val="nil"/>
              <w:left w:val="nil"/>
              <w:bottom w:val="single" w:sz="4" w:space="0" w:color="auto"/>
              <w:right w:val="single" w:sz="4" w:space="0" w:color="auto"/>
            </w:tcBorders>
            <w:shd w:val="clear" w:color="000000" w:fill="FFFFFF"/>
            <w:noWrap/>
            <w:vAlign w:val="center"/>
            <w:hideMark/>
          </w:tcPr>
          <w:p w14:paraId="2A2C16DA" w14:textId="77777777" w:rsidR="00F04BF7" w:rsidRPr="00F04BF7" w:rsidRDefault="00F04BF7" w:rsidP="00F04BF7">
            <w:pPr>
              <w:jc w:val="center"/>
              <w:rPr>
                <w:sz w:val="16"/>
                <w:szCs w:val="16"/>
              </w:rPr>
            </w:pPr>
            <w:r w:rsidRPr="00F04BF7">
              <w:rPr>
                <w:sz w:val="16"/>
                <w:szCs w:val="16"/>
              </w:rPr>
              <w:t>60 596,07</w:t>
            </w:r>
          </w:p>
        </w:tc>
        <w:tc>
          <w:tcPr>
            <w:tcW w:w="1726" w:type="dxa"/>
            <w:tcBorders>
              <w:top w:val="nil"/>
              <w:left w:val="nil"/>
              <w:bottom w:val="single" w:sz="4" w:space="0" w:color="auto"/>
              <w:right w:val="single" w:sz="4" w:space="0" w:color="auto"/>
            </w:tcBorders>
            <w:shd w:val="clear" w:color="000000" w:fill="FFFFFF"/>
            <w:noWrap/>
            <w:vAlign w:val="center"/>
            <w:hideMark/>
          </w:tcPr>
          <w:p w14:paraId="78756D4D" w14:textId="77777777" w:rsidR="00F04BF7" w:rsidRPr="00F04BF7" w:rsidRDefault="00F04BF7" w:rsidP="00F04BF7">
            <w:pPr>
              <w:jc w:val="center"/>
              <w:rPr>
                <w:sz w:val="16"/>
                <w:szCs w:val="16"/>
              </w:rPr>
            </w:pPr>
            <w:r w:rsidRPr="00F04BF7">
              <w:rPr>
                <w:sz w:val="16"/>
                <w:szCs w:val="16"/>
              </w:rPr>
              <w:t>10,46</w:t>
            </w:r>
          </w:p>
        </w:tc>
        <w:tc>
          <w:tcPr>
            <w:tcW w:w="1134" w:type="dxa"/>
            <w:tcBorders>
              <w:top w:val="nil"/>
              <w:left w:val="nil"/>
              <w:bottom w:val="single" w:sz="4" w:space="0" w:color="auto"/>
              <w:right w:val="single" w:sz="4" w:space="0" w:color="auto"/>
            </w:tcBorders>
            <w:shd w:val="clear" w:color="000000" w:fill="FFFFFF"/>
            <w:noWrap/>
            <w:vAlign w:val="center"/>
            <w:hideMark/>
          </w:tcPr>
          <w:p w14:paraId="4BEF2772" w14:textId="77777777" w:rsidR="00F04BF7" w:rsidRPr="00F04BF7" w:rsidRDefault="00F04BF7" w:rsidP="00F04BF7">
            <w:pPr>
              <w:jc w:val="center"/>
              <w:rPr>
                <w:b/>
                <w:bCs/>
                <w:sz w:val="16"/>
                <w:szCs w:val="16"/>
              </w:rPr>
            </w:pPr>
            <w:r w:rsidRPr="00F04BF7">
              <w:rPr>
                <w:b/>
                <w:bCs/>
                <w:sz w:val="16"/>
                <w:szCs w:val="16"/>
              </w:rPr>
              <w:t>-27 698,33</w:t>
            </w:r>
          </w:p>
        </w:tc>
      </w:tr>
      <w:tr w:rsidR="00F04BF7" w:rsidRPr="00F04BF7" w14:paraId="5A601B24"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ECFF7F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B68EF09"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3A71579" w14:textId="77777777" w:rsidR="00F04BF7" w:rsidRPr="00F04BF7" w:rsidRDefault="00F04BF7" w:rsidP="00F04BF7">
            <w:pPr>
              <w:rPr>
                <w:sz w:val="16"/>
                <w:szCs w:val="16"/>
              </w:rPr>
            </w:pPr>
            <w:r w:rsidRPr="00F04BF7">
              <w:rPr>
                <w:sz w:val="16"/>
                <w:szCs w:val="16"/>
              </w:rPr>
              <w:t> </w:t>
            </w:r>
          </w:p>
        </w:tc>
        <w:tc>
          <w:tcPr>
            <w:tcW w:w="1028" w:type="dxa"/>
            <w:tcBorders>
              <w:top w:val="nil"/>
              <w:left w:val="nil"/>
              <w:bottom w:val="single" w:sz="4" w:space="0" w:color="auto"/>
              <w:right w:val="single" w:sz="4" w:space="0" w:color="auto"/>
            </w:tcBorders>
            <w:shd w:val="clear" w:color="auto" w:fill="auto"/>
            <w:noWrap/>
            <w:vAlign w:val="bottom"/>
            <w:hideMark/>
          </w:tcPr>
          <w:p w14:paraId="3BEF7755" w14:textId="77777777" w:rsidR="00F04BF7" w:rsidRPr="00F04BF7" w:rsidRDefault="00F04BF7" w:rsidP="00F04BF7">
            <w:pPr>
              <w:jc w:val="center"/>
              <w:rPr>
                <w:sz w:val="16"/>
                <w:szCs w:val="16"/>
              </w:rPr>
            </w:pPr>
            <w:r w:rsidRPr="00F04BF7">
              <w:rPr>
                <w:sz w:val="16"/>
                <w:szCs w:val="16"/>
              </w:rPr>
              <w:t> </w:t>
            </w:r>
          </w:p>
        </w:tc>
        <w:tc>
          <w:tcPr>
            <w:tcW w:w="1456" w:type="dxa"/>
            <w:tcBorders>
              <w:top w:val="nil"/>
              <w:left w:val="nil"/>
              <w:bottom w:val="single" w:sz="4" w:space="0" w:color="auto"/>
              <w:right w:val="single" w:sz="4" w:space="0" w:color="auto"/>
            </w:tcBorders>
            <w:shd w:val="clear" w:color="000000" w:fill="FFFFFF"/>
            <w:noWrap/>
            <w:vAlign w:val="center"/>
            <w:hideMark/>
          </w:tcPr>
          <w:p w14:paraId="6CC1D071"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626673B6"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0F720648" w14:textId="77777777" w:rsidR="00F04BF7" w:rsidRPr="00F04BF7" w:rsidRDefault="00F04BF7" w:rsidP="00F04BF7">
            <w:pPr>
              <w:jc w:val="center"/>
              <w:rPr>
                <w:sz w:val="16"/>
                <w:szCs w:val="16"/>
              </w:rPr>
            </w:pPr>
            <w:r w:rsidRPr="00F04BF7">
              <w:rPr>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2467A09F" w14:textId="77777777" w:rsidR="00F04BF7" w:rsidRPr="00F04BF7" w:rsidRDefault="00F04BF7" w:rsidP="00F04BF7">
            <w:pPr>
              <w:jc w:val="center"/>
              <w:rPr>
                <w:sz w:val="16"/>
                <w:szCs w:val="16"/>
              </w:rPr>
            </w:pPr>
            <w:r w:rsidRPr="00F04BF7">
              <w:rPr>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689AA89"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0AD4B021"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33FE17F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5E9F0B7"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6AC466BB" w14:textId="77777777" w:rsidR="00F04BF7" w:rsidRPr="00F04BF7" w:rsidRDefault="00F04BF7" w:rsidP="00F04BF7">
            <w:pPr>
              <w:rPr>
                <w:sz w:val="16"/>
                <w:szCs w:val="16"/>
              </w:rPr>
            </w:pPr>
            <w:r w:rsidRPr="00F04BF7">
              <w:rPr>
                <w:sz w:val="16"/>
                <w:szCs w:val="16"/>
              </w:rPr>
              <w:t xml:space="preserve">              -газ</w:t>
            </w:r>
          </w:p>
        </w:tc>
        <w:tc>
          <w:tcPr>
            <w:tcW w:w="1028" w:type="dxa"/>
            <w:tcBorders>
              <w:top w:val="nil"/>
              <w:left w:val="nil"/>
              <w:bottom w:val="single" w:sz="4" w:space="0" w:color="auto"/>
              <w:right w:val="single" w:sz="4" w:space="0" w:color="auto"/>
            </w:tcBorders>
            <w:shd w:val="clear" w:color="auto" w:fill="auto"/>
            <w:noWrap/>
            <w:vAlign w:val="bottom"/>
            <w:hideMark/>
          </w:tcPr>
          <w:p w14:paraId="0BA6145D"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D67F3FF" w14:textId="77777777" w:rsidR="00F04BF7" w:rsidRPr="00F04BF7" w:rsidRDefault="00F04BF7" w:rsidP="00F04BF7">
            <w:pPr>
              <w:jc w:val="center"/>
              <w:rPr>
                <w:sz w:val="16"/>
                <w:szCs w:val="16"/>
              </w:rPr>
            </w:pPr>
            <w:r w:rsidRPr="00F04BF7">
              <w:rPr>
                <w:sz w:val="16"/>
                <w:szCs w:val="16"/>
              </w:rPr>
              <w:t>28 332,09</w:t>
            </w:r>
          </w:p>
        </w:tc>
        <w:tc>
          <w:tcPr>
            <w:tcW w:w="1395" w:type="dxa"/>
            <w:tcBorders>
              <w:top w:val="nil"/>
              <w:left w:val="nil"/>
              <w:bottom w:val="single" w:sz="4" w:space="0" w:color="auto"/>
              <w:right w:val="single" w:sz="4" w:space="0" w:color="auto"/>
            </w:tcBorders>
            <w:shd w:val="clear" w:color="000000" w:fill="FFFFFF"/>
            <w:noWrap/>
            <w:vAlign w:val="center"/>
            <w:hideMark/>
          </w:tcPr>
          <w:p w14:paraId="18087107" w14:textId="77777777" w:rsidR="00F04BF7" w:rsidRPr="00F04BF7" w:rsidRDefault="00F04BF7" w:rsidP="00F04BF7">
            <w:pPr>
              <w:jc w:val="center"/>
              <w:rPr>
                <w:sz w:val="16"/>
                <w:szCs w:val="16"/>
              </w:rPr>
            </w:pPr>
            <w:r w:rsidRPr="00F04BF7">
              <w:rPr>
                <w:sz w:val="16"/>
                <w:szCs w:val="16"/>
              </w:rPr>
              <w:t>29 261,42</w:t>
            </w:r>
          </w:p>
        </w:tc>
        <w:tc>
          <w:tcPr>
            <w:tcW w:w="1401" w:type="dxa"/>
            <w:tcBorders>
              <w:top w:val="nil"/>
              <w:left w:val="nil"/>
              <w:bottom w:val="single" w:sz="4" w:space="0" w:color="auto"/>
              <w:right w:val="single" w:sz="4" w:space="0" w:color="auto"/>
            </w:tcBorders>
            <w:shd w:val="clear" w:color="000000" w:fill="FFFFFF"/>
            <w:noWrap/>
            <w:vAlign w:val="center"/>
            <w:hideMark/>
          </w:tcPr>
          <w:p w14:paraId="16E4E8E5" w14:textId="77777777" w:rsidR="00F04BF7" w:rsidRPr="00F04BF7" w:rsidRDefault="00F04BF7" w:rsidP="00F04BF7">
            <w:pPr>
              <w:jc w:val="center"/>
              <w:rPr>
                <w:sz w:val="16"/>
                <w:szCs w:val="16"/>
              </w:rPr>
            </w:pPr>
            <w:r w:rsidRPr="00F04BF7">
              <w:rPr>
                <w:sz w:val="16"/>
                <w:szCs w:val="16"/>
              </w:rPr>
              <w:t>28 413,38</w:t>
            </w:r>
          </w:p>
        </w:tc>
        <w:tc>
          <w:tcPr>
            <w:tcW w:w="1726" w:type="dxa"/>
            <w:tcBorders>
              <w:top w:val="nil"/>
              <w:left w:val="nil"/>
              <w:bottom w:val="single" w:sz="4" w:space="0" w:color="auto"/>
              <w:right w:val="single" w:sz="4" w:space="0" w:color="auto"/>
            </w:tcBorders>
            <w:shd w:val="clear" w:color="000000" w:fill="FFFFFF"/>
            <w:noWrap/>
            <w:vAlign w:val="center"/>
            <w:hideMark/>
          </w:tcPr>
          <w:p w14:paraId="66C75A61" w14:textId="77777777" w:rsidR="00F04BF7" w:rsidRPr="00F04BF7" w:rsidRDefault="00F04BF7" w:rsidP="00F04BF7">
            <w:pPr>
              <w:jc w:val="center"/>
              <w:rPr>
                <w:sz w:val="16"/>
                <w:szCs w:val="16"/>
              </w:rPr>
            </w:pPr>
            <w:r w:rsidRPr="00F04BF7">
              <w:rPr>
                <w:sz w:val="16"/>
                <w:szCs w:val="16"/>
              </w:rPr>
              <w:t>0,29</w:t>
            </w:r>
          </w:p>
        </w:tc>
        <w:tc>
          <w:tcPr>
            <w:tcW w:w="1134" w:type="dxa"/>
            <w:tcBorders>
              <w:top w:val="nil"/>
              <w:left w:val="nil"/>
              <w:bottom w:val="single" w:sz="4" w:space="0" w:color="auto"/>
              <w:right w:val="single" w:sz="4" w:space="0" w:color="auto"/>
            </w:tcBorders>
            <w:shd w:val="clear" w:color="000000" w:fill="FFFFFF"/>
            <w:noWrap/>
            <w:vAlign w:val="center"/>
            <w:hideMark/>
          </w:tcPr>
          <w:p w14:paraId="08E31621" w14:textId="77777777" w:rsidR="00F04BF7" w:rsidRPr="00F04BF7" w:rsidRDefault="00F04BF7" w:rsidP="00F04BF7">
            <w:pPr>
              <w:jc w:val="center"/>
              <w:rPr>
                <w:b/>
                <w:bCs/>
                <w:sz w:val="16"/>
                <w:szCs w:val="16"/>
              </w:rPr>
            </w:pPr>
            <w:r w:rsidRPr="00F04BF7">
              <w:rPr>
                <w:b/>
                <w:bCs/>
                <w:sz w:val="16"/>
                <w:szCs w:val="16"/>
              </w:rPr>
              <w:t>-848,03</w:t>
            </w:r>
          </w:p>
        </w:tc>
      </w:tr>
      <w:tr w:rsidR="00F04BF7" w:rsidRPr="00F04BF7" w14:paraId="274B49F2"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C75A80C"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8BCA7D4"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287F5732" w14:textId="77777777" w:rsidR="00F04BF7" w:rsidRPr="00F04BF7" w:rsidRDefault="00F04BF7" w:rsidP="00F04BF7">
            <w:pPr>
              <w:rPr>
                <w:sz w:val="16"/>
                <w:szCs w:val="16"/>
              </w:rPr>
            </w:pPr>
            <w:r w:rsidRPr="00F04BF7">
              <w:rPr>
                <w:sz w:val="16"/>
                <w:szCs w:val="16"/>
              </w:rPr>
              <w:t xml:space="preserve"> в т.ч. натуральное топливо</w:t>
            </w:r>
          </w:p>
        </w:tc>
        <w:tc>
          <w:tcPr>
            <w:tcW w:w="1028" w:type="dxa"/>
            <w:tcBorders>
              <w:top w:val="nil"/>
              <w:left w:val="nil"/>
              <w:bottom w:val="single" w:sz="4" w:space="0" w:color="auto"/>
              <w:right w:val="single" w:sz="4" w:space="0" w:color="auto"/>
            </w:tcBorders>
            <w:shd w:val="clear" w:color="auto" w:fill="auto"/>
            <w:noWrap/>
            <w:vAlign w:val="bottom"/>
            <w:hideMark/>
          </w:tcPr>
          <w:p w14:paraId="3840D136"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9A6D95D" w14:textId="77777777" w:rsidR="00F04BF7" w:rsidRPr="00F04BF7" w:rsidRDefault="00F04BF7" w:rsidP="00F04BF7">
            <w:pPr>
              <w:jc w:val="center"/>
              <w:rPr>
                <w:b/>
                <w:bCs/>
                <w:sz w:val="16"/>
                <w:szCs w:val="16"/>
              </w:rPr>
            </w:pPr>
            <w:r w:rsidRPr="00F04BF7">
              <w:rPr>
                <w:b/>
                <w:bCs/>
                <w:sz w:val="16"/>
                <w:szCs w:val="16"/>
              </w:rPr>
              <w:t>66 215,06</w:t>
            </w:r>
          </w:p>
        </w:tc>
        <w:tc>
          <w:tcPr>
            <w:tcW w:w="1395" w:type="dxa"/>
            <w:tcBorders>
              <w:top w:val="nil"/>
              <w:left w:val="nil"/>
              <w:bottom w:val="single" w:sz="4" w:space="0" w:color="auto"/>
              <w:right w:val="single" w:sz="4" w:space="0" w:color="auto"/>
            </w:tcBorders>
            <w:shd w:val="clear" w:color="000000" w:fill="FFFFFF"/>
            <w:noWrap/>
            <w:vAlign w:val="center"/>
            <w:hideMark/>
          </w:tcPr>
          <w:p w14:paraId="00ED88F9" w14:textId="77777777" w:rsidR="00F04BF7" w:rsidRPr="00F04BF7" w:rsidRDefault="00F04BF7" w:rsidP="00F04BF7">
            <w:pPr>
              <w:jc w:val="center"/>
              <w:rPr>
                <w:b/>
                <w:bCs/>
                <w:sz w:val="16"/>
                <w:szCs w:val="16"/>
              </w:rPr>
            </w:pPr>
            <w:r w:rsidRPr="00F04BF7">
              <w:rPr>
                <w:b/>
                <w:bCs/>
                <w:sz w:val="16"/>
                <w:szCs w:val="16"/>
              </w:rPr>
              <w:t>73 028,63</w:t>
            </w:r>
          </w:p>
        </w:tc>
        <w:tc>
          <w:tcPr>
            <w:tcW w:w="1401" w:type="dxa"/>
            <w:tcBorders>
              <w:top w:val="nil"/>
              <w:left w:val="nil"/>
              <w:bottom w:val="single" w:sz="4" w:space="0" w:color="auto"/>
              <w:right w:val="single" w:sz="4" w:space="0" w:color="auto"/>
            </w:tcBorders>
            <w:shd w:val="clear" w:color="000000" w:fill="FFFFFF"/>
            <w:noWrap/>
            <w:vAlign w:val="center"/>
            <w:hideMark/>
          </w:tcPr>
          <w:p w14:paraId="33AC772C" w14:textId="77777777" w:rsidR="00F04BF7" w:rsidRPr="00F04BF7" w:rsidRDefault="00F04BF7" w:rsidP="00F04BF7">
            <w:pPr>
              <w:jc w:val="center"/>
              <w:rPr>
                <w:b/>
                <w:bCs/>
                <w:sz w:val="16"/>
                <w:szCs w:val="16"/>
              </w:rPr>
            </w:pPr>
            <w:r w:rsidRPr="00F04BF7">
              <w:rPr>
                <w:b/>
                <w:bCs/>
                <w:sz w:val="16"/>
                <w:szCs w:val="16"/>
              </w:rPr>
              <w:t>65 019,37</w:t>
            </w:r>
          </w:p>
        </w:tc>
        <w:tc>
          <w:tcPr>
            <w:tcW w:w="1726" w:type="dxa"/>
            <w:tcBorders>
              <w:top w:val="nil"/>
              <w:left w:val="nil"/>
              <w:bottom w:val="single" w:sz="4" w:space="0" w:color="auto"/>
              <w:right w:val="single" w:sz="4" w:space="0" w:color="auto"/>
            </w:tcBorders>
            <w:shd w:val="clear" w:color="000000" w:fill="FFFFFF"/>
            <w:noWrap/>
            <w:vAlign w:val="center"/>
            <w:hideMark/>
          </w:tcPr>
          <w:p w14:paraId="7A64AE18" w14:textId="77777777" w:rsidR="00F04BF7" w:rsidRPr="00F04BF7" w:rsidRDefault="00F04BF7" w:rsidP="00F04BF7">
            <w:pPr>
              <w:jc w:val="center"/>
              <w:rPr>
                <w:b/>
                <w:bCs/>
                <w:sz w:val="16"/>
                <w:szCs w:val="16"/>
              </w:rPr>
            </w:pPr>
            <w:r w:rsidRPr="00F04BF7">
              <w:rPr>
                <w:b/>
                <w:bCs/>
                <w:sz w:val="16"/>
                <w:szCs w:val="16"/>
              </w:rPr>
              <w:t>-1,81</w:t>
            </w:r>
          </w:p>
        </w:tc>
        <w:tc>
          <w:tcPr>
            <w:tcW w:w="1134" w:type="dxa"/>
            <w:tcBorders>
              <w:top w:val="nil"/>
              <w:left w:val="nil"/>
              <w:bottom w:val="single" w:sz="4" w:space="0" w:color="auto"/>
              <w:right w:val="single" w:sz="4" w:space="0" w:color="auto"/>
            </w:tcBorders>
            <w:shd w:val="clear" w:color="000000" w:fill="FFFFFF"/>
            <w:noWrap/>
            <w:vAlign w:val="center"/>
            <w:hideMark/>
          </w:tcPr>
          <w:p w14:paraId="0377D5A2" w14:textId="77777777" w:rsidR="00F04BF7" w:rsidRPr="00F04BF7" w:rsidRDefault="00F04BF7" w:rsidP="00F04BF7">
            <w:pPr>
              <w:jc w:val="center"/>
              <w:rPr>
                <w:b/>
                <w:bCs/>
                <w:sz w:val="16"/>
                <w:szCs w:val="16"/>
              </w:rPr>
            </w:pPr>
            <w:r w:rsidRPr="00F04BF7">
              <w:rPr>
                <w:b/>
                <w:bCs/>
                <w:sz w:val="16"/>
                <w:szCs w:val="16"/>
              </w:rPr>
              <w:t>-8 009,25</w:t>
            </w:r>
          </w:p>
        </w:tc>
      </w:tr>
      <w:tr w:rsidR="00F04BF7" w:rsidRPr="00F04BF7" w14:paraId="4ED8618C"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E609532"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A484F32"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312F533" w14:textId="77777777" w:rsidR="00F04BF7" w:rsidRPr="00F04BF7" w:rsidRDefault="00F04BF7" w:rsidP="00F04BF7">
            <w:pPr>
              <w:rPr>
                <w:sz w:val="16"/>
                <w:szCs w:val="16"/>
              </w:rPr>
            </w:pPr>
            <w:r w:rsidRPr="00F04BF7">
              <w:rPr>
                <w:sz w:val="16"/>
                <w:szCs w:val="16"/>
              </w:rPr>
              <w:t xml:space="preserve">              -уголь каменный</w:t>
            </w:r>
          </w:p>
        </w:tc>
        <w:tc>
          <w:tcPr>
            <w:tcW w:w="1028" w:type="dxa"/>
            <w:tcBorders>
              <w:top w:val="nil"/>
              <w:left w:val="nil"/>
              <w:bottom w:val="single" w:sz="4" w:space="0" w:color="auto"/>
              <w:right w:val="single" w:sz="4" w:space="0" w:color="auto"/>
            </w:tcBorders>
            <w:shd w:val="clear" w:color="auto" w:fill="auto"/>
            <w:noWrap/>
            <w:vAlign w:val="bottom"/>
            <w:hideMark/>
          </w:tcPr>
          <w:p w14:paraId="79557CAA"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F9C8F79" w14:textId="77777777" w:rsidR="00F04BF7" w:rsidRPr="00F04BF7" w:rsidRDefault="00F04BF7" w:rsidP="00F04BF7">
            <w:pPr>
              <w:jc w:val="center"/>
              <w:rPr>
                <w:b/>
                <w:bCs/>
                <w:sz w:val="16"/>
                <w:szCs w:val="16"/>
              </w:rPr>
            </w:pPr>
            <w:r w:rsidRPr="00F04BF7">
              <w:rPr>
                <w:b/>
                <w:bCs/>
                <w:sz w:val="16"/>
                <w:szCs w:val="16"/>
              </w:rPr>
              <w:t>41 110,03</w:t>
            </w:r>
          </w:p>
        </w:tc>
        <w:tc>
          <w:tcPr>
            <w:tcW w:w="1395" w:type="dxa"/>
            <w:tcBorders>
              <w:top w:val="nil"/>
              <w:left w:val="nil"/>
              <w:bottom w:val="single" w:sz="4" w:space="0" w:color="auto"/>
              <w:right w:val="single" w:sz="4" w:space="0" w:color="auto"/>
            </w:tcBorders>
            <w:shd w:val="clear" w:color="000000" w:fill="FFFFFF"/>
            <w:noWrap/>
            <w:vAlign w:val="center"/>
            <w:hideMark/>
          </w:tcPr>
          <w:p w14:paraId="14390FC4" w14:textId="77777777" w:rsidR="00F04BF7" w:rsidRPr="00F04BF7" w:rsidRDefault="00F04BF7" w:rsidP="00F04BF7">
            <w:pPr>
              <w:jc w:val="center"/>
              <w:rPr>
                <w:b/>
                <w:bCs/>
                <w:sz w:val="16"/>
                <w:szCs w:val="16"/>
              </w:rPr>
            </w:pPr>
            <w:r w:rsidRPr="00F04BF7">
              <w:rPr>
                <w:b/>
                <w:bCs/>
                <w:sz w:val="16"/>
                <w:szCs w:val="16"/>
              </w:rPr>
              <w:t>47 086,86</w:t>
            </w:r>
          </w:p>
        </w:tc>
        <w:tc>
          <w:tcPr>
            <w:tcW w:w="1401" w:type="dxa"/>
            <w:tcBorders>
              <w:top w:val="nil"/>
              <w:left w:val="nil"/>
              <w:bottom w:val="single" w:sz="4" w:space="0" w:color="auto"/>
              <w:right w:val="single" w:sz="4" w:space="0" w:color="auto"/>
            </w:tcBorders>
            <w:shd w:val="clear" w:color="000000" w:fill="FFFFFF"/>
            <w:noWrap/>
            <w:vAlign w:val="center"/>
            <w:hideMark/>
          </w:tcPr>
          <w:p w14:paraId="6C1EA0E0" w14:textId="77777777" w:rsidR="00F04BF7" w:rsidRPr="00F04BF7" w:rsidRDefault="00F04BF7" w:rsidP="00F04BF7">
            <w:pPr>
              <w:jc w:val="center"/>
              <w:rPr>
                <w:sz w:val="16"/>
                <w:szCs w:val="16"/>
              </w:rPr>
            </w:pPr>
            <w:r w:rsidRPr="00F04BF7">
              <w:rPr>
                <w:sz w:val="16"/>
                <w:szCs w:val="16"/>
              </w:rPr>
              <w:t>39 842,31</w:t>
            </w:r>
          </w:p>
        </w:tc>
        <w:tc>
          <w:tcPr>
            <w:tcW w:w="1726" w:type="dxa"/>
            <w:tcBorders>
              <w:top w:val="nil"/>
              <w:left w:val="nil"/>
              <w:bottom w:val="single" w:sz="4" w:space="0" w:color="auto"/>
              <w:right w:val="single" w:sz="4" w:space="0" w:color="auto"/>
            </w:tcBorders>
            <w:shd w:val="clear" w:color="000000" w:fill="FFFFFF"/>
            <w:noWrap/>
            <w:vAlign w:val="center"/>
            <w:hideMark/>
          </w:tcPr>
          <w:p w14:paraId="6E0EA6EF" w14:textId="77777777" w:rsidR="00F04BF7" w:rsidRPr="00F04BF7" w:rsidRDefault="00F04BF7" w:rsidP="00F04BF7">
            <w:pPr>
              <w:jc w:val="center"/>
              <w:rPr>
                <w:sz w:val="16"/>
                <w:szCs w:val="16"/>
              </w:rPr>
            </w:pPr>
            <w:r w:rsidRPr="00F04BF7">
              <w:rPr>
                <w:sz w:val="16"/>
                <w:szCs w:val="16"/>
              </w:rPr>
              <w:t>-3,08</w:t>
            </w:r>
          </w:p>
        </w:tc>
        <w:tc>
          <w:tcPr>
            <w:tcW w:w="1134" w:type="dxa"/>
            <w:tcBorders>
              <w:top w:val="nil"/>
              <w:left w:val="nil"/>
              <w:bottom w:val="single" w:sz="4" w:space="0" w:color="auto"/>
              <w:right w:val="single" w:sz="4" w:space="0" w:color="auto"/>
            </w:tcBorders>
            <w:shd w:val="clear" w:color="000000" w:fill="FFFFFF"/>
            <w:noWrap/>
            <w:vAlign w:val="center"/>
            <w:hideMark/>
          </w:tcPr>
          <w:p w14:paraId="43271EE0" w14:textId="77777777" w:rsidR="00F04BF7" w:rsidRPr="00F04BF7" w:rsidRDefault="00F04BF7" w:rsidP="00F04BF7">
            <w:pPr>
              <w:jc w:val="center"/>
              <w:rPr>
                <w:b/>
                <w:bCs/>
                <w:sz w:val="16"/>
                <w:szCs w:val="16"/>
              </w:rPr>
            </w:pPr>
            <w:r w:rsidRPr="00F04BF7">
              <w:rPr>
                <w:b/>
                <w:bCs/>
                <w:sz w:val="16"/>
                <w:szCs w:val="16"/>
              </w:rPr>
              <w:t>-7 244,55</w:t>
            </w:r>
          </w:p>
        </w:tc>
      </w:tr>
      <w:tr w:rsidR="00F04BF7" w:rsidRPr="00F04BF7" w14:paraId="50626E84"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E23207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4A1183A"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32B15E1" w14:textId="77777777" w:rsidR="00F04BF7" w:rsidRPr="00F04BF7" w:rsidRDefault="00F04BF7" w:rsidP="00F04BF7">
            <w:pPr>
              <w:rPr>
                <w:sz w:val="16"/>
                <w:szCs w:val="16"/>
              </w:rPr>
            </w:pPr>
            <w:r w:rsidRPr="00F04BF7">
              <w:rPr>
                <w:sz w:val="16"/>
                <w:szCs w:val="16"/>
              </w:rPr>
              <w:t xml:space="preserve">              -газ</w:t>
            </w:r>
          </w:p>
        </w:tc>
        <w:tc>
          <w:tcPr>
            <w:tcW w:w="1028" w:type="dxa"/>
            <w:tcBorders>
              <w:top w:val="nil"/>
              <w:left w:val="nil"/>
              <w:bottom w:val="single" w:sz="4" w:space="0" w:color="auto"/>
              <w:right w:val="single" w:sz="4" w:space="0" w:color="auto"/>
            </w:tcBorders>
            <w:shd w:val="clear" w:color="auto" w:fill="auto"/>
            <w:noWrap/>
            <w:vAlign w:val="bottom"/>
            <w:hideMark/>
          </w:tcPr>
          <w:p w14:paraId="16F3240B"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8BA8288" w14:textId="77777777" w:rsidR="00F04BF7" w:rsidRPr="00F04BF7" w:rsidRDefault="00F04BF7" w:rsidP="00F04BF7">
            <w:pPr>
              <w:jc w:val="center"/>
              <w:rPr>
                <w:b/>
                <w:bCs/>
                <w:sz w:val="16"/>
                <w:szCs w:val="16"/>
              </w:rPr>
            </w:pPr>
            <w:r w:rsidRPr="00F04BF7">
              <w:rPr>
                <w:b/>
                <w:bCs/>
                <w:sz w:val="16"/>
                <w:szCs w:val="16"/>
              </w:rPr>
              <w:t>25 105,03</w:t>
            </w:r>
          </w:p>
        </w:tc>
        <w:tc>
          <w:tcPr>
            <w:tcW w:w="1395" w:type="dxa"/>
            <w:tcBorders>
              <w:top w:val="nil"/>
              <w:left w:val="nil"/>
              <w:bottom w:val="single" w:sz="4" w:space="0" w:color="auto"/>
              <w:right w:val="single" w:sz="4" w:space="0" w:color="auto"/>
            </w:tcBorders>
            <w:shd w:val="clear" w:color="000000" w:fill="FFFFFF"/>
            <w:noWrap/>
            <w:vAlign w:val="center"/>
            <w:hideMark/>
          </w:tcPr>
          <w:p w14:paraId="762E4849" w14:textId="77777777" w:rsidR="00F04BF7" w:rsidRPr="00F04BF7" w:rsidRDefault="00F04BF7" w:rsidP="00F04BF7">
            <w:pPr>
              <w:jc w:val="center"/>
              <w:rPr>
                <w:b/>
                <w:bCs/>
                <w:sz w:val="16"/>
                <w:szCs w:val="16"/>
              </w:rPr>
            </w:pPr>
            <w:r w:rsidRPr="00F04BF7">
              <w:rPr>
                <w:b/>
                <w:bCs/>
                <w:sz w:val="16"/>
                <w:szCs w:val="16"/>
              </w:rPr>
              <w:t>25 941,77</w:t>
            </w:r>
          </w:p>
        </w:tc>
        <w:tc>
          <w:tcPr>
            <w:tcW w:w="1401" w:type="dxa"/>
            <w:tcBorders>
              <w:top w:val="nil"/>
              <w:left w:val="nil"/>
              <w:bottom w:val="single" w:sz="4" w:space="0" w:color="auto"/>
              <w:right w:val="single" w:sz="4" w:space="0" w:color="auto"/>
            </w:tcBorders>
            <w:shd w:val="clear" w:color="000000" w:fill="FFFFFF"/>
            <w:noWrap/>
            <w:vAlign w:val="center"/>
            <w:hideMark/>
          </w:tcPr>
          <w:p w14:paraId="68981127" w14:textId="77777777" w:rsidR="00F04BF7" w:rsidRPr="00F04BF7" w:rsidRDefault="00F04BF7" w:rsidP="00F04BF7">
            <w:pPr>
              <w:jc w:val="center"/>
              <w:rPr>
                <w:sz w:val="16"/>
                <w:szCs w:val="16"/>
              </w:rPr>
            </w:pPr>
            <w:r w:rsidRPr="00F04BF7">
              <w:rPr>
                <w:sz w:val="16"/>
                <w:szCs w:val="16"/>
              </w:rPr>
              <w:t>25 177,07</w:t>
            </w:r>
          </w:p>
        </w:tc>
        <w:tc>
          <w:tcPr>
            <w:tcW w:w="1726" w:type="dxa"/>
            <w:tcBorders>
              <w:top w:val="nil"/>
              <w:left w:val="nil"/>
              <w:bottom w:val="single" w:sz="4" w:space="0" w:color="auto"/>
              <w:right w:val="single" w:sz="4" w:space="0" w:color="auto"/>
            </w:tcBorders>
            <w:shd w:val="clear" w:color="000000" w:fill="FFFFFF"/>
            <w:noWrap/>
            <w:vAlign w:val="center"/>
            <w:hideMark/>
          </w:tcPr>
          <w:p w14:paraId="2CD6F018" w14:textId="77777777" w:rsidR="00F04BF7" w:rsidRPr="00F04BF7" w:rsidRDefault="00F04BF7" w:rsidP="00F04BF7">
            <w:pPr>
              <w:jc w:val="center"/>
              <w:rPr>
                <w:sz w:val="16"/>
                <w:szCs w:val="16"/>
              </w:rPr>
            </w:pPr>
            <w:r w:rsidRPr="00F04BF7">
              <w:rPr>
                <w:sz w:val="16"/>
                <w:szCs w:val="16"/>
              </w:rPr>
              <w:t>0,29</w:t>
            </w:r>
          </w:p>
        </w:tc>
        <w:tc>
          <w:tcPr>
            <w:tcW w:w="1134" w:type="dxa"/>
            <w:tcBorders>
              <w:top w:val="nil"/>
              <w:left w:val="nil"/>
              <w:bottom w:val="single" w:sz="4" w:space="0" w:color="auto"/>
              <w:right w:val="single" w:sz="4" w:space="0" w:color="auto"/>
            </w:tcBorders>
            <w:shd w:val="clear" w:color="000000" w:fill="FFFFFF"/>
            <w:noWrap/>
            <w:vAlign w:val="center"/>
            <w:hideMark/>
          </w:tcPr>
          <w:p w14:paraId="4CC583E9" w14:textId="77777777" w:rsidR="00F04BF7" w:rsidRPr="00F04BF7" w:rsidRDefault="00F04BF7" w:rsidP="00F04BF7">
            <w:pPr>
              <w:jc w:val="center"/>
              <w:rPr>
                <w:b/>
                <w:bCs/>
                <w:sz w:val="16"/>
                <w:szCs w:val="16"/>
              </w:rPr>
            </w:pPr>
            <w:r w:rsidRPr="00F04BF7">
              <w:rPr>
                <w:b/>
                <w:bCs/>
                <w:sz w:val="16"/>
                <w:szCs w:val="16"/>
              </w:rPr>
              <w:t>-764,70</w:t>
            </w:r>
          </w:p>
        </w:tc>
      </w:tr>
      <w:tr w:rsidR="00F04BF7" w:rsidRPr="00F04BF7" w14:paraId="5773812E"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B3694D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7F9FD77"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C7D789A" w14:textId="77777777" w:rsidR="00F04BF7" w:rsidRPr="00F04BF7" w:rsidRDefault="00F04BF7" w:rsidP="00F04BF7">
            <w:pPr>
              <w:rPr>
                <w:sz w:val="16"/>
                <w:szCs w:val="16"/>
              </w:rPr>
            </w:pPr>
            <w:r w:rsidRPr="00F04BF7">
              <w:rPr>
                <w:sz w:val="16"/>
                <w:szCs w:val="16"/>
              </w:rPr>
              <w:t xml:space="preserve"> в т.ч. транспорт топлива</w:t>
            </w:r>
          </w:p>
        </w:tc>
        <w:tc>
          <w:tcPr>
            <w:tcW w:w="1028" w:type="dxa"/>
            <w:tcBorders>
              <w:top w:val="nil"/>
              <w:left w:val="nil"/>
              <w:bottom w:val="single" w:sz="4" w:space="0" w:color="auto"/>
              <w:right w:val="single" w:sz="4" w:space="0" w:color="auto"/>
            </w:tcBorders>
            <w:shd w:val="clear" w:color="auto" w:fill="auto"/>
            <w:noWrap/>
            <w:vAlign w:val="bottom"/>
            <w:hideMark/>
          </w:tcPr>
          <w:p w14:paraId="34887287"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19E82ED" w14:textId="77777777" w:rsidR="00F04BF7" w:rsidRPr="00F04BF7" w:rsidRDefault="00F04BF7" w:rsidP="00F04BF7">
            <w:pPr>
              <w:jc w:val="center"/>
              <w:rPr>
                <w:b/>
                <w:bCs/>
                <w:sz w:val="16"/>
                <w:szCs w:val="16"/>
              </w:rPr>
            </w:pPr>
            <w:r w:rsidRPr="00F04BF7">
              <w:rPr>
                <w:b/>
                <w:bCs/>
                <w:sz w:val="16"/>
                <w:szCs w:val="16"/>
              </w:rPr>
              <w:t>16 975,71</w:t>
            </w:r>
          </w:p>
        </w:tc>
        <w:tc>
          <w:tcPr>
            <w:tcW w:w="1395" w:type="dxa"/>
            <w:tcBorders>
              <w:top w:val="nil"/>
              <w:left w:val="nil"/>
              <w:bottom w:val="single" w:sz="4" w:space="0" w:color="auto"/>
              <w:right w:val="single" w:sz="4" w:space="0" w:color="auto"/>
            </w:tcBorders>
            <w:shd w:val="clear" w:color="000000" w:fill="FFFFFF"/>
            <w:noWrap/>
            <w:vAlign w:val="center"/>
            <w:hideMark/>
          </w:tcPr>
          <w:p w14:paraId="6911AECA" w14:textId="77777777" w:rsidR="00F04BF7" w:rsidRPr="00F04BF7" w:rsidRDefault="00F04BF7" w:rsidP="00F04BF7">
            <w:pPr>
              <w:jc w:val="center"/>
              <w:rPr>
                <w:b/>
                <w:bCs/>
                <w:sz w:val="16"/>
                <w:szCs w:val="16"/>
              </w:rPr>
            </w:pPr>
            <w:r w:rsidRPr="00F04BF7">
              <w:rPr>
                <w:b/>
                <w:bCs/>
                <w:sz w:val="16"/>
                <w:szCs w:val="16"/>
              </w:rPr>
              <w:t>44 527,19</w:t>
            </w:r>
          </w:p>
        </w:tc>
        <w:tc>
          <w:tcPr>
            <w:tcW w:w="1401" w:type="dxa"/>
            <w:tcBorders>
              <w:top w:val="nil"/>
              <w:left w:val="nil"/>
              <w:bottom w:val="single" w:sz="4" w:space="0" w:color="auto"/>
              <w:right w:val="single" w:sz="4" w:space="0" w:color="auto"/>
            </w:tcBorders>
            <w:shd w:val="clear" w:color="000000" w:fill="FFFFFF"/>
            <w:noWrap/>
            <w:vAlign w:val="center"/>
            <w:hideMark/>
          </w:tcPr>
          <w:p w14:paraId="666B5C6A" w14:textId="77777777" w:rsidR="00F04BF7" w:rsidRPr="00F04BF7" w:rsidRDefault="00F04BF7" w:rsidP="00F04BF7">
            <w:pPr>
              <w:jc w:val="center"/>
              <w:rPr>
                <w:b/>
                <w:bCs/>
                <w:sz w:val="16"/>
                <w:szCs w:val="16"/>
              </w:rPr>
            </w:pPr>
            <w:r w:rsidRPr="00F04BF7">
              <w:rPr>
                <w:b/>
                <w:bCs/>
                <w:sz w:val="16"/>
                <w:szCs w:val="16"/>
              </w:rPr>
              <w:t>23 990,08</w:t>
            </w:r>
          </w:p>
        </w:tc>
        <w:tc>
          <w:tcPr>
            <w:tcW w:w="1726" w:type="dxa"/>
            <w:tcBorders>
              <w:top w:val="nil"/>
              <w:left w:val="nil"/>
              <w:bottom w:val="single" w:sz="4" w:space="0" w:color="auto"/>
              <w:right w:val="single" w:sz="4" w:space="0" w:color="auto"/>
            </w:tcBorders>
            <w:shd w:val="clear" w:color="000000" w:fill="FFFFFF"/>
            <w:noWrap/>
            <w:vAlign w:val="center"/>
            <w:hideMark/>
          </w:tcPr>
          <w:p w14:paraId="3FC530F7" w14:textId="77777777" w:rsidR="00F04BF7" w:rsidRPr="00F04BF7" w:rsidRDefault="00F04BF7" w:rsidP="00F04BF7">
            <w:pPr>
              <w:jc w:val="center"/>
              <w:rPr>
                <w:b/>
                <w:bCs/>
                <w:sz w:val="16"/>
                <w:szCs w:val="16"/>
              </w:rPr>
            </w:pPr>
            <w:r w:rsidRPr="00F04BF7">
              <w:rPr>
                <w:b/>
                <w:bCs/>
                <w:sz w:val="16"/>
                <w:szCs w:val="16"/>
              </w:rPr>
              <w:t>41,32</w:t>
            </w:r>
          </w:p>
        </w:tc>
        <w:tc>
          <w:tcPr>
            <w:tcW w:w="1134" w:type="dxa"/>
            <w:tcBorders>
              <w:top w:val="nil"/>
              <w:left w:val="nil"/>
              <w:bottom w:val="single" w:sz="4" w:space="0" w:color="auto"/>
              <w:right w:val="single" w:sz="4" w:space="0" w:color="auto"/>
            </w:tcBorders>
            <w:shd w:val="clear" w:color="000000" w:fill="FFFFFF"/>
            <w:noWrap/>
            <w:vAlign w:val="center"/>
            <w:hideMark/>
          </w:tcPr>
          <w:p w14:paraId="0AF44123" w14:textId="77777777" w:rsidR="00F04BF7" w:rsidRPr="00F04BF7" w:rsidRDefault="00F04BF7" w:rsidP="00F04BF7">
            <w:pPr>
              <w:jc w:val="center"/>
              <w:rPr>
                <w:b/>
                <w:bCs/>
                <w:sz w:val="16"/>
                <w:szCs w:val="16"/>
              </w:rPr>
            </w:pPr>
            <w:r w:rsidRPr="00F04BF7">
              <w:rPr>
                <w:b/>
                <w:bCs/>
                <w:sz w:val="16"/>
                <w:szCs w:val="16"/>
              </w:rPr>
              <w:t>-20 537,11</w:t>
            </w:r>
          </w:p>
        </w:tc>
      </w:tr>
      <w:tr w:rsidR="00F04BF7" w:rsidRPr="00F04BF7" w14:paraId="558A84C9"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52F94A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D66CDCC"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BF1B9A4" w14:textId="77777777" w:rsidR="00F04BF7" w:rsidRPr="00F04BF7" w:rsidRDefault="00F04BF7" w:rsidP="00F04BF7">
            <w:pPr>
              <w:rPr>
                <w:sz w:val="16"/>
                <w:szCs w:val="16"/>
              </w:rPr>
            </w:pPr>
            <w:r w:rsidRPr="00F04BF7">
              <w:rPr>
                <w:sz w:val="16"/>
                <w:szCs w:val="16"/>
              </w:rPr>
              <w:t xml:space="preserve">              - уголь каменный </w:t>
            </w:r>
          </w:p>
        </w:tc>
        <w:tc>
          <w:tcPr>
            <w:tcW w:w="1028" w:type="dxa"/>
            <w:tcBorders>
              <w:top w:val="nil"/>
              <w:left w:val="nil"/>
              <w:bottom w:val="single" w:sz="4" w:space="0" w:color="auto"/>
              <w:right w:val="single" w:sz="4" w:space="0" w:color="auto"/>
            </w:tcBorders>
            <w:shd w:val="clear" w:color="auto" w:fill="auto"/>
            <w:noWrap/>
            <w:vAlign w:val="bottom"/>
            <w:hideMark/>
          </w:tcPr>
          <w:p w14:paraId="436B9AB3"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21AA1DE" w14:textId="77777777" w:rsidR="00F04BF7" w:rsidRPr="00F04BF7" w:rsidRDefault="00F04BF7" w:rsidP="00F04BF7">
            <w:pPr>
              <w:jc w:val="center"/>
              <w:rPr>
                <w:b/>
                <w:bCs/>
                <w:sz w:val="16"/>
                <w:szCs w:val="16"/>
              </w:rPr>
            </w:pPr>
            <w:r w:rsidRPr="00F04BF7">
              <w:rPr>
                <w:b/>
                <w:bCs/>
                <w:sz w:val="16"/>
                <w:szCs w:val="16"/>
              </w:rPr>
              <w:t>13 748,66</w:t>
            </w:r>
          </w:p>
        </w:tc>
        <w:tc>
          <w:tcPr>
            <w:tcW w:w="1395" w:type="dxa"/>
            <w:tcBorders>
              <w:top w:val="nil"/>
              <w:left w:val="nil"/>
              <w:bottom w:val="single" w:sz="4" w:space="0" w:color="auto"/>
              <w:right w:val="single" w:sz="4" w:space="0" w:color="auto"/>
            </w:tcBorders>
            <w:shd w:val="clear" w:color="000000" w:fill="FFFFFF"/>
            <w:noWrap/>
            <w:vAlign w:val="center"/>
            <w:hideMark/>
          </w:tcPr>
          <w:p w14:paraId="22C07726" w14:textId="77777777" w:rsidR="00F04BF7" w:rsidRPr="00F04BF7" w:rsidRDefault="00F04BF7" w:rsidP="00F04BF7">
            <w:pPr>
              <w:jc w:val="center"/>
              <w:rPr>
                <w:b/>
                <w:bCs/>
                <w:sz w:val="16"/>
                <w:szCs w:val="16"/>
              </w:rPr>
            </w:pPr>
            <w:r w:rsidRPr="00F04BF7">
              <w:rPr>
                <w:b/>
                <w:bCs/>
                <w:sz w:val="16"/>
                <w:szCs w:val="16"/>
              </w:rPr>
              <w:t>41 207,54</w:t>
            </w:r>
          </w:p>
        </w:tc>
        <w:tc>
          <w:tcPr>
            <w:tcW w:w="1401" w:type="dxa"/>
            <w:tcBorders>
              <w:top w:val="nil"/>
              <w:left w:val="nil"/>
              <w:bottom w:val="single" w:sz="4" w:space="0" w:color="auto"/>
              <w:right w:val="single" w:sz="4" w:space="0" w:color="auto"/>
            </w:tcBorders>
            <w:shd w:val="clear" w:color="000000" w:fill="FFFFFF"/>
            <w:noWrap/>
            <w:vAlign w:val="center"/>
            <w:hideMark/>
          </w:tcPr>
          <w:p w14:paraId="4CA7BACE" w14:textId="77777777" w:rsidR="00F04BF7" w:rsidRPr="00F04BF7" w:rsidRDefault="00F04BF7" w:rsidP="00F04BF7">
            <w:pPr>
              <w:jc w:val="center"/>
              <w:rPr>
                <w:sz w:val="16"/>
                <w:szCs w:val="16"/>
              </w:rPr>
            </w:pPr>
            <w:r w:rsidRPr="00F04BF7">
              <w:rPr>
                <w:sz w:val="16"/>
                <w:szCs w:val="16"/>
              </w:rPr>
              <w:t>20 753,77</w:t>
            </w:r>
          </w:p>
        </w:tc>
        <w:tc>
          <w:tcPr>
            <w:tcW w:w="1726" w:type="dxa"/>
            <w:tcBorders>
              <w:top w:val="nil"/>
              <w:left w:val="nil"/>
              <w:bottom w:val="single" w:sz="4" w:space="0" w:color="auto"/>
              <w:right w:val="single" w:sz="4" w:space="0" w:color="auto"/>
            </w:tcBorders>
            <w:shd w:val="clear" w:color="000000" w:fill="FFFFFF"/>
            <w:noWrap/>
            <w:vAlign w:val="center"/>
            <w:hideMark/>
          </w:tcPr>
          <w:p w14:paraId="59B64E0C" w14:textId="77777777" w:rsidR="00F04BF7" w:rsidRPr="00F04BF7" w:rsidRDefault="00F04BF7" w:rsidP="00F04BF7">
            <w:pPr>
              <w:jc w:val="center"/>
              <w:rPr>
                <w:sz w:val="16"/>
                <w:szCs w:val="16"/>
              </w:rPr>
            </w:pPr>
            <w:r w:rsidRPr="00F04BF7">
              <w:rPr>
                <w:sz w:val="16"/>
                <w:szCs w:val="16"/>
              </w:rPr>
              <w:t>50,95</w:t>
            </w:r>
          </w:p>
        </w:tc>
        <w:tc>
          <w:tcPr>
            <w:tcW w:w="1134" w:type="dxa"/>
            <w:tcBorders>
              <w:top w:val="nil"/>
              <w:left w:val="nil"/>
              <w:bottom w:val="single" w:sz="4" w:space="0" w:color="auto"/>
              <w:right w:val="single" w:sz="4" w:space="0" w:color="auto"/>
            </w:tcBorders>
            <w:shd w:val="clear" w:color="000000" w:fill="FFFFFF"/>
            <w:noWrap/>
            <w:vAlign w:val="center"/>
            <w:hideMark/>
          </w:tcPr>
          <w:p w14:paraId="41DCFAB3" w14:textId="77777777" w:rsidR="00F04BF7" w:rsidRPr="00F04BF7" w:rsidRDefault="00F04BF7" w:rsidP="00F04BF7">
            <w:pPr>
              <w:jc w:val="center"/>
              <w:rPr>
                <w:b/>
                <w:bCs/>
                <w:sz w:val="16"/>
                <w:szCs w:val="16"/>
              </w:rPr>
            </w:pPr>
            <w:r w:rsidRPr="00F04BF7">
              <w:rPr>
                <w:b/>
                <w:bCs/>
                <w:sz w:val="16"/>
                <w:szCs w:val="16"/>
              </w:rPr>
              <w:t>-20 453,77</w:t>
            </w:r>
          </w:p>
        </w:tc>
      </w:tr>
      <w:tr w:rsidR="00F04BF7" w:rsidRPr="00F04BF7" w14:paraId="07868561"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3E14F21B"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498BC8A" w14:textId="77777777" w:rsidR="00F04BF7" w:rsidRPr="00F04BF7" w:rsidRDefault="00F04BF7" w:rsidP="00F04BF7">
            <w:pP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285E5F5" w14:textId="77777777" w:rsidR="00F04BF7" w:rsidRPr="00F04BF7" w:rsidRDefault="00F04BF7" w:rsidP="00F04BF7">
            <w:pPr>
              <w:rPr>
                <w:sz w:val="16"/>
                <w:szCs w:val="16"/>
              </w:rPr>
            </w:pPr>
            <w:r w:rsidRPr="00F04BF7">
              <w:rPr>
                <w:sz w:val="16"/>
                <w:szCs w:val="16"/>
              </w:rPr>
              <w:t xml:space="preserve">              -газ</w:t>
            </w:r>
          </w:p>
        </w:tc>
        <w:tc>
          <w:tcPr>
            <w:tcW w:w="1028" w:type="dxa"/>
            <w:tcBorders>
              <w:top w:val="nil"/>
              <w:left w:val="nil"/>
              <w:bottom w:val="single" w:sz="4" w:space="0" w:color="auto"/>
              <w:right w:val="single" w:sz="4" w:space="0" w:color="auto"/>
            </w:tcBorders>
            <w:shd w:val="clear" w:color="auto" w:fill="auto"/>
            <w:noWrap/>
            <w:vAlign w:val="bottom"/>
            <w:hideMark/>
          </w:tcPr>
          <w:p w14:paraId="55D3AA17"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4311623" w14:textId="77777777" w:rsidR="00F04BF7" w:rsidRPr="00F04BF7" w:rsidRDefault="00F04BF7" w:rsidP="00F04BF7">
            <w:pPr>
              <w:jc w:val="center"/>
              <w:rPr>
                <w:b/>
                <w:bCs/>
                <w:sz w:val="16"/>
                <w:szCs w:val="16"/>
              </w:rPr>
            </w:pPr>
            <w:r w:rsidRPr="00F04BF7">
              <w:rPr>
                <w:b/>
                <w:bCs/>
                <w:sz w:val="16"/>
                <w:szCs w:val="16"/>
              </w:rPr>
              <w:t>3 227,05</w:t>
            </w:r>
          </w:p>
        </w:tc>
        <w:tc>
          <w:tcPr>
            <w:tcW w:w="1395" w:type="dxa"/>
            <w:tcBorders>
              <w:top w:val="nil"/>
              <w:left w:val="nil"/>
              <w:bottom w:val="single" w:sz="4" w:space="0" w:color="auto"/>
              <w:right w:val="single" w:sz="4" w:space="0" w:color="auto"/>
            </w:tcBorders>
            <w:shd w:val="clear" w:color="000000" w:fill="FFFFFF"/>
            <w:noWrap/>
            <w:vAlign w:val="center"/>
            <w:hideMark/>
          </w:tcPr>
          <w:p w14:paraId="5A2B1820" w14:textId="77777777" w:rsidR="00F04BF7" w:rsidRPr="00F04BF7" w:rsidRDefault="00F04BF7" w:rsidP="00F04BF7">
            <w:pPr>
              <w:jc w:val="center"/>
              <w:rPr>
                <w:b/>
                <w:bCs/>
                <w:sz w:val="16"/>
                <w:szCs w:val="16"/>
              </w:rPr>
            </w:pPr>
            <w:r w:rsidRPr="00F04BF7">
              <w:rPr>
                <w:b/>
                <w:bCs/>
                <w:sz w:val="16"/>
                <w:szCs w:val="16"/>
              </w:rPr>
              <w:t>3 319,65</w:t>
            </w:r>
          </w:p>
        </w:tc>
        <w:tc>
          <w:tcPr>
            <w:tcW w:w="1401" w:type="dxa"/>
            <w:tcBorders>
              <w:top w:val="nil"/>
              <w:left w:val="nil"/>
              <w:bottom w:val="single" w:sz="4" w:space="0" w:color="auto"/>
              <w:right w:val="single" w:sz="4" w:space="0" w:color="auto"/>
            </w:tcBorders>
            <w:shd w:val="clear" w:color="000000" w:fill="FFFFFF"/>
            <w:noWrap/>
            <w:vAlign w:val="center"/>
            <w:hideMark/>
          </w:tcPr>
          <w:p w14:paraId="4249748B" w14:textId="77777777" w:rsidR="00F04BF7" w:rsidRPr="00F04BF7" w:rsidRDefault="00F04BF7" w:rsidP="00F04BF7">
            <w:pPr>
              <w:jc w:val="center"/>
              <w:rPr>
                <w:sz w:val="16"/>
                <w:szCs w:val="16"/>
              </w:rPr>
            </w:pPr>
            <w:r w:rsidRPr="00F04BF7">
              <w:rPr>
                <w:sz w:val="16"/>
                <w:szCs w:val="16"/>
              </w:rPr>
              <w:t>3 236,31</w:t>
            </w:r>
          </w:p>
        </w:tc>
        <w:tc>
          <w:tcPr>
            <w:tcW w:w="1726" w:type="dxa"/>
            <w:tcBorders>
              <w:top w:val="nil"/>
              <w:left w:val="nil"/>
              <w:bottom w:val="single" w:sz="4" w:space="0" w:color="auto"/>
              <w:right w:val="single" w:sz="4" w:space="0" w:color="auto"/>
            </w:tcBorders>
            <w:shd w:val="clear" w:color="000000" w:fill="FFFFFF"/>
            <w:noWrap/>
            <w:vAlign w:val="center"/>
            <w:hideMark/>
          </w:tcPr>
          <w:p w14:paraId="1708C813" w14:textId="77777777" w:rsidR="00F04BF7" w:rsidRPr="00F04BF7" w:rsidRDefault="00F04BF7" w:rsidP="00F04BF7">
            <w:pPr>
              <w:jc w:val="center"/>
              <w:rPr>
                <w:sz w:val="16"/>
                <w:szCs w:val="16"/>
              </w:rPr>
            </w:pPr>
            <w:r w:rsidRPr="00F04BF7">
              <w:rPr>
                <w:sz w:val="16"/>
                <w:szCs w:val="16"/>
              </w:rPr>
              <w:t>0,29</w:t>
            </w:r>
          </w:p>
        </w:tc>
        <w:tc>
          <w:tcPr>
            <w:tcW w:w="1134" w:type="dxa"/>
            <w:tcBorders>
              <w:top w:val="nil"/>
              <w:left w:val="nil"/>
              <w:bottom w:val="single" w:sz="4" w:space="0" w:color="auto"/>
              <w:right w:val="single" w:sz="4" w:space="0" w:color="auto"/>
            </w:tcBorders>
            <w:shd w:val="clear" w:color="000000" w:fill="FFFFFF"/>
            <w:noWrap/>
            <w:vAlign w:val="center"/>
            <w:hideMark/>
          </w:tcPr>
          <w:p w14:paraId="46F030A2" w14:textId="77777777" w:rsidR="00F04BF7" w:rsidRPr="00F04BF7" w:rsidRDefault="00F04BF7" w:rsidP="00F04BF7">
            <w:pPr>
              <w:jc w:val="center"/>
              <w:rPr>
                <w:b/>
                <w:bCs/>
                <w:sz w:val="16"/>
                <w:szCs w:val="16"/>
              </w:rPr>
            </w:pPr>
            <w:r w:rsidRPr="00F04BF7">
              <w:rPr>
                <w:b/>
                <w:bCs/>
                <w:sz w:val="16"/>
                <w:szCs w:val="16"/>
              </w:rPr>
              <w:t>-83,33</w:t>
            </w:r>
          </w:p>
        </w:tc>
      </w:tr>
      <w:tr w:rsidR="00F04BF7" w:rsidRPr="00F04BF7" w14:paraId="7A12C68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EB79B80"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4D55F5A" w14:textId="77777777" w:rsidR="00F04BF7" w:rsidRPr="00F04BF7" w:rsidRDefault="00F04BF7" w:rsidP="00F04BF7">
            <w:pPr>
              <w:rPr>
                <w:sz w:val="16"/>
                <w:szCs w:val="16"/>
              </w:rPr>
            </w:pPr>
            <w:r w:rsidRPr="00F04BF7">
              <w:rPr>
                <w:sz w:val="16"/>
                <w:szCs w:val="16"/>
              </w:rPr>
              <w:t>1.2.</w:t>
            </w:r>
          </w:p>
        </w:tc>
        <w:tc>
          <w:tcPr>
            <w:tcW w:w="3228" w:type="dxa"/>
            <w:tcBorders>
              <w:top w:val="nil"/>
              <w:left w:val="nil"/>
              <w:bottom w:val="single" w:sz="4" w:space="0" w:color="auto"/>
              <w:right w:val="single" w:sz="4" w:space="0" w:color="auto"/>
            </w:tcBorders>
            <w:shd w:val="clear" w:color="auto" w:fill="auto"/>
            <w:vAlign w:val="center"/>
            <w:hideMark/>
          </w:tcPr>
          <w:p w14:paraId="38B80871" w14:textId="77777777" w:rsidR="00F04BF7" w:rsidRPr="00F04BF7" w:rsidRDefault="00F04BF7" w:rsidP="00F04BF7">
            <w:pPr>
              <w:rPr>
                <w:sz w:val="16"/>
                <w:szCs w:val="16"/>
              </w:rPr>
            </w:pPr>
            <w:r w:rsidRPr="00F04BF7">
              <w:rPr>
                <w:sz w:val="16"/>
                <w:szCs w:val="16"/>
              </w:rPr>
              <w:t>Нормативный запас топлива</w:t>
            </w:r>
          </w:p>
        </w:tc>
        <w:tc>
          <w:tcPr>
            <w:tcW w:w="1028" w:type="dxa"/>
            <w:tcBorders>
              <w:top w:val="nil"/>
              <w:left w:val="nil"/>
              <w:bottom w:val="single" w:sz="4" w:space="0" w:color="auto"/>
              <w:right w:val="single" w:sz="4" w:space="0" w:color="auto"/>
            </w:tcBorders>
            <w:shd w:val="clear" w:color="auto" w:fill="auto"/>
            <w:noWrap/>
            <w:vAlign w:val="bottom"/>
            <w:hideMark/>
          </w:tcPr>
          <w:p w14:paraId="07289D90"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C314DDE"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4A850C19" w14:textId="77777777" w:rsidR="00F04BF7" w:rsidRPr="00F04BF7" w:rsidRDefault="00F04BF7" w:rsidP="00F04BF7">
            <w:pPr>
              <w:jc w:val="center"/>
              <w:rPr>
                <w:b/>
                <w:bCs/>
                <w:sz w:val="16"/>
                <w:szCs w:val="16"/>
              </w:rPr>
            </w:pPr>
            <w:r w:rsidRPr="00F04BF7">
              <w:rPr>
                <w:b/>
                <w:bCs/>
                <w:sz w:val="16"/>
                <w:szCs w:val="16"/>
              </w:rPr>
              <w:t>48 676,25</w:t>
            </w:r>
          </w:p>
        </w:tc>
        <w:tc>
          <w:tcPr>
            <w:tcW w:w="1401" w:type="dxa"/>
            <w:tcBorders>
              <w:top w:val="nil"/>
              <w:left w:val="nil"/>
              <w:bottom w:val="single" w:sz="4" w:space="0" w:color="auto"/>
              <w:right w:val="single" w:sz="4" w:space="0" w:color="auto"/>
            </w:tcBorders>
            <w:shd w:val="clear" w:color="000000" w:fill="FFFFFF"/>
            <w:noWrap/>
            <w:vAlign w:val="center"/>
            <w:hideMark/>
          </w:tcPr>
          <w:p w14:paraId="6D2DFBBD" w14:textId="77777777" w:rsidR="00F04BF7" w:rsidRPr="00F04BF7" w:rsidRDefault="00F04BF7" w:rsidP="00F04BF7">
            <w:pPr>
              <w:jc w:val="center"/>
              <w:rPr>
                <w:sz w:val="16"/>
                <w:szCs w:val="16"/>
              </w:rPr>
            </w:pPr>
            <w:r w:rsidRPr="00F04BF7">
              <w:rPr>
                <w:sz w:val="16"/>
                <w:szCs w:val="16"/>
              </w:rPr>
              <w:t>27 583,79</w:t>
            </w:r>
          </w:p>
        </w:tc>
        <w:tc>
          <w:tcPr>
            <w:tcW w:w="1726" w:type="dxa"/>
            <w:tcBorders>
              <w:top w:val="nil"/>
              <w:left w:val="nil"/>
              <w:bottom w:val="single" w:sz="4" w:space="0" w:color="auto"/>
              <w:right w:val="single" w:sz="4" w:space="0" w:color="auto"/>
            </w:tcBorders>
            <w:shd w:val="clear" w:color="000000" w:fill="FFFFFF"/>
            <w:noWrap/>
            <w:vAlign w:val="center"/>
            <w:hideMark/>
          </w:tcPr>
          <w:p w14:paraId="181F67A4" w14:textId="77777777" w:rsidR="00F04BF7" w:rsidRPr="00F04BF7" w:rsidRDefault="00F04BF7" w:rsidP="00F04BF7">
            <w:pPr>
              <w:jc w:val="center"/>
              <w:rPr>
                <w:sz w:val="16"/>
                <w:szCs w:val="16"/>
              </w:rPr>
            </w:pPr>
            <w:r w:rsidRPr="00F04BF7">
              <w:rPr>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7D7BA4D" w14:textId="77777777" w:rsidR="00F04BF7" w:rsidRPr="00F04BF7" w:rsidRDefault="00F04BF7" w:rsidP="00F04BF7">
            <w:pPr>
              <w:jc w:val="center"/>
              <w:rPr>
                <w:b/>
                <w:bCs/>
                <w:sz w:val="16"/>
                <w:szCs w:val="16"/>
              </w:rPr>
            </w:pPr>
            <w:r w:rsidRPr="00F04BF7">
              <w:rPr>
                <w:b/>
                <w:bCs/>
                <w:sz w:val="16"/>
                <w:szCs w:val="16"/>
              </w:rPr>
              <w:t>-21 092,46</w:t>
            </w:r>
          </w:p>
        </w:tc>
      </w:tr>
      <w:tr w:rsidR="00F04BF7" w:rsidRPr="00F04BF7" w14:paraId="0A0B1013" w14:textId="77777777" w:rsidTr="00F04BF7">
        <w:trPr>
          <w:trHeight w:val="469"/>
          <w:jc w:val="center"/>
        </w:trPr>
        <w:tc>
          <w:tcPr>
            <w:tcW w:w="148" w:type="dxa"/>
            <w:tcBorders>
              <w:top w:val="nil"/>
              <w:left w:val="nil"/>
              <w:bottom w:val="nil"/>
              <w:right w:val="nil"/>
            </w:tcBorders>
            <w:shd w:val="clear" w:color="auto" w:fill="auto"/>
            <w:noWrap/>
            <w:vAlign w:val="bottom"/>
            <w:hideMark/>
          </w:tcPr>
          <w:p w14:paraId="3D572FD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4D31C40" w14:textId="77777777" w:rsidR="00F04BF7" w:rsidRPr="00F04BF7" w:rsidRDefault="00F04BF7" w:rsidP="00F04BF7">
            <w:pPr>
              <w:jc w:val="center"/>
              <w:rPr>
                <w:sz w:val="16"/>
                <w:szCs w:val="16"/>
              </w:rPr>
            </w:pPr>
            <w:r w:rsidRPr="00F04BF7">
              <w:rPr>
                <w:sz w:val="16"/>
                <w:szCs w:val="16"/>
              </w:rPr>
              <w:t xml:space="preserve"> 1.3</w:t>
            </w:r>
          </w:p>
        </w:tc>
        <w:tc>
          <w:tcPr>
            <w:tcW w:w="3228" w:type="dxa"/>
            <w:tcBorders>
              <w:top w:val="nil"/>
              <w:left w:val="nil"/>
              <w:bottom w:val="single" w:sz="4" w:space="0" w:color="auto"/>
              <w:right w:val="single" w:sz="4" w:space="0" w:color="auto"/>
            </w:tcBorders>
            <w:shd w:val="clear" w:color="auto" w:fill="auto"/>
            <w:vAlign w:val="center"/>
            <w:hideMark/>
          </w:tcPr>
          <w:p w14:paraId="41EFB897" w14:textId="77777777" w:rsidR="00F04BF7" w:rsidRPr="00F04BF7" w:rsidRDefault="00F04BF7" w:rsidP="00F04BF7">
            <w:pPr>
              <w:rPr>
                <w:b/>
                <w:bCs/>
                <w:sz w:val="16"/>
                <w:szCs w:val="16"/>
              </w:rPr>
            </w:pPr>
            <w:r w:rsidRPr="00F04BF7">
              <w:rPr>
                <w:b/>
                <w:bCs/>
                <w:sz w:val="16"/>
                <w:szCs w:val="16"/>
              </w:rPr>
              <w:t>Расходы на электрическую энергию</w:t>
            </w:r>
          </w:p>
        </w:tc>
        <w:tc>
          <w:tcPr>
            <w:tcW w:w="1028" w:type="dxa"/>
            <w:tcBorders>
              <w:top w:val="nil"/>
              <w:left w:val="nil"/>
              <w:bottom w:val="single" w:sz="4" w:space="0" w:color="auto"/>
              <w:right w:val="single" w:sz="4" w:space="0" w:color="auto"/>
            </w:tcBorders>
            <w:shd w:val="clear" w:color="auto" w:fill="auto"/>
            <w:noWrap/>
            <w:vAlign w:val="bottom"/>
            <w:hideMark/>
          </w:tcPr>
          <w:p w14:paraId="24893D91"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00BACCE" w14:textId="77777777" w:rsidR="00F04BF7" w:rsidRPr="00F04BF7" w:rsidRDefault="00F04BF7" w:rsidP="00F04BF7">
            <w:pPr>
              <w:jc w:val="center"/>
              <w:rPr>
                <w:b/>
                <w:bCs/>
                <w:sz w:val="16"/>
                <w:szCs w:val="16"/>
              </w:rPr>
            </w:pPr>
            <w:r w:rsidRPr="00F04BF7">
              <w:rPr>
                <w:b/>
                <w:bCs/>
                <w:sz w:val="16"/>
                <w:szCs w:val="16"/>
              </w:rPr>
              <w:t>36 625,71</w:t>
            </w:r>
          </w:p>
        </w:tc>
        <w:tc>
          <w:tcPr>
            <w:tcW w:w="1395" w:type="dxa"/>
            <w:tcBorders>
              <w:top w:val="nil"/>
              <w:left w:val="nil"/>
              <w:bottom w:val="single" w:sz="4" w:space="0" w:color="auto"/>
              <w:right w:val="single" w:sz="4" w:space="0" w:color="auto"/>
            </w:tcBorders>
            <w:shd w:val="clear" w:color="000000" w:fill="FFFFFF"/>
            <w:noWrap/>
            <w:vAlign w:val="center"/>
            <w:hideMark/>
          </w:tcPr>
          <w:p w14:paraId="1AF13F78" w14:textId="77777777" w:rsidR="00F04BF7" w:rsidRPr="00F04BF7" w:rsidRDefault="00F04BF7" w:rsidP="00F04BF7">
            <w:pPr>
              <w:jc w:val="center"/>
              <w:rPr>
                <w:b/>
                <w:bCs/>
                <w:sz w:val="16"/>
                <w:szCs w:val="16"/>
              </w:rPr>
            </w:pPr>
            <w:r w:rsidRPr="00F04BF7">
              <w:rPr>
                <w:b/>
                <w:bCs/>
                <w:sz w:val="16"/>
                <w:szCs w:val="16"/>
              </w:rPr>
              <w:t>33 197,28</w:t>
            </w:r>
          </w:p>
        </w:tc>
        <w:tc>
          <w:tcPr>
            <w:tcW w:w="1401" w:type="dxa"/>
            <w:tcBorders>
              <w:top w:val="nil"/>
              <w:left w:val="nil"/>
              <w:bottom w:val="single" w:sz="4" w:space="0" w:color="auto"/>
              <w:right w:val="single" w:sz="4" w:space="0" w:color="auto"/>
            </w:tcBorders>
            <w:shd w:val="clear" w:color="000000" w:fill="FFFFFF"/>
            <w:noWrap/>
            <w:vAlign w:val="center"/>
            <w:hideMark/>
          </w:tcPr>
          <w:p w14:paraId="341C8FE6" w14:textId="77777777" w:rsidR="00F04BF7" w:rsidRPr="00F04BF7" w:rsidRDefault="00F04BF7" w:rsidP="00F04BF7">
            <w:pPr>
              <w:jc w:val="center"/>
              <w:rPr>
                <w:b/>
                <w:bCs/>
                <w:sz w:val="16"/>
                <w:szCs w:val="16"/>
              </w:rPr>
            </w:pPr>
            <w:r w:rsidRPr="00F04BF7">
              <w:rPr>
                <w:b/>
                <w:bCs/>
                <w:sz w:val="16"/>
                <w:szCs w:val="16"/>
              </w:rPr>
              <w:t>32 459,57</w:t>
            </w:r>
          </w:p>
        </w:tc>
        <w:tc>
          <w:tcPr>
            <w:tcW w:w="1726" w:type="dxa"/>
            <w:tcBorders>
              <w:top w:val="nil"/>
              <w:left w:val="nil"/>
              <w:bottom w:val="single" w:sz="4" w:space="0" w:color="auto"/>
              <w:right w:val="single" w:sz="4" w:space="0" w:color="auto"/>
            </w:tcBorders>
            <w:shd w:val="clear" w:color="000000" w:fill="FFFFFF"/>
            <w:noWrap/>
            <w:vAlign w:val="center"/>
            <w:hideMark/>
          </w:tcPr>
          <w:p w14:paraId="46C931F6" w14:textId="77777777" w:rsidR="00F04BF7" w:rsidRPr="00F04BF7" w:rsidRDefault="00F04BF7" w:rsidP="00F04BF7">
            <w:pPr>
              <w:jc w:val="center"/>
              <w:rPr>
                <w:b/>
                <w:bCs/>
                <w:sz w:val="16"/>
                <w:szCs w:val="16"/>
              </w:rPr>
            </w:pPr>
            <w:r w:rsidRPr="00F04BF7">
              <w:rPr>
                <w:b/>
                <w:bCs/>
                <w:sz w:val="16"/>
                <w:szCs w:val="16"/>
              </w:rPr>
              <w:t>-11,37</w:t>
            </w:r>
          </w:p>
        </w:tc>
        <w:tc>
          <w:tcPr>
            <w:tcW w:w="1134" w:type="dxa"/>
            <w:tcBorders>
              <w:top w:val="nil"/>
              <w:left w:val="nil"/>
              <w:bottom w:val="single" w:sz="4" w:space="0" w:color="auto"/>
              <w:right w:val="single" w:sz="4" w:space="0" w:color="auto"/>
            </w:tcBorders>
            <w:shd w:val="clear" w:color="000000" w:fill="FFFFFF"/>
            <w:noWrap/>
            <w:vAlign w:val="center"/>
            <w:hideMark/>
          </w:tcPr>
          <w:p w14:paraId="2F8E882E" w14:textId="77777777" w:rsidR="00F04BF7" w:rsidRPr="00F04BF7" w:rsidRDefault="00F04BF7" w:rsidP="00F04BF7">
            <w:pPr>
              <w:jc w:val="center"/>
              <w:rPr>
                <w:b/>
                <w:bCs/>
                <w:sz w:val="16"/>
                <w:szCs w:val="16"/>
              </w:rPr>
            </w:pPr>
            <w:r w:rsidRPr="00F04BF7">
              <w:rPr>
                <w:b/>
                <w:bCs/>
                <w:sz w:val="16"/>
                <w:szCs w:val="16"/>
              </w:rPr>
              <w:t>-737,71</w:t>
            </w:r>
          </w:p>
        </w:tc>
      </w:tr>
      <w:tr w:rsidR="00F04BF7" w:rsidRPr="00F04BF7" w14:paraId="0DCAB744"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57467B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DBAD362" w14:textId="77777777" w:rsidR="00F04BF7" w:rsidRPr="00F04BF7" w:rsidRDefault="00F04BF7" w:rsidP="00F04BF7">
            <w:pPr>
              <w:jc w:val="center"/>
              <w:rPr>
                <w:sz w:val="16"/>
                <w:szCs w:val="16"/>
              </w:rPr>
            </w:pPr>
            <w:r w:rsidRPr="00F04BF7">
              <w:rPr>
                <w:sz w:val="16"/>
                <w:szCs w:val="16"/>
              </w:rPr>
              <w:t xml:space="preserve"> 1.4</w:t>
            </w:r>
          </w:p>
        </w:tc>
        <w:tc>
          <w:tcPr>
            <w:tcW w:w="3228" w:type="dxa"/>
            <w:tcBorders>
              <w:top w:val="nil"/>
              <w:left w:val="nil"/>
              <w:bottom w:val="single" w:sz="4" w:space="0" w:color="auto"/>
              <w:right w:val="single" w:sz="4" w:space="0" w:color="auto"/>
            </w:tcBorders>
            <w:shd w:val="clear" w:color="auto" w:fill="auto"/>
            <w:vAlign w:val="center"/>
            <w:hideMark/>
          </w:tcPr>
          <w:p w14:paraId="434C2786" w14:textId="77777777" w:rsidR="00F04BF7" w:rsidRPr="00F04BF7" w:rsidRDefault="00F04BF7" w:rsidP="00F04BF7">
            <w:pPr>
              <w:rPr>
                <w:b/>
                <w:bCs/>
                <w:sz w:val="16"/>
                <w:szCs w:val="16"/>
              </w:rPr>
            </w:pPr>
            <w:r w:rsidRPr="00F04BF7">
              <w:rPr>
                <w:b/>
                <w:bCs/>
                <w:sz w:val="16"/>
                <w:szCs w:val="16"/>
              </w:rPr>
              <w:t>Расходы на воду</w:t>
            </w:r>
          </w:p>
        </w:tc>
        <w:tc>
          <w:tcPr>
            <w:tcW w:w="1028" w:type="dxa"/>
            <w:tcBorders>
              <w:top w:val="nil"/>
              <w:left w:val="nil"/>
              <w:bottom w:val="single" w:sz="4" w:space="0" w:color="auto"/>
              <w:right w:val="single" w:sz="4" w:space="0" w:color="auto"/>
            </w:tcBorders>
            <w:shd w:val="clear" w:color="auto" w:fill="auto"/>
            <w:noWrap/>
            <w:vAlign w:val="bottom"/>
            <w:hideMark/>
          </w:tcPr>
          <w:p w14:paraId="5B95201C"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2FDC99D" w14:textId="77777777" w:rsidR="00F04BF7" w:rsidRPr="00F04BF7" w:rsidRDefault="00F04BF7" w:rsidP="00F04BF7">
            <w:pPr>
              <w:jc w:val="center"/>
              <w:rPr>
                <w:b/>
                <w:bCs/>
                <w:sz w:val="16"/>
                <w:szCs w:val="16"/>
              </w:rPr>
            </w:pPr>
            <w:r w:rsidRPr="00F04BF7">
              <w:rPr>
                <w:b/>
                <w:bCs/>
                <w:sz w:val="16"/>
                <w:szCs w:val="16"/>
              </w:rPr>
              <w:t>126,91</w:t>
            </w:r>
          </w:p>
        </w:tc>
        <w:tc>
          <w:tcPr>
            <w:tcW w:w="1395" w:type="dxa"/>
            <w:tcBorders>
              <w:top w:val="nil"/>
              <w:left w:val="nil"/>
              <w:bottom w:val="single" w:sz="4" w:space="0" w:color="auto"/>
              <w:right w:val="single" w:sz="4" w:space="0" w:color="auto"/>
            </w:tcBorders>
            <w:shd w:val="clear" w:color="000000" w:fill="FFFFFF"/>
            <w:noWrap/>
            <w:vAlign w:val="center"/>
            <w:hideMark/>
          </w:tcPr>
          <w:p w14:paraId="5D2C2DAD" w14:textId="77777777" w:rsidR="00F04BF7" w:rsidRPr="00F04BF7" w:rsidRDefault="00F04BF7" w:rsidP="00F04BF7">
            <w:pPr>
              <w:jc w:val="center"/>
              <w:rPr>
                <w:b/>
                <w:bCs/>
                <w:sz w:val="16"/>
                <w:szCs w:val="16"/>
              </w:rPr>
            </w:pPr>
            <w:r w:rsidRPr="00F04BF7">
              <w:rPr>
                <w:b/>
                <w:bCs/>
                <w:sz w:val="16"/>
                <w:szCs w:val="16"/>
              </w:rPr>
              <w:t>1 761,23</w:t>
            </w:r>
          </w:p>
        </w:tc>
        <w:tc>
          <w:tcPr>
            <w:tcW w:w="1401" w:type="dxa"/>
            <w:tcBorders>
              <w:top w:val="nil"/>
              <w:left w:val="nil"/>
              <w:bottom w:val="single" w:sz="4" w:space="0" w:color="auto"/>
              <w:right w:val="single" w:sz="4" w:space="0" w:color="auto"/>
            </w:tcBorders>
            <w:shd w:val="clear" w:color="000000" w:fill="FFFFFF"/>
            <w:noWrap/>
            <w:vAlign w:val="center"/>
            <w:hideMark/>
          </w:tcPr>
          <w:p w14:paraId="02E1350C" w14:textId="77777777" w:rsidR="00F04BF7" w:rsidRPr="00F04BF7" w:rsidRDefault="00F04BF7" w:rsidP="00F04BF7">
            <w:pPr>
              <w:jc w:val="center"/>
              <w:rPr>
                <w:b/>
                <w:bCs/>
                <w:sz w:val="16"/>
                <w:szCs w:val="16"/>
              </w:rPr>
            </w:pPr>
            <w:r w:rsidRPr="00F04BF7">
              <w:rPr>
                <w:b/>
                <w:bCs/>
                <w:sz w:val="16"/>
                <w:szCs w:val="16"/>
              </w:rPr>
              <w:t>354,69</w:t>
            </w:r>
          </w:p>
        </w:tc>
        <w:tc>
          <w:tcPr>
            <w:tcW w:w="1726" w:type="dxa"/>
            <w:tcBorders>
              <w:top w:val="nil"/>
              <w:left w:val="nil"/>
              <w:bottom w:val="single" w:sz="4" w:space="0" w:color="auto"/>
              <w:right w:val="single" w:sz="4" w:space="0" w:color="auto"/>
            </w:tcBorders>
            <w:shd w:val="clear" w:color="000000" w:fill="FFFFFF"/>
            <w:noWrap/>
            <w:vAlign w:val="center"/>
            <w:hideMark/>
          </w:tcPr>
          <w:p w14:paraId="14BCC6C2" w14:textId="77777777" w:rsidR="00F04BF7" w:rsidRPr="00F04BF7" w:rsidRDefault="00F04BF7" w:rsidP="00F04BF7">
            <w:pPr>
              <w:jc w:val="center"/>
              <w:rPr>
                <w:b/>
                <w:bCs/>
                <w:sz w:val="16"/>
                <w:szCs w:val="16"/>
              </w:rPr>
            </w:pPr>
            <w:r w:rsidRPr="00F04BF7">
              <w:rPr>
                <w:b/>
                <w:bCs/>
                <w:sz w:val="16"/>
                <w:szCs w:val="16"/>
              </w:rPr>
              <w:t>179,49</w:t>
            </w:r>
          </w:p>
        </w:tc>
        <w:tc>
          <w:tcPr>
            <w:tcW w:w="1134" w:type="dxa"/>
            <w:tcBorders>
              <w:top w:val="nil"/>
              <w:left w:val="nil"/>
              <w:bottom w:val="single" w:sz="4" w:space="0" w:color="auto"/>
              <w:right w:val="single" w:sz="4" w:space="0" w:color="auto"/>
            </w:tcBorders>
            <w:shd w:val="clear" w:color="000000" w:fill="FFFFFF"/>
            <w:noWrap/>
            <w:vAlign w:val="center"/>
            <w:hideMark/>
          </w:tcPr>
          <w:p w14:paraId="2921B934" w14:textId="77777777" w:rsidR="00F04BF7" w:rsidRPr="00F04BF7" w:rsidRDefault="00F04BF7" w:rsidP="00F04BF7">
            <w:pPr>
              <w:jc w:val="center"/>
              <w:rPr>
                <w:b/>
                <w:bCs/>
                <w:sz w:val="16"/>
                <w:szCs w:val="16"/>
              </w:rPr>
            </w:pPr>
            <w:r w:rsidRPr="00F04BF7">
              <w:rPr>
                <w:b/>
                <w:bCs/>
                <w:sz w:val="16"/>
                <w:szCs w:val="16"/>
              </w:rPr>
              <w:t>-1 406,54</w:t>
            </w:r>
          </w:p>
        </w:tc>
      </w:tr>
      <w:tr w:rsidR="00F04BF7" w:rsidRPr="00F04BF7" w14:paraId="18937AEB"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34E5681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FD749FE"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613E76FA" w14:textId="77777777" w:rsidR="00F04BF7" w:rsidRPr="00F04BF7" w:rsidRDefault="00F04BF7" w:rsidP="00F04BF7">
            <w:pPr>
              <w:rPr>
                <w:sz w:val="16"/>
                <w:szCs w:val="16"/>
              </w:rPr>
            </w:pPr>
            <w:r w:rsidRPr="00F04BF7">
              <w:rPr>
                <w:sz w:val="16"/>
                <w:szCs w:val="16"/>
              </w:rPr>
              <w:t xml:space="preserve">  - объём воды для теплоснабжения (</w:t>
            </w:r>
            <w:proofErr w:type="spellStart"/>
            <w:r w:rsidRPr="00F04BF7">
              <w:rPr>
                <w:sz w:val="16"/>
                <w:szCs w:val="16"/>
              </w:rPr>
              <w:t>справочно</w:t>
            </w:r>
            <w:proofErr w:type="spellEnd"/>
            <w:r w:rsidRPr="00F04BF7">
              <w:rPr>
                <w:sz w:val="16"/>
                <w:szCs w:val="16"/>
              </w:rPr>
              <w:t>)</w:t>
            </w:r>
          </w:p>
        </w:tc>
        <w:tc>
          <w:tcPr>
            <w:tcW w:w="1028" w:type="dxa"/>
            <w:tcBorders>
              <w:top w:val="nil"/>
              <w:left w:val="nil"/>
              <w:bottom w:val="single" w:sz="4" w:space="0" w:color="auto"/>
              <w:right w:val="single" w:sz="4" w:space="0" w:color="auto"/>
            </w:tcBorders>
            <w:shd w:val="clear" w:color="auto" w:fill="auto"/>
            <w:noWrap/>
            <w:vAlign w:val="bottom"/>
            <w:hideMark/>
          </w:tcPr>
          <w:p w14:paraId="34674FA1" w14:textId="77777777" w:rsidR="00F04BF7" w:rsidRPr="00F04BF7" w:rsidRDefault="00F04BF7" w:rsidP="00F04BF7">
            <w:pPr>
              <w:jc w:val="center"/>
              <w:rPr>
                <w:sz w:val="16"/>
                <w:szCs w:val="16"/>
              </w:rPr>
            </w:pPr>
            <w:r w:rsidRPr="00F04BF7">
              <w:rPr>
                <w:sz w:val="16"/>
                <w:szCs w:val="16"/>
              </w:rPr>
              <w:t>м3</w:t>
            </w:r>
          </w:p>
        </w:tc>
        <w:tc>
          <w:tcPr>
            <w:tcW w:w="1456" w:type="dxa"/>
            <w:tcBorders>
              <w:top w:val="nil"/>
              <w:left w:val="nil"/>
              <w:bottom w:val="single" w:sz="4" w:space="0" w:color="auto"/>
              <w:right w:val="single" w:sz="4" w:space="0" w:color="auto"/>
            </w:tcBorders>
            <w:shd w:val="clear" w:color="000000" w:fill="FFFFFF"/>
            <w:noWrap/>
            <w:vAlign w:val="center"/>
            <w:hideMark/>
          </w:tcPr>
          <w:p w14:paraId="7A66A229" w14:textId="77777777" w:rsidR="00F04BF7" w:rsidRPr="00F04BF7" w:rsidRDefault="00F04BF7" w:rsidP="00F04BF7">
            <w:pPr>
              <w:jc w:val="center"/>
              <w:rPr>
                <w:sz w:val="16"/>
                <w:szCs w:val="16"/>
              </w:rPr>
            </w:pPr>
            <w:r w:rsidRPr="00F04BF7">
              <w:rPr>
                <w:sz w:val="16"/>
                <w:szCs w:val="16"/>
              </w:rPr>
              <w:t>2 358,00</w:t>
            </w:r>
          </w:p>
        </w:tc>
        <w:tc>
          <w:tcPr>
            <w:tcW w:w="1395" w:type="dxa"/>
            <w:tcBorders>
              <w:top w:val="nil"/>
              <w:left w:val="nil"/>
              <w:bottom w:val="single" w:sz="4" w:space="0" w:color="auto"/>
              <w:right w:val="single" w:sz="4" w:space="0" w:color="auto"/>
            </w:tcBorders>
            <w:shd w:val="clear" w:color="000000" w:fill="FFFFFF"/>
            <w:noWrap/>
            <w:vAlign w:val="center"/>
            <w:hideMark/>
          </w:tcPr>
          <w:p w14:paraId="4E67F475" w14:textId="77777777" w:rsidR="00F04BF7" w:rsidRPr="00F04BF7" w:rsidRDefault="00F04BF7" w:rsidP="00F04BF7">
            <w:pPr>
              <w:jc w:val="center"/>
              <w:rPr>
                <w:sz w:val="16"/>
                <w:szCs w:val="16"/>
              </w:rPr>
            </w:pPr>
            <w:r w:rsidRPr="00F04BF7">
              <w:rPr>
                <w:sz w:val="16"/>
                <w:szCs w:val="16"/>
              </w:rPr>
              <w:t>20 314,07</w:t>
            </w:r>
          </w:p>
        </w:tc>
        <w:tc>
          <w:tcPr>
            <w:tcW w:w="1401" w:type="dxa"/>
            <w:tcBorders>
              <w:top w:val="nil"/>
              <w:left w:val="nil"/>
              <w:bottom w:val="single" w:sz="4" w:space="0" w:color="auto"/>
              <w:right w:val="single" w:sz="4" w:space="0" w:color="auto"/>
            </w:tcBorders>
            <w:shd w:val="clear" w:color="000000" w:fill="FFFFFF"/>
            <w:noWrap/>
            <w:vAlign w:val="center"/>
            <w:hideMark/>
          </w:tcPr>
          <w:p w14:paraId="051A0632" w14:textId="77777777" w:rsidR="00F04BF7" w:rsidRPr="00F04BF7" w:rsidRDefault="00F04BF7" w:rsidP="00F04BF7">
            <w:pPr>
              <w:jc w:val="center"/>
              <w:rPr>
                <w:sz w:val="16"/>
                <w:szCs w:val="16"/>
              </w:rPr>
            </w:pPr>
            <w:r w:rsidRPr="00F04BF7">
              <w:rPr>
                <w:sz w:val="16"/>
                <w:szCs w:val="16"/>
              </w:rPr>
              <w:t>5 682,37</w:t>
            </w:r>
          </w:p>
        </w:tc>
        <w:tc>
          <w:tcPr>
            <w:tcW w:w="1726" w:type="dxa"/>
            <w:tcBorders>
              <w:top w:val="nil"/>
              <w:left w:val="nil"/>
              <w:bottom w:val="single" w:sz="4" w:space="0" w:color="auto"/>
              <w:right w:val="single" w:sz="4" w:space="0" w:color="auto"/>
            </w:tcBorders>
            <w:shd w:val="clear" w:color="000000" w:fill="FFFFFF"/>
            <w:noWrap/>
            <w:vAlign w:val="center"/>
            <w:hideMark/>
          </w:tcPr>
          <w:p w14:paraId="526C6FE6" w14:textId="77777777" w:rsidR="00F04BF7" w:rsidRPr="00F04BF7" w:rsidRDefault="00F04BF7" w:rsidP="00F04BF7">
            <w:pPr>
              <w:jc w:val="center"/>
              <w:rPr>
                <w:sz w:val="16"/>
                <w:szCs w:val="16"/>
              </w:rPr>
            </w:pPr>
            <w:r w:rsidRPr="00F04BF7">
              <w:rPr>
                <w:sz w:val="16"/>
                <w:szCs w:val="16"/>
              </w:rPr>
              <w:t>140,98</w:t>
            </w:r>
          </w:p>
        </w:tc>
        <w:tc>
          <w:tcPr>
            <w:tcW w:w="1134" w:type="dxa"/>
            <w:tcBorders>
              <w:top w:val="nil"/>
              <w:left w:val="nil"/>
              <w:bottom w:val="single" w:sz="4" w:space="0" w:color="auto"/>
              <w:right w:val="single" w:sz="4" w:space="0" w:color="auto"/>
            </w:tcBorders>
            <w:shd w:val="clear" w:color="000000" w:fill="FFFFFF"/>
            <w:noWrap/>
            <w:vAlign w:val="center"/>
            <w:hideMark/>
          </w:tcPr>
          <w:p w14:paraId="250DAC30" w14:textId="77777777" w:rsidR="00F04BF7" w:rsidRPr="00F04BF7" w:rsidRDefault="00F04BF7" w:rsidP="00F04BF7">
            <w:pPr>
              <w:jc w:val="center"/>
              <w:rPr>
                <w:b/>
                <w:bCs/>
                <w:sz w:val="16"/>
                <w:szCs w:val="16"/>
              </w:rPr>
            </w:pPr>
            <w:r w:rsidRPr="00F04BF7">
              <w:rPr>
                <w:b/>
                <w:bCs/>
                <w:sz w:val="16"/>
                <w:szCs w:val="16"/>
              </w:rPr>
              <w:t>-14 631,70</w:t>
            </w:r>
          </w:p>
        </w:tc>
      </w:tr>
      <w:tr w:rsidR="00F04BF7" w:rsidRPr="00F04BF7" w14:paraId="503EA550"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6CDF35C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A1FEEA9"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4613A688" w14:textId="77777777" w:rsidR="00F04BF7" w:rsidRPr="00F04BF7" w:rsidRDefault="00F04BF7" w:rsidP="00F04BF7">
            <w:pPr>
              <w:rPr>
                <w:sz w:val="16"/>
                <w:szCs w:val="16"/>
              </w:rPr>
            </w:pPr>
            <w:r w:rsidRPr="00F04BF7">
              <w:rPr>
                <w:sz w:val="16"/>
                <w:szCs w:val="16"/>
              </w:rPr>
              <w:t xml:space="preserve">  - цена воды для теплоснабжения (</w:t>
            </w:r>
            <w:proofErr w:type="spellStart"/>
            <w:r w:rsidRPr="00F04BF7">
              <w:rPr>
                <w:sz w:val="16"/>
                <w:szCs w:val="16"/>
              </w:rPr>
              <w:t>справочно</w:t>
            </w:r>
            <w:proofErr w:type="spellEnd"/>
            <w:r w:rsidRPr="00F04BF7">
              <w:rPr>
                <w:sz w:val="16"/>
                <w:szCs w:val="16"/>
              </w:rPr>
              <w:t>)</w:t>
            </w:r>
          </w:p>
        </w:tc>
        <w:tc>
          <w:tcPr>
            <w:tcW w:w="1028" w:type="dxa"/>
            <w:tcBorders>
              <w:top w:val="nil"/>
              <w:left w:val="nil"/>
              <w:bottom w:val="single" w:sz="4" w:space="0" w:color="auto"/>
              <w:right w:val="single" w:sz="4" w:space="0" w:color="auto"/>
            </w:tcBorders>
            <w:shd w:val="clear" w:color="auto" w:fill="auto"/>
            <w:noWrap/>
            <w:vAlign w:val="bottom"/>
            <w:hideMark/>
          </w:tcPr>
          <w:p w14:paraId="7AE880C6" w14:textId="77777777" w:rsidR="00F04BF7" w:rsidRPr="00F04BF7" w:rsidRDefault="00F04BF7" w:rsidP="00F04BF7">
            <w:pPr>
              <w:jc w:val="center"/>
              <w:rPr>
                <w:sz w:val="16"/>
                <w:szCs w:val="16"/>
              </w:rPr>
            </w:pPr>
            <w:proofErr w:type="spellStart"/>
            <w:r w:rsidRPr="00F04BF7">
              <w:rPr>
                <w:sz w:val="16"/>
                <w:szCs w:val="16"/>
              </w:rPr>
              <w:t>руб</w:t>
            </w:r>
            <w:proofErr w:type="spellEnd"/>
            <w:r w:rsidRPr="00F04BF7">
              <w:rPr>
                <w:sz w:val="16"/>
                <w:szCs w:val="16"/>
              </w:rPr>
              <w:t>/м3</w:t>
            </w:r>
          </w:p>
        </w:tc>
        <w:tc>
          <w:tcPr>
            <w:tcW w:w="1456" w:type="dxa"/>
            <w:tcBorders>
              <w:top w:val="nil"/>
              <w:left w:val="nil"/>
              <w:bottom w:val="single" w:sz="4" w:space="0" w:color="auto"/>
              <w:right w:val="single" w:sz="4" w:space="0" w:color="auto"/>
            </w:tcBorders>
            <w:shd w:val="clear" w:color="000000" w:fill="FFFFFF"/>
            <w:noWrap/>
            <w:vAlign w:val="center"/>
            <w:hideMark/>
          </w:tcPr>
          <w:p w14:paraId="44A1362C" w14:textId="77777777" w:rsidR="00F04BF7" w:rsidRPr="00F04BF7" w:rsidRDefault="00F04BF7" w:rsidP="00F04BF7">
            <w:pPr>
              <w:jc w:val="center"/>
              <w:rPr>
                <w:sz w:val="16"/>
                <w:szCs w:val="16"/>
              </w:rPr>
            </w:pPr>
            <w:r w:rsidRPr="00F04BF7">
              <w:rPr>
                <w:sz w:val="16"/>
                <w:szCs w:val="16"/>
              </w:rPr>
              <w:t>53,82</w:t>
            </w:r>
          </w:p>
        </w:tc>
        <w:tc>
          <w:tcPr>
            <w:tcW w:w="1395" w:type="dxa"/>
            <w:tcBorders>
              <w:top w:val="nil"/>
              <w:left w:val="nil"/>
              <w:bottom w:val="single" w:sz="4" w:space="0" w:color="auto"/>
              <w:right w:val="single" w:sz="4" w:space="0" w:color="auto"/>
            </w:tcBorders>
            <w:shd w:val="clear" w:color="000000" w:fill="FFFFFF"/>
            <w:noWrap/>
            <w:vAlign w:val="center"/>
            <w:hideMark/>
          </w:tcPr>
          <w:p w14:paraId="77A814C4" w14:textId="77777777" w:rsidR="00F04BF7" w:rsidRPr="00F04BF7" w:rsidRDefault="00F04BF7" w:rsidP="00F04BF7">
            <w:pPr>
              <w:jc w:val="center"/>
              <w:rPr>
                <w:sz w:val="16"/>
                <w:szCs w:val="16"/>
              </w:rPr>
            </w:pPr>
            <w:r w:rsidRPr="00F04BF7">
              <w:rPr>
                <w:sz w:val="16"/>
                <w:szCs w:val="16"/>
              </w:rPr>
              <w:t>86,70</w:t>
            </w:r>
          </w:p>
        </w:tc>
        <w:tc>
          <w:tcPr>
            <w:tcW w:w="1401" w:type="dxa"/>
            <w:tcBorders>
              <w:top w:val="nil"/>
              <w:left w:val="nil"/>
              <w:bottom w:val="single" w:sz="4" w:space="0" w:color="auto"/>
              <w:right w:val="single" w:sz="4" w:space="0" w:color="auto"/>
            </w:tcBorders>
            <w:shd w:val="clear" w:color="000000" w:fill="FFFFFF"/>
            <w:noWrap/>
            <w:vAlign w:val="center"/>
            <w:hideMark/>
          </w:tcPr>
          <w:p w14:paraId="06319ACB" w14:textId="77777777" w:rsidR="00F04BF7" w:rsidRPr="00F04BF7" w:rsidRDefault="00F04BF7" w:rsidP="00F04BF7">
            <w:pPr>
              <w:jc w:val="center"/>
              <w:rPr>
                <w:sz w:val="16"/>
                <w:szCs w:val="16"/>
              </w:rPr>
            </w:pPr>
            <w:r w:rsidRPr="00F04BF7">
              <w:rPr>
                <w:sz w:val="16"/>
                <w:szCs w:val="16"/>
              </w:rPr>
              <w:t>62,42</w:t>
            </w:r>
          </w:p>
        </w:tc>
        <w:tc>
          <w:tcPr>
            <w:tcW w:w="1726" w:type="dxa"/>
            <w:tcBorders>
              <w:top w:val="nil"/>
              <w:left w:val="nil"/>
              <w:bottom w:val="single" w:sz="4" w:space="0" w:color="auto"/>
              <w:right w:val="single" w:sz="4" w:space="0" w:color="auto"/>
            </w:tcBorders>
            <w:shd w:val="clear" w:color="000000" w:fill="FFFFFF"/>
            <w:noWrap/>
            <w:vAlign w:val="center"/>
            <w:hideMark/>
          </w:tcPr>
          <w:p w14:paraId="380C0D54" w14:textId="77777777" w:rsidR="00F04BF7" w:rsidRPr="00F04BF7" w:rsidRDefault="00F04BF7" w:rsidP="00F04BF7">
            <w:pPr>
              <w:jc w:val="center"/>
              <w:rPr>
                <w:sz w:val="16"/>
                <w:szCs w:val="16"/>
              </w:rPr>
            </w:pPr>
            <w:r w:rsidRPr="00F04BF7">
              <w:rPr>
                <w:sz w:val="16"/>
                <w:szCs w:val="16"/>
              </w:rPr>
              <w:t>15,98</w:t>
            </w:r>
          </w:p>
        </w:tc>
        <w:tc>
          <w:tcPr>
            <w:tcW w:w="1134" w:type="dxa"/>
            <w:tcBorders>
              <w:top w:val="nil"/>
              <w:left w:val="nil"/>
              <w:bottom w:val="single" w:sz="4" w:space="0" w:color="auto"/>
              <w:right w:val="single" w:sz="4" w:space="0" w:color="auto"/>
            </w:tcBorders>
            <w:shd w:val="clear" w:color="000000" w:fill="FFFFFF"/>
            <w:noWrap/>
            <w:vAlign w:val="center"/>
            <w:hideMark/>
          </w:tcPr>
          <w:p w14:paraId="4168101B" w14:textId="77777777" w:rsidR="00F04BF7" w:rsidRPr="00F04BF7" w:rsidRDefault="00F04BF7" w:rsidP="00F04BF7">
            <w:pPr>
              <w:jc w:val="center"/>
              <w:rPr>
                <w:b/>
                <w:bCs/>
                <w:sz w:val="16"/>
                <w:szCs w:val="16"/>
              </w:rPr>
            </w:pPr>
            <w:r w:rsidRPr="00F04BF7">
              <w:rPr>
                <w:b/>
                <w:bCs/>
                <w:sz w:val="16"/>
                <w:szCs w:val="16"/>
              </w:rPr>
              <w:t>-24,28</w:t>
            </w:r>
          </w:p>
        </w:tc>
      </w:tr>
      <w:tr w:rsidR="00F04BF7" w:rsidRPr="00F04BF7" w14:paraId="78C37E70"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E58CF2C"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0108E0D" w14:textId="77777777" w:rsidR="00F04BF7" w:rsidRPr="00F04BF7" w:rsidRDefault="00F04BF7" w:rsidP="00F04BF7">
            <w:pPr>
              <w:jc w:val="center"/>
              <w:rPr>
                <w:sz w:val="16"/>
                <w:szCs w:val="16"/>
              </w:rPr>
            </w:pPr>
            <w:r w:rsidRPr="00F04BF7">
              <w:rPr>
                <w:sz w:val="16"/>
                <w:szCs w:val="16"/>
              </w:rPr>
              <w:t xml:space="preserve"> 1.5</w:t>
            </w:r>
          </w:p>
        </w:tc>
        <w:tc>
          <w:tcPr>
            <w:tcW w:w="3228" w:type="dxa"/>
            <w:tcBorders>
              <w:top w:val="nil"/>
              <w:left w:val="nil"/>
              <w:bottom w:val="single" w:sz="4" w:space="0" w:color="auto"/>
              <w:right w:val="single" w:sz="4" w:space="0" w:color="auto"/>
            </w:tcBorders>
            <w:shd w:val="clear" w:color="auto" w:fill="auto"/>
            <w:vAlign w:val="center"/>
            <w:hideMark/>
          </w:tcPr>
          <w:p w14:paraId="16262BA4" w14:textId="77777777" w:rsidR="00F04BF7" w:rsidRPr="00F04BF7" w:rsidRDefault="00F04BF7" w:rsidP="00F04BF7">
            <w:pPr>
              <w:rPr>
                <w:b/>
                <w:bCs/>
                <w:sz w:val="16"/>
                <w:szCs w:val="16"/>
              </w:rPr>
            </w:pPr>
            <w:r w:rsidRPr="00F04BF7">
              <w:rPr>
                <w:b/>
                <w:bCs/>
                <w:sz w:val="16"/>
                <w:szCs w:val="16"/>
              </w:rPr>
              <w:t>Расходы на теплоноситель</w:t>
            </w:r>
          </w:p>
        </w:tc>
        <w:tc>
          <w:tcPr>
            <w:tcW w:w="1028" w:type="dxa"/>
            <w:tcBorders>
              <w:top w:val="nil"/>
              <w:left w:val="nil"/>
              <w:bottom w:val="single" w:sz="4" w:space="0" w:color="auto"/>
              <w:right w:val="single" w:sz="4" w:space="0" w:color="auto"/>
            </w:tcBorders>
            <w:shd w:val="clear" w:color="auto" w:fill="auto"/>
            <w:noWrap/>
            <w:vAlign w:val="bottom"/>
            <w:hideMark/>
          </w:tcPr>
          <w:p w14:paraId="5164FEC8"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A8F1BBD" w14:textId="77777777" w:rsidR="00F04BF7" w:rsidRPr="00F04BF7" w:rsidRDefault="00F04BF7" w:rsidP="00F04BF7">
            <w:pPr>
              <w:jc w:val="center"/>
              <w:rPr>
                <w:b/>
                <w:bCs/>
                <w:sz w:val="16"/>
                <w:szCs w:val="16"/>
              </w:rPr>
            </w:pPr>
            <w:r w:rsidRPr="00F04BF7">
              <w:rPr>
                <w:b/>
                <w:bCs/>
                <w:sz w:val="16"/>
                <w:szCs w:val="16"/>
              </w:rPr>
              <w:t>1 399,36</w:t>
            </w:r>
          </w:p>
        </w:tc>
        <w:tc>
          <w:tcPr>
            <w:tcW w:w="1395" w:type="dxa"/>
            <w:tcBorders>
              <w:top w:val="nil"/>
              <w:left w:val="nil"/>
              <w:bottom w:val="single" w:sz="4" w:space="0" w:color="auto"/>
              <w:right w:val="single" w:sz="4" w:space="0" w:color="auto"/>
            </w:tcBorders>
            <w:shd w:val="clear" w:color="000000" w:fill="FFFFFF"/>
            <w:noWrap/>
            <w:vAlign w:val="center"/>
            <w:hideMark/>
          </w:tcPr>
          <w:p w14:paraId="4F27E432" w14:textId="77777777" w:rsidR="00F04BF7" w:rsidRPr="00F04BF7" w:rsidRDefault="00F04BF7" w:rsidP="00F04BF7">
            <w:pPr>
              <w:jc w:val="center"/>
              <w:rPr>
                <w:b/>
                <w:bCs/>
                <w:sz w:val="16"/>
                <w:szCs w:val="16"/>
              </w:rPr>
            </w:pPr>
            <w:r w:rsidRPr="00F04BF7">
              <w:rPr>
                <w:b/>
                <w:bCs/>
                <w:sz w:val="16"/>
                <w:szCs w:val="16"/>
              </w:rPr>
              <w:t>1 829,21</w:t>
            </w:r>
          </w:p>
        </w:tc>
        <w:tc>
          <w:tcPr>
            <w:tcW w:w="1401" w:type="dxa"/>
            <w:tcBorders>
              <w:top w:val="nil"/>
              <w:left w:val="nil"/>
              <w:bottom w:val="single" w:sz="4" w:space="0" w:color="auto"/>
              <w:right w:val="single" w:sz="4" w:space="0" w:color="auto"/>
            </w:tcBorders>
            <w:shd w:val="clear" w:color="000000" w:fill="FFFFFF"/>
            <w:noWrap/>
            <w:vAlign w:val="center"/>
            <w:hideMark/>
          </w:tcPr>
          <w:p w14:paraId="486A3764" w14:textId="77777777" w:rsidR="00F04BF7" w:rsidRPr="00F04BF7" w:rsidRDefault="00F04BF7" w:rsidP="00F04BF7">
            <w:pPr>
              <w:jc w:val="center"/>
              <w:rPr>
                <w:b/>
                <w:bCs/>
                <w:sz w:val="16"/>
                <w:szCs w:val="16"/>
              </w:rPr>
            </w:pPr>
            <w:r w:rsidRPr="00F04BF7">
              <w:rPr>
                <w:b/>
                <w:bCs/>
                <w:sz w:val="16"/>
                <w:szCs w:val="16"/>
              </w:rPr>
              <w:t>1 590,73</w:t>
            </w:r>
          </w:p>
        </w:tc>
        <w:tc>
          <w:tcPr>
            <w:tcW w:w="1726" w:type="dxa"/>
            <w:tcBorders>
              <w:top w:val="nil"/>
              <w:left w:val="nil"/>
              <w:bottom w:val="single" w:sz="4" w:space="0" w:color="auto"/>
              <w:right w:val="single" w:sz="4" w:space="0" w:color="auto"/>
            </w:tcBorders>
            <w:shd w:val="clear" w:color="000000" w:fill="FFFFFF"/>
            <w:noWrap/>
            <w:vAlign w:val="center"/>
            <w:hideMark/>
          </w:tcPr>
          <w:p w14:paraId="2DDBE061" w14:textId="77777777" w:rsidR="00F04BF7" w:rsidRPr="00F04BF7" w:rsidRDefault="00F04BF7" w:rsidP="00F04BF7">
            <w:pPr>
              <w:jc w:val="center"/>
              <w:rPr>
                <w:b/>
                <w:bCs/>
                <w:sz w:val="16"/>
                <w:szCs w:val="16"/>
              </w:rPr>
            </w:pPr>
            <w:r w:rsidRPr="00F04BF7">
              <w:rPr>
                <w:b/>
                <w:bCs/>
                <w:sz w:val="16"/>
                <w:szCs w:val="16"/>
              </w:rPr>
              <w:t>13,68</w:t>
            </w:r>
          </w:p>
        </w:tc>
        <w:tc>
          <w:tcPr>
            <w:tcW w:w="1134" w:type="dxa"/>
            <w:tcBorders>
              <w:top w:val="nil"/>
              <w:left w:val="nil"/>
              <w:bottom w:val="single" w:sz="4" w:space="0" w:color="auto"/>
              <w:right w:val="single" w:sz="4" w:space="0" w:color="auto"/>
            </w:tcBorders>
            <w:shd w:val="clear" w:color="000000" w:fill="FFFFFF"/>
            <w:noWrap/>
            <w:vAlign w:val="center"/>
            <w:hideMark/>
          </w:tcPr>
          <w:p w14:paraId="673BB60A" w14:textId="77777777" w:rsidR="00F04BF7" w:rsidRPr="00F04BF7" w:rsidRDefault="00F04BF7" w:rsidP="00F04BF7">
            <w:pPr>
              <w:jc w:val="center"/>
              <w:rPr>
                <w:b/>
                <w:bCs/>
                <w:sz w:val="16"/>
                <w:szCs w:val="16"/>
              </w:rPr>
            </w:pPr>
            <w:r w:rsidRPr="00F04BF7">
              <w:rPr>
                <w:b/>
                <w:bCs/>
                <w:sz w:val="16"/>
                <w:szCs w:val="16"/>
              </w:rPr>
              <w:t>-238,48</w:t>
            </w:r>
          </w:p>
        </w:tc>
      </w:tr>
      <w:tr w:rsidR="00F04BF7" w:rsidRPr="00F04BF7" w14:paraId="7F230EC1" w14:textId="77777777" w:rsidTr="00F04BF7">
        <w:trPr>
          <w:trHeight w:val="623"/>
          <w:jc w:val="center"/>
        </w:trPr>
        <w:tc>
          <w:tcPr>
            <w:tcW w:w="148" w:type="dxa"/>
            <w:tcBorders>
              <w:top w:val="nil"/>
              <w:left w:val="nil"/>
              <w:bottom w:val="nil"/>
              <w:right w:val="nil"/>
            </w:tcBorders>
            <w:shd w:val="clear" w:color="auto" w:fill="auto"/>
            <w:noWrap/>
            <w:vAlign w:val="bottom"/>
            <w:hideMark/>
          </w:tcPr>
          <w:p w14:paraId="7ED6829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65D27CA"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3ECC1BC4" w14:textId="77777777" w:rsidR="00F04BF7" w:rsidRPr="00F04BF7" w:rsidRDefault="00F04BF7" w:rsidP="00F04BF7">
            <w:pPr>
              <w:rPr>
                <w:sz w:val="16"/>
                <w:szCs w:val="16"/>
              </w:rPr>
            </w:pPr>
            <w:r w:rsidRPr="00F04BF7">
              <w:rPr>
                <w:sz w:val="16"/>
                <w:szCs w:val="16"/>
              </w:rPr>
              <w:t>объем теплоносителя для теплоснабжения (</w:t>
            </w:r>
            <w:proofErr w:type="spellStart"/>
            <w:r w:rsidRPr="00F04BF7">
              <w:rPr>
                <w:sz w:val="16"/>
                <w:szCs w:val="16"/>
              </w:rPr>
              <w:t>справочно</w:t>
            </w:r>
            <w:proofErr w:type="spellEnd"/>
            <w:r w:rsidRPr="00F04BF7">
              <w:rPr>
                <w:sz w:val="16"/>
                <w:szCs w:val="16"/>
              </w:rPr>
              <w:t>)</w:t>
            </w:r>
          </w:p>
        </w:tc>
        <w:tc>
          <w:tcPr>
            <w:tcW w:w="1028" w:type="dxa"/>
            <w:tcBorders>
              <w:top w:val="nil"/>
              <w:left w:val="nil"/>
              <w:bottom w:val="single" w:sz="4" w:space="0" w:color="auto"/>
              <w:right w:val="single" w:sz="4" w:space="0" w:color="auto"/>
            </w:tcBorders>
            <w:shd w:val="clear" w:color="auto" w:fill="auto"/>
            <w:noWrap/>
            <w:vAlign w:val="bottom"/>
            <w:hideMark/>
          </w:tcPr>
          <w:p w14:paraId="37520E90" w14:textId="77777777" w:rsidR="00F04BF7" w:rsidRPr="00F04BF7" w:rsidRDefault="00F04BF7" w:rsidP="00F04BF7">
            <w:pPr>
              <w:jc w:val="center"/>
              <w:rPr>
                <w:sz w:val="16"/>
                <w:szCs w:val="16"/>
              </w:rPr>
            </w:pPr>
            <w:r w:rsidRPr="00F04BF7">
              <w:rPr>
                <w:sz w:val="16"/>
                <w:szCs w:val="16"/>
              </w:rPr>
              <w:t>м3</w:t>
            </w:r>
          </w:p>
        </w:tc>
        <w:tc>
          <w:tcPr>
            <w:tcW w:w="1456" w:type="dxa"/>
            <w:tcBorders>
              <w:top w:val="nil"/>
              <w:left w:val="nil"/>
              <w:bottom w:val="single" w:sz="4" w:space="0" w:color="auto"/>
              <w:right w:val="single" w:sz="4" w:space="0" w:color="auto"/>
            </w:tcBorders>
            <w:shd w:val="clear" w:color="000000" w:fill="FFFFFF"/>
            <w:noWrap/>
            <w:vAlign w:val="center"/>
            <w:hideMark/>
          </w:tcPr>
          <w:p w14:paraId="6205746A" w14:textId="77777777" w:rsidR="00F04BF7" w:rsidRPr="00F04BF7" w:rsidRDefault="00F04BF7" w:rsidP="00F04BF7">
            <w:pPr>
              <w:jc w:val="center"/>
              <w:rPr>
                <w:sz w:val="16"/>
                <w:szCs w:val="16"/>
              </w:rPr>
            </w:pPr>
            <w:r w:rsidRPr="00F04BF7">
              <w:rPr>
                <w:sz w:val="16"/>
                <w:szCs w:val="16"/>
              </w:rPr>
              <w:t>20 345,00</w:t>
            </w:r>
          </w:p>
        </w:tc>
        <w:tc>
          <w:tcPr>
            <w:tcW w:w="1395" w:type="dxa"/>
            <w:tcBorders>
              <w:top w:val="nil"/>
              <w:left w:val="nil"/>
              <w:bottom w:val="single" w:sz="4" w:space="0" w:color="auto"/>
              <w:right w:val="single" w:sz="4" w:space="0" w:color="auto"/>
            </w:tcBorders>
            <w:shd w:val="clear" w:color="000000" w:fill="FFFFFF"/>
            <w:noWrap/>
            <w:vAlign w:val="center"/>
            <w:hideMark/>
          </w:tcPr>
          <w:p w14:paraId="064FF901" w14:textId="77777777" w:rsidR="00F04BF7" w:rsidRPr="00F04BF7" w:rsidRDefault="00F04BF7" w:rsidP="00F04BF7">
            <w:pPr>
              <w:jc w:val="center"/>
              <w:rPr>
                <w:sz w:val="16"/>
                <w:szCs w:val="16"/>
              </w:rPr>
            </w:pPr>
            <w:r w:rsidRPr="00F04BF7">
              <w:rPr>
                <w:sz w:val="16"/>
                <w:szCs w:val="16"/>
              </w:rPr>
              <w:t>21 820,00</w:t>
            </w:r>
          </w:p>
        </w:tc>
        <w:tc>
          <w:tcPr>
            <w:tcW w:w="1401" w:type="dxa"/>
            <w:tcBorders>
              <w:top w:val="nil"/>
              <w:left w:val="nil"/>
              <w:bottom w:val="single" w:sz="4" w:space="0" w:color="auto"/>
              <w:right w:val="single" w:sz="4" w:space="0" w:color="auto"/>
            </w:tcBorders>
            <w:shd w:val="clear" w:color="000000" w:fill="FFFFFF"/>
            <w:noWrap/>
            <w:vAlign w:val="center"/>
            <w:hideMark/>
          </w:tcPr>
          <w:p w14:paraId="45103D75" w14:textId="77777777" w:rsidR="00F04BF7" w:rsidRPr="00F04BF7" w:rsidRDefault="00F04BF7" w:rsidP="00F04BF7">
            <w:pPr>
              <w:jc w:val="center"/>
              <w:rPr>
                <w:sz w:val="16"/>
                <w:szCs w:val="16"/>
              </w:rPr>
            </w:pPr>
            <w:r w:rsidRPr="00F04BF7">
              <w:rPr>
                <w:sz w:val="16"/>
                <w:szCs w:val="16"/>
              </w:rPr>
              <w:t>20 345,00</w:t>
            </w:r>
          </w:p>
        </w:tc>
        <w:tc>
          <w:tcPr>
            <w:tcW w:w="1726" w:type="dxa"/>
            <w:tcBorders>
              <w:top w:val="nil"/>
              <w:left w:val="nil"/>
              <w:bottom w:val="single" w:sz="4" w:space="0" w:color="auto"/>
              <w:right w:val="single" w:sz="4" w:space="0" w:color="auto"/>
            </w:tcBorders>
            <w:shd w:val="clear" w:color="000000" w:fill="FFFFFF"/>
            <w:noWrap/>
            <w:vAlign w:val="center"/>
            <w:hideMark/>
          </w:tcPr>
          <w:p w14:paraId="1B127DC9" w14:textId="77777777" w:rsidR="00F04BF7" w:rsidRPr="00F04BF7" w:rsidRDefault="00F04BF7" w:rsidP="00F04BF7">
            <w:pPr>
              <w:jc w:val="center"/>
              <w:rPr>
                <w:sz w:val="16"/>
                <w:szCs w:val="16"/>
              </w:rPr>
            </w:pPr>
            <w:r w:rsidRPr="00F04BF7">
              <w:rPr>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F70380D" w14:textId="77777777" w:rsidR="00F04BF7" w:rsidRPr="00F04BF7" w:rsidRDefault="00F04BF7" w:rsidP="00F04BF7">
            <w:pPr>
              <w:jc w:val="center"/>
              <w:rPr>
                <w:b/>
                <w:bCs/>
                <w:sz w:val="16"/>
                <w:szCs w:val="16"/>
              </w:rPr>
            </w:pPr>
            <w:r w:rsidRPr="00F04BF7">
              <w:rPr>
                <w:b/>
                <w:bCs/>
                <w:sz w:val="16"/>
                <w:szCs w:val="16"/>
              </w:rPr>
              <w:t>-1 475,00</w:t>
            </w:r>
          </w:p>
        </w:tc>
      </w:tr>
      <w:tr w:rsidR="00F04BF7" w:rsidRPr="00F04BF7" w14:paraId="57561F93" w14:textId="77777777" w:rsidTr="00F04BF7">
        <w:trPr>
          <w:trHeight w:val="612"/>
          <w:jc w:val="center"/>
        </w:trPr>
        <w:tc>
          <w:tcPr>
            <w:tcW w:w="148" w:type="dxa"/>
            <w:tcBorders>
              <w:top w:val="nil"/>
              <w:left w:val="nil"/>
              <w:bottom w:val="nil"/>
              <w:right w:val="nil"/>
            </w:tcBorders>
            <w:shd w:val="clear" w:color="auto" w:fill="auto"/>
            <w:noWrap/>
            <w:vAlign w:val="bottom"/>
            <w:hideMark/>
          </w:tcPr>
          <w:p w14:paraId="7EF9FF9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7D033D4"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6961275A" w14:textId="77777777" w:rsidR="00F04BF7" w:rsidRPr="00F04BF7" w:rsidRDefault="00F04BF7" w:rsidP="00F04BF7">
            <w:pPr>
              <w:rPr>
                <w:sz w:val="16"/>
                <w:szCs w:val="16"/>
              </w:rPr>
            </w:pPr>
            <w:r w:rsidRPr="00F04BF7">
              <w:rPr>
                <w:sz w:val="16"/>
                <w:szCs w:val="16"/>
              </w:rPr>
              <w:t>цена теплоносителя для теплоснабжения (</w:t>
            </w:r>
            <w:proofErr w:type="spellStart"/>
            <w:r w:rsidRPr="00F04BF7">
              <w:rPr>
                <w:sz w:val="16"/>
                <w:szCs w:val="16"/>
              </w:rPr>
              <w:t>справочно</w:t>
            </w:r>
            <w:proofErr w:type="spellEnd"/>
            <w:r w:rsidRPr="00F04BF7">
              <w:rPr>
                <w:sz w:val="16"/>
                <w:szCs w:val="16"/>
              </w:rPr>
              <w:t>)</w:t>
            </w:r>
          </w:p>
        </w:tc>
        <w:tc>
          <w:tcPr>
            <w:tcW w:w="1028" w:type="dxa"/>
            <w:tcBorders>
              <w:top w:val="nil"/>
              <w:left w:val="nil"/>
              <w:bottom w:val="single" w:sz="4" w:space="0" w:color="auto"/>
              <w:right w:val="single" w:sz="4" w:space="0" w:color="auto"/>
            </w:tcBorders>
            <w:shd w:val="clear" w:color="auto" w:fill="auto"/>
            <w:noWrap/>
            <w:vAlign w:val="bottom"/>
            <w:hideMark/>
          </w:tcPr>
          <w:p w14:paraId="4F2F91A5" w14:textId="77777777" w:rsidR="00F04BF7" w:rsidRPr="00F04BF7" w:rsidRDefault="00F04BF7" w:rsidP="00F04BF7">
            <w:pPr>
              <w:jc w:val="center"/>
              <w:rPr>
                <w:sz w:val="16"/>
                <w:szCs w:val="16"/>
              </w:rPr>
            </w:pPr>
            <w:proofErr w:type="spellStart"/>
            <w:r w:rsidRPr="00F04BF7">
              <w:rPr>
                <w:sz w:val="16"/>
                <w:szCs w:val="16"/>
              </w:rPr>
              <w:t>руб</w:t>
            </w:r>
            <w:proofErr w:type="spellEnd"/>
            <w:r w:rsidRPr="00F04BF7">
              <w:rPr>
                <w:sz w:val="16"/>
                <w:szCs w:val="16"/>
              </w:rPr>
              <w:t>/м3</w:t>
            </w:r>
          </w:p>
        </w:tc>
        <w:tc>
          <w:tcPr>
            <w:tcW w:w="1456" w:type="dxa"/>
            <w:tcBorders>
              <w:top w:val="nil"/>
              <w:left w:val="nil"/>
              <w:bottom w:val="single" w:sz="4" w:space="0" w:color="auto"/>
              <w:right w:val="single" w:sz="4" w:space="0" w:color="auto"/>
            </w:tcBorders>
            <w:shd w:val="clear" w:color="000000" w:fill="FFFFFF"/>
            <w:noWrap/>
            <w:vAlign w:val="center"/>
            <w:hideMark/>
          </w:tcPr>
          <w:p w14:paraId="6EF33AA2" w14:textId="77777777" w:rsidR="00F04BF7" w:rsidRPr="00F04BF7" w:rsidRDefault="00F04BF7" w:rsidP="00F04BF7">
            <w:pPr>
              <w:jc w:val="center"/>
              <w:rPr>
                <w:sz w:val="16"/>
                <w:szCs w:val="16"/>
              </w:rPr>
            </w:pPr>
            <w:r w:rsidRPr="00F04BF7">
              <w:rPr>
                <w:sz w:val="16"/>
                <w:szCs w:val="16"/>
              </w:rPr>
              <w:t>68,78</w:t>
            </w:r>
          </w:p>
        </w:tc>
        <w:tc>
          <w:tcPr>
            <w:tcW w:w="1395" w:type="dxa"/>
            <w:tcBorders>
              <w:top w:val="nil"/>
              <w:left w:val="nil"/>
              <w:bottom w:val="single" w:sz="4" w:space="0" w:color="auto"/>
              <w:right w:val="single" w:sz="4" w:space="0" w:color="auto"/>
            </w:tcBorders>
            <w:shd w:val="clear" w:color="000000" w:fill="FFFFFF"/>
            <w:noWrap/>
            <w:vAlign w:val="center"/>
            <w:hideMark/>
          </w:tcPr>
          <w:p w14:paraId="041D54F0" w14:textId="77777777" w:rsidR="00F04BF7" w:rsidRPr="00F04BF7" w:rsidRDefault="00F04BF7" w:rsidP="00F04BF7">
            <w:pPr>
              <w:jc w:val="center"/>
              <w:rPr>
                <w:sz w:val="16"/>
                <w:szCs w:val="16"/>
              </w:rPr>
            </w:pPr>
            <w:r w:rsidRPr="00F04BF7">
              <w:rPr>
                <w:sz w:val="16"/>
                <w:szCs w:val="16"/>
              </w:rPr>
              <w:t>83,83</w:t>
            </w:r>
          </w:p>
        </w:tc>
        <w:tc>
          <w:tcPr>
            <w:tcW w:w="1401" w:type="dxa"/>
            <w:tcBorders>
              <w:top w:val="nil"/>
              <w:left w:val="nil"/>
              <w:bottom w:val="single" w:sz="4" w:space="0" w:color="auto"/>
              <w:right w:val="single" w:sz="4" w:space="0" w:color="auto"/>
            </w:tcBorders>
            <w:shd w:val="clear" w:color="000000" w:fill="FFFFFF"/>
            <w:noWrap/>
            <w:vAlign w:val="center"/>
            <w:hideMark/>
          </w:tcPr>
          <w:p w14:paraId="745026DE" w14:textId="77777777" w:rsidR="00F04BF7" w:rsidRPr="00F04BF7" w:rsidRDefault="00F04BF7" w:rsidP="00F04BF7">
            <w:pPr>
              <w:jc w:val="center"/>
              <w:rPr>
                <w:sz w:val="16"/>
                <w:szCs w:val="16"/>
              </w:rPr>
            </w:pPr>
            <w:r w:rsidRPr="00F04BF7">
              <w:rPr>
                <w:sz w:val="16"/>
                <w:szCs w:val="16"/>
              </w:rPr>
              <w:t>78,19</w:t>
            </w:r>
          </w:p>
        </w:tc>
        <w:tc>
          <w:tcPr>
            <w:tcW w:w="1726" w:type="dxa"/>
            <w:tcBorders>
              <w:top w:val="nil"/>
              <w:left w:val="nil"/>
              <w:bottom w:val="single" w:sz="4" w:space="0" w:color="auto"/>
              <w:right w:val="single" w:sz="4" w:space="0" w:color="auto"/>
            </w:tcBorders>
            <w:shd w:val="clear" w:color="000000" w:fill="FFFFFF"/>
            <w:noWrap/>
            <w:vAlign w:val="center"/>
            <w:hideMark/>
          </w:tcPr>
          <w:p w14:paraId="41F00EE1" w14:textId="77777777" w:rsidR="00F04BF7" w:rsidRPr="00F04BF7" w:rsidRDefault="00F04BF7" w:rsidP="00F04BF7">
            <w:pPr>
              <w:jc w:val="center"/>
              <w:rPr>
                <w:sz w:val="16"/>
                <w:szCs w:val="16"/>
              </w:rPr>
            </w:pPr>
            <w:r w:rsidRPr="00F04BF7">
              <w:rPr>
                <w:sz w:val="16"/>
                <w:szCs w:val="16"/>
              </w:rPr>
              <w:t>13,68</w:t>
            </w:r>
          </w:p>
        </w:tc>
        <w:tc>
          <w:tcPr>
            <w:tcW w:w="1134" w:type="dxa"/>
            <w:tcBorders>
              <w:top w:val="nil"/>
              <w:left w:val="nil"/>
              <w:bottom w:val="single" w:sz="4" w:space="0" w:color="auto"/>
              <w:right w:val="single" w:sz="4" w:space="0" w:color="auto"/>
            </w:tcBorders>
            <w:shd w:val="clear" w:color="000000" w:fill="FFFFFF"/>
            <w:noWrap/>
            <w:vAlign w:val="center"/>
            <w:hideMark/>
          </w:tcPr>
          <w:p w14:paraId="3177ADDF" w14:textId="77777777" w:rsidR="00F04BF7" w:rsidRPr="00F04BF7" w:rsidRDefault="00F04BF7" w:rsidP="00F04BF7">
            <w:pPr>
              <w:jc w:val="center"/>
              <w:rPr>
                <w:b/>
                <w:bCs/>
                <w:sz w:val="16"/>
                <w:szCs w:val="16"/>
              </w:rPr>
            </w:pPr>
            <w:r w:rsidRPr="00F04BF7">
              <w:rPr>
                <w:b/>
                <w:bCs/>
                <w:sz w:val="16"/>
                <w:szCs w:val="16"/>
              </w:rPr>
              <w:t>-5,64</w:t>
            </w:r>
          </w:p>
        </w:tc>
      </w:tr>
      <w:tr w:rsidR="00F04BF7" w:rsidRPr="00F04BF7" w14:paraId="45D37974"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1E0622E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C757285"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70B75585" w14:textId="77777777" w:rsidR="00F04BF7" w:rsidRPr="00F04BF7" w:rsidRDefault="00F04BF7" w:rsidP="00F04BF7">
            <w:pPr>
              <w:rPr>
                <w:b/>
                <w:bCs/>
                <w:sz w:val="16"/>
                <w:szCs w:val="16"/>
              </w:rPr>
            </w:pPr>
            <w:r w:rsidRPr="00F04BF7">
              <w:rPr>
                <w:b/>
                <w:bCs/>
                <w:sz w:val="16"/>
                <w:szCs w:val="16"/>
              </w:rPr>
              <w:t>Итого расходы на приобретение энергетических ресурсов</w:t>
            </w:r>
          </w:p>
        </w:tc>
        <w:tc>
          <w:tcPr>
            <w:tcW w:w="1028" w:type="dxa"/>
            <w:tcBorders>
              <w:top w:val="nil"/>
              <w:left w:val="nil"/>
              <w:bottom w:val="single" w:sz="4" w:space="0" w:color="auto"/>
              <w:right w:val="single" w:sz="4" w:space="0" w:color="auto"/>
            </w:tcBorders>
            <w:shd w:val="clear" w:color="auto" w:fill="auto"/>
            <w:noWrap/>
            <w:vAlign w:val="center"/>
            <w:hideMark/>
          </w:tcPr>
          <w:p w14:paraId="4458BD3C"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B60929F" w14:textId="77777777" w:rsidR="00F04BF7" w:rsidRPr="00F04BF7" w:rsidRDefault="00F04BF7" w:rsidP="00F04BF7">
            <w:pPr>
              <w:jc w:val="center"/>
              <w:rPr>
                <w:b/>
                <w:bCs/>
                <w:sz w:val="16"/>
                <w:szCs w:val="16"/>
              </w:rPr>
            </w:pPr>
            <w:r w:rsidRPr="00F04BF7">
              <w:rPr>
                <w:b/>
                <w:bCs/>
                <w:sz w:val="16"/>
                <w:szCs w:val="16"/>
              </w:rPr>
              <w:t>121 342,75</w:t>
            </w:r>
          </w:p>
        </w:tc>
        <w:tc>
          <w:tcPr>
            <w:tcW w:w="1395" w:type="dxa"/>
            <w:tcBorders>
              <w:top w:val="nil"/>
              <w:left w:val="nil"/>
              <w:bottom w:val="single" w:sz="4" w:space="0" w:color="auto"/>
              <w:right w:val="single" w:sz="4" w:space="0" w:color="auto"/>
            </w:tcBorders>
            <w:shd w:val="clear" w:color="000000" w:fill="FFFFFF"/>
            <w:noWrap/>
            <w:vAlign w:val="center"/>
            <w:hideMark/>
          </w:tcPr>
          <w:p w14:paraId="62E59FD9" w14:textId="77777777" w:rsidR="00F04BF7" w:rsidRPr="00F04BF7" w:rsidRDefault="00F04BF7" w:rsidP="00F04BF7">
            <w:pPr>
              <w:jc w:val="center"/>
              <w:rPr>
                <w:b/>
                <w:bCs/>
                <w:sz w:val="16"/>
                <w:szCs w:val="16"/>
              </w:rPr>
            </w:pPr>
            <w:r w:rsidRPr="00F04BF7">
              <w:rPr>
                <w:b/>
                <w:bCs/>
                <w:sz w:val="16"/>
                <w:szCs w:val="16"/>
              </w:rPr>
              <w:t>203 019,80</w:t>
            </w:r>
          </w:p>
        </w:tc>
        <w:tc>
          <w:tcPr>
            <w:tcW w:w="1401" w:type="dxa"/>
            <w:tcBorders>
              <w:top w:val="nil"/>
              <w:left w:val="nil"/>
              <w:bottom w:val="single" w:sz="4" w:space="0" w:color="auto"/>
              <w:right w:val="single" w:sz="4" w:space="0" w:color="auto"/>
            </w:tcBorders>
            <w:shd w:val="clear" w:color="000000" w:fill="FFFFFF"/>
            <w:noWrap/>
            <w:vAlign w:val="center"/>
            <w:hideMark/>
          </w:tcPr>
          <w:p w14:paraId="1E32299E" w14:textId="77777777" w:rsidR="00F04BF7" w:rsidRPr="00F04BF7" w:rsidRDefault="00F04BF7" w:rsidP="00F04BF7">
            <w:pPr>
              <w:jc w:val="center"/>
              <w:rPr>
                <w:b/>
                <w:bCs/>
                <w:sz w:val="16"/>
                <w:szCs w:val="16"/>
              </w:rPr>
            </w:pPr>
            <w:r w:rsidRPr="00F04BF7">
              <w:rPr>
                <w:b/>
                <w:bCs/>
                <w:sz w:val="16"/>
                <w:szCs w:val="16"/>
              </w:rPr>
              <w:t>150 998,24</w:t>
            </w:r>
          </w:p>
        </w:tc>
        <w:tc>
          <w:tcPr>
            <w:tcW w:w="1726" w:type="dxa"/>
            <w:tcBorders>
              <w:top w:val="nil"/>
              <w:left w:val="nil"/>
              <w:bottom w:val="single" w:sz="4" w:space="0" w:color="auto"/>
              <w:right w:val="single" w:sz="4" w:space="0" w:color="auto"/>
            </w:tcBorders>
            <w:shd w:val="clear" w:color="000000" w:fill="FFFFFF"/>
            <w:noWrap/>
            <w:vAlign w:val="center"/>
            <w:hideMark/>
          </w:tcPr>
          <w:p w14:paraId="05734774" w14:textId="77777777" w:rsidR="00F04BF7" w:rsidRPr="00F04BF7" w:rsidRDefault="00F04BF7" w:rsidP="00F04BF7">
            <w:pPr>
              <w:jc w:val="center"/>
              <w:rPr>
                <w:b/>
                <w:bCs/>
                <w:sz w:val="16"/>
                <w:szCs w:val="16"/>
              </w:rPr>
            </w:pPr>
            <w:r w:rsidRPr="00F04BF7">
              <w:rPr>
                <w:b/>
                <w:bCs/>
                <w:sz w:val="16"/>
                <w:szCs w:val="16"/>
              </w:rPr>
              <w:t>24,44</w:t>
            </w:r>
          </w:p>
        </w:tc>
        <w:tc>
          <w:tcPr>
            <w:tcW w:w="1134" w:type="dxa"/>
            <w:tcBorders>
              <w:top w:val="nil"/>
              <w:left w:val="nil"/>
              <w:bottom w:val="single" w:sz="4" w:space="0" w:color="auto"/>
              <w:right w:val="single" w:sz="4" w:space="0" w:color="auto"/>
            </w:tcBorders>
            <w:shd w:val="clear" w:color="000000" w:fill="FFFFFF"/>
            <w:noWrap/>
            <w:vAlign w:val="center"/>
            <w:hideMark/>
          </w:tcPr>
          <w:p w14:paraId="3288D155" w14:textId="77777777" w:rsidR="00F04BF7" w:rsidRPr="00F04BF7" w:rsidRDefault="00F04BF7" w:rsidP="00F04BF7">
            <w:pPr>
              <w:jc w:val="center"/>
              <w:rPr>
                <w:b/>
                <w:bCs/>
                <w:sz w:val="16"/>
                <w:szCs w:val="16"/>
              </w:rPr>
            </w:pPr>
            <w:r w:rsidRPr="00F04BF7">
              <w:rPr>
                <w:b/>
                <w:bCs/>
                <w:sz w:val="16"/>
                <w:szCs w:val="16"/>
              </w:rPr>
              <w:t>-52 021,56</w:t>
            </w:r>
          </w:p>
        </w:tc>
      </w:tr>
      <w:tr w:rsidR="00F04BF7" w:rsidRPr="00F04BF7" w14:paraId="5F07A26A" w14:textId="77777777" w:rsidTr="00F04BF7">
        <w:trPr>
          <w:trHeight w:val="315"/>
          <w:jc w:val="center"/>
        </w:trPr>
        <w:tc>
          <w:tcPr>
            <w:tcW w:w="148" w:type="dxa"/>
            <w:tcBorders>
              <w:top w:val="nil"/>
              <w:left w:val="nil"/>
              <w:bottom w:val="nil"/>
              <w:right w:val="nil"/>
            </w:tcBorders>
            <w:shd w:val="clear" w:color="auto" w:fill="auto"/>
            <w:noWrap/>
            <w:vAlign w:val="bottom"/>
            <w:hideMark/>
          </w:tcPr>
          <w:p w14:paraId="5CE72D3B" w14:textId="77777777" w:rsidR="00F04BF7" w:rsidRPr="00F04BF7" w:rsidRDefault="00F04BF7" w:rsidP="00F04BF7">
            <w:pPr>
              <w:jc w:val="center"/>
              <w:rPr>
                <w:b/>
                <w:bCs/>
                <w:sz w:val="16"/>
                <w:szCs w:val="16"/>
              </w:rPr>
            </w:pPr>
          </w:p>
        </w:tc>
        <w:tc>
          <w:tcPr>
            <w:tcW w:w="1189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BBF2553" w14:textId="77777777" w:rsidR="00F04BF7" w:rsidRPr="00F04BF7" w:rsidRDefault="00F04BF7" w:rsidP="00F04BF7">
            <w:pPr>
              <w:jc w:val="center"/>
              <w:rPr>
                <w:b/>
                <w:bCs/>
                <w:sz w:val="16"/>
                <w:szCs w:val="16"/>
              </w:rPr>
            </w:pPr>
            <w:r w:rsidRPr="00F04BF7">
              <w:rPr>
                <w:b/>
                <w:bCs/>
                <w:sz w:val="16"/>
                <w:szCs w:val="16"/>
              </w:rPr>
              <w:t xml:space="preserve">Определение операционных (подконтрольных) расходов (базовый уровень согласно приложению 5.1 </w:t>
            </w:r>
            <w:proofErr w:type="spellStart"/>
            <w:proofErr w:type="gramStart"/>
            <w:r w:rsidRPr="00F04BF7">
              <w:rPr>
                <w:b/>
                <w:bCs/>
                <w:sz w:val="16"/>
                <w:szCs w:val="16"/>
              </w:rPr>
              <w:t>метод.указаний</w:t>
            </w:r>
            <w:proofErr w:type="spellEnd"/>
            <w:proofErr w:type="gramEnd"/>
            <w:r w:rsidRPr="00F04BF7">
              <w:rPr>
                <w:b/>
                <w:bCs/>
                <w:sz w:val="16"/>
                <w:szCs w:val="16"/>
              </w:rPr>
              <w:t>)</w:t>
            </w:r>
          </w:p>
        </w:tc>
      </w:tr>
      <w:tr w:rsidR="00F04BF7" w:rsidRPr="00F04BF7" w14:paraId="00D83B41" w14:textId="77777777" w:rsidTr="00F04BF7">
        <w:trPr>
          <w:trHeight w:val="649"/>
          <w:jc w:val="center"/>
        </w:trPr>
        <w:tc>
          <w:tcPr>
            <w:tcW w:w="148" w:type="dxa"/>
            <w:tcBorders>
              <w:top w:val="nil"/>
              <w:left w:val="nil"/>
              <w:bottom w:val="nil"/>
              <w:right w:val="nil"/>
            </w:tcBorders>
            <w:shd w:val="clear" w:color="auto" w:fill="auto"/>
            <w:noWrap/>
            <w:vAlign w:val="bottom"/>
            <w:hideMark/>
          </w:tcPr>
          <w:p w14:paraId="42EE9E5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73E382A" w14:textId="77777777" w:rsidR="00F04BF7" w:rsidRPr="00F04BF7" w:rsidRDefault="00F04BF7" w:rsidP="00F04BF7">
            <w:pPr>
              <w:jc w:val="center"/>
              <w:rPr>
                <w:b/>
                <w:bCs/>
                <w:sz w:val="16"/>
                <w:szCs w:val="16"/>
              </w:rPr>
            </w:pPr>
            <w:r w:rsidRPr="00F04BF7">
              <w:rPr>
                <w:b/>
                <w:bCs/>
                <w:sz w:val="16"/>
                <w:szCs w:val="16"/>
              </w:rPr>
              <w:t>1</w:t>
            </w:r>
          </w:p>
        </w:tc>
        <w:tc>
          <w:tcPr>
            <w:tcW w:w="3228" w:type="dxa"/>
            <w:tcBorders>
              <w:top w:val="nil"/>
              <w:left w:val="nil"/>
              <w:bottom w:val="single" w:sz="4" w:space="0" w:color="auto"/>
              <w:right w:val="single" w:sz="4" w:space="0" w:color="auto"/>
            </w:tcBorders>
            <w:shd w:val="clear" w:color="auto" w:fill="auto"/>
            <w:vAlign w:val="center"/>
            <w:hideMark/>
          </w:tcPr>
          <w:p w14:paraId="08FD900F" w14:textId="77777777" w:rsidR="00F04BF7" w:rsidRPr="00F04BF7" w:rsidRDefault="00F04BF7" w:rsidP="00F04BF7">
            <w:pPr>
              <w:rPr>
                <w:b/>
                <w:bCs/>
                <w:sz w:val="16"/>
                <w:szCs w:val="16"/>
              </w:rPr>
            </w:pPr>
            <w:r w:rsidRPr="00F04BF7">
              <w:rPr>
                <w:b/>
                <w:bCs/>
                <w:sz w:val="16"/>
                <w:szCs w:val="16"/>
              </w:rPr>
              <w:t xml:space="preserve">Расходы на сырьё и материалы </w:t>
            </w:r>
            <w:proofErr w:type="gramStart"/>
            <w:r w:rsidRPr="00F04BF7">
              <w:rPr>
                <w:b/>
                <w:bCs/>
                <w:sz w:val="16"/>
                <w:szCs w:val="16"/>
              </w:rPr>
              <w:t>( з</w:t>
            </w:r>
            <w:proofErr w:type="gramEnd"/>
            <w:r w:rsidRPr="00F04BF7">
              <w:rPr>
                <w:b/>
                <w:bCs/>
                <w:sz w:val="16"/>
                <w:szCs w:val="16"/>
              </w:rPr>
              <w:t>/ч, ГСМ)</w:t>
            </w:r>
          </w:p>
        </w:tc>
        <w:tc>
          <w:tcPr>
            <w:tcW w:w="1028" w:type="dxa"/>
            <w:tcBorders>
              <w:top w:val="nil"/>
              <w:left w:val="nil"/>
              <w:bottom w:val="single" w:sz="4" w:space="0" w:color="auto"/>
              <w:right w:val="single" w:sz="4" w:space="0" w:color="auto"/>
            </w:tcBorders>
            <w:shd w:val="clear" w:color="auto" w:fill="auto"/>
            <w:noWrap/>
            <w:vAlign w:val="bottom"/>
            <w:hideMark/>
          </w:tcPr>
          <w:p w14:paraId="028C390A"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874E0D7" w14:textId="77777777" w:rsidR="00F04BF7" w:rsidRPr="00F04BF7" w:rsidRDefault="00F04BF7" w:rsidP="00F04BF7">
            <w:pPr>
              <w:jc w:val="center"/>
              <w:rPr>
                <w:b/>
                <w:bCs/>
                <w:sz w:val="16"/>
                <w:szCs w:val="16"/>
              </w:rPr>
            </w:pPr>
            <w:r w:rsidRPr="00F04BF7">
              <w:rPr>
                <w:b/>
                <w:bCs/>
                <w:sz w:val="16"/>
                <w:szCs w:val="16"/>
              </w:rPr>
              <w:t>10 222,33</w:t>
            </w:r>
          </w:p>
        </w:tc>
        <w:tc>
          <w:tcPr>
            <w:tcW w:w="1395" w:type="dxa"/>
            <w:tcBorders>
              <w:top w:val="nil"/>
              <w:left w:val="nil"/>
              <w:bottom w:val="single" w:sz="4" w:space="0" w:color="auto"/>
              <w:right w:val="single" w:sz="4" w:space="0" w:color="auto"/>
            </w:tcBorders>
            <w:shd w:val="clear" w:color="000000" w:fill="FFFFFF"/>
            <w:noWrap/>
            <w:vAlign w:val="center"/>
            <w:hideMark/>
          </w:tcPr>
          <w:p w14:paraId="16E27865" w14:textId="77777777" w:rsidR="00F04BF7" w:rsidRPr="00F04BF7" w:rsidRDefault="00F04BF7" w:rsidP="00F04BF7">
            <w:pPr>
              <w:jc w:val="center"/>
              <w:rPr>
                <w:b/>
                <w:bCs/>
                <w:sz w:val="16"/>
                <w:szCs w:val="16"/>
              </w:rPr>
            </w:pPr>
            <w:r w:rsidRPr="00F04BF7">
              <w:rPr>
                <w:b/>
                <w:bCs/>
                <w:sz w:val="16"/>
                <w:szCs w:val="16"/>
              </w:rPr>
              <w:t>41 001,45</w:t>
            </w:r>
          </w:p>
        </w:tc>
        <w:tc>
          <w:tcPr>
            <w:tcW w:w="1401" w:type="dxa"/>
            <w:tcBorders>
              <w:top w:val="nil"/>
              <w:left w:val="nil"/>
              <w:bottom w:val="single" w:sz="4" w:space="0" w:color="auto"/>
              <w:right w:val="single" w:sz="4" w:space="0" w:color="auto"/>
            </w:tcBorders>
            <w:shd w:val="clear" w:color="000000" w:fill="FFFFFF"/>
            <w:noWrap/>
            <w:vAlign w:val="center"/>
            <w:hideMark/>
          </w:tcPr>
          <w:p w14:paraId="09316E78" w14:textId="77777777" w:rsidR="00F04BF7" w:rsidRPr="00F04BF7" w:rsidRDefault="00F04BF7" w:rsidP="00F04BF7">
            <w:pPr>
              <w:jc w:val="center"/>
              <w:rPr>
                <w:b/>
                <w:bCs/>
                <w:sz w:val="16"/>
                <w:szCs w:val="16"/>
              </w:rPr>
            </w:pPr>
            <w:r w:rsidRPr="00F04BF7">
              <w:rPr>
                <w:b/>
                <w:bCs/>
                <w:sz w:val="16"/>
                <w:szCs w:val="16"/>
              </w:rPr>
              <w:t>12 017,25</w:t>
            </w:r>
          </w:p>
        </w:tc>
        <w:tc>
          <w:tcPr>
            <w:tcW w:w="1726" w:type="dxa"/>
            <w:tcBorders>
              <w:top w:val="nil"/>
              <w:left w:val="nil"/>
              <w:bottom w:val="single" w:sz="4" w:space="0" w:color="auto"/>
              <w:right w:val="single" w:sz="4" w:space="0" w:color="auto"/>
            </w:tcBorders>
            <w:shd w:val="clear" w:color="000000" w:fill="FFFFFF"/>
            <w:noWrap/>
            <w:vAlign w:val="center"/>
            <w:hideMark/>
          </w:tcPr>
          <w:p w14:paraId="4867B8C7" w14:textId="77777777" w:rsidR="00F04BF7" w:rsidRPr="00F04BF7" w:rsidRDefault="00F04BF7" w:rsidP="00F04BF7">
            <w:pPr>
              <w:jc w:val="center"/>
              <w:rPr>
                <w:b/>
                <w:bCs/>
                <w:sz w:val="16"/>
                <w:szCs w:val="16"/>
              </w:rPr>
            </w:pPr>
            <w:r w:rsidRPr="00F04BF7">
              <w:rPr>
                <w:b/>
                <w:bCs/>
                <w:sz w:val="16"/>
                <w:szCs w:val="16"/>
              </w:rPr>
              <w:t>17,56</w:t>
            </w:r>
          </w:p>
        </w:tc>
        <w:tc>
          <w:tcPr>
            <w:tcW w:w="1134" w:type="dxa"/>
            <w:tcBorders>
              <w:top w:val="nil"/>
              <w:left w:val="nil"/>
              <w:bottom w:val="single" w:sz="4" w:space="0" w:color="auto"/>
              <w:right w:val="single" w:sz="4" w:space="0" w:color="auto"/>
            </w:tcBorders>
            <w:shd w:val="clear" w:color="000000" w:fill="FFFFFF"/>
            <w:noWrap/>
            <w:vAlign w:val="center"/>
            <w:hideMark/>
          </w:tcPr>
          <w:p w14:paraId="4E287333" w14:textId="77777777" w:rsidR="00F04BF7" w:rsidRPr="00F04BF7" w:rsidRDefault="00F04BF7" w:rsidP="00F04BF7">
            <w:pPr>
              <w:jc w:val="center"/>
              <w:rPr>
                <w:b/>
                <w:bCs/>
                <w:sz w:val="16"/>
                <w:szCs w:val="16"/>
              </w:rPr>
            </w:pPr>
            <w:r w:rsidRPr="00F04BF7">
              <w:rPr>
                <w:b/>
                <w:bCs/>
                <w:sz w:val="16"/>
                <w:szCs w:val="16"/>
              </w:rPr>
              <w:t>-28 984,20</w:t>
            </w:r>
          </w:p>
        </w:tc>
      </w:tr>
      <w:tr w:rsidR="00F04BF7" w:rsidRPr="00F04BF7" w14:paraId="6C5AA2C4"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265EA4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AD99271" w14:textId="77777777" w:rsidR="00F04BF7" w:rsidRPr="00F04BF7" w:rsidRDefault="00F04BF7" w:rsidP="00F04BF7">
            <w:pPr>
              <w:jc w:val="center"/>
              <w:rPr>
                <w:b/>
                <w:bCs/>
                <w:sz w:val="16"/>
                <w:szCs w:val="16"/>
              </w:rPr>
            </w:pPr>
            <w:r w:rsidRPr="00F04BF7">
              <w:rPr>
                <w:b/>
                <w:bCs/>
                <w:sz w:val="16"/>
                <w:szCs w:val="16"/>
              </w:rPr>
              <w:t>2</w:t>
            </w:r>
          </w:p>
        </w:tc>
        <w:tc>
          <w:tcPr>
            <w:tcW w:w="3228" w:type="dxa"/>
            <w:tcBorders>
              <w:top w:val="nil"/>
              <w:left w:val="nil"/>
              <w:bottom w:val="single" w:sz="4" w:space="0" w:color="auto"/>
              <w:right w:val="single" w:sz="4" w:space="0" w:color="auto"/>
            </w:tcBorders>
            <w:shd w:val="clear" w:color="auto" w:fill="auto"/>
            <w:vAlign w:val="center"/>
            <w:hideMark/>
          </w:tcPr>
          <w:p w14:paraId="27D3C690" w14:textId="77777777" w:rsidR="00F04BF7" w:rsidRPr="00F04BF7" w:rsidRDefault="00F04BF7" w:rsidP="00F04BF7">
            <w:pPr>
              <w:rPr>
                <w:b/>
                <w:bCs/>
                <w:sz w:val="16"/>
                <w:szCs w:val="16"/>
              </w:rPr>
            </w:pPr>
            <w:r w:rsidRPr="00F04BF7">
              <w:rPr>
                <w:b/>
                <w:bCs/>
                <w:sz w:val="16"/>
                <w:szCs w:val="16"/>
              </w:rPr>
              <w:t>Расходы на ремонт основных средств</w:t>
            </w:r>
          </w:p>
        </w:tc>
        <w:tc>
          <w:tcPr>
            <w:tcW w:w="1028" w:type="dxa"/>
            <w:tcBorders>
              <w:top w:val="nil"/>
              <w:left w:val="nil"/>
              <w:bottom w:val="single" w:sz="4" w:space="0" w:color="auto"/>
              <w:right w:val="single" w:sz="4" w:space="0" w:color="auto"/>
            </w:tcBorders>
            <w:shd w:val="clear" w:color="auto" w:fill="auto"/>
            <w:noWrap/>
            <w:vAlign w:val="bottom"/>
            <w:hideMark/>
          </w:tcPr>
          <w:p w14:paraId="027554C6"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A41F293" w14:textId="77777777" w:rsidR="00F04BF7" w:rsidRPr="00F04BF7" w:rsidRDefault="00F04BF7" w:rsidP="00F04BF7">
            <w:pPr>
              <w:jc w:val="center"/>
              <w:rPr>
                <w:b/>
                <w:bCs/>
                <w:sz w:val="16"/>
                <w:szCs w:val="16"/>
              </w:rPr>
            </w:pPr>
            <w:r w:rsidRPr="00F04BF7">
              <w:rPr>
                <w:b/>
                <w:bCs/>
                <w:sz w:val="16"/>
                <w:szCs w:val="16"/>
              </w:rPr>
              <w:t>14 609,02</w:t>
            </w:r>
          </w:p>
        </w:tc>
        <w:tc>
          <w:tcPr>
            <w:tcW w:w="1395" w:type="dxa"/>
            <w:tcBorders>
              <w:top w:val="nil"/>
              <w:left w:val="nil"/>
              <w:bottom w:val="single" w:sz="4" w:space="0" w:color="auto"/>
              <w:right w:val="single" w:sz="4" w:space="0" w:color="auto"/>
            </w:tcBorders>
            <w:shd w:val="clear" w:color="000000" w:fill="FFFFFF"/>
            <w:noWrap/>
            <w:vAlign w:val="center"/>
            <w:hideMark/>
          </w:tcPr>
          <w:p w14:paraId="7F03F443" w14:textId="77777777" w:rsidR="00F04BF7" w:rsidRPr="00F04BF7" w:rsidRDefault="00F04BF7" w:rsidP="00F04BF7">
            <w:pPr>
              <w:jc w:val="center"/>
              <w:rPr>
                <w:b/>
                <w:bCs/>
                <w:sz w:val="16"/>
                <w:szCs w:val="16"/>
              </w:rPr>
            </w:pPr>
            <w:r w:rsidRPr="00F04BF7">
              <w:rPr>
                <w:b/>
                <w:bCs/>
                <w:sz w:val="16"/>
                <w:szCs w:val="16"/>
              </w:rPr>
              <w:t>2 000,00</w:t>
            </w:r>
          </w:p>
        </w:tc>
        <w:tc>
          <w:tcPr>
            <w:tcW w:w="1401" w:type="dxa"/>
            <w:tcBorders>
              <w:top w:val="nil"/>
              <w:left w:val="nil"/>
              <w:bottom w:val="single" w:sz="4" w:space="0" w:color="auto"/>
              <w:right w:val="single" w:sz="4" w:space="0" w:color="auto"/>
            </w:tcBorders>
            <w:shd w:val="clear" w:color="000000" w:fill="FFFFFF"/>
            <w:noWrap/>
            <w:vAlign w:val="center"/>
            <w:hideMark/>
          </w:tcPr>
          <w:p w14:paraId="55BEBB5B" w14:textId="77777777" w:rsidR="00F04BF7" w:rsidRPr="00F04BF7" w:rsidRDefault="00F04BF7" w:rsidP="00F04BF7">
            <w:pPr>
              <w:jc w:val="center"/>
              <w:rPr>
                <w:b/>
                <w:bCs/>
                <w:sz w:val="16"/>
                <w:szCs w:val="16"/>
              </w:rPr>
            </w:pPr>
            <w:r w:rsidRPr="00F04BF7">
              <w:rPr>
                <w:b/>
                <w:bCs/>
                <w:sz w:val="16"/>
                <w:szCs w:val="16"/>
              </w:rPr>
              <w:t>2 000,00</w:t>
            </w:r>
          </w:p>
        </w:tc>
        <w:tc>
          <w:tcPr>
            <w:tcW w:w="1726" w:type="dxa"/>
            <w:tcBorders>
              <w:top w:val="nil"/>
              <w:left w:val="nil"/>
              <w:bottom w:val="single" w:sz="4" w:space="0" w:color="auto"/>
              <w:right w:val="single" w:sz="4" w:space="0" w:color="auto"/>
            </w:tcBorders>
            <w:shd w:val="clear" w:color="000000" w:fill="FFFFFF"/>
            <w:noWrap/>
            <w:vAlign w:val="center"/>
            <w:hideMark/>
          </w:tcPr>
          <w:p w14:paraId="11266635" w14:textId="77777777" w:rsidR="00F04BF7" w:rsidRPr="00F04BF7" w:rsidRDefault="00F04BF7" w:rsidP="00F04BF7">
            <w:pPr>
              <w:jc w:val="center"/>
              <w:rPr>
                <w:b/>
                <w:bCs/>
                <w:sz w:val="16"/>
                <w:szCs w:val="16"/>
              </w:rPr>
            </w:pPr>
            <w:r w:rsidRPr="00F04BF7">
              <w:rPr>
                <w:b/>
                <w:bCs/>
                <w:sz w:val="16"/>
                <w:szCs w:val="16"/>
              </w:rPr>
              <w:t>-86,31</w:t>
            </w:r>
          </w:p>
        </w:tc>
        <w:tc>
          <w:tcPr>
            <w:tcW w:w="1134" w:type="dxa"/>
            <w:tcBorders>
              <w:top w:val="nil"/>
              <w:left w:val="nil"/>
              <w:bottom w:val="single" w:sz="4" w:space="0" w:color="auto"/>
              <w:right w:val="single" w:sz="4" w:space="0" w:color="auto"/>
            </w:tcBorders>
            <w:shd w:val="clear" w:color="000000" w:fill="FFFFFF"/>
            <w:noWrap/>
            <w:vAlign w:val="center"/>
            <w:hideMark/>
          </w:tcPr>
          <w:p w14:paraId="092BB20F"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252F6A86" w14:textId="77777777" w:rsidTr="00F04BF7">
        <w:trPr>
          <w:trHeight w:val="360"/>
          <w:jc w:val="center"/>
        </w:trPr>
        <w:tc>
          <w:tcPr>
            <w:tcW w:w="148" w:type="dxa"/>
            <w:tcBorders>
              <w:top w:val="nil"/>
              <w:left w:val="nil"/>
              <w:bottom w:val="nil"/>
              <w:right w:val="nil"/>
            </w:tcBorders>
            <w:shd w:val="clear" w:color="auto" w:fill="auto"/>
            <w:noWrap/>
            <w:vAlign w:val="bottom"/>
            <w:hideMark/>
          </w:tcPr>
          <w:p w14:paraId="6C2337A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E1BFF6E" w14:textId="77777777" w:rsidR="00F04BF7" w:rsidRPr="00F04BF7" w:rsidRDefault="00F04BF7" w:rsidP="00F04BF7">
            <w:pPr>
              <w:jc w:val="center"/>
              <w:rPr>
                <w:b/>
                <w:bCs/>
                <w:sz w:val="16"/>
                <w:szCs w:val="16"/>
              </w:rPr>
            </w:pPr>
            <w:r w:rsidRPr="00F04BF7">
              <w:rPr>
                <w:b/>
                <w:bCs/>
                <w:sz w:val="16"/>
                <w:szCs w:val="16"/>
              </w:rPr>
              <w:t>3</w:t>
            </w:r>
          </w:p>
        </w:tc>
        <w:tc>
          <w:tcPr>
            <w:tcW w:w="3228" w:type="dxa"/>
            <w:tcBorders>
              <w:top w:val="nil"/>
              <w:left w:val="nil"/>
              <w:bottom w:val="single" w:sz="4" w:space="0" w:color="auto"/>
              <w:right w:val="single" w:sz="4" w:space="0" w:color="auto"/>
            </w:tcBorders>
            <w:shd w:val="clear" w:color="auto" w:fill="auto"/>
            <w:vAlign w:val="center"/>
            <w:hideMark/>
          </w:tcPr>
          <w:p w14:paraId="3322E41F" w14:textId="77777777" w:rsidR="00F04BF7" w:rsidRPr="00F04BF7" w:rsidRDefault="00F04BF7" w:rsidP="00F04BF7">
            <w:pPr>
              <w:rPr>
                <w:b/>
                <w:bCs/>
                <w:sz w:val="16"/>
                <w:szCs w:val="16"/>
              </w:rPr>
            </w:pPr>
            <w:r w:rsidRPr="00F04BF7">
              <w:rPr>
                <w:b/>
                <w:bCs/>
                <w:sz w:val="16"/>
                <w:szCs w:val="16"/>
              </w:rPr>
              <w:t>Расходы на оплату труда, всего</w:t>
            </w:r>
          </w:p>
        </w:tc>
        <w:tc>
          <w:tcPr>
            <w:tcW w:w="1028" w:type="dxa"/>
            <w:tcBorders>
              <w:top w:val="nil"/>
              <w:left w:val="nil"/>
              <w:bottom w:val="single" w:sz="4" w:space="0" w:color="auto"/>
              <w:right w:val="single" w:sz="4" w:space="0" w:color="auto"/>
            </w:tcBorders>
            <w:shd w:val="clear" w:color="auto" w:fill="auto"/>
            <w:noWrap/>
            <w:vAlign w:val="bottom"/>
            <w:hideMark/>
          </w:tcPr>
          <w:p w14:paraId="5C9645D6"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C021503" w14:textId="77777777" w:rsidR="00F04BF7" w:rsidRPr="00F04BF7" w:rsidRDefault="00F04BF7" w:rsidP="00F04BF7">
            <w:pPr>
              <w:jc w:val="center"/>
              <w:rPr>
                <w:b/>
                <w:bCs/>
                <w:sz w:val="16"/>
                <w:szCs w:val="16"/>
              </w:rPr>
            </w:pPr>
            <w:r w:rsidRPr="00F04BF7">
              <w:rPr>
                <w:b/>
                <w:bCs/>
                <w:sz w:val="16"/>
                <w:szCs w:val="16"/>
              </w:rPr>
              <w:t>129 724,17</w:t>
            </w:r>
          </w:p>
        </w:tc>
        <w:tc>
          <w:tcPr>
            <w:tcW w:w="1395" w:type="dxa"/>
            <w:tcBorders>
              <w:top w:val="nil"/>
              <w:left w:val="nil"/>
              <w:bottom w:val="single" w:sz="4" w:space="0" w:color="auto"/>
              <w:right w:val="single" w:sz="4" w:space="0" w:color="auto"/>
            </w:tcBorders>
            <w:shd w:val="clear" w:color="000000" w:fill="FFFFFF"/>
            <w:noWrap/>
            <w:vAlign w:val="center"/>
            <w:hideMark/>
          </w:tcPr>
          <w:p w14:paraId="46ECC7A4" w14:textId="77777777" w:rsidR="00F04BF7" w:rsidRPr="00F04BF7" w:rsidRDefault="00F04BF7" w:rsidP="00F04BF7">
            <w:pPr>
              <w:jc w:val="center"/>
              <w:rPr>
                <w:b/>
                <w:bCs/>
                <w:sz w:val="16"/>
                <w:szCs w:val="16"/>
              </w:rPr>
            </w:pPr>
            <w:r w:rsidRPr="00F04BF7">
              <w:rPr>
                <w:b/>
                <w:bCs/>
                <w:sz w:val="16"/>
                <w:szCs w:val="16"/>
              </w:rPr>
              <w:t>14 712,41</w:t>
            </w:r>
          </w:p>
        </w:tc>
        <w:tc>
          <w:tcPr>
            <w:tcW w:w="1401" w:type="dxa"/>
            <w:tcBorders>
              <w:top w:val="nil"/>
              <w:left w:val="nil"/>
              <w:bottom w:val="single" w:sz="4" w:space="0" w:color="auto"/>
              <w:right w:val="single" w:sz="4" w:space="0" w:color="auto"/>
            </w:tcBorders>
            <w:shd w:val="clear" w:color="000000" w:fill="FFFFFF"/>
            <w:noWrap/>
            <w:vAlign w:val="center"/>
            <w:hideMark/>
          </w:tcPr>
          <w:p w14:paraId="04B3B739" w14:textId="77777777" w:rsidR="00F04BF7" w:rsidRPr="00F04BF7" w:rsidRDefault="00F04BF7" w:rsidP="00F04BF7">
            <w:pPr>
              <w:jc w:val="center"/>
              <w:rPr>
                <w:b/>
                <w:bCs/>
                <w:sz w:val="16"/>
                <w:szCs w:val="16"/>
              </w:rPr>
            </w:pPr>
            <w:r w:rsidRPr="00F04BF7">
              <w:rPr>
                <w:b/>
                <w:bCs/>
                <w:sz w:val="16"/>
                <w:szCs w:val="16"/>
              </w:rPr>
              <w:t>13 854,99</w:t>
            </w:r>
          </w:p>
        </w:tc>
        <w:tc>
          <w:tcPr>
            <w:tcW w:w="1726" w:type="dxa"/>
            <w:tcBorders>
              <w:top w:val="nil"/>
              <w:left w:val="nil"/>
              <w:bottom w:val="single" w:sz="4" w:space="0" w:color="auto"/>
              <w:right w:val="single" w:sz="4" w:space="0" w:color="auto"/>
            </w:tcBorders>
            <w:shd w:val="clear" w:color="000000" w:fill="FFFFFF"/>
            <w:noWrap/>
            <w:vAlign w:val="center"/>
            <w:hideMark/>
          </w:tcPr>
          <w:p w14:paraId="7D88B49C" w14:textId="77777777" w:rsidR="00F04BF7" w:rsidRPr="00F04BF7" w:rsidRDefault="00F04BF7" w:rsidP="00F04BF7">
            <w:pPr>
              <w:jc w:val="center"/>
              <w:rPr>
                <w:b/>
                <w:bCs/>
                <w:sz w:val="16"/>
                <w:szCs w:val="16"/>
              </w:rPr>
            </w:pPr>
            <w:r w:rsidRPr="00F04BF7">
              <w:rPr>
                <w:b/>
                <w:bCs/>
                <w:sz w:val="16"/>
                <w:szCs w:val="16"/>
              </w:rPr>
              <w:t>-89,32</w:t>
            </w:r>
          </w:p>
        </w:tc>
        <w:tc>
          <w:tcPr>
            <w:tcW w:w="1134" w:type="dxa"/>
            <w:tcBorders>
              <w:top w:val="nil"/>
              <w:left w:val="nil"/>
              <w:bottom w:val="single" w:sz="4" w:space="0" w:color="auto"/>
              <w:right w:val="single" w:sz="4" w:space="0" w:color="auto"/>
            </w:tcBorders>
            <w:shd w:val="clear" w:color="000000" w:fill="FFFFFF"/>
            <w:noWrap/>
            <w:vAlign w:val="center"/>
            <w:hideMark/>
          </w:tcPr>
          <w:p w14:paraId="0085B9A4" w14:textId="77777777" w:rsidR="00F04BF7" w:rsidRPr="00F04BF7" w:rsidRDefault="00F04BF7" w:rsidP="00F04BF7">
            <w:pPr>
              <w:jc w:val="center"/>
              <w:rPr>
                <w:b/>
                <w:bCs/>
                <w:sz w:val="16"/>
                <w:szCs w:val="16"/>
              </w:rPr>
            </w:pPr>
            <w:r w:rsidRPr="00F04BF7">
              <w:rPr>
                <w:b/>
                <w:bCs/>
                <w:sz w:val="16"/>
                <w:szCs w:val="16"/>
              </w:rPr>
              <w:t>-857,43</w:t>
            </w:r>
          </w:p>
        </w:tc>
      </w:tr>
      <w:tr w:rsidR="00F04BF7" w:rsidRPr="00F04BF7" w14:paraId="244350F2"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7165506"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EC88AF4" w14:textId="77777777" w:rsidR="00F04BF7" w:rsidRPr="00F04BF7" w:rsidRDefault="00F04BF7" w:rsidP="00F04BF7">
            <w:pPr>
              <w:jc w:val="cente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E878494" w14:textId="77777777" w:rsidR="00F04BF7" w:rsidRPr="00F04BF7" w:rsidRDefault="00F04BF7" w:rsidP="00F04BF7">
            <w:pPr>
              <w:rPr>
                <w:sz w:val="16"/>
                <w:szCs w:val="16"/>
              </w:rPr>
            </w:pPr>
            <w:r w:rsidRPr="00F04BF7">
              <w:rPr>
                <w:sz w:val="16"/>
                <w:szCs w:val="16"/>
              </w:rPr>
              <w:t xml:space="preserve"> в том числе ППП</w:t>
            </w:r>
          </w:p>
        </w:tc>
        <w:tc>
          <w:tcPr>
            <w:tcW w:w="1028" w:type="dxa"/>
            <w:tcBorders>
              <w:top w:val="nil"/>
              <w:left w:val="nil"/>
              <w:bottom w:val="single" w:sz="4" w:space="0" w:color="auto"/>
              <w:right w:val="single" w:sz="4" w:space="0" w:color="auto"/>
            </w:tcBorders>
            <w:shd w:val="clear" w:color="auto" w:fill="auto"/>
            <w:noWrap/>
            <w:vAlign w:val="bottom"/>
            <w:hideMark/>
          </w:tcPr>
          <w:p w14:paraId="7FF5D9FF"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5B904FC" w14:textId="77777777" w:rsidR="00F04BF7" w:rsidRPr="00F04BF7" w:rsidRDefault="00F04BF7" w:rsidP="00F04BF7">
            <w:pPr>
              <w:jc w:val="center"/>
              <w:rPr>
                <w:b/>
                <w:bCs/>
                <w:sz w:val="16"/>
                <w:szCs w:val="16"/>
              </w:rPr>
            </w:pPr>
            <w:r w:rsidRPr="00F04BF7">
              <w:rPr>
                <w:b/>
                <w:bCs/>
                <w:sz w:val="16"/>
                <w:szCs w:val="16"/>
              </w:rPr>
              <w:t>103 428,48</w:t>
            </w:r>
          </w:p>
        </w:tc>
        <w:tc>
          <w:tcPr>
            <w:tcW w:w="1395" w:type="dxa"/>
            <w:tcBorders>
              <w:top w:val="nil"/>
              <w:left w:val="nil"/>
              <w:bottom w:val="single" w:sz="4" w:space="0" w:color="auto"/>
              <w:right w:val="single" w:sz="4" w:space="0" w:color="auto"/>
            </w:tcBorders>
            <w:shd w:val="clear" w:color="000000" w:fill="FFFFFF"/>
            <w:noWrap/>
            <w:vAlign w:val="center"/>
            <w:hideMark/>
          </w:tcPr>
          <w:p w14:paraId="760104A5" w14:textId="77777777" w:rsidR="00F04BF7" w:rsidRPr="00F04BF7" w:rsidRDefault="00F04BF7" w:rsidP="00F04BF7">
            <w:pPr>
              <w:jc w:val="center"/>
              <w:rPr>
                <w:b/>
                <w:bCs/>
                <w:sz w:val="16"/>
                <w:szCs w:val="16"/>
              </w:rPr>
            </w:pPr>
            <w:r w:rsidRPr="00F04BF7">
              <w:rPr>
                <w:b/>
                <w:bCs/>
                <w:sz w:val="16"/>
                <w:szCs w:val="16"/>
              </w:rPr>
              <w:t>3 137,93</w:t>
            </w:r>
          </w:p>
        </w:tc>
        <w:tc>
          <w:tcPr>
            <w:tcW w:w="1401" w:type="dxa"/>
            <w:tcBorders>
              <w:top w:val="nil"/>
              <w:left w:val="nil"/>
              <w:bottom w:val="single" w:sz="4" w:space="0" w:color="auto"/>
              <w:right w:val="single" w:sz="4" w:space="0" w:color="auto"/>
            </w:tcBorders>
            <w:shd w:val="clear" w:color="000000" w:fill="FFFFFF"/>
            <w:noWrap/>
            <w:vAlign w:val="center"/>
            <w:hideMark/>
          </w:tcPr>
          <w:p w14:paraId="201C2AA0" w14:textId="77777777" w:rsidR="00F04BF7" w:rsidRPr="00F04BF7" w:rsidRDefault="00F04BF7" w:rsidP="00F04BF7">
            <w:pPr>
              <w:jc w:val="center"/>
              <w:rPr>
                <w:b/>
                <w:bCs/>
                <w:sz w:val="16"/>
                <w:szCs w:val="16"/>
              </w:rPr>
            </w:pPr>
            <w:r w:rsidRPr="00F04BF7">
              <w:rPr>
                <w:b/>
                <w:bCs/>
                <w:sz w:val="16"/>
                <w:szCs w:val="16"/>
              </w:rPr>
              <w:t>3 157,14</w:t>
            </w:r>
          </w:p>
        </w:tc>
        <w:tc>
          <w:tcPr>
            <w:tcW w:w="1726" w:type="dxa"/>
            <w:tcBorders>
              <w:top w:val="nil"/>
              <w:left w:val="nil"/>
              <w:bottom w:val="single" w:sz="4" w:space="0" w:color="auto"/>
              <w:right w:val="single" w:sz="4" w:space="0" w:color="auto"/>
            </w:tcBorders>
            <w:shd w:val="clear" w:color="000000" w:fill="FFFFFF"/>
            <w:noWrap/>
            <w:vAlign w:val="center"/>
            <w:hideMark/>
          </w:tcPr>
          <w:p w14:paraId="739BF930" w14:textId="77777777" w:rsidR="00F04BF7" w:rsidRPr="00F04BF7" w:rsidRDefault="00F04BF7" w:rsidP="00F04BF7">
            <w:pPr>
              <w:jc w:val="center"/>
              <w:rPr>
                <w:b/>
                <w:bCs/>
                <w:sz w:val="16"/>
                <w:szCs w:val="16"/>
              </w:rPr>
            </w:pPr>
            <w:r w:rsidRPr="00F04BF7">
              <w:rPr>
                <w:b/>
                <w:bCs/>
                <w:sz w:val="16"/>
                <w:szCs w:val="16"/>
              </w:rPr>
              <w:t>-96,95</w:t>
            </w:r>
          </w:p>
        </w:tc>
        <w:tc>
          <w:tcPr>
            <w:tcW w:w="1134" w:type="dxa"/>
            <w:tcBorders>
              <w:top w:val="nil"/>
              <w:left w:val="nil"/>
              <w:bottom w:val="single" w:sz="4" w:space="0" w:color="auto"/>
              <w:right w:val="single" w:sz="4" w:space="0" w:color="auto"/>
            </w:tcBorders>
            <w:shd w:val="clear" w:color="000000" w:fill="FFFFFF"/>
            <w:noWrap/>
            <w:vAlign w:val="center"/>
            <w:hideMark/>
          </w:tcPr>
          <w:p w14:paraId="41B3A810" w14:textId="77777777" w:rsidR="00F04BF7" w:rsidRPr="00F04BF7" w:rsidRDefault="00F04BF7" w:rsidP="00F04BF7">
            <w:pPr>
              <w:jc w:val="center"/>
              <w:rPr>
                <w:b/>
                <w:bCs/>
                <w:sz w:val="16"/>
                <w:szCs w:val="16"/>
              </w:rPr>
            </w:pPr>
            <w:r w:rsidRPr="00F04BF7">
              <w:rPr>
                <w:b/>
                <w:bCs/>
                <w:sz w:val="16"/>
                <w:szCs w:val="16"/>
              </w:rPr>
              <w:t>19,21</w:t>
            </w:r>
          </w:p>
        </w:tc>
      </w:tr>
      <w:tr w:rsidR="00F04BF7" w:rsidRPr="00F04BF7" w14:paraId="0F87FED6"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585134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D426471" w14:textId="77777777" w:rsidR="00F04BF7" w:rsidRPr="00F04BF7" w:rsidRDefault="00F04BF7" w:rsidP="00F04BF7">
            <w:pPr>
              <w:jc w:val="cente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1713F302" w14:textId="77777777" w:rsidR="00F04BF7" w:rsidRPr="00F04BF7" w:rsidRDefault="00F04BF7" w:rsidP="00F04BF7">
            <w:pPr>
              <w:rPr>
                <w:sz w:val="16"/>
                <w:szCs w:val="16"/>
              </w:rPr>
            </w:pPr>
            <w:r w:rsidRPr="00F04BF7">
              <w:rPr>
                <w:sz w:val="16"/>
                <w:szCs w:val="16"/>
              </w:rPr>
              <w:t xml:space="preserve">  численность, всего </w:t>
            </w:r>
          </w:p>
        </w:tc>
        <w:tc>
          <w:tcPr>
            <w:tcW w:w="1028" w:type="dxa"/>
            <w:tcBorders>
              <w:top w:val="nil"/>
              <w:left w:val="nil"/>
              <w:bottom w:val="single" w:sz="4" w:space="0" w:color="auto"/>
              <w:right w:val="single" w:sz="4" w:space="0" w:color="auto"/>
            </w:tcBorders>
            <w:shd w:val="clear" w:color="auto" w:fill="auto"/>
            <w:noWrap/>
            <w:vAlign w:val="bottom"/>
            <w:hideMark/>
          </w:tcPr>
          <w:p w14:paraId="735E50CA" w14:textId="77777777" w:rsidR="00F04BF7" w:rsidRPr="00F04BF7" w:rsidRDefault="00F04BF7" w:rsidP="00F04BF7">
            <w:pPr>
              <w:jc w:val="center"/>
              <w:rPr>
                <w:sz w:val="16"/>
                <w:szCs w:val="16"/>
              </w:rPr>
            </w:pPr>
            <w:r w:rsidRPr="00F04BF7">
              <w:rPr>
                <w:sz w:val="16"/>
                <w:szCs w:val="16"/>
              </w:rPr>
              <w:t>чел.</w:t>
            </w:r>
          </w:p>
        </w:tc>
        <w:tc>
          <w:tcPr>
            <w:tcW w:w="1456" w:type="dxa"/>
            <w:tcBorders>
              <w:top w:val="nil"/>
              <w:left w:val="nil"/>
              <w:bottom w:val="single" w:sz="4" w:space="0" w:color="auto"/>
              <w:right w:val="single" w:sz="4" w:space="0" w:color="auto"/>
            </w:tcBorders>
            <w:shd w:val="clear" w:color="000000" w:fill="FFFFFF"/>
            <w:noWrap/>
            <w:vAlign w:val="center"/>
            <w:hideMark/>
          </w:tcPr>
          <w:p w14:paraId="044E5703" w14:textId="77777777" w:rsidR="00F04BF7" w:rsidRPr="00F04BF7" w:rsidRDefault="00F04BF7" w:rsidP="00F04BF7">
            <w:pPr>
              <w:jc w:val="center"/>
              <w:rPr>
                <w:b/>
                <w:bCs/>
                <w:sz w:val="16"/>
                <w:szCs w:val="16"/>
              </w:rPr>
            </w:pPr>
            <w:r w:rsidRPr="00F04BF7">
              <w:rPr>
                <w:b/>
                <w:bCs/>
                <w:sz w:val="16"/>
                <w:szCs w:val="16"/>
              </w:rPr>
              <w:t>245,81</w:t>
            </w:r>
          </w:p>
        </w:tc>
        <w:tc>
          <w:tcPr>
            <w:tcW w:w="1395" w:type="dxa"/>
            <w:tcBorders>
              <w:top w:val="nil"/>
              <w:left w:val="nil"/>
              <w:bottom w:val="single" w:sz="4" w:space="0" w:color="auto"/>
              <w:right w:val="single" w:sz="4" w:space="0" w:color="auto"/>
            </w:tcBorders>
            <w:shd w:val="clear" w:color="000000" w:fill="FFFFFF"/>
            <w:noWrap/>
            <w:vAlign w:val="center"/>
            <w:hideMark/>
          </w:tcPr>
          <w:p w14:paraId="4C6CCADB" w14:textId="77777777" w:rsidR="00F04BF7" w:rsidRPr="00F04BF7" w:rsidRDefault="00F04BF7" w:rsidP="00F04BF7">
            <w:pPr>
              <w:jc w:val="center"/>
              <w:rPr>
                <w:b/>
                <w:bCs/>
                <w:sz w:val="16"/>
                <w:szCs w:val="16"/>
              </w:rPr>
            </w:pPr>
            <w:r w:rsidRPr="00F04BF7">
              <w:rPr>
                <w:b/>
                <w:bCs/>
                <w:sz w:val="16"/>
                <w:szCs w:val="16"/>
              </w:rPr>
              <w:t>22,82</w:t>
            </w:r>
          </w:p>
        </w:tc>
        <w:tc>
          <w:tcPr>
            <w:tcW w:w="1401" w:type="dxa"/>
            <w:tcBorders>
              <w:top w:val="nil"/>
              <w:left w:val="nil"/>
              <w:bottom w:val="single" w:sz="4" w:space="0" w:color="auto"/>
              <w:right w:val="single" w:sz="4" w:space="0" w:color="auto"/>
            </w:tcBorders>
            <w:shd w:val="clear" w:color="000000" w:fill="FFFFFF"/>
            <w:noWrap/>
            <w:vAlign w:val="center"/>
            <w:hideMark/>
          </w:tcPr>
          <w:p w14:paraId="04AF1951" w14:textId="77777777" w:rsidR="00F04BF7" w:rsidRPr="00F04BF7" w:rsidRDefault="00F04BF7" w:rsidP="00F04BF7">
            <w:pPr>
              <w:jc w:val="center"/>
              <w:rPr>
                <w:b/>
                <w:bCs/>
                <w:sz w:val="16"/>
                <w:szCs w:val="16"/>
              </w:rPr>
            </w:pPr>
            <w:r w:rsidRPr="00F04BF7">
              <w:rPr>
                <w:b/>
                <w:bCs/>
                <w:sz w:val="16"/>
                <w:szCs w:val="16"/>
              </w:rPr>
              <w:t>22,82</w:t>
            </w:r>
          </w:p>
        </w:tc>
        <w:tc>
          <w:tcPr>
            <w:tcW w:w="1726" w:type="dxa"/>
            <w:tcBorders>
              <w:top w:val="nil"/>
              <w:left w:val="nil"/>
              <w:bottom w:val="single" w:sz="4" w:space="0" w:color="auto"/>
              <w:right w:val="single" w:sz="4" w:space="0" w:color="auto"/>
            </w:tcBorders>
            <w:shd w:val="clear" w:color="000000" w:fill="FFFFFF"/>
            <w:noWrap/>
            <w:vAlign w:val="center"/>
            <w:hideMark/>
          </w:tcPr>
          <w:p w14:paraId="4C6ADF2A" w14:textId="77777777" w:rsidR="00F04BF7" w:rsidRPr="00F04BF7" w:rsidRDefault="00F04BF7" w:rsidP="00F04BF7">
            <w:pPr>
              <w:jc w:val="center"/>
              <w:rPr>
                <w:b/>
                <w:bCs/>
                <w:sz w:val="16"/>
                <w:szCs w:val="16"/>
              </w:rPr>
            </w:pPr>
            <w:r w:rsidRPr="00F04BF7">
              <w:rPr>
                <w:b/>
                <w:bCs/>
                <w:sz w:val="16"/>
                <w:szCs w:val="16"/>
              </w:rPr>
              <w:t>-90,72</w:t>
            </w:r>
          </w:p>
        </w:tc>
        <w:tc>
          <w:tcPr>
            <w:tcW w:w="1134" w:type="dxa"/>
            <w:tcBorders>
              <w:top w:val="nil"/>
              <w:left w:val="nil"/>
              <w:bottom w:val="single" w:sz="4" w:space="0" w:color="auto"/>
              <w:right w:val="single" w:sz="4" w:space="0" w:color="auto"/>
            </w:tcBorders>
            <w:shd w:val="clear" w:color="000000" w:fill="FFFFFF"/>
            <w:noWrap/>
            <w:vAlign w:val="center"/>
            <w:hideMark/>
          </w:tcPr>
          <w:p w14:paraId="3B002493"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1CBCE8FA"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F480CA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A19D28F" w14:textId="77777777" w:rsidR="00F04BF7" w:rsidRPr="00F04BF7" w:rsidRDefault="00F04BF7" w:rsidP="00F04BF7">
            <w:pPr>
              <w:jc w:val="cente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BAF8FD8" w14:textId="77777777" w:rsidR="00F04BF7" w:rsidRPr="00F04BF7" w:rsidRDefault="00F04BF7" w:rsidP="00F04BF7">
            <w:pPr>
              <w:rPr>
                <w:sz w:val="16"/>
                <w:szCs w:val="16"/>
              </w:rPr>
            </w:pPr>
            <w:r w:rsidRPr="00F04BF7">
              <w:rPr>
                <w:sz w:val="16"/>
                <w:szCs w:val="16"/>
              </w:rPr>
              <w:t xml:space="preserve">  в том числе ППП</w:t>
            </w:r>
          </w:p>
        </w:tc>
        <w:tc>
          <w:tcPr>
            <w:tcW w:w="1028" w:type="dxa"/>
            <w:tcBorders>
              <w:top w:val="nil"/>
              <w:left w:val="nil"/>
              <w:bottom w:val="single" w:sz="4" w:space="0" w:color="auto"/>
              <w:right w:val="single" w:sz="4" w:space="0" w:color="auto"/>
            </w:tcBorders>
            <w:shd w:val="clear" w:color="auto" w:fill="auto"/>
            <w:noWrap/>
            <w:vAlign w:val="bottom"/>
            <w:hideMark/>
          </w:tcPr>
          <w:p w14:paraId="692E076A" w14:textId="77777777" w:rsidR="00F04BF7" w:rsidRPr="00F04BF7" w:rsidRDefault="00F04BF7" w:rsidP="00F04BF7">
            <w:pPr>
              <w:jc w:val="center"/>
              <w:rPr>
                <w:sz w:val="16"/>
                <w:szCs w:val="16"/>
              </w:rPr>
            </w:pPr>
            <w:r w:rsidRPr="00F04BF7">
              <w:rPr>
                <w:sz w:val="16"/>
                <w:szCs w:val="16"/>
              </w:rPr>
              <w:t>чел.</w:t>
            </w:r>
          </w:p>
        </w:tc>
        <w:tc>
          <w:tcPr>
            <w:tcW w:w="1456" w:type="dxa"/>
            <w:tcBorders>
              <w:top w:val="nil"/>
              <w:left w:val="nil"/>
              <w:bottom w:val="single" w:sz="4" w:space="0" w:color="auto"/>
              <w:right w:val="single" w:sz="4" w:space="0" w:color="auto"/>
            </w:tcBorders>
            <w:shd w:val="clear" w:color="000000" w:fill="FFFFFF"/>
            <w:noWrap/>
            <w:vAlign w:val="center"/>
            <w:hideMark/>
          </w:tcPr>
          <w:p w14:paraId="25DF6552" w14:textId="77777777" w:rsidR="00F04BF7" w:rsidRPr="00F04BF7" w:rsidRDefault="00F04BF7" w:rsidP="00F04BF7">
            <w:pPr>
              <w:jc w:val="center"/>
              <w:rPr>
                <w:b/>
                <w:bCs/>
                <w:sz w:val="16"/>
                <w:szCs w:val="16"/>
              </w:rPr>
            </w:pPr>
            <w:r w:rsidRPr="00F04BF7">
              <w:rPr>
                <w:b/>
                <w:bCs/>
                <w:sz w:val="16"/>
                <w:szCs w:val="16"/>
              </w:rPr>
              <w:t>190,60</w:t>
            </w:r>
          </w:p>
        </w:tc>
        <w:tc>
          <w:tcPr>
            <w:tcW w:w="1395" w:type="dxa"/>
            <w:tcBorders>
              <w:top w:val="nil"/>
              <w:left w:val="nil"/>
              <w:bottom w:val="single" w:sz="4" w:space="0" w:color="auto"/>
              <w:right w:val="single" w:sz="4" w:space="0" w:color="auto"/>
            </w:tcBorders>
            <w:shd w:val="clear" w:color="000000" w:fill="FFFFFF"/>
            <w:noWrap/>
            <w:vAlign w:val="center"/>
            <w:hideMark/>
          </w:tcPr>
          <w:p w14:paraId="063EBF47" w14:textId="77777777" w:rsidR="00F04BF7" w:rsidRPr="00F04BF7" w:rsidRDefault="00F04BF7" w:rsidP="00F04BF7">
            <w:pPr>
              <w:jc w:val="center"/>
              <w:rPr>
                <w:b/>
                <w:bCs/>
                <w:sz w:val="16"/>
                <w:szCs w:val="16"/>
              </w:rPr>
            </w:pPr>
            <w:r w:rsidRPr="00F04BF7">
              <w:rPr>
                <w:b/>
                <w:bCs/>
                <w:sz w:val="16"/>
                <w:szCs w:val="16"/>
              </w:rPr>
              <w:t>5,20</w:t>
            </w:r>
          </w:p>
        </w:tc>
        <w:tc>
          <w:tcPr>
            <w:tcW w:w="1401" w:type="dxa"/>
            <w:tcBorders>
              <w:top w:val="nil"/>
              <w:left w:val="nil"/>
              <w:bottom w:val="single" w:sz="4" w:space="0" w:color="auto"/>
              <w:right w:val="single" w:sz="4" w:space="0" w:color="auto"/>
            </w:tcBorders>
            <w:shd w:val="clear" w:color="000000" w:fill="FFFFFF"/>
            <w:noWrap/>
            <w:vAlign w:val="center"/>
            <w:hideMark/>
          </w:tcPr>
          <w:p w14:paraId="303CBB05" w14:textId="77777777" w:rsidR="00F04BF7" w:rsidRPr="00F04BF7" w:rsidRDefault="00F04BF7" w:rsidP="00F04BF7">
            <w:pPr>
              <w:jc w:val="center"/>
              <w:rPr>
                <w:b/>
                <w:bCs/>
                <w:sz w:val="16"/>
                <w:szCs w:val="16"/>
              </w:rPr>
            </w:pPr>
            <w:r w:rsidRPr="00F04BF7">
              <w:rPr>
                <w:b/>
                <w:bCs/>
                <w:sz w:val="16"/>
                <w:szCs w:val="16"/>
              </w:rPr>
              <w:t>5,20</w:t>
            </w:r>
          </w:p>
        </w:tc>
        <w:tc>
          <w:tcPr>
            <w:tcW w:w="1726" w:type="dxa"/>
            <w:tcBorders>
              <w:top w:val="nil"/>
              <w:left w:val="nil"/>
              <w:bottom w:val="single" w:sz="4" w:space="0" w:color="auto"/>
              <w:right w:val="single" w:sz="4" w:space="0" w:color="auto"/>
            </w:tcBorders>
            <w:shd w:val="clear" w:color="000000" w:fill="FFFFFF"/>
            <w:noWrap/>
            <w:vAlign w:val="center"/>
            <w:hideMark/>
          </w:tcPr>
          <w:p w14:paraId="24DF7972" w14:textId="77777777" w:rsidR="00F04BF7" w:rsidRPr="00F04BF7" w:rsidRDefault="00F04BF7" w:rsidP="00F04BF7">
            <w:pPr>
              <w:jc w:val="center"/>
              <w:rPr>
                <w:b/>
                <w:bCs/>
                <w:sz w:val="16"/>
                <w:szCs w:val="16"/>
              </w:rPr>
            </w:pPr>
            <w:r w:rsidRPr="00F04BF7">
              <w:rPr>
                <w:b/>
                <w:bCs/>
                <w:sz w:val="16"/>
                <w:szCs w:val="16"/>
              </w:rPr>
              <w:t>-97,27</w:t>
            </w:r>
          </w:p>
        </w:tc>
        <w:tc>
          <w:tcPr>
            <w:tcW w:w="1134" w:type="dxa"/>
            <w:tcBorders>
              <w:top w:val="nil"/>
              <w:left w:val="nil"/>
              <w:bottom w:val="single" w:sz="4" w:space="0" w:color="auto"/>
              <w:right w:val="single" w:sz="4" w:space="0" w:color="auto"/>
            </w:tcBorders>
            <w:shd w:val="clear" w:color="000000" w:fill="FFFFFF"/>
            <w:noWrap/>
            <w:vAlign w:val="center"/>
            <w:hideMark/>
          </w:tcPr>
          <w:p w14:paraId="2C42E0F5"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52EF99C9"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6428DB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243AFF3" w14:textId="77777777" w:rsidR="00F04BF7" w:rsidRPr="00F04BF7" w:rsidRDefault="00F04BF7" w:rsidP="00F04BF7">
            <w:pPr>
              <w:jc w:val="cente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49C1CA87" w14:textId="77777777" w:rsidR="00F04BF7" w:rsidRPr="00F04BF7" w:rsidRDefault="00F04BF7" w:rsidP="00F04BF7">
            <w:pPr>
              <w:rPr>
                <w:sz w:val="16"/>
                <w:szCs w:val="16"/>
              </w:rPr>
            </w:pPr>
            <w:r w:rsidRPr="00F04BF7">
              <w:rPr>
                <w:sz w:val="16"/>
                <w:szCs w:val="16"/>
              </w:rPr>
              <w:t xml:space="preserve"> средняя зарплата </w:t>
            </w:r>
          </w:p>
        </w:tc>
        <w:tc>
          <w:tcPr>
            <w:tcW w:w="1028" w:type="dxa"/>
            <w:tcBorders>
              <w:top w:val="nil"/>
              <w:left w:val="nil"/>
              <w:bottom w:val="single" w:sz="4" w:space="0" w:color="auto"/>
              <w:right w:val="single" w:sz="4" w:space="0" w:color="auto"/>
            </w:tcBorders>
            <w:shd w:val="clear" w:color="auto" w:fill="auto"/>
            <w:noWrap/>
            <w:vAlign w:val="bottom"/>
            <w:hideMark/>
          </w:tcPr>
          <w:p w14:paraId="2A83814C" w14:textId="77777777" w:rsidR="00F04BF7" w:rsidRPr="00F04BF7" w:rsidRDefault="00F04BF7" w:rsidP="00F04BF7">
            <w:pPr>
              <w:jc w:val="center"/>
              <w:rPr>
                <w:sz w:val="16"/>
                <w:szCs w:val="16"/>
              </w:rPr>
            </w:pPr>
            <w:r w:rsidRPr="00F04BF7">
              <w:rPr>
                <w:sz w:val="16"/>
                <w:szCs w:val="16"/>
              </w:rPr>
              <w:t>руб./чел.</w:t>
            </w:r>
          </w:p>
        </w:tc>
        <w:tc>
          <w:tcPr>
            <w:tcW w:w="1456" w:type="dxa"/>
            <w:tcBorders>
              <w:top w:val="nil"/>
              <w:left w:val="nil"/>
              <w:bottom w:val="single" w:sz="4" w:space="0" w:color="auto"/>
              <w:right w:val="single" w:sz="4" w:space="0" w:color="auto"/>
            </w:tcBorders>
            <w:shd w:val="clear" w:color="000000" w:fill="FFFFFF"/>
            <w:noWrap/>
            <w:vAlign w:val="center"/>
            <w:hideMark/>
          </w:tcPr>
          <w:p w14:paraId="12041BCD" w14:textId="77777777" w:rsidR="00F04BF7" w:rsidRPr="00F04BF7" w:rsidRDefault="00F04BF7" w:rsidP="00F04BF7">
            <w:pPr>
              <w:jc w:val="center"/>
              <w:rPr>
                <w:sz w:val="16"/>
                <w:szCs w:val="16"/>
              </w:rPr>
            </w:pPr>
            <w:r w:rsidRPr="00F04BF7">
              <w:rPr>
                <w:sz w:val="16"/>
                <w:szCs w:val="16"/>
              </w:rPr>
              <w:t>43 978,47</w:t>
            </w:r>
          </w:p>
        </w:tc>
        <w:tc>
          <w:tcPr>
            <w:tcW w:w="1395" w:type="dxa"/>
            <w:tcBorders>
              <w:top w:val="nil"/>
              <w:left w:val="nil"/>
              <w:bottom w:val="single" w:sz="4" w:space="0" w:color="auto"/>
              <w:right w:val="single" w:sz="4" w:space="0" w:color="auto"/>
            </w:tcBorders>
            <w:shd w:val="clear" w:color="000000" w:fill="FFFFFF"/>
            <w:noWrap/>
            <w:vAlign w:val="center"/>
            <w:hideMark/>
          </w:tcPr>
          <w:p w14:paraId="42AB3D1F" w14:textId="77777777" w:rsidR="00F04BF7" w:rsidRPr="00F04BF7" w:rsidRDefault="00F04BF7" w:rsidP="00F04BF7">
            <w:pPr>
              <w:jc w:val="center"/>
              <w:rPr>
                <w:sz w:val="16"/>
                <w:szCs w:val="16"/>
              </w:rPr>
            </w:pPr>
            <w:r w:rsidRPr="00F04BF7">
              <w:rPr>
                <w:sz w:val="16"/>
                <w:szCs w:val="16"/>
              </w:rPr>
              <w:t>53 726,31</w:t>
            </w:r>
          </w:p>
        </w:tc>
        <w:tc>
          <w:tcPr>
            <w:tcW w:w="1401" w:type="dxa"/>
            <w:tcBorders>
              <w:top w:val="nil"/>
              <w:left w:val="nil"/>
              <w:bottom w:val="single" w:sz="4" w:space="0" w:color="auto"/>
              <w:right w:val="single" w:sz="4" w:space="0" w:color="auto"/>
            </w:tcBorders>
            <w:shd w:val="clear" w:color="000000" w:fill="FFFFFF"/>
            <w:noWrap/>
            <w:vAlign w:val="center"/>
            <w:hideMark/>
          </w:tcPr>
          <w:p w14:paraId="3E54AA33" w14:textId="77777777" w:rsidR="00F04BF7" w:rsidRPr="00F04BF7" w:rsidRDefault="00F04BF7" w:rsidP="00F04BF7">
            <w:pPr>
              <w:jc w:val="center"/>
              <w:rPr>
                <w:sz w:val="16"/>
                <w:szCs w:val="16"/>
              </w:rPr>
            </w:pPr>
            <w:r w:rsidRPr="00F04BF7">
              <w:rPr>
                <w:sz w:val="16"/>
                <w:szCs w:val="16"/>
              </w:rPr>
              <w:t>50 595,18</w:t>
            </w:r>
          </w:p>
        </w:tc>
        <w:tc>
          <w:tcPr>
            <w:tcW w:w="1726" w:type="dxa"/>
            <w:tcBorders>
              <w:top w:val="nil"/>
              <w:left w:val="nil"/>
              <w:bottom w:val="single" w:sz="4" w:space="0" w:color="auto"/>
              <w:right w:val="single" w:sz="4" w:space="0" w:color="auto"/>
            </w:tcBorders>
            <w:shd w:val="clear" w:color="000000" w:fill="FFFFFF"/>
            <w:noWrap/>
            <w:vAlign w:val="center"/>
            <w:hideMark/>
          </w:tcPr>
          <w:p w14:paraId="51123B7F" w14:textId="77777777" w:rsidR="00F04BF7" w:rsidRPr="00F04BF7" w:rsidRDefault="00F04BF7" w:rsidP="00F04BF7">
            <w:pPr>
              <w:jc w:val="center"/>
              <w:rPr>
                <w:sz w:val="16"/>
                <w:szCs w:val="16"/>
              </w:rPr>
            </w:pPr>
            <w:r w:rsidRPr="00F04BF7">
              <w:rPr>
                <w:sz w:val="16"/>
                <w:szCs w:val="16"/>
              </w:rPr>
              <w:t>15,05</w:t>
            </w:r>
          </w:p>
        </w:tc>
        <w:tc>
          <w:tcPr>
            <w:tcW w:w="1134" w:type="dxa"/>
            <w:tcBorders>
              <w:top w:val="nil"/>
              <w:left w:val="nil"/>
              <w:bottom w:val="single" w:sz="4" w:space="0" w:color="auto"/>
              <w:right w:val="single" w:sz="4" w:space="0" w:color="auto"/>
            </w:tcBorders>
            <w:shd w:val="clear" w:color="000000" w:fill="FFFFFF"/>
            <w:noWrap/>
            <w:vAlign w:val="center"/>
            <w:hideMark/>
          </w:tcPr>
          <w:p w14:paraId="4381503A" w14:textId="77777777" w:rsidR="00F04BF7" w:rsidRPr="00F04BF7" w:rsidRDefault="00F04BF7" w:rsidP="00F04BF7">
            <w:pPr>
              <w:jc w:val="center"/>
              <w:rPr>
                <w:b/>
                <w:bCs/>
                <w:sz w:val="16"/>
                <w:szCs w:val="16"/>
              </w:rPr>
            </w:pPr>
            <w:r w:rsidRPr="00F04BF7">
              <w:rPr>
                <w:b/>
                <w:bCs/>
                <w:sz w:val="16"/>
                <w:szCs w:val="16"/>
              </w:rPr>
              <w:t>-3 131,13</w:t>
            </w:r>
          </w:p>
        </w:tc>
      </w:tr>
      <w:tr w:rsidR="00F04BF7" w:rsidRPr="00F04BF7" w14:paraId="0E4AC850"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CEB904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409FE76" w14:textId="77777777" w:rsidR="00F04BF7" w:rsidRPr="00F04BF7" w:rsidRDefault="00F04BF7" w:rsidP="00F04BF7">
            <w:pPr>
              <w:jc w:val="center"/>
              <w:rPr>
                <w:b/>
                <w:bCs/>
                <w:sz w:val="16"/>
                <w:szCs w:val="16"/>
              </w:rPr>
            </w:pPr>
            <w:r w:rsidRPr="00F04BF7">
              <w:rPr>
                <w:b/>
                <w:bCs/>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E73971D" w14:textId="77777777" w:rsidR="00F04BF7" w:rsidRPr="00F04BF7" w:rsidRDefault="00F04BF7" w:rsidP="00F04BF7">
            <w:pPr>
              <w:rPr>
                <w:sz w:val="16"/>
                <w:szCs w:val="16"/>
              </w:rPr>
            </w:pPr>
            <w:r w:rsidRPr="00F04BF7">
              <w:rPr>
                <w:sz w:val="16"/>
                <w:szCs w:val="16"/>
              </w:rPr>
              <w:t xml:space="preserve"> в том числе ППП</w:t>
            </w:r>
          </w:p>
        </w:tc>
        <w:tc>
          <w:tcPr>
            <w:tcW w:w="1028" w:type="dxa"/>
            <w:tcBorders>
              <w:top w:val="nil"/>
              <w:left w:val="nil"/>
              <w:bottom w:val="single" w:sz="4" w:space="0" w:color="auto"/>
              <w:right w:val="single" w:sz="4" w:space="0" w:color="auto"/>
            </w:tcBorders>
            <w:shd w:val="clear" w:color="auto" w:fill="auto"/>
            <w:noWrap/>
            <w:vAlign w:val="bottom"/>
            <w:hideMark/>
          </w:tcPr>
          <w:p w14:paraId="0378E764" w14:textId="77777777" w:rsidR="00F04BF7" w:rsidRPr="00F04BF7" w:rsidRDefault="00F04BF7" w:rsidP="00F04BF7">
            <w:pPr>
              <w:jc w:val="center"/>
              <w:rPr>
                <w:sz w:val="16"/>
                <w:szCs w:val="16"/>
              </w:rPr>
            </w:pPr>
            <w:r w:rsidRPr="00F04BF7">
              <w:rPr>
                <w:sz w:val="16"/>
                <w:szCs w:val="16"/>
              </w:rPr>
              <w:t>руб./чел.</w:t>
            </w:r>
          </w:p>
        </w:tc>
        <w:tc>
          <w:tcPr>
            <w:tcW w:w="1456" w:type="dxa"/>
            <w:tcBorders>
              <w:top w:val="nil"/>
              <w:left w:val="nil"/>
              <w:bottom w:val="single" w:sz="4" w:space="0" w:color="auto"/>
              <w:right w:val="single" w:sz="4" w:space="0" w:color="auto"/>
            </w:tcBorders>
            <w:shd w:val="clear" w:color="000000" w:fill="FFFFFF"/>
            <w:noWrap/>
            <w:vAlign w:val="center"/>
            <w:hideMark/>
          </w:tcPr>
          <w:p w14:paraId="50518F1D" w14:textId="77777777" w:rsidR="00F04BF7" w:rsidRPr="00F04BF7" w:rsidRDefault="00F04BF7" w:rsidP="00F04BF7">
            <w:pPr>
              <w:jc w:val="center"/>
              <w:rPr>
                <w:b/>
                <w:bCs/>
                <w:sz w:val="16"/>
                <w:szCs w:val="16"/>
              </w:rPr>
            </w:pPr>
            <w:r w:rsidRPr="00F04BF7">
              <w:rPr>
                <w:b/>
                <w:bCs/>
                <w:sz w:val="16"/>
                <w:szCs w:val="16"/>
              </w:rPr>
              <w:t>45 220,57</w:t>
            </w:r>
          </w:p>
        </w:tc>
        <w:tc>
          <w:tcPr>
            <w:tcW w:w="1395" w:type="dxa"/>
            <w:tcBorders>
              <w:top w:val="nil"/>
              <w:left w:val="nil"/>
              <w:bottom w:val="single" w:sz="4" w:space="0" w:color="auto"/>
              <w:right w:val="single" w:sz="4" w:space="0" w:color="auto"/>
            </w:tcBorders>
            <w:shd w:val="clear" w:color="000000" w:fill="FFFFFF"/>
            <w:noWrap/>
            <w:vAlign w:val="center"/>
            <w:hideMark/>
          </w:tcPr>
          <w:p w14:paraId="63EC36AE" w14:textId="77777777" w:rsidR="00F04BF7" w:rsidRPr="00F04BF7" w:rsidRDefault="00F04BF7" w:rsidP="00F04BF7">
            <w:pPr>
              <w:jc w:val="center"/>
              <w:rPr>
                <w:b/>
                <w:bCs/>
                <w:sz w:val="16"/>
                <w:szCs w:val="16"/>
              </w:rPr>
            </w:pPr>
            <w:r w:rsidRPr="00F04BF7">
              <w:rPr>
                <w:b/>
                <w:bCs/>
                <w:sz w:val="16"/>
                <w:szCs w:val="16"/>
              </w:rPr>
              <w:t>50 287,36</w:t>
            </w:r>
          </w:p>
        </w:tc>
        <w:tc>
          <w:tcPr>
            <w:tcW w:w="1401" w:type="dxa"/>
            <w:tcBorders>
              <w:top w:val="nil"/>
              <w:left w:val="nil"/>
              <w:bottom w:val="single" w:sz="4" w:space="0" w:color="auto"/>
              <w:right w:val="single" w:sz="4" w:space="0" w:color="auto"/>
            </w:tcBorders>
            <w:shd w:val="clear" w:color="000000" w:fill="FFFFFF"/>
            <w:noWrap/>
            <w:vAlign w:val="center"/>
            <w:hideMark/>
          </w:tcPr>
          <w:p w14:paraId="77FAA7AB"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65FF51FD" w14:textId="77777777" w:rsidR="00F04BF7" w:rsidRPr="00F04BF7" w:rsidRDefault="00F04BF7" w:rsidP="00F04BF7">
            <w:pPr>
              <w:jc w:val="center"/>
              <w:rPr>
                <w:b/>
                <w:bCs/>
                <w:sz w:val="16"/>
                <w:szCs w:val="16"/>
              </w:rPr>
            </w:pPr>
            <w:r w:rsidRPr="00F04BF7">
              <w:rPr>
                <w:b/>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0EF95551" w14:textId="77777777" w:rsidR="00F04BF7" w:rsidRPr="00F04BF7" w:rsidRDefault="00F04BF7" w:rsidP="00F04BF7">
            <w:pPr>
              <w:jc w:val="center"/>
              <w:rPr>
                <w:b/>
                <w:bCs/>
                <w:sz w:val="16"/>
                <w:szCs w:val="16"/>
              </w:rPr>
            </w:pPr>
            <w:r w:rsidRPr="00F04BF7">
              <w:rPr>
                <w:b/>
                <w:bCs/>
                <w:sz w:val="16"/>
                <w:szCs w:val="16"/>
              </w:rPr>
              <w:t>-50 287,36</w:t>
            </w:r>
          </w:p>
        </w:tc>
      </w:tr>
      <w:tr w:rsidR="00F04BF7" w:rsidRPr="00F04BF7" w14:paraId="00EE21EF" w14:textId="77777777" w:rsidTr="00F04BF7">
        <w:trPr>
          <w:trHeight w:val="1785"/>
          <w:jc w:val="center"/>
        </w:trPr>
        <w:tc>
          <w:tcPr>
            <w:tcW w:w="148" w:type="dxa"/>
            <w:tcBorders>
              <w:top w:val="nil"/>
              <w:left w:val="nil"/>
              <w:bottom w:val="nil"/>
              <w:right w:val="nil"/>
            </w:tcBorders>
            <w:shd w:val="clear" w:color="auto" w:fill="auto"/>
            <w:noWrap/>
            <w:vAlign w:val="bottom"/>
            <w:hideMark/>
          </w:tcPr>
          <w:p w14:paraId="65F36E4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6DA124D" w14:textId="77777777" w:rsidR="00F04BF7" w:rsidRPr="00F04BF7" w:rsidRDefault="00F04BF7" w:rsidP="00F04BF7">
            <w:pPr>
              <w:jc w:val="center"/>
              <w:rPr>
                <w:b/>
                <w:bCs/>
                <w:sz w:val="16"/>
                <w:szCs w:val="16"/>
              </w:rPr>
            </w:pPr>
            <w:r w:rsidRPr="00F04BF7">
              <w:rPr>
                <w:b/>
                <w:bCs/>
                <w:sz w:val="16"/>
                <w:szCs w:val="16"/>
              </w:rPr>
              <w:t>4</w:t>
            </w:r>
          </w:p>
        </w:tc>
        <w:tc>
          <w:tcPr>
            <w:tcW w:w="3228" w:type="dxa"/>
            <w:tcBorders>
              <w:top w:val="nil"/>
              <w:left w:val="nil"/>
              <w:bottom w:val="single" w:sz="4" w:space="0" w:color="auto"/>
              <w:right w:val="single" w:sz="4" w:space="0" w:color="auto"/>
            </w:tcBorders>
            <w:shd w:val="clear" w:color="auto" w:fill="auto"/>
            <w:vAlign w:val="center"/>
            <w:hideMark/>
          </w:tcPr>
          <w:p w14:paraId="36FCE785" w14:textId="77777777" w:rsidR="00F04BF7" w:rsidRPr="00F04BF7" w:rsidRDefault="00F04BF7" w:rsidP="00F04BF7">
            <w:pPr>
              <w:rPr>
                <w:b/>
                <w:bCs/>
                <w:sz w:val="16"/>
                <w:szCs w:val="16"/>
              </w:rPr>
            </w:pPr>
            <w:r w:rsidRPr="00F04BF7">
              <w:rPr>
                <w:b/>
                <w:bCs/>
                <w:sz w:val="16"/>
                <w:szCs w:val="16"/>
              </w:rPr>
              <w:t xml:space="preserve"> Расходы на выполнение работ и услуг </w:t>
            </w:r>
            <w:proofErr w:type="gramStart"/>
            <w:r w:rsidRPr="00F04BF7">
              <w:rPr>
                <w:b/>
                <w:bCs/>
                <w:sz w:val="16"/>
                <w:szCs w:val="16"/>
              </w:rPr>
              <w:t>производственного  характера</w:t>
            </w:r>
            <w:proofErr w:type="gramEnd"/>
            <w:r w:rsidRPr="00F04BF7">
              <w:rPr>
                <w:b/>
                <w:bCs/>
                <w:sz w:val="16"/>
                <w:szCs w:val="16"/>
              </w:rPr>
              <w:t xml:space="preserve">, выполняемых по договорам со сторонними </w:t>
            </w:r>
            <w:proofErr w:type="spellStart"/>
            <w:r w:rsidRPr="00F04BF7">
              <w:rPr>
                <w:b/>
                <w:bCs/>
                <w:sz w:val="16"/>
                <w:szCs w:val="16"/>
              </w:rPr>
              <w:t>организациями,услуги</w:t>
            </w:r>
            <w:proofErr w:type="spellEnd"/>
            <w:r w:rsidRPr="00F04BF7">
              <w:rPr>
                <w:b/>
                <w:bCs/>
                <w:sz w:val="16"/>
                <w:szCs w:val="16"/>
              </w:rPr>
              <w:t xml:space="preserve"> собственных подразделений </w:t>
            </w:r>
            <w:proofErr w:type="spellStart"/>
            <w:r w:rsidRPr="00F04BF7">
              <w:rPr>
                <w:b/>
                <w:bCs/>
                <w:sz w:val="16"/>
                <w:szCs w:val="16"/>
              </w:rPr>
              <w:t>предпр</w:t>
            </w:r>
            <w:proofErr w:type="spellEnd"/>
            <w:r w:rsidRPr="00F04BF7">
              <w:rPr>
                <w:b/>
                <w:bCs/>
                <w:sz w:val="16"/>
                <w:szCs w:val="16"/>
              </w:rPr>
              <w:t>-я, общехозяйственные</w:t>
            </w:r>
          </w:p>
        </w:tc>
        <w:tc>
          <w:tcPr>
            <w:tcW w:w="1028" w:type="dxa"/>
            <w:tcBorders>
              <w:top w:val="nil"/>
              <w:left w:val="nil"/>
              <w:bottom w:val="single" w:sz="4" w:space="0" w:color="auto"/>
              <w:right w:val="single" w:sz="4" w:space="0" w:color="auto"/>
            </w:tcBorders>
            <w:shd w:val="clear" w:color="auto" w:fill="auto"/>
            <w:noWrap/>
            <w:vAlign w:val="center"/>
            <w:hideMark/>
          </w:tcPr>
          <w:p w14:paraId="1F4AA11A"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D131660" w14:textId="77777777" w:rsidR="00F04BF7" w:rsidRPr="00F04BF7" w:rsidRDefault="00F04BF7" w:rsidP="00F04BF7">
            <w:pPr>
              <w:jc w:val="center"/>
              <w:rPr>
                <w:b/>
                <w:bCs/>
                <w:sz w:val="16"/>
                <w:szCs w:val="16"/>
              </w:rPr>
            </w:pPr>
            <w:r w:rsidRPr="00F04BF7">
              <w:rPr>
                <w:b/>
                <w:bCs/>
                <w:sz w:val="16"/>
                <w:szCs w:val="16"/>
              </w:rPr>
              <w:t>3 850,63</w:t>
            </w:r>
          </w:p>
        </w:tc>
        <w:tc>
          <w:tcPr>
            <w:tcW w:w="1395" w:type="dxa"/>
            <w:tcBorders>
              <w:top w:val="nil"/>
              <w:left w:val="nil"/>
              <w:bottom w:val="single" w:sz="4" w:space="0" w:color="auto"/>
              <w:right w:val="single" w:sz="4" w:space="0" w:color="auto"/>
            </w:tcBorders>
            <w:shd w:val="clear" w:color="000000" w:fill="FFFFFF"/>
            <w:noWrap/>
            <w:vAlign w:val="center"/>
            <w:hideMark/>
          </w:tcPr>
          <w:p w14:paraId="304E0FA2" w14:textId="77777777" w:rsidR="00F04BF7" w:rsidRPr="00F04BF7" w:rsidRDefault="00F04BF7" w:rsidP="00F04BF7">
            <w:pPr>
              <w:jc w:val="center"/>
              <w:rPr>
                <w:b/>
                <w:bCs/>
                <w:sz w:val="16"/>
                <w:szCs w:val="16"/>
              </w:rPr>
            </w:pPr>
            <w:r w:rsidRPr="00F04BF7">
              <w:rPr>
                <w:b/>
                <w:bCs/>
                <w:sz w:val="16"/>
                <w:szCs w:val="16"/>
              </w:rPr>
              <w:t>177 536,18</w:t>
            </w:r>
          </w:p>
        </w:tc>
        <w:tc>
          <w:tcPr>
            <w:tcW w:w="1401" w:type="dxa"/>
            <w:tcBorders>
              <w:top w:val="nil"/>
              <w:left w:val="nil"/>
              <w:bottom w:val="single" w:sz="4" w:space="0" w:color="auto"/>
              <w:right w:val="single" w:sz="4" w:space="0" w:color="auto"/>
            </w:tcBorders>
            <w:shd w:val="clear" w:color="000000" w:fill="FFFFFF"/>
            <w:noWrap/>
            <w:vAlign w:val="center"/>
            <w:hideMark/>
          </w:tcPr>
          <w:p w14:paraId="3DBA7A84" w14:textId="77777777" w:rsidR="00F04BF7" w:rsidRPr="00F04BF7" w:rsidRDefault="00F04BF7" w:rsidP="00F04BF7">
            <w:pPr>
              <w:jc w:val="center"/>
              <w:rPr>
                <w:b/>
                <w:bCs/>
                <w:sz w:val="16"/>
                <w:szCs w:val="16"/>
              </w:rPr>
            </w:pPr>
            <w:r w:rsidRPr="00F04BF7">
              <w:rPr>
                <w:b/>
                <w:bCs/>
                <w:sz w:val="16"/>
                <w:szCs w:val="16"/>
              </w:rPr>
              <w:t>141 972,21</w:t>
            </w:r>
          </w:p>
        </w:tc>
        <w:tc>
          <w:tcPr>
            <w:tcW w:w="1726" w:type="dxa"/>
            <w:tcBorders>
              <w:top w:val="nil"/>
              <w:left w:val="nil"/>
              <w:bottom w:val="single" w:sz="4" w:space="0" w:color="auto"/>
              <w:right w:val="single" w:sz="4" w:space="0" w:color="auto"/>
            </w:tcBorders>
            <w:shd w:val="clear" w:color="000000" w:fill="FFFFFF"/>
            <w:noWrap/>
            <w:vAlign w:val="center"/>
            <w:hideMark/>
          </w:tcPr>
          <w:p w14:paraId="35FAEA6D" w14:textId="77777777" w:rsidR="00F04BF7" w:rsidRPr="00F04BF7" w:rsidRDefault="00F04BF7" w:rsidP="00F04BF7">
            <w:pPr>
              <w:jc w:val="center"/>
              <w:rPr>
                <w:b/>
                <w:bCs/>
                <w:sz w:val="16"/>
                <w:szCs w:val="16"/>
              </w:rPr>
            </w:pPr>
            <w:r w:rsidRPr="00F04BF7">
              <w:rPr>
                <w:b/>
                <w:bCs/>
                <w:sz w:val="16"/>
                <w:szCs w:val="16"/>
              </w:rPr>
              <w:t>3 586,99</w:t>
            </w:r>
          </w:p>
        </w:tc>
        <w:tc>
          <w:tcPr>
            <w:tcW w:w="1134" w:type="dxa"/>
            <w:tcBorders>
              <w:top w:val="nil"/>
              <w:left w:val="nil"/>
              <w:bottom w:val="single" w:sz="4" w:space="0" w:color="auto"/>
              <w:right w:val="single" w:sz="4" w:space="0" w:color="auto"/>
            </w:tcBorders>
            <w:shd w:val="clear" w:color="000000" w:fill="FFFFFF"/>
            <w:noWrap/>
            <w:vAlign w:val="center"/>
            <w:hideMark/>
          </w:tcPr>
          <w:p w14:paraId="76003495" w14:textId="77777777" w:rsidR="00F04BF7" w:rsidRPr="00F04BF7" w:rsidRDefault="00F04BF7" w:rsidP="00F04BF7">
            <w:pPr>
              <w:jc w:val="center"/>
              <w:rPr>
                <w:b/>
                <w:bCs/>
                <w:sz w:val="16"/>
                <w:szCs w:val="16"/>
              </w:rPr>
            </w:pPr>
            <w:r w:rsidRPr="00F04BF7">
              <w:rPr>
                <w:b/>
                <w:bCs/>
                <w:sz w:val="16"/>
                <w:szCs w:val="16"/>
              </w:rPr>
              <w:t>-35 563,97</w:t>
            </w:r>
          </w:p>
        </w:tc>
      </w:tr>
      <w:tr w:rsidR="00F04BF7" w:rsidRPr="00F04BF7" w14:paraId="26AE901A" w14:textId="77777777" w:rsidTr="00F04BF7">
        <w:trPr>
          <w:trHeight w:val="1065"/>
          <w:jc w:val="center"/>
        </w:trPr>
        <w:tc>
          <w:tcPr>
            <w:tcW w:w="148" w:type="dxa"/>
            <w:tcBorders>
              <w:top w:val="nil"/>
              <w:left w:val="nil"/>
              <w:bottom w:val="nil"/>
              <w:right w:val="nil"/>
            </w:tcBorders>
            <w:shd w:val="clear" w:color="auto" w:fill="auto"/>
            <w:noWrap/>
            <w:vAlign w:val="bottom"/>
            <w:hideMark/>
          </w:tcPr>
          <w:p w14:paraId="4A986D38"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A2DB4E" w14:textId="77777777" w:rsidR="00F04BF7" w:rsidRPr="00F04BF7" w:rsidRDefault="00F04BF7" w:rsidP="00F04BF7">
            <w:pPr>
              <w:jc w:val="center"/>
              <w:rPr>
                <w:b/>
                <w:bCs/>
                <w:sz w:val="16"/>
                <w:szCs w:val="16"/>
              </w:rPr>
            </w:pPr>
            <w:r w:rsidRPr="00F04BF7">
              <w:rPr>
                <w:b/>
                <w:bCs/>
                <w:sz w:val="16"/>
                <w:szCs w:val="16"/>
              </w:rPr>
              <w:t>5</w:t>
            </w:r>
          </w:p>
        </w:tc>
        <w:tc>
          <w:tcPr>
            <w:tcW w:w="3228" w:type="dxa"/>
            <w:tcBorders>
              <w:top w:val="nil"/>
              <w:left w:val="nil"/>
              <w:bottom w:val="single" w:sz="4" w:space="0" w:color="auto"/>
              <w:right w:val="single" w:sz="4" w:space="0" w:color="auto"/>
            </w:tcBorders>
            <w:shd w:val="clear" w:color="auto" w:fill="auto"/>
            <w:vAlign w:val="center"/>
            <w:hideMark/>
          </w:tcPr>
          <w:p w14:paraId="06C41C1A" w14:textId="77777777" w:rsidR="00F04BF7" w:rsidRPr="00F04BF7" w:rsidRDefault="00F04BF7" w:rsidP="00F04BF7">
            <w:pPr>
              <w:rPr>
                <w:b/>
                <w:bCs/>
                <w:sz w:val="16"/>
                <w:szCs w:val="16"/>
              </w:rPr>
            </w:pPr>
            <w:r w:rsidRPr="00F04BF7">
              <w:rPr>
                <w:b/>
                <w:bCs/>
                <w:sz w:val="16"/>
                <w:szCs w:val="16"/>
              </w:rPr>
              <w:t xml:space="preserve"> Расходы на оплату иных работ и услуг, выполняемых по </w:t>
            </w:r>
            <w:proofErr w:type="gramStart"/>
            <w:r w:rsidRPr="00F04BF7">
              <w:rPr>
                <w:b/>
                <w:bCs/>
                <w:sz w:val="16"/>
                <w:szCs w:val="16"/>
              </w:rPr>
              <w:t>договорам  с</w:t>
            </w:r>
            <w:proofErr w:type="gramEnd"/>
            <w:r w:rsidRPr="00F04BF7">
              <w:rPr>
                <w:b/>
                <w:bCs/>
                <w:sz w:val="16"/>
                <w:szCs w:val="16"/>
              </w:rPr>
              <w:t xml:space="preserve"> организациями, включая:</w:t>
            </w:r>
          </w:p>
        </w:tc>
        <w:tc>
          <w:tcPr>
            <w:tcW w:w="1028" w:type="dxa"/>
            <w:tcBorders>
              <w:top w:val="nil"/>
              <w:left w:val="nil"/>
              <w:bottom w:val="single" w:sz="4" w:space="0" w:color="auto"/>
              <w:right w:val="single" w:sz="4" w:space="0" w:color="auto"/>
            </w:tcBorders>
            <w:shd w:val="clear" w:color="auto" w:fill="auto"/>
            <w:noWrap/>
            <w:vAlign w:val="center"/>
            <w:hideMark/>
          </w:tcPr>
          <w:p w14:paraId="2C76BFFA"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2AFABF1" w14:textId="77777777" w:rsidR="00F04BF7" w:rsidRPr="00F04BF7" w:rsidRDefault="00F04BF7" w:rsidP="00F04BF7">
            <w:pPr>
              <w:jc w:val="center"/>
              <w:rPr>
                <w:b/>
                <w:bCs/>
                <w:sz w:val="16"/>
                <w:szCs w:val="16"/>
              </w:rPr>
            </w:pPr>
            <w:r w:rsidRPr="00F04BF7">
              <w:rPr>
                <w:b/>
                <w:bCs/>
                <w:sz w:val="16"/>
                <w:szCs w:val="16"/>
              </w:rPr>
              <w:t>3 464,11</w:t>
            </w:r>
          </w:p>
        </w:tc>
        <w:tc>
          <w:tcPr>
            <w:tcW w:w="1395" w:type="dxa"/>
            <w:tcBorders>
              <w:top w:val="nil"/>
              <w:left w:val="nil"/>
              <w:bottom w:val="single" w:sz="4" w:space="0" w:color="auto"/>
              <w:right w:val="single" w:sz="4" w:space="0" w:color="auto"/>
            </w:tcBorders>
            <w:shd w:val="clear" w:color="000000" w:fill="FFFFFF"/>
            <w:noWrap/>
            <w:vAlign w:val="center"/>
            <w:hideMark/>
          </w:tcPr>
          <w:p w14:paraId="08641964" w14:textId="77777777" w:rsidR="00F04BF7" w:rsidRPr="00F04BF7" w:rsidRDefault="00F04BF7" w:rsidP="00F04BF7">
            <w:pPr>
              <w:jc w:val="center"/>
              <w:rPr>
                <w:b/>
                <w:bCs/>
                <w:sz w:val="16"/>
                <w:szCs w:val="16"/>
              </w:rPr>
            </w:pPr>
            <w:r w:rsidRPr="00F04BF7">
              <w:rPr>
                <w:b/>
                <w:bCs/>
                <w:sz w:val="16"/>
                <w:szCs w:val="16"/>
              </w:rPr>
              <w:t>14 593,47</w:t>
            </w:r>
          </w:p>
        </w:tc>
        <w:tc>
          <w:tcPr>
            <w:tcW w:w="1401" w:type="dxa"/>
            <w:tcBorders>
              <w:top w:val="nil"/>
              <w:left w:val="nil"/>
              <w:bottom w:val="single" w:sz="4" w:space="0" w:color="auto"/>
              <w:right w:val="single" w:sz="4" w:space="0" w:color="auto"/>
            </w:tcBorders>
            <w:shd w:val="clear" w:color="000000" w:fill="FFFFFF"/>
            <w:noWrap/>
            <w:vAlign w:val="center"/>
            <w:hideMark/>
          </w:tcPr>
          <w:p w14:paraId="032EC6D5" w14:textId="77777777" w:rsidR="00F04BF7" w:rsidRPr="00F04BF7" w:rsidRDefault="00F04BF7" w:rsidP="00F04BF7">
            <w:pPr>
              <w:jc w:val="center"/>
              <w:rPr>
                <w:b/>
                <w:bCs/>
                <w:sz w:val="16"/>
                <w:szCs w:val="16"/>
              </w:rPr>
            </w:pPr>
            <w:r w:rsidRPr="00F04BF7">
              <w:rPr>
                <w:b/>
                <w:bCs/>
                <w:sz w:val="16"/>
                <w:szCs w:val="16"/>
              </w:rPr>
              <w:t>14 114,96</w:t>
            </w:r>
          </w:p>
        </w:tc>
        <w:tc>
          <w:tcPr>
            <w:tcW w:w="1726" w:type="dxa"/>
            <w:tcBorders>
              <w:top w:val="nil"/>
              <w:left w:val="nil"/>
              <w:bottom w:val="single" w:sz="4" w:space="0" w:color="auto"/>
              <w:right w:val="single" w:sz="4" w:space="0" w:color="auto"/>
            </w:tcBorders>
            <w:shd w:val="clear" w:color="000000" w:fill="FFFFFF"/>
            <w:noWrap/>
            <w:vAlign w:val="center"/>
            <w:hideMark/>
          </w:tcPr>
          <w:p w14:paraId="348E8104" w14:textId="77777777" w:rsidR="00F04BF7" w:rsidRPr="00F04BF7" w:rsidRDefault="00F04BF7" w:rsidP="00F04BF7">
            <w:pPr>
              <w:jc w:val="center"/>
              <w:rPr>
                <w:b/>
                <w:bCs/>
                <w:sz w:val="16"/>
                <w:szCs w:val="16"/>
              </w:rPr>
            </w:pPr>
            <w:r w:rsidRPr="00F04BF7">
              <w:rPr>
                <w:b/>
                <w:bCs/>
                <w:sz w:val="16"/>
                <w:szCs w:val="16"/>
              </w:rPr>
              <w:t>307,46</w:t>
            </w:r>
          </w:p>
        </w:tc>
        <w:tc>
          <w:tcPr>
            <w:tcW w:w="1134" w:type="dxa"/>
            <w:tcBorders>
              <w:top w:val="nil"/>
              <w:left w:val="nil"/>
              <w:bottom w:val="single" w:sz="4" w:space="0" w:color="auto"/>
              <w:right w:val="single" w:sz="4" w:space="0" w:color="auto"/>
            </w:tcBorders>
            <w:shd w:val="clear" w:color="000000" w:fill="FFFFFF"/>
            <w:noWrap/>
            <w:vAlign w:val="center"/>
            <w:hideMark/>
          </w:tcPr>
          <w:p w14:paraId="59F853AA" w14:textId="77777777" w:rsidR="00F04BF7" w:rsidRPr="00F04BF7" w:rsidRDefault="00F04BF7" w:rsidP="00F04BF7">
            <w:pPr>
              <w:jc w:val="center"/>
              <w:rPr>
                <w:b/>
                <w:bCs/>
                <w:sz w:val="16"/>
                <w:szCs w:val="16"/>
              </w:rPr>
            </w:pPr>
            <w:r w:rsidRPr="00F04BF7">
              <w:rPr>
                <w:b/>
                <w:bCs/>
                <w:sz w:val="16"/>
                <w:szCs w:val="16"/>
              </w:rPr>
              <w:t>-478,50</w:t>
            </w:r>
          </w:p>
        </w:tc>
      </w:tr>
      <w:tr w:rsidR="00F04BF7" w:rsidRPr="00F04BF7" w14:paraId="74FB976D"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1DB0C2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B6D7AA0" w14:textId="77777777" w:rsidR="00F04BF7" w:rsidRPr="00F04BF7" w:rsidRDefault="00F04BF7" w:rsidP="00F04BF7">
            <w:pPr>
              <w:jc w:val="center"/>
              <w:rPr>
                <w:sz w:val="16"/>
                <w:szCs w:val="16"/>
              </w:rPr>
            </w:pPr>
            <w:r w:rsidRPr="00F04BF7">
              <w:rPr>
                <w:sz w:val="16"/>
                <w:szCs w:val="16"/>
              </w:rPr>
              <w:t>6</w:t>
            </w:r>
          </w:p>
        </w:tc>
        <w:tc>
          <w:tcPr>
            <w:tcW w:w="3228" w:type="dxa"/>
            <w:tcBorders>
              <w:top w:val="nil"/>
              <w:left w:val="nil"/>
              <w:bottom w:val="single" w:sz="4" w:space="0" w:color="auto"/>
              <w:right w:val="single" w:sz="4" w:space="0" w:color="auto"/>
            </w:tcBorders>
            <w:shd w:val="clear" w:color="auto" w:fill="auto"/>
            <w:vAlign w:val="center"/>
            <w:hideMark/>
          </w:tcPr>
          <w:p w14:paraId="520612C8" w14:textId="77777777" w:rsidR="00F04BF7" w:rsidRPr="00F04BF7" w:rsidRDefault="00F04BF7" w:rsidP="00F04BF7">
            <w:pPr>
              <w:rPr>
                <w:sz w:val="16"/>
                <w:szCs w:val="16"/>
              </w:rPr>
            </w:pPr>
            <w:r w:rsidRPr="00F04BF7">
              <w:rPr>
                <w:sz w:val="16"/>
                <w:szCs w:val="16"/>
              </w:rPr>
              <w:t xml:space="preserve"> - расходы на оплату услуг связи</w:t>
            </w:r>
          </w:p>
        </w:tc>
        <w:tc>
          <w:tcPr>
            <w:tcW w:w="1028" w:type="dxa"/>
            <w:tcBorders>
              <w:top w:val="nil"/>
              <w:left w:val="nil"/>
              <w:bottom w:val="single" w:sz="4" w:space="0" w:color="auto"/>
              <w:right w:val="single" w:sz="4" w:space="0" w:color="auto"/>
            </w:tcBorders>
            <w:shd w:val="clear" w:color="auto" w:fill="auto"/>
            <w:noWrap/>
            <w:vAlign w:val="bottom"/>
            <w:hideMark/>
          </w:tcPr>
          <w:p w14:paraId="4E0B6782"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68ED2CD" w14:textId="77777777" w:rsidR="00F04BF7" w:rsidRPr="00F04BF7" w:rsidRDefault="00F04BF7" w:rsidP="00F04BF7">
            <w:pPr>
              <w:jc w:val="center"/>
              <w:rPr>
                <w:b/>
                <w:bCs/>
                <w:sz w:val="16"/>
                <w:szCs w:val="16"/>
              </w:rPr>
            </w:pPr>
            <w:r w:rsidRPr="00F04BF7">
              <w:rPr>
                <w:b/>
                <w:bCs/>
                <w:sz w:val="16"/>
                <w:szCs w:val="16"/>
              </w:rPr>
              <w:t>779,47</w:t>
            </w:r>
          </w:p>
        </w:tc>
        <w:tc>
          <w:tcPr>
            <w:tcW w:w="1395" w:type="dxa"/>
            <w:tcBorders>
              <w:top w:val="nil"/>
              <w:left w:val="nil"/>
              <w:bottom w:val="single" w:sz="4" w:space="0" w:color="auto"/>
              <w:right w:val="single" w:sz="4" w:space="0" w:color="auto"/>
            </w:tcBorders>
            <w:shd w:val="clear" w:color="000000" w:fill="FFFFFF"/>
            <w:noWrap/>
            <w:vAlign w:val="center"/>
            <w:hideMark/>
          </w:tcPr>
          <w:p w14:paraId="5039BD84" w14:textId="77777777" w:rsidR="00F04BF7" w:rsidRPr="00F04BF7" w:rsidRDefault="00F04BF7" w:rsidP="00F04BF7">
            <w:pPr>
              <w:jc w:val="center"/>
              <w:rPr>
                <w:b/>
                <w:bCs/>
                <w:sz w:val="16"/>
                <w:szCs w:val="16"/>
              </w:rPr>
            </w:pPr>
            <w:r w:rsidRPr="00F04BF7">
              <w:rPr>
                <w:b/>
                <w:bCs/>
                <w:sz w:val="16"/>
                <w:szCs w:val="16"/>
              </w:rPr>
              <w:t>1 065,12</w:t>
            </w:r>
          </w:p>
        </w:tc>
        <w:tc>
          <w:tcPr>
            <w:tcW w:w="1401" w:type="dxa"/>
            <w:tcBorders>
              <w:top w:val="nil"/>
              <w:left w:val="nil"/>
              <w:bottom w:val="single" w:sz="4" w:space="0" w:color="auto"/>
              <w:right w:val="single" w:sz="4" w:space="0" w:color="auto"/>
            </w:tcBorders>
            <w:shd w:val="clear" w:color="000000" w:fill="FFFFFF"/>
            <w:noWrap/>
            <w:vAlign w:val="center"/>
            <w:hideMark/>
          </w:tcPr>
          <w:p w14:paraId="52284FE3" w14:textId="77777777" w:rsidR="00F04BF7" w:rsidRPr="00F04BF7" w:rsidRDefault="00F04BF7" w:rsidP="00F04BF7">
            <w:pPr>
              <w:jc w:val="center"/>
              <w:rPr>
                <w:b/>
                <w:bCs/>
                <w:sz w:val="16"/>
                <w:szCs w:val="16"/>
              </w:rPr>
            </w:pPr>
            <w:r w:rsidRPr="00F04BF7">
              <w:rPr>
                <w:b/>
                <w:bCs/>
                <w:sz w:val="16"/>
                <w:szCs w:val="16"/>
              </w:rPr>
              <w:t>779,47</w:t>
            </w:r>
          </w:p>
        </w:tc>
        <w:tc>
          <w:tcPr>
            <w:tcW w:w="1726" w:type="dxa"/>
            <w:tcBorders>
              <w:top w:val="nil"/>
              <w:left w:val="nil"/>
              <w:bottom w:val="single" w:sz="4" w:space="0" w:color="auto"/>
              <w:right w:val="single" w:sz="4" w:space="0" w:color="auto"/>
            </w:tcBorders>
            <w:shd w:val="clear" w:color="000000" w:fill="FFFFFF"/>
            <w:noWrap/>
            <w:vAlign w:val="center"/>
            <w:hideMark/>
          </w:tcPr>
          <w:p w14:paraId="6F8D969F"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25D845D4" w14:textId="77777777" w:rsidR="00F04BF7" w:rsidRPr="00F04BF7" w:rsidRDefault="00F04BF7" w:rsidP="00F04BF7">
            <w:pPr>
              <w:jc w:val="center"/>
              <w:rPr>
                <w:b/>
                <w:bCs/>
                <w:sz w:val="16"/>
                <w:szCs w:val="16"/>
              </w:rPr>
            </w:pPr>
            <w:r w:rsidRPr="00F04BF7">
              <w:rPr>
                <w:b/>
                <w:bCs/>
                <w:sz w:val="16"/>
                <w:szCs w:val="16"/>
              </w:rPr>
              <w:t>-285,65</w:t>
            </w:r>
          </w:p>
        </w:tc>
      </w:tr>
      <w:tr w:rsidR="00F04BF7" w:rsidRPr="00F04BF7" w14:paraId="167FA196"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72ED206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E007678" w14:textId="77777777" w:rsidR="00F04BF7" w:rsidRPr="00F04BF7" w:rsidRDefault="00F04BF7" w:rsidP="00F04BF7">
            <w:pPr>
              <w:jc w:val="center"/>
              <w:rPr>
                <w:sz w:val="16"/>
                <w:szCs w:val="16"/>
              </w:rPr>
            </w:pPr>
            <w:r w:rsidRPr="00F04BF7">
              <w:rPr>
                <w:sz w:val="16"/>
                <w:szCs w:val="16"/>
              </w:rPr>
              <w:t>7</w:t>
            </w:r>
          </w:p>
        </w:tc>
        <w:tc>
          <w:tcPr>
            <w:tcW w:w="3228" w:type="dxa"/>
            <w:tcBorders>
              <w:top w:val="nil"/>
              <w:left w:val="nil"/>
              <w:bottom w:val="single" w:sz="4" w:space="0" w:color="auto"/>
              <w:right w:val="single" w:sz="4" w:space="0" w:color="auto"/>
            </w:tcBorders>
            <w:shd w:val="clear" w:color="auto" w:fill="auto"/>
            <w:vAlign w:val="center"/>
            <w:hideMark/>
          </w:tcPr>
          <w:p w14:paraId="42CDA0DA" w14:textId="77777777" w:rsidR="00F04BF7" w:rsidRPr="00F04BF7" w:rsidRDefault="00F04BF7" w:rsidP="00F04BF7">
            <w:pPr>
              <w:rPr>
                <w:sz w:val="16"/>
                <w:szCs w:val="16"/>
              </w:rPr>
            </w:pPr>
            <w:r w:rsidRPr="00F04BF7">
              <w:rPr>
                <w:sz w:val="16"/>
                <w:szCs w:val="16"/>
              </w:rPr>
              <w:t xml:space="preserve"> - расходы на оплату услуг охраны</w:t>
            </w:r>
          </w:p>
        </w:tc>
        <w:tc>
          <w:tcPr>
            <w:tcW w:w="1028" w:type="dxa"/>
            <w:tcBorders>
              <w:top w:val="nil"/>
              <w:left w:val="nil"/>
              <w:bottom w:val="single" w:sz="4" w:space="0" w:color="auto"/>
              <w:right w:val="single" w:sz="4" w:space="0" w:color="auto"/>
            </w:tcBorders>
            <w:shd w:val="clear" w:color="auto" w:fill="auto"/>
            <w:noWrap/>
            <w:vAlign w:val="bottom"/>
            <w:hideMark/>
          </w:tcPr>
          <w:p w14:paraId="65A09B11"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5D69CD24" w14:textId="77777777" w:rsidR="00F04BF7" w:rsidRPr="00F04BF7" w:rsidRDefault="00F04BF7" w:rsidP="00F04BF7">
            <w:pPr>
              <w:jc w:val="center"/>
              <w:rPr>
                <w:b/>
                <w:bCs/>
                <w:sz w:val="16"/>
                <w:szCs w:val="16"/>
              </w:rPr>
            </w:pPr>
            <w:r w:rsidRPr="00F04BF7">
              <w:rPr>
                <w:b/>
                <w:bCs/>
                <w:sz w:val="16"/>
                <w:szCs w:val="16"/>
              </w:rPr>
              <w:t>554,61</w:t>
            </w:r>
          </w:p>
        </w:tc>
        <w:tc>
          <w:tcPr>
            <w:tcW w:w="1395" w:type="dxa"/>
            <w:tcBorders>
              <w:top w:val="nil"/>
              <w:left w:val="nil"/>
              <w:bottom w:val="single" w:sz="4" w:space="0" w:color="auto"/>
              <w:right w:val="single" w:sz="4" w:space="0" w:color="auto"/>
            </w:tcBorders>
            <w:shd w:val="clear" w:color="000000" w:fill="FFFFFF"/>
            <w:noWrap/>
            <w:vAlign w:val="center"/>
            <w:hideMark/>
          </w:tcPr>
          <w:p w14:paraId="3EEFC27C" w14:textId="77777777" w:rsidR="00F04BF7" w:rsidRPr="00F04BF7" w:rsidRDefault="00F04BF7" w:rsidP="00F04BF7">
            <w:pPr>
              <w:jc w:val="center"/>
              <w:rPr>
                <w:b/>
                <w:bCs/>
                <w:sz w:val="16"/>
                <w:szCs w:val="16"/>
              </w:rPr>
            </w:pPr>
            <w:r w:rsidRPr="00F04BF7">
              <w:rPr>
                <w:b/>
                <w:bCs/>
                <w:sz w:val="16"/>
                <w:szCs w:val="16"/>
              </w:rPr>
              <w:t>583,10</w:t>
            </w:r>
          </w:p>
        </w:tc>
        <w:tc>
          <w:tcPr>
            <w:tcW w:w="1401" w:type="dxa"/>
            <w:tcBorders>
              <w:top w:val="nil"/>
              <w:left w:val="nil"/>
              <w:bottom w:val="single" w:sz="4" w:space="0" w:color="auto"/>
              <w:right w:val="single" w:sz="4" w:space="0" w:color="auto"/>
            </w:tcBorders>
            <w:shd w:val="clear" w:color="000000" w:fill="FFFFFF"/>
            <w:noWrap/>
            <w:vAlign w:val="center"/>
            <w:hideMark/>
          </w:tcPr>
          <w:p w14:paraId="0F04D1D0" w14:textId="77777777" w:rsidR="00F04BF7" w:rsidRPr="00F04BF7" w:rsidRDefault="00F04BF7" w:rsidP="00F04BF7">
            <w:pPr>
              <w:jc w:val="center"/>
              <w:rPr>
                <w:b/>
                <w:bCs/>
                <w:sz w:val="16"/>
                <w:szCs w:val="16"/>
              </w:rPr>
            </w:pPr>
            <w:r w:rsidRPr="00F04BF7">
              <w:rPr>
                <w:b/>
                <w:bCs/>
                <w:sz w:val="16"/>
                <w:szCs w:val="16"/>
              </w:rPr>
              <w:t>554,61</w:t>
            </w:r>
          </w:p>
        </w:tc>
        <w:tc>
          <w:tcPr>
            <w:tcW w:w="1726" w:type="dxa"/>
            <w:tcBorders>
              <w:top w:val="nil"/>
              <w:left w:val="nil"/>
              <w:bottom w:val="single" w:sz="4" w:space="0" w:color="auto"/>
              <w:right w:val="single" w:sz="4" w:space="0" w:color="auto"/>
            </w:tcBorders>
            <w:shd w:val="clear" w:color="000000" w:fill="FFFFFF"/>
            <w:noWrap/>
            <w:vAlign w:val="center"/>
            <w:hideMark/>
          </w:tcPr>
          <w:p w14:paraId="46F1C5F8"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44497C8" w14:textId="77777777" w:rsidR="00F04BF7" w:rsidRPr="00F04BF7" w:rsidRDefault="00F04BF7" w:rsidP="00F04BF7">
            <w:pPr>
              <w:jc w:val="center"/>
              <w:rPr>
                <w:b/>
                <w:bCs/>
                <w:sz w:val="16"/>
                <w:szCs w:val="16"/>
              </w:rPr>
            </w:pPr>
            <w:r w:rsidRPr="00F04BF7">
              <w:rPr>
                <w:b/>
                <w:bCs/>
                <w:sz w:val="16"/>
                <w:szCs w:val="16"/>
              </w:rPr>
              <w:t>-28,49</w:t>
            </w:r>
          </w:p>
        </w:tc>
      </w:tr>
      <w:tr w:rsidR="00F04BF7" w:rsidRPr="00F04BF7" w14:paraId="3E5BE82C"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3966A75F"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22FC3F9" w14:textId="77777777" w:rsidR="00F04BF7" w:rsidRPr="00F04BF7" w:rsidRDefault="00F04BF7" w:rsidP="00F04BF7">
            <w:pPr>
              <w:jc w:val="center"/>
              <w:rPr>
                <w:sz w:val="16"/>
                <w:szCs w:val="16"/>
              </w:rPr>
            </w:pPr>
            <w:r w:rsidRPr="00F04BF7">
              <w:rPr>
                <w:sz w:val="16"/>
                <w:szCs w:val="16"/>
              </w:rPr>
              <w:t>8</w:t>
            </w:r>
          </w:p>
        </w:tc>
        <w:tc>
          <w:tcPr>
            <w:tcW w:w="3228" w:type="dxa"/>
            <w:tcBorders>
              <w:top w:val="nil"/>
              <w:left w:val="nil"/>
              <w:bottom w:val="single" w:sz="4" w:space="0" w:color="auto"/>
              <w:right w:val="single" w:sz="4" w:space="0" w:color="auto"/>
            </w:tcBorders>
            <w:shd w:val="clear" w:color="auto" w:fill="auto"/>
            <w:vAlign w:val="center"/>
            <w:hideMark/>
          </w:tcPr>
          <w:p w14:paraId="6D7E06D7" w14:textId="77777777" w:rsidR="00F04BF7" w:rsidRPr="00F04BF7" w:rsidRDefault="00F04BF7" w:rsidP="00F04BF7">
            <w:pPr>
              <w:rPr>
                <w:sz w:val="16"/>
                <w:szCs w:val="16"/>
              </w:rPr>
            </w:pPr>
            <w:r w:rsidRPr="00F04BF7">
              <w:rPr>
                <w:sz w:val="16"/>
                <w:szCs w:val="16"/>
              </w:rPr>
              <w:t>- расходы на оплату коммунальных услуг</w:t>
            </w:r>
          </w:p>
        </w:tc>
        <w:tc>
          <w:tcPr>
            <w:tcW w:w="1028" w:type="dxa"/>
            <w:tcBorders>
              <w:top w:val="nil"/>
              <w:left w:val="nil"/>
              <w:bottom w:val="single" w:sz="4" w:space="0" w:color="auto"/>
              <w:right w:val="single" w:sz="4" w:space="0" w:color="auto"/>
            </w:tcBorders>
            <w:shd w:val="clear" w:color="auto" w:fill="auto"/>
            <w:noWrap/>
            <w:vAlign w:val="bottom"/>
            <w:hideMark/>
          </w:tcPr>
          <w:p w14:paraId="16D948B7"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8C74975" w14:textId="77777777" w:rsidR="00F04BF7" w:rsidRPr="00F04BF7" w:rsidRDefault="00F04BF7" w:rsidP="00F04BF7">
            <w:pPr>
              <w:jc w:val="center"/>
              <w:rPr>
                <w:b/>
                <w:bCs/>
                <w:sz w:val="16"/>
                <w:szCs w:val="16"/>
              </w:rPr>
            </w:pPr>
            <w:r w:rsidRPr="00F04BF7">
              <w:rPr>
                <w:b/>
                <w:bCs/>
                <w:sz w:val="16"/>
                <w:szCs w:val="16"/>
              </w:rPr>
              <w:t>241,13</w:t>
            </w:r>
          </w:p>
        </w:tc>
        <w:tc>
          <w:tcPr>
            <w:tcW w:w="1395" w:type="dxa"/>
            <w:tcBorders>
              <w:top w:val="nil"/>
              <w:left w:val="nil"/>
              <w:bottom w:val="single" w:sz="4" w:space="0" w:color="auto"/>
              <w:right w:val="single" w:sz="4" w:space="0" w:color="auto"/>
            </w:tcBorders>
            <w:shd w:val="clear" w:color="000000" w:fill="FFFFFF"/>
            <w:noWrap/>
            <w:vAlign w:val="center"/>
            <w:hideMark/>
          </w:tcPr>
          <w:p w14:paraId="0059D118" w14:textId="77777777" w:rsidR="00F04BF7" w:rsidRPr="00F04BF7" w:rsidRDefault="00F04BF7" w:rsidP="00F04BF7">
            <w:pPr>
              <w:jc w:val="center"/>
              <w:rPr>
                <w:b/>
                <w:bCs/>
                <w:sz w:val="16"/>
                <w:szCs w:val="16"/>
              </w:rPr>
            </w:pPr>
            <w:r w:rsidRPr="00F04BF7">
              <w:rPr>
                <w:b/>
                <w:bCs/>
                <w:sz w:val="16"/>
                <w:szCs w:val="16"/>
              </w:rPr>
              <w:t>128,00</w:t>
            </w:r>
          </w:p>
        </w:tc>
        <w:tc>
          <w:tcPr>
            <w:tcW w:w="1401" w:type="dxa"/>
            <w:tcBorders>
              <w:top w:val="nil"/>
              <w:left w:val="nil"/>
              <w:bottom w:val="single" w:sz="4" w:space="0" w:color="auto"/>
              <w:right w:val="single" w:sz="4" w:space="0" w:color="auto"/>
            </w:tcBorders>
            <w:shd w:val="clear" w:color="000000" w:fill="FFFFFF"/>
            <w:noWrap/>
            <w:vAlign w:val="center"/>
            <w:hideMark/>
          </w:tcPr>
          <w:p w14:paraId="10B7330E" w14:textId="77777777" w:rsidR="00F04BF7" w:rsidRPr="00F04BF7" w:rsidRDefault="00F04BF7" w:rsidP="00F04BF7">
            <w:pPr>
              <w:jc w:val="center"/>
              <w:rPr>
                <w:b/>
                <w:bCs/>
                <w:sz w:val="16"/>
                <w:szCs w:val="16"/>
              </w:rPr>
            </w:pPr>
            <w:r w:rsidRPr="00F04BF7">
              <w:rPr>
                <w:b/>
                <w:bCs/>
                <w:sz w:val="16"/>
                <w:szCs w:val="16"/>
              </w:rPr>
              <w:t>125,15</w:t>
            </w:r>
          </w:p>
        </w:tc>
        <w:tc>
          <w:tcPr>
            <w:tcW w:w="1726" w:type="dxa"/>
            <w:tcBorders>
              <w:top w:val="nil"/>
              <w:left w:val="nil"/>
              <w:bottom w:val="single" w:sz="4" w:space="0" w:color="auto"/>
              <w:right w:val="single" w:sz="4" w:space="0" w:color="auto"/>
            </w:tcBorders>
            <w:shd w:val="clear" w:color="000000" w:fill="FFFFFF"/>
            <w:noWrap/>
            <w:vAlign w:val="center"/>
            <w:hideMark/>
          </w:tcPr>
          <w:p w14:paraId="5F2E4F71" w14:textId="77777777" w:rsidR="00F04BF7" w:rsidRPr="00F04BF7" w:rsidRDefault="00F04BF7" w:rsidP="00F04BF7">
            <w:pPr>
              <w:jc w:val="center"/>
              <w:rPr>
                <w:b/>
                <w:bCs/>
                <w:sz w:val="16"/>
                <w:szCs w:val="16"/>
              </w:rPr>
            </w:pPr>
            <w:r w:rsidRPr="00F04BF7">
              <w:rPr>
                <w:b/>
                <w:bCs/>
                <w:sz w:val="16"/>
                <w:szCs w:val="16"/>
              </w:rPr>
              <w:t>-48,10</w:t>
            </w:r>
          </w:p>
        </w:tc>
        <w:tc>
          <w:tcPr>
            <w:tcW w:w="1134" w:type="dxa"/>
            <w:tcBorders>
              <w:top w:val="nil"/>
              <w:left w:val="nil"/>
              <w:bottom w:val="single" w:sz="4" w:space="0" w:color="auto"/>
              <w:right w:val="single" w:sz="4" w:space="0" w:color="auto"/>
            </w:tcBorders>
            <w:shd w:val="clear" w:color="000000" w:fill="FFFFFF"/>
            <w:noWrap/>
            <w:vAlign w:val="center"/>
            <w:hideMark/>
          </w:tcPr>
          <w:p w14:paraId="0EAA8278" w14:textId="77777777" w:rsidR="00F04BF7" w:rsidRPr="00F04BF7" w:rsidRDefault="00F04BF7" w:rsidP="00F04BF7">
            <w:pPr>
              <w:jc w:val="center"/>
              <w:rPr>
                <w:b/>
                <w:bCs/>
                <w:sz w:val="16"/>
                <w:szCs w:val="16"/>
              </w:rPr>
            </w:pPr>
            <w:r w:rsidRPr="00F04BF7">
              <w:rPr>
                <w:b/>
                <w:bCs/>
                <w:sz w:val="16"/>
                <w:szCs w:val="16"/>
              </w:rPr>
              <w:t>-2,84</w:t>
            </w:r>
          </w:p>
        </w:tc>
      </w:tr>
      <w:tr w:rsidR="00F04BF7" w:rsidRPr="00F04BF7" w14:paraId="18D9CD26"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66E6AAC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A31DF52" w14:textId="77777777" w:rsidR="00F04BF7" w:rsidRPr="00F04BF7" w:rsidRDefault="00F04BF7" w:rsidP="00F04BF7">
            <w:pPr>
              <w:jc w:val="center"/>
              <w:rPr>
                <w:sz w:val="16"/>
                <w:szCs w:val="16"/>
              </w:rPr>
            </w:pPr>
            <w:r w:rsidRPr="00F04BF7">
              <w:rPr>
                <w:sz w:val="16"/>
                <w:szCs w:val="16"/>
              </w:rPr>
              <w:t>9</w:t>
            </w:r>
          </w:p>
        </w:tc>
        <w:tc>
          <w:tcPr>
            <w:tcW w:w="3228" w:type="dxa"/>
            <w:tcBorders>
              <w:top w:val="nil"/>
              <w:left w:val="nil"/>
              <w:bottom w:val="single" w:sz="4" w:space="0" w:color="auto"/>
              <w:right w:val="single" w:sz="4" w:space="0" w:color="auto"/>
            </w:tcBorders>
            <w:shd w:val="clear" w:color="auto" w:fill="auto"/>
            <w:vAlign w:val="center"/>
            <w:hideMark/>
          </w:tcPr>
          <w:p w14:paraId="26511685" w14:textId="77777777" w:rsidR="00F04BF7" w:rsidRPr="00F04BF7" w:rsidRDefault="00F04BF7" w:rsidP="00F04BF7">
            <w:pPr>
              <w:rPr>
                <w:sz w:val="16"/>
                <w:szCs w:val="16"/>
              </w:rPr>
            </w:pPr>
            <w:r w:rsidRPr="00F04BF7">
              <w:rPr>
                <w:sz w:val="16"/>
                <w:szCs w:val="16"/>
              </w:rPr>
              <w:t xml:space="preserve"> - расходы на оплату информационных, юридических, аудиторских услуг</w:t>
            </w:r>
          </w:p>
        </w:tc>
        <w:tc>
          <w:tcPr>
            <w:tcW w:w="1028" w:type="dxa"/>
            <w:tcBorders>
              <w:top w:val="nil"/>
              <w:left w:val="nil"/>
              <w:bottom w:val="single" w:sz="4" w:space="0" w:color="auto"/>
              <w:right w:val="single" w:sz="4" w:space="0" w:color="auto"/>
            </w:tcBorders>
            <w:shd w:val="clear" w:color="auto" w:fill="auto"/>
            <w:noWrap/>
            <w:vAlign w:val="bottom"/>
            <w:hideMark/>
          </w:tcPr>
          <w:p w14:paraId="0FD9BBF8"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F0CCFCB" w14:textId="77777777" w:rsidR="00F04BF7" w:rsidRPr="00F04BF7" w:rsidRDefault="00F04BF7" w:rsidP="00F04BF7">
            <w:pPr>
              <w:jc w:val="center"/>
              <w:rPr>
                <w:b/>
                <w:bCs/>
                <w:sz w:val="16"/>
                <w:szCs w:val="16"/>
              </w:rPr>
            </w:pPr>
            <w:r w:rsidRPr="00F04BF7">
              <w:rPr>
                <w:b/>
                <w:bCs/>
                <w:sz w:val="16"/>
                <w:szCs w:val="16"/>
              </w:rPr>
              <w:t>611,04</w:t>
            </w:r>
          </w:p>
        </w:tc>
        <w:tc>
          <w:tcPr>
            <w:tcW w:w="1395" w:type="dxa"/>
            <w:tcBorders>
              <w:top w:val="nil"/>
              <w:left w:val="nil"/>
              <w:bottom w:val="single" w:sz="4" w:space="0" w:color="auto"/>
              <w:right w:val="single" w:sz="4" w:space="0" w:color="auto"/>
            </w:tcBorders>
            <w:shd w:val="clear" w:color="000000" w:fill="FFFFFF"/>
            <w:noWrap/>
            <w:vAlign w:val="center"/>
            <w:hideMark/>
          </w:tcPr>
          <w:p w14:paraId="198C6927" w14:textId="77777777" w:rsidR="00F04BF7" w:rsidRPr="00F04BF7" w:rsidRDefault="00F04BF7" w:rsidP="00F04BF7">
            <w:pPr>
              <w:jc w:val="center"/>
              <w:rPr>
                <w:b/>
                <w:bCs/>
                <w:sz w:val="16"/>
                <w:szCs w:val="16"/>
              </w:rPr>
            </w:pPr>
            <w:r w:rsidRPr="00F04BF7">
              <w:rPr>
                <w:b/>
                <w:bCs/>
                <w:sz w:val="16"/>
                <w:szCs w:val="16"/>
              </w:rPr>
              <w:t>891,81</w:t>
            </w:r>
          </w:p>
        </w:tc>
        <w:tc>
          <w:tcPr>
            <w:tcW w:w="1401" w:type="dxa"/>
            <w:tcBorders>
              <w:top w:val="nil"/>
              <w:left w:val="nil"/>
              <w:bottom w:val="single" w:sz="4" w:space="0" w:color="auto"/>
              <w:right w:val="single" w:sz="4" w:space="0" w:color="auto"/>
            </w:tcBorders>
            <w:shd w:val="clear" w:color="000000" w:fill="FFFFFF"/>
            <w:noWrap/>
            <w:vAlign w:val="center"/>
            <w:hideMark/>
          </w:tcPr>
          <w:p w14:paraId="3AAABECE" w14:textId="77777777" w:rsidR="00F04BF7" w:rsidRPr="00F04BF7" w:rsidRDefault="00F04BF7" w:rsidP="00F04BF7">
            <w:pPr>
              <w:jc w:val="center"/>
              <w:rPr>
                <w:b/>
                <w:bCs/>
                <w:sz w:val="16"/>
                <w:szCs w:val="16"/>
              </w:rPr>
            </w:pPr>
            <w:r w:rsidRPr="00F04BF7">
              <w:rPr>
                <w:b/>
                <w:bCs/>
                <w:sz w:val="16"/>
                <w:szCs w:val="16"/>
              </w:rPr>
              <w:t>759,89</w:t>
            </w:r>
          </w:p>
        </w:tc>
        <w:tc>
          <w:tcPr>
            <w:tcW w:w="1726" w:type="dxa"/>
            <w:tcBorders>
              <w:top w:val="nil"/>
              <w:left w:val="nil"/>
              <w:bottom w:val="single" w:sz="4" w:space="0" w:color="auto"/>
              <w:right w:val="single" w:sz="4" w:space="0" w:color="auto"/>
            </w:tcBorders>
            <w:shd w:val="clear" w:color="000000" w:fill="FFFFFF"/>
            <w:noWrap/>
            <w:vAlign w:val="center"/>
            <w:hideMark/>
          </w:tcPr>
          <w:p w14:paraId="4366C32C" w14:textId="77777777" w:rsidR="00F04BF7" w:rsidRPr="00F04BF7" w:rsidRDefault="00F04BF7" w:rsidP="00F04BF7">
            <w:pPr>
              <w:jc w:val="center"/>
              <w:rPr>
                <w:b/>
                <w:bCs/>
                <w:sz w:val="16"/>
                <w:szCs w:val="16"/>
              </w:rPr>
            </w:pPr>
            <w:r w:rsidRPr="00F04BF7">
              <w:rPr>
                <w:b/>
                <w:bCs/>
                <w:sz w:val="16"/>
                <w:szCs w:val="16"/>
              </w:rPr>
              <w:t>24,36</w:t>
            </w:r>
          </w:p>
        </w:tc>
        <w:tc>
          <w:tcPr>
            <w:tcW w:w="1134" w:type="dxa"/>
            <w:tcBorders>
              <w:top w:val="nil"/>
              <w:left w:val="nil"/>
              <w:bottom w:val="single" w:sz="4" w:space="0" w:color="auto"/>
              <w:right w:val="single" w:sz="4" w:space="0" w:color="auto"/>
            </w:tcBorders>
            <w:shd w:val="clear" w:color="000000" w:fill="FFFFFF"/>
            <w:noWrap/>
            <w:vAlign w:val="center"/>
            <w:hideMark/>
          </w:tcPr>
          <w:p w14:paraId="585A3CC2" w14:textId="77777777" w:rsidR="00F04BF7" w:rsidRPr="00F04BF7" w:rsidRDefault="00F04BF7" w:rsidP="00F04BF7">
            <w:pPr>
              <w:jc w:val="center"/>
              <w:rPr>
                <w:b/>
                <w:bCs/>
                <w:sz w:val="16"/>
                <w:szCs w:val="16"/>
              </w:rPr>
            </w:pPr>
            <w:r w:rsidRPr="00F04BF7">
              <w:rPr>
                <w:b/>
                <w:bCs/>
                <w:sz w:val="16"/>
                <w:szCs w:val="16"/>
              </w:rPr>
              <w:t>-131,91</w:t>
            </w:r>
          </w:p>
        </w:tc>
      </w:tr>
      <w:tr w:rsidR="00F04BF7" w:rsidRPr="00F04BF7" w14:paraId="6A02BE19"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769FE92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FC00F13" w14:textId="77777777" w:rsidR="00F04BF7" w:rsidRPr="00F04BF7" w:rsidRDefault="00F04BF7" w:rsidP="00F04BF7">
            <w:pPr>
              <w:jc w:val="center"/>
              <w:rPr>
                <w:sz w:val="16"/>
                <w:szCs w:val="16"/>
              </w:rPr>
            </w:pPr>
            <w:r w:rsidRPr="00F04BF7">
              <w:rPr>
                <w:sz w:val="16"/>
                <w:szCs w:val="16"/>
              </w:rPr>
              <w:t>10</w:t>
            </w:r>
          </w:p>
        </w:tc>
        <w:tc>
          <w:tcPr>
            <w:tcW w:w="3228" w:type="dxa"/>
            <w:tcBorders>
              <w:top w:val="nil"/>
              <w:left w:val="nil"/>
              <w:bottom w:val="single" w:sz="4" w:space="0" w:color="auto"/>
              <w:right w:val="single" w:sz="4" w:space="0" w:color="auto"/>
            </w:tcBorders>
            <w:shd w:val="clear" w:color="auto" w:fill="auto"/>
            <w:vAlign w:val="center"/>
            <w:hideMark/>
          </w:tcPr>
          <w:p w14:paraId="360F35A1" w14:textId="77777777" w:rsidR="00F04BF7" w:rsidRPr="00F04BF7" w:rsidRDefault="00F04BF7" w:rsidP="00F04BF7">
            <w:pPr>
              <w:rPr>
                <w:sz w:val="16"/>
                <w:szCs w:val="16"/>
              </w:rPr>
            </w:pPr>
            <w:r w:rsidRPr="00F04BF7">
              <w:rPr>
                <w:sz w:val="16"/>
                <w:szCs w:val="16"/>
              </w:rPr>
              <w:t xml:space="preserve"> - расходы на охрану труда</w:t>
            </w:r>
          </w:p>
        </w:tc>
        <w:tc>
          <w:tcPr>
            <w:tcW w:w="1028" w:type="dxa"/>
            <w:tcBorders>
              <w:top w:val="nil"/>
              <w:left w:val="nil"/>
              <w:bottom w:val="single" w:sz="4" w:space="0" w:color="auto"/>
              <w:right w:val="single" w:sz="4" w:space="0" w:color="auto"/>
            </w:tcBorders>
            <w:shd w:val="clear" w:color="auto" w:fill="auto"/>
            <w:noWrap/>
            <w:vAlign w:val="bottom"/>
            <w:hideMark/>
          </w:tcPr>
          <w:p w14:paraId="0089205B"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7AB05BF" w14:textId="77777777" w:rsidR="00F04BF7" w:rsidRPr="00F04BF7" w:rsidRDefault="00F04BF7" w:rsidP="00F04BF7">
            <w:pPr>
              <w:jc w:val="center"/>
              <w:rPr>
                <w:b/>
                <w:bCs/>
                <w:sz w:val="16"/>
                <w:szCs w:val="16"/>
              </w:rPr>
            </w:pPr>
            <w:r w:rsidRPr="00F04BF7">
              <w:rPr>
                <w:b/>
                <w:bCs/>
                <w:sz w:val="16"/>
                <w:szCs w:val="16"/>
              </w:rPr>
              <w:t>7,93</w:t>
            </w:r>
          </w:p>
        </w:tc>
        <w:tc>
          <w:tcPr>
            <w:tcW w:w="1395" w:type="dxa"/>
            <w:tcBorders>
              <w:top w:val="nil"/>
              <w:left w:val="nil"/>
              <w:bottom w:val="single" w:sz="4" w:space="0" w:color="auto"/>
              <w:right w:val="single" w:sz="4" w:space="0" w:color="auto"/>
            </w:tcBorders>
            <w:shd w:val="clear" w:color="000000" w:fill="FFFFFF"/>
            <w:noWrap/>
            <w:vAlign w:val="center"/>
            <w:hideMark/>
          </w:tcPr>
          <w:p w14:paraId="67083D30" w14:textId="77777777" w:rsidR="00F04BF7" w:rsidRPr="00F04BF7" w:rsidRDefault="00F04BF7" w:rsidP="00F04BF7">
            <w:pPr>
              <w:jc w:val="center"/>
              <w:rPr>
                <w:b/>
                <w:bCs/>
                <w:sz w:val="16"/>
                <w:szCs w:val="16"/>
              </w:rPr>
            </w:pPr>
            <w:r w:rsidRPr="00F04BF7">
              <w:rPr>
                <w:b/>
                <w:bCs/>
                <w:sz w:val="16"/>
                <w:szCs w:val="16"/>
              </w:rPr>
              <w:t>940,50</w:t>
            </w:r>
          </w:p>
        </w:tc>
        <w:tc>
          <w:tcPr>
            <w:tcW w:w="1401" w:type="dxa"/>
            <w:tcBorders>
              <w:top w:val="nil"/>
              <w:left w:val="nil"/>
              <w:bottom w:val="single" w:sz="4" w:space="0" w:color="auto"/>
              <w:right w:val="single" w:sz="4" w:space="0" w:color="auto"/>
            </w:tcBorders>
            <w:shd w:val="clear" w:color="000000" w:fill="FFFFFF"/>
            <w:noWrap/>
            <w:vAlign w:val="center"/>
            <w:hideMark/>
          </w:tcPr>
          <w:p w14:paraId="422046BF" w14:textId="77777777" w:rsidR="00F04BF7" w:rsidRPr="00F04BF7" w:rsidRDefault="00F04BF7" w:rsidP="00F04BF7">
            <w:pPr>
              <w:jc w:val="center"/>
              <w:rPr>
                <w:b/>
                <w:bCs/>
                <w:sz w:val="16"/>
                <w:szCs w:val="16"/>
              </w:rPr>
            </w:pPr>
            <w:r w:rsidRPr="00F04BF7">
              <w:rPr>
                <w:b/>
                <w:bCs/>
                <w:sz w:val="16"/>
                <w:szCs w:val="16"/>
              </w:rPr>
              <w:t>940,50</w:t>
            </w:r>
          </w:p>
        </w:tc>
        <w:tc>
          <w:tcPr>
            <w:tcW w:w="1726" w:type="dxa"/>
            <w:tcBorders>
              <w:top w:val="nil"/>
              <w:left w:val="nil"/>
              <w:bottom w:val="single" w:sz="4" w:space="0" w:color="auto"/>
              <w:right w:val="single" w:sz="4" w:space="0" w:color="auto"/>
            </w:tcBorders>
            <w:shd w:val="clear" w:color="000000" w:fill="FFFFFF"/>
            <w:noWrap/>
            <w:vAlign w:val="center"/>
            <w:hideMark/>
          </w:tcPr>
          <w:p w14:paraId="6B46E98C" w14:textId="77777777" w:rsidR="00F04BF7" w:rsidRPr="00F04BF7" w:rsidRDefault="00F04BF7" w:rsidP="00F04BF7">
            <w:pPr>
              <w:jc w:val="center"/>
              <w:rPr>
                <w:b/>
                <w:bCs/>
                <w:sz w:val="16"/>
                <w:szCs w:val="16"/>
              </w:rPr>
            </w:pPr>
            <w:r w:rsidRPr="00F04BF7">
              <w:rPr>
                <w:b/>
                <w:bCs/>
                <w:sz w:val="16"/>
                <w:szCs w:val="16"/>
              </w:rPr>
              <w:t>11 763,17</w:t>
            </w:r>
          </w:p>
        </w:tc>
        <w:tc>
          <w:tcPr>
            <w:tcW w:w="1134" w:type="dxa"/>
            <w:tcBorders>
              <w:top w:val="nil"/>
              <w:left w:val="nil"/>
              <w:bottom w:val="single" w:sz="4" w:space="0" w:color="auto"/>
              <w:right w:val="single" w:sz="4" w:space="0" w:color="auto"/>
            </w:tcBorders>
            <w:shd w:val="clear" w:color="000000" w:fill="FFFFFF"/>
            <w:noWrap/>
            <w:vAlign w:val="center"/>
            <w:hideMark/>
          </w:tcPr>
          <w:p w14:paraId="1A7A89BC"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2852833B" w14:textId="77777777" w:rsidTr="00F04BF7">
        <w:trPr>
          <w:trHeight w:val="1275"/>
          <w:jc w:val="center"/>
        </w:trPr>
        <w:tc>
          <w:tcPr>
            <w:tcW w:w="148" w:type="dxa"/>
            <w:tcBorders>
              <w:top w:val="nil"/>
              <w:left w:val="nil"/>
              <w:bottom w:val="nil"/>
              <w:right w:val="nil"/>
            </w:tcBorders>
            <w:shd w:val="clear" w:color="auto" w:fill="auto"/>
            <w:noWrap/>
            <w:vAlign w:val="bottom"/>
            <w:hideMark/>
          </w:tcPr>
          <w:p w14:paraId="0643A5E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C3FE960" w14:textId="77777777" w:rsidR="00F04BF7" w:rsidRPr="00F04BF7" w:rsidRDefault="00F04BF7" w:rsidP="00F04BF7">
            <w:pPr>
              <w:jc w:val="center"/>
              <w:rPr>
                <w:sz w:val="16"/>
                <w:szCs w:val="16"/>
              </w:rPr>
            </w:pPr>
            <w:r w:rsidRPr="00F04BF7">
              <w:rPr>
                <w:sz w:val="16"/>
                <w:szCs w:val="16"/>
              </w:rPr>
              <w:t>11</w:t>
            </w:r>
          </w:p>
        </w:tc>
        <w:tc>
          <w:tcPr>
            <w:tcW w:w="3228" w:type="dxa"/>
            <w:tcBorders>
              <w:top w:val="nil"/>
              <w:left w:val="nil"/>
              <w:bottom w:val="single" w:sz="4" w:space="0" w:color="auto"/>
              <w:right w:val="single" w:sz="4" w:space="0" w:color="auto"/>
            </w:tcBorders>
            <w:shd w:val="clear" w:color="auto" w:fill="auto"/>
            <w:vAlign w:val="center"/>
            <w:hideMark/>
          </w:tcPr>
          <w:p w14:paraId="6AE90800" w14:textId="77777777" w:rsidR="00F04BF7" w:rsidRPr="00F04BF7" w:rsidRDefault="00F04BF7" w:rsidP="00F04BF7">
            <w:pPr>
              <w:rPr>
                <w:sz w:val="16"/>
                <w:szCs w:val="16"/>
              </w:rPr>
            </w:pPr>
            <w:r w:rsidRPr="00F04BF7">
              <w:rPr>
                <w:sz w:val="16"/>
                <w:szCs w:val="16"/>
              </w:rPr>
              <w:t xml:space="preserve"> - расходы на оплату услуг по поверке приборов, </w:t>
            </w:r>
            <w:proofErr w:type="gramStart"/>
            <w:r w:rsidRPr="00F04BF7">
              <w:rPr>
                <w:sz w:val="16"/>
                <w:szCs w:val="16"/>
              </w:rPr>
              <w:t>освидетельствование  дымовых</w:t>
            </w:r>
            <w:proofErr w:type="gramEnd"/>
            <w:r w:rsidRPr="00F04BF7">
              <w:rPr>
                <w:sz w:val="16"/>
                <w:szCs w:val="16"/>
              </w:rPr>
              <w:t xml:space="preserve"> труб, обслуживание оборудования газовых котельных</w:t>
            </w:r>
          </w:p>
        </w:tc>
        <w:tc>
          <w:tcPr>
            <w:tcW w:w="1028" w:type="dxa"/>
            <w:tcBorders>
              <w:top w:val="nil"/>
              <w:left w:val="nil"/>
              <w:bottom w:val="single" w:sz="4" w:space="0" w:color="auto"/>
              <w:right w:val="single" w:sz="4" w:space="0" w:color="auto"/>
            </w:tcBorders>
            <w:shd w:val="clear" w:color="auto" w:fill="auto"/>
            <w:noWrap/>
            <w:vAlign w:val="bottom"/>
            <w:hideMark/>
          </w:tcPr>
          <w:p w14:paraId="08E4D938"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4E6DFE81" w14:textId="77777777" w:rsidR="00F04BF7" w:rsidRPr="00F04BF7" w:rsidRDefault="00F04BF7" w:rsidP="00F04BF7">
            <w:pPr>
              <w:jc w:val="center"/>
              <w:rPr>
                <w:b/>
                <w:bCs/>
                <w:sz w:val="16"/>
                <w:szCs w:val="16"/>
              </w:rPr>
            </w:pPr>
            <w:r w:rsidRPr="00F04BF7">
              <w:rPr>
                <w:b/>
                <w:bCs/>
                <w:sz w:val="16"/>
                <w:szCs w:val="16"/>
              </w:rPr>
              <w:t>1 269,93</w:t>
            </w:r>
          </w:p>
        </w:tc>
        <w:tc>
          <w:tcPr>
            <w:tcW w:w="1395" w:type="dxa"/>
            <w:tcBorders>
              <w:top w:val="nil"/>
              <w:left w:val="nil"/>
              <w:bottom w:val="single" w:sz="4" w:space="0" w:color="auto"/>
              <w:right w:val="single" w:sz="4" w:space="0" w:color="auto"/>
            </w:tcBorders>
            <w:shd w:val="clear" w:color="000000" w:fill="FFFFFF"/>
            <w:noWrap/>
            <w:vAlign w:val="center"/>
            <w:hideMark/>
          </w:tcPr>
          <w:p w14:paraId="6CC96770" w14:textId="77777777" w:rsidR="00F04BF7" w:rsidRPr="00F04BF7" w:rsidRDefault="00F04BF7" w:rsidP="00F04BF7">
            <w:pPr>
              <w:jc w:val="center"/>
              <w:rPr>
                <w:b/>
                <w:bCs/>
                <w:sz w:val="16"/>
                <w:szCs w:val="16"/>
              </w:rPr>
            </w:pPr>
            <w:r w:rsidRPr="00F04BF7">
              <w:rPr>
                <w:b/>
                <w:bCs/>
                <w:sz w:val="16"/>
                <w:szCs w:val="16"/>
              </w:rPr>
              <w:t>2 437,49</w:t>
            </w:r>
          </w:p>
        </w:tc>
        <w:tc>
          <w:tcPr>
            <w:tcW w:w="1401" w:type="dxa"/>
            <w:tcBorders>
              <w:top w:val="nil"/>
              <w:left w:val="nil"/>
              <w:bottom w:val="single" w:sz="4" w:space="0" w:color="auto"/>
              <w:right w:val="single" w:sz="4" w:space="0" w:color="auto"/>
            </w:tcBorders>
            <w:shd w:val="clear" w:color="000000" w:fill="FFFFFF"/>
            <w:noWrap/>
            <w:vAlign w:val="center"/>
            <w:hideMark/>
          </w:tcPr>
          <w:p w14:paraId="059225F5" w14:textId="77777777" w:rsidR="00F04BF7" w:rsidRPr="00F04BF7" w:rsidRDefault="00F04BF7" w:rsidP="00F04BF7">
            <w:pPr>
              <w:jc w:val="center"/>
              <w:rPr>
                <w:b/>
                <w:bCs/>
                <w:sz w:val="16"/>
                <w:szCs w:val="16"/>
              </w:rPr>
            </w:pPr>
            <w:r w:rsidRPr="00F04BF7">
              <w:rPr>
                <w:b/>
                <w:bCs/>
                <w:sz w:val="16"/>
                <w:szCs w:val="16"/>
              </w:rPr>
              <w:t>2 407,88</w:t>
            </w:r>
          </w:p>
        </w:tc>
        <w:tc>
          <w:tcPr>
            <w:tcW w:w="1726" w:type="dxa"/>
            <w:tcBorders>
              <w:top w:val="nil"/>
              <w:left w:val="nil"/>
              <w:bottom w:val="single" w:sz="4" w:space="0" w:color="auto"/>
              <w:right w:val="single" w:sz="4" w:space="0" w:color="auto"/>
            </w:tcBorders>
            <w:shd w:val="clear" w:color="000000" w:fill="FFFFFF"/>
            <w:noWrap/>
            <w:vAlign w:val="center"/>
            <w:hideMark/>
          </w:tcPr>
          <w:p w14:paraId="52C6DBA1" w14:textId="77777777" w:rsidR="00F04BF7" w:rsidRPr="00F04BF7" w:rsidRDefault="00F04BF7" w:rsidP="00F04BF7">
            <w:pPr>
              <w:jc w:val="center"/>
              <w:rPr>
                <w:b/>
                <w:bCs/>
                <w:sz w:val="16"/>
                <w:szCs w:val="16"/>
              </w:rPr>
            </w:pPr>
            <w:r w:rsidRPr="00F04BF7">
              <w:rPr>
                <w:b/>
                <w:bCs/>
                <w:sz w:val="16"/>
                <w:szCs w:val="16"/>
              </w:rPr>
              <w:t>89,61</w:t>
            </w:r>
          </w:p>
        </w:tc>
        <w:tc>
          <w:tcPr>
            <w:tcW w:w="1134" w:type="dxa"/>
            <w:tcBorders>
              <w:top w:val="nil"/>
              <w:left w:val="nil"/>
              <w:bottom w:val="single" w:sz="4" w:space="0" w:color="auto"/>
              <w:right w:val="single" w:sz="4" w:space="0" w:color="auto"/>
            </w:tcBorders>
            <w:shd w:val="clear" w:color="000000" w:fill="FFFFFF"/>
            <w:noWrap/>
            <w:vAlign w:val="center"/>
            <w:hideMark/>
          </w:tcPr>
          <w:p w14:paraId="31E48F19" w14:textId="77777777" w:rsidR="00F04BF7" w:rsidRPr="00F04BF7" w:rsidRDefault="00F04BF7" w:rsidP="00F04BF7">
            <w:pPr>
              <w:jc w:val="center"/>
              <w:rPr>
                <w:b/>
                <w:bCs/>
                <w:sz w:val="16"/>
                <w:szCs w:val="16"/>
              </w:rPr>
            </w:pPr>
            <w:r w:rsidRPr="00F04BF7">
              <w:rPr>
                <w:b/>
                <w:bCs/>
                <w:sz w:val="16"/>
                <w:szCs w:val="16"/>
              </w:rPr>
              <w:t>-29,60</w:t>
            </w:r>
          </w:p>
        </w:tc>
      </w:tr>
      <w:tr w:rsidR="00F04BF7" w:rsidRPr="00F04BF7" w14:paraId="45B12329" w14:textId="77777777" w:rsidTr="00F04BF7">
        <w:trPr>
          <w:trHeight w:val="1020"/>
          <w:jc w:val="center"/>
        </w:trPr>
        <w:tc>
          <w:tcPr>
            <w:tcW w:w="148" w:type="dxa"/>
            <w:tcBorders>
              <w:top w:val="nil"/>
              <w:left w:val="nil"/>
              <w:bottom w:val="nil"/>
              <w:right w:val="nil"/>
            </w:tcBorders>
            <w:shd w:val="clear" w:color="auto" w:fill="auto"/>
            <w:noWrap/>
            <w:vAlign w:val="bottom"/>
            <w:hideMark/>
          </w:tcPr>
          <w:p w14:paraId="00813D6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91DA9DA"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0209FFB2" w14:textId="77777777" w:rsidR="00F04BF7" w:rsidRPr="00F04BF7" w:rsidRDefault="00F04BF7" w:rsidP="00F04BF7">
            <w:pPr>
              <w:rPr>
                <w:sz w:val="16"/>
                <w:szCs w:val="16"/>
              </w:rPr>
            </w:pPr>
            <w:r w:rsidRPr="00F04BF7">
              <w:rPr>
                <w:sz w:val="16"/>
                <w:szCs w:val="16"/>
              </w:rPr>
              <w:t xml:space="preserve"> - расходы на оплату услуг по мониторингу, обслуживанию электроустановок, пожарно-охранной сигнализации</w:t>
            </w:r>
          </w:p>
        </w:tc>
        <w:tc>
          <w:tcPr>
            <w:tcW w:w="1028" w:type="dxa"/>
            <w:tcBorders>
              <w:top w:val="nil"/>
              <w:left w:val="nil"/>
              <w:bottom w:val="single" w:sz="4" w:space="0" w:color="auto"/>
              <w:right w:val="single" w:sz="4" w:space="0" w:color="auto"/>
            </w:tcBorders>
            <w:shd w:val="clear" w:color="auto" w:fill="auto"/>
            <w:noWrap/>
            <w:vAlign w:val="bottom"/>
            <w:hideMark/>
          </w:tcPr>
          <w:p w14:paraId="54A2F31B"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0A55296F"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00232A8B" w14:textId="77777777" w:rsidR="00F04BF7" w:rsidRPr="00F04BF7" w:rsidRDefault="00F04BF7" w:rsidP="00F04BF7">
            <w:pPr>
              <w:jc w:val="center"/>
              <w:rPr>
                <w:b/>
                <w:bCs/>
                <w:sz w:val="16"/>
                <w:szCs w:val="16"/>
              </w:rPr>
            </w:pPr>
            <w:r w:rsidRPr="00F04BF7">
              <w:rPr>
                <w:b/>
                <w:bCs/>
                <w:sz w:val="16"/>
                <w:szCs w:val="16"/>
              </w:rPr>
              <w:t>7 497,46</w:t>
            </w:r>
          </w:p>
        </w:tc>
        <w:tc>
          <w:tcPr>
            <w:tcW w:w="1401" w:type="dxa"/>
            <w:tcBorders>
              <w:top w:val="nil"/>
              <w:left w:val="nil"/>
              <w:bottom w:val="single" w:sz="4" w:space="0" w:color="auto"/>
              <w:right w:val="single" w:sz="4" w:space="0" w:color="auto"/>
            </w:tcBorders>
            <w:shd w:val="clear" w:color="000000" w:fill="FFFFFF"/>
            <w:noWrap/>
            <w:vAlign w:val="center"/>
            <w:hideMark/>
          </w:tcPr>
          <w:p w14:paraId="6023D835" w14:textId="77777777" w:rsidR="00F04BF7" w:rsidRPr="00F04BF7" w:rsidRDefault="00F04BF7" w:rsidP="00F04BF7">
            <w:pPr>
              <w:jc w:val="center"/>
              <w:rPr>
                <w:b/>
                <w:bCs/>
                <w:sz w:val="16"/>
                <w:szCs w:val="16"/>
              </w:rPr>
            </w:pPr>
            <w:r w:rsidRPr="00F04BF7">
              <w:rPr>
                <w:b/>
                <w:bCs/>
                <w:sz w:val="16"/>
                <w:szCs w:val="16"/>
              </w:rPr>
              <w:t>7 497,46</w:t>
            </w:r>
          </w:p>
        </w:tc>
        <w:tc>
          <w:tcPr>
            <w:tcW w:w="1726" w:type="dxa"/>
            <w:tcBorders>
              <w:top w:val="nil"/>
              <w:left w:val="nil"/>
              <w:bottom w:val="single" w:sz="4" w:space="0" w:color="auto"/>
              <w:right w:val="single" w:sz="4" w:space="0" w:color="auto"/>
            </w:tcBorders>
            <w:shd w:val="clear" w:color="000000" w:fill="FFFFFF"/>
            <w:noWrap/>
            <w:vAlign w:val="center"/>
            <w:hideMark/>
          </w:tcPr>
          <w:p w14:paraId="5A2A4E8F"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4149BFE"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71FD5FEE"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379EA51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5C309BAD" w14:textId="77777777" w:rsidR="00F04BF7" w:rsidRPr="00F04BF7" w:rsidRDefault="00F04BF7" w:rsidP="00F04BF7">
            <w:pPr>
              <w:jc w:val="center"/>
              <w:rPr>
                <w:sz w:val="16"/>
                <w:szCs w:val="16"/>
              </w:rPr>
            </w:pPr>
            <w:r w:rsidRPr="00F04BF7">
              <w:rPr>
                <w:sz w:val="16"/>
                <w:szCs w:val="16"/>
              </w:rPr>
              <w:t> </w:t>
            </w:r>
          </w:p>
        </w:tc>
        <w:tc>
          <w:tcPr>
            <w:tcW w:w="3228" w:type="dxa"/>
            <w:tcBorders>
              <w:top w:val="nil"/>
              <w:left w:val="nil"/>
              <w:bottom w:val="single" w:sz="4" w:space="0" w:color="auto"/>
              <w:right w:val="single" w:sz="4" w:space="0" w:color="auto"/>
            </w:tcBorders>
            <w:shd w:val="clear" w:color="auto" w:fill="auto"/>
            <w:vAlign w:val="center"/>
            <w:hideMark/>
          </w:tcPr>
          <w:p w14:paraId="4FD135C1" w14:textId="77777777" w:rsidR="00F04BF7" w:rsidRPr="00F04BF7" w:rsidRDefault="00F04BF7" w:rsidP="00F04BF7">
            <w:pPr>
              <w:rPr>
                <w:sz w:val="16"/>
                <w:szCs w:val="16"/>
              </w:rPr>
            </w:pPr>
            <w:r w:rsidRPr="00F04BF7">
              <w:rPr>
                <w:sz w:val="16"/>
                <w:szCs w:val="16"/>
              </w:rPr>
              <w:t xml:space="preserve"> - расходы на разработку разрешительной документации на котельные</w:t>
            </w:r>
          </w:p>
        </w:tc>
        <w:tc>
          <w:tcPr>
            <w:tcW w:w="1028" w:type="dxa"/>
            <w:tcBorders>
              <w:top w:val="nil"/>
              <w:left w:val="nil"/>
              <w:bottom w:val="single" w:sz="4" w:space="0" w:color="auto"/>
              <w:right w:val="single" w:sz="4" w:space="0" w:color="auto"/>
            </w:tcBorders>
            <w:shd w:val="clear" w:color="auto" w:fill="auto"/>
            <w:noWrap/>
            <w:vAlign w:val="bottom"/>
            <w:hideMark/>
          </w:tcPr>
          <w:p w14:paraId="28081B42"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5A0A8D44"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61DA3ED2" w14:textId="77777777" w:rsidR="00F04BF7" w:rsidRPr="00F04BF7" w:rsidRDefault="00F04BF7" w:rsidP="00F04BF7">
            <w:pPr>
              <w:jc w:val="center"/>
              <w:rPr>
                <w:b/>
                <w:bCs/>
                <w:sz w:val="16"/>
                <w:szCs w:val="16"/>
              </w:rPr>
            </w:pPr>
            <w:r w:rsidRPr="00F04BF7">
              <w:rPr>
                <w:b/>
                <w:bCs/>
                <w:sz w:val="16"/>
                <w:szCs w:val="16"/>
              </w:rPr>
              <w:t>1 050,00</w:t>
            </w:r>
          </w:p>
        </w:tc>
        <w:tc>
          <w:tcPr>
            <w:tcW w:w="1401" w:type="dxa"/>
            <w:tcBorders>
              <w:top w:val="nil"/>
              <w:left w:val="nil"/>
              <w:bottom w:val="single" w:sz="4" w:space="0" w:color="auto"/>
              <w:right w:val="single" w:sz="4" w:space="0" w:color="auto"/>
            </w:tcBorders>
            <w:shd w:val="clear" w:color="000000" w:fill="FFFFFF"/>
            <w:noWrap/>
            <w:vAlign w:val="center"/>
            <w:hideMark/>
          </w:tcPr>
          <w:p w14:paraId="0CA8E552" w14:textId="77777777" w:rsidR="00F04BF7" w:rsidRPr="00F04BF7" w:rsidRDefault="00F04BF7" w:rsidP="00F04BF7">
            <w:pPr>
              <w:jc w:val="center"/>
              <w:rPr>
                <w:b/>
                <w:bCs/>
                <w:sz w:val="16"/>
                <w:szCs w:val="16"/>
              </w:rPr>
            </w:pPr>
            <w:r w:rsidRPr="00F04BF7">
              <w:rPr>
                <w:b/>
                <w:bCs/>
                <w:sz w:val="16"/>
                <w:szCs w:val="16"/>
              </w:rPr>
              <w:t>1 050,00</w:t>
            </w:r>
          </w:p>
        </w:tc>
        <w:tc>
          <w:tcPr>
            <w:tcW w:w="1726" w:type="dxa"/>
            <w:tcBorders>
              <w:top w:val="nil"/>
              <w:left w:val="nil"/>
              <w:bottom w:val="single" w:sz="4" w:space="0" w:color="auto"/>
              <w:right w:val="single" w:sz="4" w:space="0" w:color="auto"/>
            </w:tcBorders>
            <w:shd w:val="clear" w:color="000000" w:fill="FFFFFF"/>
            <w:noWrap/>
            <w:vAlign w:val="center"/>
            <w:hideMark/>
          </w:tcPr>
          <w:p w14:paraId="467224E6"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3FE688B"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416346F1"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20561996"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220472B" w14:textId="77777777" w:rsidR="00F04BF7" w:rsidRPr="00F04BF7" w:rsidRDefault="00F04BF7" w:rsidP="00F04BF7">
            <w:pPr>
              <w:jc w:val="center"/>
              <w:rPr>
                <w:b/>
                <w:bCs/>
                <w:sz w:val="16"/>
                <w:szCs w:val="16"/>
              </w:rPr>
            </w:pPr>
            <w:r w:rsidRPr="00F04BF7">
              <w:rPr>
                <w:b/>
                <w:bCs/>
                <w:sz w:val="16"/>
                <w:szCs w:val="16"/>
              </w:rPr>
              <w:t>12</w:t>
            </w:r>
          </w:p>
        </w:tc>
        <w:tc>
          <w:tcPr>
            <w:tcW w:w="3228" w:type="dxa"/>
            <w:tcBorders>
              <w:top w:val="nil"/>
              <w:left w:val="nil"/>
              <w:bottom w:val="single" w:sz="4" w:space="0" w:color="auto"/>
              <w:right w:val="single" w:sz="4" w:space="0" w:color="auto"/>
            </w:tcBorders>
            <w:shd w:val="clear" w:color="auto" w:fill="auto"/>
            <w:vAlign w:val="center"/>
            <w:hideMark/>
          </w:tcPr>
          <w:p w14:paraId="4B56EE86" w14:textId="77777777" w:rsidR="00F04BF7" w:rsidRPr="00F04BF7" w:rsidRDefault="00F04BF7" w:rsidP="00F04BF7">
            <w:pPr>
              <w:rPr>
                <w:b/>
                <w:bCs/>
                <w:sz w:val="16"/>
                <w:szCs w:val="16"/>
              </w:rPr>
            </w:pPr>
            <w:r w:rsidRPr="00F04BF7">
              <w:rPr>
                <w:b/>
                <w:bCs/>
                <w:sz w:val="16"/>
                <w:szCs w:val="16"/>
              </w:rPr>
              <w:t xml:space="preserve"> Расходы на служебные командировки</w:t>
            </w:r>
          </w:p>
        </w:tc>
        <w:tc>
          <w:tcPr>
            <w:tcW w:w="1028" w:type="dxa"/>
            <w:tcBorders>
              <w:top w:val="nil"/>
              <w:left w:val="nil"/>
              <w:bottom w:val="single" w:sz="4" w:space="0" w:color="auto"/>
              <w:right w:val="single" w:sz="4" w:space="0" w:color="auto"/>
            </w:tcBorders>
            <w:shd w:val="clear" w:color="auto" w:fill="auto"/>
            <w:noWrap/>
            <w:vAlign w:val="bottom"/>
            <w:hideMark/>
          </w:tcPr>
          <w:p w14:paraId="61096378"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4039D5CD"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05CBDFD6"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956B75B"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0EC51B1E"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AAE0785"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709143B4"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8A56C4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D37F31B" w14:textId="77777777" w:rsidR="00F04BF7" w:rsidRPr="00F04BF7" w:rsidRDefault="00F04BF7" w:rsidP="00F04BF7">
            <w:pPr>
              <w:jc w:val="center"/>
              <w:rPr>
                <w:b/>
                <w:bCs/>
                <w:sz w:val="16"/>
                <w:szCs w:val="16"/>
              </w:rPr>
            </w:pPr>
            <w:r w:rsidRPr="00F04BF7">
              <w:rPr>
                <w:b/>
                <w:bCs/>
                <w:sz w:val="16"/>
                <w:szCs w:val="16"/>
              </w:rPr>
              <w:t>13</w:t>
            </w:r>
          </w:p>
        </w:tc>
        <w:tc>
          <w:tcPr>
            <w:tcW w:w="3228" w:type="dxa"/>
            <w:tcBorders>
              <w:top w:val="nil"/>
              <w:left w:val="nil"/>
              <w:bottom w:val="single" w:sz="4" w:space="0" w:color="auto"/>
              <w:right w:val="single" w:sz="4" w:space="0" w:color="auto"/>
            </w:tcBorders>
            <w:shd w:val="clear" w:color="auto" w:fill="auto"/>
            <w:vAlign w:val="center"/>
            <w:hideMark/>
          </w:tcPr>
          <w:p w14:paraId="06760A56" w14:textId="77777777" w:rsidR="00F04BF7" w:rsidRPr="00F04BF7" w:rsidRDefault="00F04BF7" w:rsidP="00F04BF7">
            <w:pPr>
              <w:rPr>
                <w:b/>
                <w:bCs/>
                <w:sz w:val="16"/>
                <w:szCs w:val="16"/>
              </w:rPr>
            </w:pPr>
            <w:r w:rsidRPr="00F04BF7">
              <w:rPr>
                <w:b/>
                <w:bCs/>
                <w:sz w:val="16"/>
                <w:szCs w:val="16"/>
              </w:rPr>
              <w:t xml:space="preserve"> Расходы на обучение персонала</w:t>
            </w:r>
          </w:p>
        </w:tc>
        <w:tc>
          <w:tcPr>
            <w:tcW w:w="1028" w:type="dxa"/>
            <w:tcBorders>
              <w:top w:val="nil"/>
              <w:left w:val="nil"/>
              <w:bottom w:val="single" w:sz="4" w:space="0" w:color="auto"/>
              <w:right w:val="single" w:sz="4" w:space="0" w:color="auto"/>
            </w:tcBorders>
            <w:shd w:val="clear" w:color="auto" w:fill="auto"/>
            <w:noWrap/>
            <w:vAlign w:val="bottom"/>
            <w:hideMark/>
          </w:tcPr>
          <w:p w14:paraId="79772934"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6B74B749" w14:textId="77777777" w:rsidR="00F04BF7" w:rsidRPr="00F04BF7" w:rsidRDefault="00F04BF7" w:rsidP="00F04BF7">
            <w:pPr>
              <w:jc w:val="center"/>
              <w:rPr>
                <w:b/>
                <w:bCs/>
                <w:sz w:val="16"/>
                <w:szCs w:val="16"/>
              </w:rPr>
            </w:pPr>
            <w:r w:rsidRPr="00F04BF7">
              <w:rPr>
                <w:b/>
                <w:bCs/>
                <w:sz w:val="16"/>
                <w:szCs w:val="16"/>
              </w:rPr>
              <w:t>210,73</w:t>
            </w:r>
          </w:p>
        </w:tc>
        <w:tc>
          <w:tcPr>
            <w:tcW w:w="1395" w:type="dxa"/>
            <w:tcBorders>
              <w:top w:val="nil"/>
              <w:left w:val="nil"/>
              <w:bottom w:val="single" w:sz="4" w:space="0" w:color="auto"/>
              <w:right w:val="single" w:sz="4" w:space="0" w:color="auto"/>
            </w:tcBorders>
            <w:shd w:val="clear" w:color="000000" w:fill="FFFFFF"/>
            <w:noWrap/>
            <w:vAlign w:val="center"/>
            <w:hideMark/>
          </w:tcPr>
          <w:p w14:paraId="77A84E0C"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0EC71D2C"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07B6C960" w14:textId="77777777" w:rsidR="00F04BF7" w:rsidRPr="00F04BF7" w:rsidRDefault="00F04BF7" w:rsidP="00F04BF7">
            <w:pPr>
              <w:jc w:val="center"/>
              <w:rPr>
                <w:b/>
                <w:bCs/>
                <w:sz w:val="16"/>
                <w:szCs w:val="16"/>
              </w:rPr>
            </w:pPr>
            <w:r w:rsidRPr="00F04BF7">
              <w:rPr>
                <w:b/>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0A5817AF"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65D7C13D"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FDF33E6"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00D6BA6D" w14:textId="77777777" w:rsidR="00F04BF7" w:rsidRPr="00F04BF7" w:rsidRDefault="00F04BF7" w:rsidP="00F04BF7">
            <w:pPr>
              <w:jc w:val="center"/>
              <w:rPr>
                <w:b/>
                <w:bCs/>
                <w:sz w:val="16"/>
                <w:szCs w:val="16"/>
              </w:rPr>
            </w:pPr>
            <w:r w:rsidRPr="00F04BF7">
              <w:rPr>
                <w:b/>
                <w:bCs/>
                <w:sz w:val="16"/>
                <w:szCs w:val="16"/>
              </w:rPr>
              <w:t>8</w:t>
            </w:r>
          </w:p>
        </w:tc>
        <w:tc>
          <w:tcPr>
            <w:tcW w:w="3228" w:type="dxa"/>
            <w:tcBorders>
              <w:top w:val="nil"/>
              <w:left w:val="nil"/>
              <w:bottom w:val="single" w:sz="4" w:space="0" w:color="auto"/>
              <w:right w:val="single" w:sz="4" w:space="0" w:color="auto"/>
            </w:tcBorders>
            <w:shd w:val="clear" w:color="auto" w:fill="auto"/>
            <w:vAlign w:val="center"/>
            <w:hideMark/>
          </w:tcPr>
          <w:p w14:paraId="48BAA018" w14:textId="77777777" w:rsidR="00F04BF7" w:rsidRPr="00F04BF7" w:rsidRDefault="00F04BF7" w:rsidP="00F04BF7">
            <w:pPr>
              <w:rPr>
                <w:b/>
                <w:bCs/>
                <w:sz w:val="16"/>
                <w:szCs w:val="16"/>
              </w:rPr>
            </w:pPr>
            <w:r w:rsidRPr="00F04BF7">
              <w:rPr>
                <w:b/>
                <w:bCs/>
                <w:sz w:val="16"/>
                <w:szCs w:val="16"/>
              </w:rPr>
              <w:t xml:space="preserve"> Лизинговый платёж</w:t>
            </w:r>
          </w:p>
        </w:tc>
        <w:tc>
          <w:tcPr>
            <w:tcW w:w="1028" w:type="dxa"/>
            <w:tcBorders>
              <w:top w:val="nil"/>
              <w:left w:val="nil"/>
              <w:bottom w:val="single" w:sz="4" w:space="0" w:color="auto"/>
              <w:right w:val="single" w:sz="4" w:space="0" w:color="auto"/>
            </w:tcBorders>
            <w:shd w:val="clear" w:color="auto" w:fill="auto"/>
            <w:noWrap/>
            <w:vAlign w:val="bottom"/>
            <w:hideMark/>
          </w:tcPr>
          <w:p w14:paraId="3A9C90E9"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237017EF"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1E52E4C6" w14:textId="77777777" w:rsidR="00F04BF7" w:rsidRPr="00F04BF7" w:rsidRDefault="00F04BF7" w:rsidP="00F04BF7">
            <w:pPr>
              <w:jc w:val="center"/>
              <w:rPr>
                <w:b/>
                <w:bCs/>
                <w:sz w:val="16"/>
                <w:szCs w:val="16"/>
              </w:rPr>
            </w:pPr>
            <w:r w:rsidRPr="00F04BF7">
              <w:rPr>
                <w:b/>
                <w:bCs/>
                <w:sz w:val="16"/>
                <w:szCs w:val="16"/>
              </w:rPr>
              <w:t>21 658,69</w:t>
            </w:r>
          </w:p>
        </w:tc>
        <w:tc>
          <w:tcPr>
            <w:tcW w:w="1401" w:type="dxa"/>
            <w:tcBorders>
              <w:top w:val="nil"/>
              <w:left w:val="nil"/>
              <w:bottom w:val="single" w:sz="4" w:space="0" w:color="auto"/>
              <w:right w:val="single" w:sz="4" w:space="0" w:color="auto"/>
            </w:tcBorders>
            <w:shd w:val="clear" w:color="000000" w:fill="FFFFFF"/>
            <w:noWrap/>
            <w:vAlign w:val="center"/>
            <w:hideMark/>
          </w:tcPr>
          <w:p w14:paraId="6D1F3534" w14:textId="77777777" w:rsidR="00F04BF7" w:rsidRPr="00F04BF7" w:rsidRDefault="00F04BF7" w:rsidP="00F04BF7">
            <w:pPr>
              <w:jc w:val="center"/>
              <w:rPr>
                <w:b/>
                <w:bCs/>
                <w:sz w:val="16"/>
                <w:szCs w:val="16"/>
              </w:rPr>
            </w:pPr>
            <w:r w:rsidRPr="00F04BF7">
              <w:rPr>
                <w:b/>
                <w:bCs/>
                <w:sz w:val="16"/>
                <w:szCs w:val="16"/>
              </w:rPr>
              <w:t>15 495,03</w:t>
            </w:r>
          </w:p>
        </w:tc>
        <w:tc>
          <w:tcPr>
            <w:tcW w:w="1726" w:type="dxa"/>
            <w:tcBorders>
              <w:top w:val="nil"/>
              <w:left w:val="nil"/>
              <w:bottom w:val="single" w:sz="4" w:space="0" w:color="auto"/>
              <w:right w:val="single" w:sz="4" w:space="0" w:color="auto"/>
            </w:tcBorders>
            <w:shd w:val="clear" w:color="000000" w:fill="FFFFFF"/>
            <w:noWrap/>
            <w:vAlign w:val="center"/>
            <w:hideMark/>
          </w:tcPr>
          <w:p w14:paraId="6148EB59"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5799F0E" w14:textId="77777777" w:rsidR="00F04BF7" w:rsidRPr="00F04BF7" w:rsidRDefault="00F04BF7" w:rsidP="00F04BF7">
            <w:pPr>
              <w:jc w:val="center"/>
              <w:rPr>
                <w:b/>
                <w:bCs/>
                <w:sz w:val="16"/>
                <w:szCs w:val="16"/>
              </w:rPr>
            </w:pPr>
            <w:r w:rsidRPr="00F04BF7">
              <w:rPr>
                <w:b/>
                <w:bCs/>
                <w:sz w:val="16"/>
                <w:szCs w:val="16"/>
              </w:rPr>
              <w:t>-6 163,66</w:t>
            </w:r>
          </w:p>
        </w:tc>
      </w:tr>
      <w:tr w:rsidR="00F04BF7" w:rsidRPr="00F04BF7" w14:paraId="6DE5FFFE"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11D233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5DDD271" w14:textId="77777777" w:rsidR="00F04BF7" w:rsidRPr="00F04BF7" w:rsidRDefault="00F04BF7" w:rsidP="00F04BF7">
            <w:pPr>
              <w:jc w:val="center"/>
              <w:rPr>
                <w:b/>
                <w:bCs/>
                <w:sz w:val="16"/>
                <w:szCs w:val="16"/>
              </w:rPr>
            </w:pPr>
            <w:r w:rsidRPr="00F04BF7">
              <w:rPr>
                <w:b/>
                <w:bCs/>
                <w:sz w:val="16"/>
                <w:szCs w:val="16"/>
              </w:rPr>
              <w:t>9</w:t>
            </w:r>
          </w:p>
        </w:tc>
        <w:tc>
          <w:tcPr>
            <w:tcW w:w="3228" w:type="dxa"/>
            <w:tcBorders>
              <w:top w:val="nil"/>
              <w:left w:val="nil"/>
              <w:bottom w:val="single" w:sz="4" w:space="0" w:color="auto"/>
              <w:right w:val="single" w:sz="4" w:space="0" w:color="auto"/>
            </w:tcBorders>
            <w:shd w:val="clear" w:color="auto" w:fill="auto"/>
            <w:vAlign w:val="center"/>
            <w:hideMark/>
          </w:tcPr>
          <w:p w14:paraId="59DF3FD8" w14:textId="77777777" w:rsidR="00F04BF7" w:rsidRPr="00F04BF7" w:rsidRDefault="00F04BF7" w:rsidP="00F04BF7">
            <w:pPr>
              <w:rPr>
                <w:b/>
                <w:bCs/>
                <w:sz w:val="16"/>
                <w:szCs w:val="16"/>
              </w:rPr>
            </w:pPr>
            <w:r w:rsidRPr="00F04BF7">
              <w:rPr>
                <w:b/>
                <w:bCs/>
                <w:sz w:val="16"/>
                <w:szCs w:val="16"/>
              </w:rPr>
              <w:t xml:space="preserve"> Арендная плата</w:t>
            </w:r>
          </w:p>
        </w:tc>
        <w:tc>
          <w:tcPr>
            <w:tcW w:w="1028" w:type="dxa"/>
            <w:tcBorders>
              <w:top w:val="nil"/>
              <w:left w:val="nil"/>
              <w:bottom w:val="single" w:sz="4" w:space="0" w:color="auto"/>
              <w:right w:val="single" w:sz="4" w:space="0" w:color="auto"/>
            </w:tcBorders>
            <w:shd w:val="clear" w:color="auto" w:fill="auto"/>
            <w:noWrap/>
            <w:vAlign w:val="bottom"/>
            <w:hideMark/>
          </w:tcPr>
          <w:p w14:paraId="64A138FA"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1813C429"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49591D9B"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AD18C6F"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54058951"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371C02A"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67534D0B"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B9AB37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8E42111" w14:textId="77777777" w:rsidR="00F04BF7" w:rsidRPr="00F04BF7" w:rsidRDefault="00F04BF7" w:rsidP="00F04BF7">
            <w:pPr>
              <w:jc w:val="center"/>
              <w:rPr>
                <w:b/>
                <w:bCs/>
                <w:sz w:val="16"/>
                <w:szCs w:val="16"/>
              </w:rPr>
            </w:pPr>
            <w:r w:rsidRPr="00F04BF7">
              <w:rPr>
                <w:b/>
                <w:bCs/>
                <w:sz w:val="16"/>
                <w:szCs w:val="16"/>
              </w:rPr>
              <w:t>14</w:t>
            </w:r>
          </w:p>
        </w:tc>
        <w:tc>
          <w:tcPr>
            <w:tcW w:w="3228" w:type="dxa"/>
            <w:tcBorders>
              <w:top w:val="nil"/>
              <w:left w:val="nil"/>
              <w:bottom w:val="single" w:sz="4" w:space="0" w:color="auto"/>
              <w:right w:val="single" w:sz="4" w:space="0" w:color="auto"/>
            </w:tcBorders>
            <w:shd w:val="clear" w:color="auto" w:fill="auto"/>
            <w:vAlign w:val="center"/>
            <w:hideMark/>
          </w:tcPr>
          <w:p w14:paraId="12D56989" w14:textId="77777777" w:rsidR="00F04BF7" w:rsidRPr="00F04BF7" w:rsidRDefault="00F04BF7" w:rsidP="00F04BF7">
            <w:pPr>
              <w:rPr>
                <w:b/>
                <w:bCs/>
                <w:sz w:val="16"/>
                <w:szCs w:val="16"/>
              </w:rPr>
            </w:pPr>
            <w:r w:rsidRPr="00F04BF7">
              <w:rPr>
                <w:b/>
                <w:bCs/>
                <w:sz w:val="16"/>
                <w:szCs w:val="16"/>
              </w:rPr>
              <w:t xml:space="preserve"> Другие расходы, в т.ч.:</w:t>
            </w:r>
          </w:p>
        </w:tc>
        <w:tc>
          <w:tcPr>
            <w:tcW w:w="1028" w:type="dxa"/>
            <w:tcBorders>
              <w:top w:val="nil"/>
              <w:left w:val="nil"/>
              <w:bottom w:val="single" w:sz="4" w:space="0" w:color="auto"/>
              <w:right w:val="single" w:sz="4" w:space="0" w:color="auto"/>
            </w:tcBorders>
            <w:shd w:val="clear" w:color="auto" w:fill="auto"/>
            <w:noWrap/>
            <w:vAlign w:val="bottom"/>
            <w:hideMark/>
          </w:tcPr>
          <w:p w14:paraId="203E76E0"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7633B81" w14:textId="77777777" w:rsidR="00F04BF7" w:rsidRPr="00F04BF7" w:rsidRDefault="00F04BF7" w:rsidP="00F04BF7">
            <w:pPr>
              <w:jc w:val="center"/>
              <w:rPr>
                <w:b/>
                <w:bCs/>
                <w:sz w:val="16"/>
                <w:szCs w:val="16"/>
              </w:rPr>
            </w:pPr>
            <w:r w:rsidRPr="00F04BF7">
              <w:rPr>
                <w:b/>
                <w:bCs/>
                <w:sz w:val="16"/>
                <w:szCs w:val="16"/>
              </w:rPr>
              <w:t>387,41</w:t>
            </w:r>
          </w:p>
        </w:tc>
        <w:tc>
          <w:tcPr>
            <w:tcW w:w="1395" w:type="dxa"/>
            <w:tcBorders>
              <w:top w:val="nil"/>
              <w:left w:val="nil"/>
              <w:bottom w:val="single" w:sz="4" w:space="0" w:color="auto"/>
              <w:right w:val="single" w:sz="4" w:space="0" w:color="auto"/>
            </w:tcBorders>
            <w:shd w:val="clear" w:color="000000" w:fill="FFFFFF"/>
            <w:noWrap/>
            <w:vAlign w:val="center"/>
            <w:hideMark/>
          </w:tcPr>
          <w:p w14:paraId="54EE8C51" w14:textId="77777777" w:rsidR="00F04BF7" w:rsidRPr="00F04BF7" w:rsidRDefault="00F04BF7" w:rsidP="00F04BF7">
            <w:pPr>
              <w:jc w:val="center"/>
              <w:rPr>
                <w:b/>
                <w:bCs/>
                <w:sz w:val="16"/>
                <w:szCs w:val="16"/>
              </w:rPr>
            </w:pPr>
            <w:r w:rsidRPr="00F04BF7">
              <w:rPr>
                <w:b/>
                <w:bCs/>
                <w:sz w:val="16"/>
                <w:szCs w:val="16"/>
              </w:rPr>
              <w:t>640,41</w:t>
            </w:r>
          </w:p>
        </w:tc>
        <w:tc>
          <w:tcPr>
            <w:tcW w:w="1401" w:type="dxa"/>
            <w:tcBorders>
              <w:top w:val="nil"/>
              <w:left w:val="nil"/>
              <w:bottom w:val="single" w:sz="4" w:space="0" w:color="auto"/>
              <w:right w:val="single" w:sz="4" w:space="0" w:color="auto"/>
            </w:tcBorders>
            <w:shd w:val="clear" w:color="000000" w:fill="FFFFFF"/>
            <w:noWrap/>
            <w:vAlign w:val="center"/>
            <w:hideMark/>
          </w:tcPr>
          <w:p w14:paraId="5E89F211" w14:textId="77777777" w:rsidR="00F04BF7" w:rsidRPr="00F04BF7" w:rsidRDefault="00F04BF7" w:rsidP="00F04BF7">
            <w:pPr>
              <w:jc w:val="center"/>
              <w:rPr>
                <w:b/>
                <w:bCs/>
                <w:sz w:val="16"/>
                <w:szCs w:val="16"/>
              </w:rPr>
            </w:pPr>
            <w:r w:rsidRPr="00F04BF7">
              <w:rPr>
                <w:b/>
                <w:bCs/>
                <w:sz w:val="16"/>
                <w:szCs w:val="16"/>
              </w:rPr>
              <w:t>632,29</w:t>
            </w:r>
          </w:p>
        </w:tc>
        <w:tc>
          <w:tcPr>
            <w:tcW w:w="1726" w:type="dxa"/>
            <w:tcBorders>
              <w:top w:val="nil"/>
              <w:left w:val="nil"/>
              <w:bottom w:val="single" w:sz="4" w:space="0" w:color="auto"/>
              <w:right w:val="single" w:sz="4" w:space="0" w:color="auto"/>
            </w:tcBorders>
            <w:shd w:val="clear" w:color="000000" w:fill="FFFFFF"/>
            <w:noWrap/>
            <w:vAlign w:val="center"/>
            <w:hideMark/>
          </w:tcPr>
          <w:p w14:paraId="6D184C91" w14:textId="77777777" w:rsidR="00F04BF7" w:rsidRPr="00F04BF7" w:rsidRDefault="00F04BF7" w:rsidP="00F04BF7">
            <w:pPr>
              <w:jc w:val="center"/>
              <w:rPr>
                <w:b/>
                <w:bCs/>
                <w:sz w:val="16"/>
                <w:szCs w:val="16"/>
              </w:rPr>
            </w:pPr>
            <w:r w:rsidRPr="00F04BF7">
              <w:rPr>
                <w:b/>
                <w:bCs/>
                <w:sz w:val="16"/>
                <w:szCs w:val="16"/>
              </w:rPr>
              <w:t>63,21</w:t>
            </w:r>
          </w:p>
        </w:tc>
        <w:tc>
          <w:tcPr>
            <w:tcW w:w="1134" w:type="dxa"/>
            <w:tcBorders>
              <w:top w:val="nil"/>
              <w:left w:val="nil"/>
              <w:bottom w:val="single" w:sz="4" w:space="0" w:color="auto"/>
              <w:right w:val="single" w:sz="4" w:space="0" w:color="auto"/>
            </w:tcBorders>
            <w:shd w:val="clear" w:color="000000" w:fill="FFFFFF"/>
            <w:noWrap/>
            <w:vAlign w:val="center"/>
            <w:hideMark/>
          </w:tcPr>
          <w:p w14:paraId="583E4113" w14:textId="77777777" w:rsidR="00F04BF7" w:rsidRPr="00F04BF7" w:rsidRDefault="00F04BF7" w:rsidP="00F04BF7">
            <w:pPr>
              <w:jc w:val="center"/>
              <w:rPr>
                <w:b/>
                <w:bCs/>
                <w:sz w:val="16"/>
                <w:szCs w:val="16"/>
              </w:rPr>
            </w:pPr>
            <w:r w:rsidRPr="00F04BF7">
              <w:rPr>
                <w:b/>
                <w:bCs/>
                <w:sz w:val="16"/>
                <w:szCs w:val="16"/>
              </w:rPr>
              <w:t>-8,12</w:t>
            </w:r>
          </w:p>
        </w:tc>
      </w:tr>
      <w:tr w:rsidR="00F04BF7" w:rsidRPr="00F04BF7" w14:paraId="13FA450B"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1BF825B"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AF88AFE" w14:textId="77777777" w:rsidR="00F04BF7" w:rsidRPr="00F04BF7" w:rsidRDefault="00F04BF7" w:rsidP="00F04BF7">
            <w:pPr>
              <w:jc w:val="center"/>
              <w:rPr>
                <w:b/>
                <w:bCs/>
                <w:sz w:val="16"/>
                <w:szCs w:val="16"/>
              </w:rPr>
            </w:pPr>
            <w:r w:rsidRPr="00F04BF7">
              <w:rPr>
                <w:b/>
                <w:bCs/>
                <w:sz w:val="16"/>
                <w:szCs w:val="16"/>
              </w:rPr>
              <w:t>15</w:t>
            </w:r>
          </w:p>
        </w:tc>
        <w:tc>
          <w:tcPr>
            <w:tcW w:w="3228" w:type="dxa"/>
            <w:tcBorders>
              <w:top w:val="nil"/>
              <w:left w:val="nil"/>
              <w:bottom w:val="single" w:sz="4" w:space="0" w:color="auto"/>
              <w:right w:val="single" w:sz="4" w:space="0" w:color="auto"/>
            </w:tcBorders>
            <w:shd w:val="clear" w:color="auto" w:fill="auto"/>
            <w:vAlign w:val="center"/>
            <w:hideMark/>
          </w:tcPr>
          <w:p w14:paraId="1BF8F304" w14:textId="77777777" w:rsidR="00F04BF7" w:rsidRPr="00F04BF7" w:rsidRDefault="00F04BF7" w:rsidP="00F04BF7">
            <w:pPr>
              <w:rPr>
                <w:sz w:val="16"/>
                <w:szCs w:val="16"/>
              </w:rPr>
            </w:pPr>
            <w:r w:rsidRPr="00F04BF7">
              <w:rPr>
                <w:sz w:val="16"/>
                <w:szCs w:val="16"/>
              </w:rPr>
              <w:t xml:space="preserve"> расходы на охрану труда</w:t>
            </w:r>
          </w:p>
        </w:tc>
        <w:tc>
          <w:tcPr>
            <w:tcW w:w="1028" w:type="dxa"/>
            <w:tcBorders>
              <w:top w:val="nil"/>
              <w:left w:val="nil"/>
              <w:bottom w:val="single" w:sz="4" w:space="0" w:color="auto"/>
              <w:right w:val="single" w:sz="4" w:space="0" w:color="auto"/>
            </w:tcBorders>
            <w:shd w:val="clear" w:color="auto" w:fill="auto"/>
            <w:noWrap/>
            <w:vAlign w:val="bottom"/>
            <w:hideMark/>
          </w:tcPr>
          <w:p w14:paraId="388FA889" w14:textId="77777777" w:rsidR="00F04BF7" w:rsidRPr="00F04BF7" w:rsidRDefault="00F04BF7" w:rsidP="00F04BF7">
            <w:pPr>
              <w:jc w:val="center"/>
              <w:rPr>
                <w:sz w:val="16"/>
                <w:szCs w:val="16"/>
              </w:rPr>
            </w:pPr>
            <w:r w:rsidRPr="00F04BF7">
              <w:rPr>
                <w:sz w:val="16"/>
                <w:szCs w:val="16"/>
              </w:rPr>
              <w:t> </w:t>
            </w:r>
          </w:p>
        </w:tc>
        <w:tc>
          <w:tcPr>
            <w:tcW w:w="1456" w:type="dxa"/>
            <w:tcBorders>
              <w:top w:val="nil"/>
              <w:left w:val="nil"/>
              <w:bottom w:val="single" w:sz="4" w:space="0" w:color="auto"/>
              <w:right w:val="single" w:sz="4" w:space="0" w:color="auto"/>
            </w:tcBorders>
            <w:shd w:val="clear" w:color="000000" w:fill="FFFFFF"/>
            <w:noWrap/>
            <w:vAlign w:val="center"/>
            <w:hideMark/>
          </w:tcPr>
          <w:p w14:paraId="7A415F91"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8FC28AD"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3CB13703"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75983079"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A888F9C"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5C3089F0"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33763A8"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EF6E165" w14:textId="77777777" w:rsidR="00F04BF7" w:rsidRPr="00F04BF7" w:rsidRDefault="00F04BF7" w:rsidP="00F04BF7">
            <w:pPr>
              <w:jc w:val="center"/>
              <w:rPr>
                <w:b/>
                <w:bCs/>
                <w:sz w:val="16"/>
                <w:szCs w:val="16"/>
              </w:rPr>
            </w:pPr>
            <w:r w:rsidRPr="00F04BF7">
              <w:rPr>
                <w:b/>
                <w:bCs/>
                <w:sz w:val="16"/>
                <w:szCs w:val="16"/>
              </w:rPr>
              <w:t>16</w:t>
            </w:r>
          </w:p>
        </w:tc>
        <w:tc>
          <w:tcPr>
            <w:tcW w:w="3228" w:type="dxa"/>
            <w:tcBorders>
              <w:top w:val="nil"/>
              <w:left w:val="nil"/>
              <w:bottom w:val="single" w:sz="4" w:space="0" w:color="auto"/>
              <w:right w:val="single" w:sz="4" w:space="0" w:color="auto"/>
            </w:tcBorders>
            <w:shd w:val="clear" w:color="auto" w:fill="auto"/>
            <w:vAlign w:val="center"/>
            <w:hideMark/>
          </w:tcPr>
          <w:p w14:paraId="6031D6D4" w14:textId="77777777" w:rsidR="00F04BF7" w:rsidRPr="00F04BF7" w:rsidRDefault="00F04BF7" w:rsidP="00F04BF7">
            <w:pPr>
              <w:rPr>
                <w:sz w:val="16"/>
                <w:szCs w:val="16"/>
              </w:rPr>
            </w:pPr>
            <w:r w:rsidRPr="00F04BF7">
              <w:rPr>
                <w:sz w:val="16"/>
                <w:szCs w:val="16"/>
              </w:rPr>
              <w:t>канцтовары</w:t>
            </w:r>
          </w:p>
        </w:tc>
        <w:tc>
          <w:tcPr>
            <w:tcW w:w="1028" w:type="dxa"/>
            <w:tcBorders>
              <w:top w:val="nil"/>
              <w:left w:val="nil"/>
              <w:bottom w:val="single" w:sz="4" w:space="0" w:color="auto"/>
              <w:right w:val="single" w:sz="4" w:space="0" w:color="auto"/>
            </w:tcBorders>
            <w:shd w:val="clear" w:color="auto" w:fill="auto"/>
            <w:noWrap/>
            <w:vAlign w:val="bottom"/>
            <w:hideMark/>
          </w:tcPr>
          <w:p w14:paraId="730B6C96" w14:textId="77777777" w:rsidR="00F04BF7" w:rsidRPr="00F04BF7" w:rsidRDefault="00F04BF7" w:rsidP="00F04BF7">
            <w:pPr>
              <w:jc w:val="center"/>
              <w:rPr>
                <w:sz w:val="16"/>
                <w:szCs w:val="16"/>
              </w:rPr>
            </w:pPr>
            <w:r w:rsidRPr="00F04BF7">
              <w:rPr>
                <w:sz w:val="16"/>
                <w:szCs w:val="16"/>
              </w:rPr>
              <w:t> </w:t>
            </w:r>
          </w:p>
        </w:tc>
        <w:tc>
          <w:tcPr>
            <w:tcW w:w="1456" w:type="dxa"/>
            <w:tcBorders>
              <w:top w:val="nil"/>
              <w:left w:val="nil"/>
              <w:bottom w:val="single" w:sz="4" w:space="0" w:color="auto"/>
              <w:right w:val="single" w:sz="4" w:space="0" w:color="auto"/>
            </w:tcBorders>
            <w:shd w:val="clear" w:color="000000" w:fill="FFFFFF"/>
            <w:noWrap/>
            <w:vAlign w:val="center"/>
            <w:hideMark/>
          </w:tcPr>
          <w:p w14:paraId="1851B413" w14:textId="77777777" w:rsidR="00F04BF7" w:rsidRPr="00F04BF7" w:rsidRDefault="00F04BF7" w:rsidP="00F04BF7">
            <w:pPr>
              <w:jc w:val="center"/>
              <w:rPr>
                <w:b/>
                <w:bCs/>
                <w:sz w:val="16"/>
                <w:szCs w:val="16"/>
              </w:rPr>
            </w:pPr>
            <w:r w:rsidRPr="00F04BF7">
              <w:rPr>
                <w:b/>
                <w:bCs/>
                <w:sz w:val="16"/>
                <w:szCs w:val="16"/>
              </w:rPr>
              <w:t>108,48</w:t>
            </w:r>
          </w:p>
        </w:tc>
        <w:tc>
          <w:tcPr>
            <w:tcW w:w="1395" w:type="dxa"/>
            <w:tcBorders>
              <w:top w:val="nil"/>
              <w:left w:val="nil"/>
              <w:bottom w:val="single" w:sz="4" w:space="0" w:color="auto"/>
              <w:right w:val="single" w:sz="4" w:space="0" w:color="auto"/>
            </w:tcBorders>
            <w:shd w:val="clear" w:color="000000" w:fill="FFFFFF"/>
            <w:noWrap/>
            <w:vAlign w:val="center"/>
            <w:hideMark/>
          </w:tcPr>
          <w:p w14:paraId="117600DE" w14:textId="77777777" w:rsidR="00F04BF7" w:rsidRPr="00F04BF7" w:rsidRDefault="00F04BF7" w:rsidP="00F04BF7">
            <w:pPr>
              <w:jc w:val="center"/>
              <w:rPr>
                <w:b/>
                <w:bCs/>
                <w:sz w:val="16"/>
                <w:szCs w:val="16"/>
              </w:rPr>
            </w:pPr>
            <w:r w:rsidRPr="00F04BF7">
              <w:rPr>
                <w:b/>
                <w:bCs/>
                <w:sz w:val="16"/>
                <w:szCs w:val="16"/>
              </w:rPr>
              <w:t>347,14</w:t>
            </w:r>
          </w:p>
        </w:tc>
        <w:tc>
          <w:tcPr>
            <w:tcW w:w="1401" w:type="dxa"/>
            <w:tcBorders>
              <w:top w:val="nil"/>
              <w:left w:val="nil"/>
              <w:bottom w:val="single" w:sz="4" w:space="0" w:color="auto"/>
              <w:right w:val="single" w:sz="4" w:space="0" w:color="auto"/>
            </w:tcBorders>
            <w:shd w:val="clear" w:color="000000" w:fill="FFFFFF"/>
            <w:noWrap/>
            <w:vAlign w:val="center"/>
            <w:hideMark/>
          </w:tcPr>
          <w:p w14:paraId="770BEE75" w14:textId="77777777" w:rsidR="00F04BF7" w:rsidRPr="00F04BF7" w:rsidRDefault="00F04BF7" w:rsidP="00F04BF7">
            <w:pPr>
              <w:jc w:val="center"/>
              <w:rPr>
                <w:b/>
                <w:bCs/>
                <w:sz w:val="16"/>
                <w:szCs w:val="16"/>
              </w:rPr>
            </w:pPr>
            <w:r w:rsidRPr="00F04BF7">
              <w:rPr>
                <w:b/>
                <w:bCs/>
                <w:sz w:val="16"/>
                <w:szCs w:val="16"/>
              </w:rPr>
              <w:t>347,14</w:t>
            </w:r>
          </w:p>
        </w:tc>
        <w:tc>
          <w:tcPr>
            <w:tcW w:w="1726" w:type="dxa"/>
            <w:tcBorders>
              <w:top w:val="nil"/>
              <w:left w:val="nil"/>
              <w:bottom w:val="single" w:sz="4" w:space="0" w:color="auto"/>
              <w:right w:val="single" w:sz="4" w:space="0" w:color="auto"/>
            </w:tcBorders>
            <w:shd w:val="clear" w:color="000000" w:fill="FFFFFF"/>
            <w:noWrap/>
            <w:vAlign w:val="center"/>
            <w:hideMark/>
          </w:tcPr>
          <w:p w14:paraId="1FC7E5FB" w14:textId="77777777" w:rsidR="00F04BF7" w:rsidRPr="00F04BF7" w:rsidRDefault="00F04BF7" w:rsidP="00F04BF7">
            <w:pPr>
              <w:jc w:val="center"/>
              <w:rPr>
                <w:b/>
                <w:bCs/>
                <w:sz w:val="16"/>
                <w:szCs w:val="16"/>
              </w:rPr>
            </w:pPr>
            <w:r w:rsidRPr="00F04BF7">
              <w:rPr>
                <w:b/>
                <w:bCs/>
                <w:sz w:val="16"/>
                <w:szCs w:val="16"/>
              </w:rPr>
              <w:t>219,99</w:t>
            </w:r>
          </w:p>
        </w:tc>
        <w:tc>
          <w:tcPr>
            <w:tcW w:w="1134" w:type="dxa"/>
            <w:tcBorders>
              <w:top w:val="nil"/>
              <w:left w:val="nil"/>
              <w:bottom w:val="single" w:sz="4" w:space="0" w:color="auto"/>
              <w:right w:val="single" w:sz="4" w:space="0" w:color="auto"/>
            </w:tcBorders>
            <w:shd w:val="clear" w:color="000000" w:fill="FFFFFF"/>
            <w:noWrap/>
            <w:vAlign w:val="center"/>
            <w:hideMark/>
          </w:tcPr>
          <w:p w14:paraId="52CEA22D"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569BBED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D28A41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B2CC3E7" w14:textId="77777777" w:rsidR="00F04BF7" w:rsidRPr="00F04BF7" w:rsidRDefault="00F04BF7" w:rsidP="00F04BF7">
            <w:pPr>
              <w:jc w:val="center"/>
              <w:rPr>
                <w:sz w:val="16"/>
                <w:szCs w:val="16"/>
              </w:rPr>
            </w:pPr>
            <w:r w:rsidRPr="00F04BF7">
              <w:rPr>
                <w:sz w:val="16"/>
                <w:szCs w:val="16"/>
              </w:rPr>
              <w:t>17</w:t>
            </w:r>
          </w:p>
        </w:tc>
        <w:tc>
          <w:tcPr>
            <w:tcW w:w="3228" w:type="dxa"/>
            <w:tcBorders>
              <w:top w:val="nil"/>
              <w:left w:val="nil"/>
              <w:bottom w:val="single" w:sz="4" w:space="0" w:color="auto"/>
              <w:right w:val="single" w:sz="4" w:space="0" w:color="auto"/>
            </w:tcBorders>
            <w:shd w:val="clear" w:color="auto" w:fill="auto"/>
            <w:vAlign w:val="center"/>
            <w:hideMark/>
          </w:tcPr>
          <w:p w14:paraId="6F6446D0" w14:textId="77777777" w:rsidR="00F04BF7" w:rsidRPr="00F04BF7" w:rsidRDefault="00F04BF7" w:rsidP="00F04BF7">
            <w:pPr>
              <w:rPr>
                <w:sz w:val="16"/>
                <w:szCs w:val="16"/>
              </w:rPr>
            </w:pPr>
            <w:r w:rsidRPr="00F04BF7">
              <w:rPr>
                <w:sz w:val="16"/>
                <w:szCs w:val="16"/>
              </w:rPr>
              <w:t>услуги банка</w:t>
            </w:r>
          </w:p>
        </w:tc>
        <w:tc>
          <w:tcPr>
            <w:tcW w:w="1028" w:type="dxa"/>
            <w:tcBorders>
              <w:top w:val="nil"/>
              <w:left w:val="nil"/>
              <w:bottom w:val="single" w:sz="4" w:space="0" w:color="auto"/>
              <w:right w:val="single" w:sz="4" w:space="0" w:color="auto"/>
            </w:tcBorders>
            <w:shd w:val="clear" w:color="auto" w:fill="auto"/>
            <w:noWrap/>
            <w:vAlign w:val="bottom"/>
            <w:hideMark/>
          </w:tcPr>
          <w:p w14:paraId="74FD87DB"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D51C4C9" w14:textId="77777777" w:rsidR="00F04BF7" w:rsidRPr="00F04BF7" w:rsidRDefault="00F04BF7" w:rsidP="00F04BF7">
            <w:pPr>
              <w:jc w:val="center"/>
              <w:rPr>
                <w:b/>
                <w:bCs/>
                <w:sz w:val="16"/>
                <w:szCs w:val="16"/>
              </w:rPr>
            </w:pPr>
            <w:r w:rsidRPr="00F04BF7">
              <w:rPr>
                <w:b/>
                <w:bCs/>
                <w:sz w:val="16"/>
                <w:szCs w:val="16"/>
              </w:rPr>
              <w:t>278,93</w:t>
            </w:r>
          </w:p>
        </w:tc>
        <w:tc>
          <w:tcPr>
            <w:tcW w:w="1395" w:type="dxa"/>
            <w:tcBorders>
              <w:top w:val="nil"/>
              <w:left w:val="nil"/>
              <w:bottom w:val="single" w:sz="4" w:space="0" w:color="auto"/>
              <w:right w:val="single" w:sz="4" w:space="0" w:color="auto"/>
            </w:tcBorders>
            <w:shd w:val="clear" w:color="000000" w:fill="FFFFFF"/>
            <w:noWrap/>
            <w:vAlign w:val="center"/>
            <w:hideMark/>
          </w:tcPr>
          <w:p w14:paraId="04F71FFA" w14:textId="77777777" w:rsidR="00F04BF7" w:rsidRPr="00F04BF7" w:rsidRDefault="00F04BF7" w:rsidP="00F04BF7">
            <w:pPr>
              <w:jc w:val="center"/>
              <w:rPr>
                <w:b/>
                <w:bCs/>
                <w:sz w:val="16"/>
                <w:szCs w:val="16"/>
              </w:rPr>
            </w:pPr>
            <w:r w:rsidRPr="00F04BF7">
              <w:rPr>
                <w:b/>
                <w:bCs/>
                <w:sz w:val="16"/>
                <w:szCs w:val="16"/>
              </w:rPr>
              <w:t>293,27</w:t>
            </w:r>
          </w:p>
        </w:tc>
        <w:tc>
          <w:tcPr>
            <w:tcW w:w="1401" w:type="dxa"/>
            <w:tcBorders>
              <w:top w:val="nil"/>
              <w:left w:val="nil"/>
              <w:bottom w:val="single" w:sz="4" w:space="0" w:color="auto"/>
              <w:right w:val="single" w:sz="4" w:space="0" w:color="auto"/>
            </w:tcBorders>
            <w:shd w:val="clear" w:color="000000" w:fill="FFFFFF"/>
            <w:noWrap/>
            <w:vAlign w:val="center"/>
            <w:hideMark/>
          </w:tcPr>
          <w:p w14:paraId="17925BD7" w14:textId="77777777" w:rsidR="00F04BF7" w:rsidRPr="00F04BF7" w:rsidRDefault="00F04BF7" w:rsidP="00F04BF7">
            <w:pPr>
              <w:jc w:val="center"/>
              <w:rPr>
                <w:b/>
                <w:bCs/>
                <w:sz w:val="16"/>
                <w:szCs w:val="16"/>
              </w:rPr>
            </w:pPr>
            <w:r w:rsidRPr="00F04BF7">
              <w:rPr>
                <w:b/>
                <w:bCs/>
                <w:sz w:val="16"/>
                <w:szCs w:val="16"/>
              </w:rPr>
              <w:t>285,15</w:t>
            </w:r>
          </w:p>
        </w:tc>
        <w:tc>
          <w:tcPr>
            <w:tcW w:w="1726" w:type="dxa"/>
            <w:tcBorders>
              <w:top w:val="nil"/>
              <w:left w:val="nil"/>
              <w:bottom w:val="single" w:sz="4" w:space="0" w:color="auto"/>
              <w:right w:val="single" w:sz="4" w:space="0" w:color="auto"/>
            </w:tcBorders>
            <w:shd w:val="clear" w:color="000000" w:fill="FFFFFF"/>
            <w:noWrap/>
            <w:vAlign w:val="center"/>
            <w:hideMark/>
          </w:tcPr>
          <w:p w14:paraId="64DA0C6A" w14:textId="77777777" w:rsidR="00F04BF7" w:rsidRPr="00F04BF7" w:rsidRDefault="00F04BF7" w:rsidP="00F04BF7">
            <w:pPr>
              <w:jc w:val="center"/>
              <w:rPr>
                <w:b/>
                <w:bCs/>
                <w:sz w:val="16"/>
                <w:szCs w:val="16"/>
              </w:rPr>
            </w:pPr>
            <w:r w:rsidRPr="00F04BF7">
              <w:rPr>
                <w:b/>
                <w:bCs/>
                <w:sz w:val="16"/>
                <w:szCs w:val="16"/>
              </w:rPr>
              <w:t>2,23</w:t>
            </w:r>
          </w:p>
        </w:tc>
        <w:tc>
          <w:tcPr>
            <w:tcW w:w="1134" w:type="dxa"/>
            <w:tcBorders>
              <w:top w:val="nil"/>
              <w:left w:val="nil"/>
              <w:bottom w:val="single" w:sz="4" w:space="0" w:color="auto"/>
              <w:right w:val="single" w:sz="4" w:space="0" w:color="auto"/>
            </w:tcBorders>
            <w:shd w:val="clear" w:color="000000" w:fill="FFFFFF"/>
            <w:noWrap/>
            <w:vAlign w:val="center"/>
            <w:hideMark/>
          </w:tcPr>
          <w:p w14:paraId="1C1B1906" w14:textId="77777777" w:rsidR="00F04BF7" w:rsidRPr="00F04BF7" w:rsidRDefault="00F04BF7" w:rsidP="00F04BF7">
            <w:pPr>
              <w:jc w:val="center"/>
              <w:rPr>
                <w:b/>
                <w:bCs/>
                <w:sz w:val="16"/>
                <w:szCs w:val="16"/>
              </w:rPr>
            </w:pPr>
            <w:r w:rsidRPr="00F04BF7">
              <w:rPr>
                <w:b/>
                <w:bCs/>
                <w:sz w:val="16"/>
                <w:szCs w:val="16"/>
              </w:rPr>
              <w:t>-8,12</w:t>
            </w:r>
          </w:p>
        </w:tc>
      </w:tr>
      <w:tr w:rsidR="00F04BF7" w:rsidRPr="00F04BF7" w14:paraId="159C2DCF"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2FF518C5"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8C40F29" w14:textId="77777777" w:rsidR="00F04BF7" w:rsidRPr="00F04BF7" w:rsidRDefault="00F04BF7" w:rsidP="00F04BF7">
            <w:pPr>
              <w:jc w:val="center"/>
              <w:rPr>
                <w:sz w:val="16"/>
                <w:szCs w:val="16"/>
              </w:rPr>
            </w:pPr>
            <w:r w:rsidRPr="00F04BF7">
              <w:rPr>
                <w:sz w:val="16"/>
                <w:szCs w:val="16"/>
              </w:rPr>
              <w:t>18</w:t>
            </w:r>
          </w:p>
        </w:tc>
        <w:tc>
          <w:tcPr>
            <w:tcW w:w="3228" w:type="dxa"/>
            <w:tcBorders>
              <w:top w:val="nil"/>
              <w:left w:val="nil"/>
              <w:bottom w:val="single" w:sz="4" w:space="0" w:color="auto"/>
              <w:right w:val="single" w:sz="4" w:space="0" w:color="auto"/>
            </w:tcBorders>
            <w:shd w:val="clear" w:color="auto" w:fill="auto"/>
            <w:vAlign w:val="center"/>
            <w:hideMark/>
          </w:tcPr>
          <w:p w14:paraId="448690AE" w14:textId="77777777" w:rsidR="00F04BF7" w:rsidRPr="00F04BF7" w:rsidRDefault="00F04BF7" w:rsidP="00F04BF7">
            <w:pPr>
              <w:rPr>
                <w:b/>
                <w:bCs/>
                <w:sz w:val="16"/>
                <w:szCs w:val="16"/>
              </w:rPr>
            </w:pPr>
            <w:r w:rsidRPr="00F04BF7">
              <w:rPr>
                <w:b/>
                <w:bCs/>
                <w:sz w:val="16"/>
                <w:szCs w:val="16"/>
              </w:rPr>
              <w:t>ИТОГО базовый уровень операционных расходов</w:t>
            </w:r>
          </w:p>
        </w:tc>
        <w:tc>
          <w:tcPr>
            <w:tcW w:w="1028" w:type="dxa"/>
            <w:tcBorders>
              <w:top w:val="nil"/>
              <w:left w:val="nil"/>
              <w:bottom w:val="single" w:sz="4" w:space="0" w:color="auto"/>
              <w:right w:val="single" w:sz="4" w:space="0" w:color="auto"/>
            </w:tcBorders>
            <w:shd w:val="clear" w:color="auto" w:fill="auto"/>
            <w:noWrap/>
            <w:vAlign w:val="bottom"/>
            <w:hideMark/>
          </w:tcPr>
          <w:p w14:paraId="7969358E"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4387A54" w14:textId="77777777" w:rsidR="00F04BF7" w:rsidRPr="00F04BF7" w:rsidRDefault="00F04BF7" w:rsidP="00F04BF7">
            <w:pPr>
              <w:jc w:val="center"/>
              <w:rPr>
                <w:b/>
                <w:bCs/>
                <w:sz w:val="16"/>
                <w:szCs w:val="16"/>
              </w:rPr>
            </w:pPr>
            <w:r w:rsidRPr="00F04BF7">
              <w:rPr>
                <w:b/>
                <w:bCs/>
                <w:sz w:val="16"/>
                <w:szCs w:val="16"/>
              </w:rPr>
              <w:t>162 468,41</w:t>
            </w:r>
          </w:p>
        </w:tc>
        <w:tc>
          <w:tcPr>
            <w:tcW w:w="1395" w:type="dxa"/>
            <w:tcBorders>
              <w:top w:val="nil"/>
              <w:left w:val="nil"/>
              <w:bottom w:val="single" w:sz="4" w:space="0" w:color="auto"/>
              <w:right w:val="single" w:sz="4" w:space="0" w:color="auto"/>
            </w:tcBorders>
            <w:shd w:val="clear" w:color="000000" w:fill="FFFFFF"/>
            <w:noWrap/>
            <w:vAlign w:val="center"/>
            <w:hideMark/>
          </w:tcPr>
          <w:p w14:paraId="15B9B82B" w14:textId="77777777" w:rsidR="00F04BF7" w:rsidRPr="00F04BF7" w:rsidRDefault="00F04BF7" w:rsidP="00F04BF7">
            <w:pPr>
              <w:jc w:val="center"/>
              <w:rPr>
                <w:b/>
                <w:bCs/>
                <w:sz w:val="16"/>
                <w:szCs w:val="16"/>
              </w:rPr>
            </w:pPr>
            <w:r w:rsidRPr="00F04BF7">
              <w:rPr>
                <w:b/>
                <w:bCs/>
                <w:sz w:val="16"/>
                <w:szCs w:val="16"/>
              </w:rPr>
              <w:t>272 142,61</w:t>
            </w:r>
          </w:p>
        </w:tc>
        <w:tc>
          <w:tcPr>
            <w:tcW w:w="1401" w:type="dxa"/>
            <w:tcBorders>
              <w:top w:val="nil"/>
              <w:left w:val="nil"/>
              <w:bottom w:val="single" w:sz="4" w:space="0" w:color="auto"/>
              <w:right w:val="single" w:sz="4" w:space="0" w:color="auto"/>
            </w:tcBorders>
            <w:shd w:val="clear" w:color="000000" w:fill="FFFFFF"/>
            <w:noWrap/>
            <w:vAlign w:val="center"/>
            <w:hideMark/>
          </w:tcPr>
          <w:p w14:paraId="10DB0052" w14:textId="77777777" w:rsidR="00F04BF7" w:rsidRPr="00F04BF7" w:rsidRDefault="00F04BF7" w:rsidP="00F04BF7">
            <w:pPr>
              <w:jc w:val="center"/>
              <w:rPr>
                <w:b/>
                <w:bCs/>
                <w:sz w:val="16"/>
                <w:szCs w:val="16"/>
              </w:rPr>
            </w:pPr>
            <w:r w:rsidRPr="00F04BF7">
              <w:rPr>
                <w:b/>
                <w:bCs/>
                <w:sz w:val="16"/>
                <w:szCs w:val="16"/>
              </w:rPr>
              <w:t>200 086,73</w:t>
            </w:r>
          </w:p>
        </w:tc>
        <w:tc>
          <w:tcPr>
            <w:tcW w:w="1726" w:type="dxa"/>
            <w:tcBorders>
              <w:top w:val="nil"/>
              <w:left w:val="nil"/>
              <w:bottom w:val="single" w:sz="4" w:space="0" w:color="auto"/>
              <w:right w:val="single" w:sz="4" w:space="0" w:color="auto"/>
            </w:tcBorders>
            <w:shd w:val="clear" w:color="000000" w:fill="FFFFFF"/>
            <w:noWrap/>
            <w:vAlign w:val="center"/>
            <w:hideMark/>
          </w:tcPr>
          <w:p w14:paraId="3CA81432" w14:textId="77777777" w:rsidR="00F04BF7" w:rsidRPr="00F04BF7" w:rsidRDefault="00F04BF7" w:rsidP="00F04BF7">
            <w:pPr>
              <w:jc w:val="center"/>
              <w:rPr>
                <w:b/>
                <w:bCs/>
                <w:sz w:val="16"/>
                <w:szCs w:val="16"/>
              </w:rPr>
            </w:pPr>
            <w:r w:rsidRPr="00F04BF7">
              <w:rPr>
                <w:b/>
                <w:bCs/>
                <w:sz w:val="16"/>
                <w:szCs w:val="16"/>
              </w:rPr>
              <w:t>23,15</w:t>
            </w:r>
          </w:p>
        </w:tc>
        <w:tc>
          <w:tcPr>
            <w:tcW w:w="1134" w:type="dxa"/>
            <w:tcBorders>
              <w:top w:val="nil"/>
              <w:left w:val="nil"/>
              <w:bottom w:val="single" w:sz="4" w:space="0" w:color="auto"/>
              <w:right w:val="single" w:sz="4" w:space="0" w:color="auto"/>
            </w:tcBorders>
            <w:shd w:val="clear" w:color="000000" w:fill="FFFFFF"/>
            <w:noWrap/>
            <w:vAlign w:val="center"/>
            <w:hideMark/>
          </w:tcPr>
          <w:p w14:paraId="171B83CE" w14:textId="77777777" w:rsidR="00F04BF7" w:rsidRPr="00F04BF7" w:rsidRDefault="00F04BF7" w:rsidP="00F04BF7">
            <w:pPr>
              <w:jc w:val="center"/>
              <w:rPr>
                <w:b/>
                <w:bCs/>
                <w:sz w:val="16"/>
                <w:szCs w:val="16"/>
              </w:rPr>
            </w:pPr>
            <w:r w:rsidRPr="00F04BF7">
              <w:rPr>
                <w:b/>
                <w:bCs/>
                <w:sz w:val="16"/>
                <w:szCs w:val="16"/>
              </w:rPr>
              <w:t>-72 055,88</w:t>
            </w:r>
          </w:p>
        </w:tc>
      </w:tr>
      <w:tr w:rsidR="00F04BF7" w:rsidRPr="00F04BF7" w14:paraId="55535654" w14:textId="77777777" w:rsidTr="00F04BF7">
        <w:trPr>
          <w:trHeight w:val="315"/>
          <w:jc w:val="center"/>
        </w:trPr>
        <w:tc>
          <w:tcPr>
            <w:tcW w:w="148" w:type="dxa"/>
            <w:tcBorders>
              <w:top w:val="nil"/>
              <w:left w:val="nil"/>
              <w:bottom w:val="nil"/>
              <w:right w:val="nil"/>
            </w:tcBorders>
            <w:shd w:val="clear" w:color="auto" w:fill="auto"/>
            <w:noWrap/>
            <w:vAlign w:val="bottom"/>
            <w:hideMark/>
          </w:tcPr>
          <w:p w14:paraId="23962BFA" w14:textId="77777777" w:rsidR="00F04BF7" w:rsidRPr="00F04BF7" w:rsidRDefault="00F04BF7" w:rsidP="00F04BF7">
            <w:pPr>
              <w:jc w:val="center"/>
              <w:rPr>
                <w:b/>
                <w:bCs/>
                <w:sz w:val="16"/>
                <w:szCs w:val="16"/>
              </w:rPr>
            </w:pPr>
          </w:p>
        </w:tc>
        <w:tc>
          <w:tcPr>
            <w:tcW w:w="1189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321DE20" w14:textId="77777777" w:rsidR="00F04BF7" w:rsidRPr="00F04BF7" w:rsidRDefault="00F04BF7" w:rsidP="00F04BF7">
            <w:pPr>
              <w:jc w:val="center"/>
              <w:rPr>
                <w:b/>
                <w:bCs/>
                <w:sz w:val="16"/>
                <w:szCs w:val="16"/>
              </w:rPr>
            </w:pPr>
            <w:r w:rsidRPr="00F04BF7">
              <w:rPr>
                <w:b/>
                <w:bCs/>
                <w:sz w:val="16"/>
                <w:szCs w:val="16"/>
              </w:rPr>
              <w:t>Неподконтрольные расходы (данные согласно реестру Приложения 5.3 Методических указаний)</w:t>
            </w:r>
          </w:p>
        </w:tc>
      </w:tr>
      <w:tr w:rsidR="00F04BF7" w:rsidRPr="00F04BF7" w14:paraId="04926147"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7923B326"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99CA274" w14:textId="77777777" w:rsidR="00F04BF7" w:rsidRPr="00F04BF7" w:rsidRDefault="00F04BF7" w:rsidP="00F04BF7">
            <w:pPr>
              <w:jc w:val="center"/>
              <w:rPr>
                <w:b/>
                <w:bCs/>
                <w:sz w:val="16"/>
                <w:szCs w:val="16"/>
              </w:rPr>
            </w:pPr>
            <w:r w:rsidRPr="00F04BF7">
              <w:rPr>
                <w:b/>
                <w:bCs/>
                <w:sz w:val="16"/>
                <w:szCs w:val="16"/>
              </w:rPr>
              <w:t>1</w:t>
            </w:r>
          </w:p>
        </w:tc>
        <w:tc>
          <w:tcPr>
            <w:tcW w:w="3228" w:type="dxa"/>
            <w:tcBorders>
              <w:top w:val="nil"/>
              <w:left w:val="nil"/>
              <w:bottom w:val="single" w:sz="4" w:space="0" w:color="auto"/>
              <w:right w:val="single" w:sz="4" w:space="0" w:color="auto"/>
            </w:tcBorders>
            <w:shd w:val="clear" w:color="auto" w:fill="auto"/>
            <w:vAlign w:val="center"/>
            <w:hideMark/>
          </w:tcPr>
          <w:p w14:paraId="39111A7A" w14:textId="77777777" w:rsidR="00F04BF7" w:rsidRPr="00F04BF7" w:rsidRDefault="00F04BF7" w:rsidP="00F04BF7">
            <w:pPr>
              <w:rPr>
                <w:b/>
                <w:bCs/>
                <w:sz w:val="16"/>
                <w:szCs w:val="16"/>
              </w:rPr>
            </w:pPr>
            <w:r w:rsidRPr="00F04BF7">
              <w:rPr>
                <w:b/>
                <w:bCs/>
                <w:sz w:val="16"/>
                <w:szCs w:val="16"/>
              </w:rPr>
              <w:t>Очистка стоков, канализация</w:t>
            </w:r>
          </w:p>
        </w:tc>
        <w:tc>
          <w:tcPr>
            <w:tcW w:w="1028" w:type="dxa"/>
            <w:tcBorders>
              <w:top w:val="nil"/>
              <w:left w:val="nil"/>
              <w:bottom w:val="single" w:sz="4" w:space="0" w:color="auto"/>
              <w:right w:val="single" w:sz="4" w:space="0" w:color="auto"/>
            </w:tcBorders>
            <w:shd w:val="clear" w:color="auto" w:fill="auto"/>
            <w:noWrap/>
            <w:vAlign w:val="bottom"/>
            <w:hideMark/>
          </w:tcPr>
          <w:p w14:paraId="60318818"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73EEF63" w14:textId="77777777" w:rsidR="00F04BF7" w:rsidRPr="00F04BF7" w:rsidRDefault="00F04BF7" w:rsidP="00F04BF7">
            <w:pPr>
              <w:jc w:val="center"/>
              <w:rPr>
                <w:b/>
                <w:bCs/>
                <w:sz w:val="16"/>
                <w:szCs w:val="16"/>
              </w:rPr>
            </w:pPr>
            <w:r w:rsidRPr="00F04BF7">
              <w:rPr>
                <w:b/>
                <w:bCs/>
                <w:sz w:val="16"/>
                <w:szCs w:val="16"/>
              </w:rPr>
              <w:t>951,89</w:t>
            </w:r>
          </w:p>
        </w:tc>
        <w:tc>
          <w:tcPr>
            <w:tcW w:w="1395" w:type="dxa"/>
            <w:tcBorders>
              <w:top w:val="nil"/>
              <w:left w:val="nil"/>
              <w:bottom w:val="single" w:sz="4" w:space="0" w:color="auto"/>
              <w:right w:val="single" w:sz="4" w:space="0" w:color="auto"/>
            </w:tcBorders>
            <w:shd w:val="clear" w:color="000000" w:fill="FFFFFF"/>
            <w:noWrap/>
            <w:vAlign w:val="center"/>
            <w:hideMark/>
          </w:tcPr>
          <w:p w14:paraId="74728DAA" w14:textId="77777777" w:rsidR="00F04BF7" w:rsidRPr="00F04BF7" w:rsidRDefault="00F04BF7" w:rsidP="00F04BF7">
            <w:pPr>
              <w:jc w:val="center"/>
              <w:rPr>
                <w:b/>
                <w:bCs/>
                <w:sz w:val="16"/>
                <w:szCs w:val="16"/>
              </w:rPr>
            </w:pPr>
            <w:r w:rsidRPr="00F04BF7">
              <w:rPr>
                <w:b/>
                <w:bCs/>
                <w:sz w:val="16"/>
                <w:szCs w:val="16"/>
              </w:rPr>
              <w:t>984,36</w:t>
            </w:r>
          </w:p>
        </w:tc>
        <w:tc>
          <w:tcPr>
            <w:tcW w:w="1401" w:type="dxa"/>
            <w:tcBorders>
              <w:top w:val="nil"/>
              <w:left w:val="nil"/>
              <w:bottom w:val="single" w:sz="4" w:space="0" w:color="auto"/>
              <w:right w:val="single" w:sz="4" w:space="0" w:color="auto"/>
            </w:tcBorders>
            <w:shd w:val="clear" w:color="000000" w:fill="FFFFFF"/>
            <w:noWrap/>
            <w:vAlign w:val="center"/>
            <w:hideMark/>
          </w:tcPr>
          <w:p w14:paraId="69B1B7C1" w14:textId="77777777" w:rsidR="00F04BF7" w:rsidRPr="00F04BF7" w:rsidRDefault="00F04BF7" w:rsidP="00F04BF7">
            <w:pPr>
              <w:jc w:val="center"/>
              <w:rPr>
                <w:b/>
                <w:bCs/>
                <w:sz w:val="16"/>
                <w:szCs w:val="16"/>
              </w:rPr>
            </w:pPr>
            <w:r w:rsidRPr="00F04BF7">
              <w:rPr>
                <w:b/>
                <w:bCs/>
                <w:sz w:val="16"/>
                <w:szCs w:val="16"/>
              </w:rPr>
              <w:t>932,16</w:t>
            </w:r>
          </w:p>
        </w:tc>
        <w:tc>
          <w:tcPr>
            <w:tcW w:w="1726" w:type="dxa"/>
            <w:tcBorders>
              <w:top w:val="nil"/>
              <w:left w:val="nil"/>
              <w:bottom w:val="single" w:sz="4" w:space="0" w:color="auto"/>
              <w:right w:val="single" w:sz="4" w:space="0" w:color="auto"/>
            </w:tcBorders>
            <w:shd w:val="clear" w:color="000000" w:fill="FFFFFF"/>
            <w:noWrap/>
            <w:vAlign w:val="center"/>
            <w:hideMark/>
          </w:tcPr>
          <w:p w14:paraId="61E350D6" w14:textId="77777777" w:rsidR="00F04BF7" w:rsidRPr="00F04BF7" w:rsidRDefault="00F04BF7" w:rsidP="00F04BF7">
            <w:pPr>
              <w:jc w:val="center"/>
              <w:rPr>
                <w:b/>
                <w:bCs/>
                <w:sz w:val="16"/>
                <w:szCs w:val="16"/>
              </w:rPr>
            </w:pPr>
            <w:r w:rsidRPr="00F04BF7">
              <w:rPr>
                <w:b/>
                <w:bCs/>
                <w:sz w:val="16"/>
                <w:szCs w:val="16"/>
              </w:rPr>
              <w:t>-2,07</w:t>
            </w:r>
          </w:p>
        </w:tc>
        <w:tc>
          <w:tcPr>
            <w:tcW w:w="1134" w:type="dxa"/>
            <w:tcBorders>
              <w:top w:val="nil"/>
              <w:left w:val="nil"/>
              <w:bottom w:val="single" w:sz="4" w:space="0" w:color="auto"/>
              <w:right w:val="single" w:sz="4" w:space="0" w:color="auto"/>
            </w:tcBorders>
            <w:shd w:val="clear" w:color="000000" w:fill="FFFFFF"/>
            <w:noWrap/>
            <w:vAlign w:val="center"/>
            <w:hideMark/>
          </w:tcPr>
          <w:p w14:paraId="68A106E5" w14:textId="77777777" w:rsidR="00F04BF7" w:rsidRPr="00F04BF7" w:rsidRDefault="00F04BF7" w:rsidP="00F04BF7">
            <w:pPr>
              <w:jc w:val="center"/>
              <w:rPr>
                <w:b/>
                <w:bCs/>
                <w:sz w:val="16"/>
                <w:szCs w:val="16"/>
              </w:rPr>
            </w:pPr>
            <w:r w:rsidRPr="00F04BF7">
              <w:rPr>
                <w:b/>
                <w:bCs/>
                <w:sz w:val="16"/>
                <w:szCs w:val="16"/>
              </w:rPr>
              <w:t>-52,20</w:t>
            </w:r>
          </w:p>
        </w:tc>
      </w:tr>
      <w:tr w:rsidR="00F04BF7" w:rsidRPr="00F04BF7" w14:paraId="05B50115"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7EAA8B5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6FB0DC20" w14:textId="77777777" w:rsidR="00F04BF7" w:rsidRPr="00F04BF7" w:rsidRDefault="00F04BF7" w:rsidP="00F04BF7">
            <w:pPr>
              <w:jc w:val="center"/>
              <w:rPr>
                <w:b/>
                <w:bCs/>
                <w:sz w:val="16"/>
                <w:szCs w:val="16"/>
              </w:rPr>
            </w:pPr>
            <w:r w:rsidRPr="00F04BF7">
              <w:rPr>
                <w:b/>
                <w:bCs/>
                <w:sz w:val="16"/>
                <w:szCs w:val="16"/>
              </w:rPr>
              <w:t>2</w:t>
            </w:r>
          </w:p>
        </w:tc>
        <w:tc>
          <w:tcPr>
            <w:tcW w:w="3228" w:type="dxa"/>
            <w:tcBorders>
              <w:top w:val="nil"/>
              <w:left w:val="nil"/>
              <w:bottom w:val="single" w:sz="4" w:space="0" w:color="auto"/>
              <w:right w:val="single" w:sz="4" w:space="0" w:color="auto"/>
            </w:tcBorders>
            <w:shd w:val="clear" w:color="auto" w:fill="auto"/>
            <w:vAlign w:val="center"/>
            <w:hideMark/>
          </w:tcPr>
          <w:p w14:paraId="6EF9AF22" w14:textId="77777777" w:rsidR="00F04BF7" w:rsidRPr="00F04BF7" w:rsidRDefault="00F04BF7" w:rsidP="00F04BF7">
            <w:pPr>
              <w:rPr>
                <w:b/>
                <w:bCs/>
                <w:sz w:val="16"/>
                <w:szCs w:val="16"/>
              </w:rPr>
            </w:pPr>
            <w:r w:rsidRPr="00F04BF7">
              <w:rPr>
                <w:b/>
                <w:bCs/>
                <w:sz w:val="16"/>
                <w:szCs w:val="16"/>
              </w:rPr>
              <w:t xml:space="preserve"> Арендная плата, в т.ч.</w:t>
            </w:r>
          </w:p>
        </w:tc>
        <w:tc>
          <w:tcPr>
            <w:tcW w:w="1028" w:type="dxa"/>
            <w:tcBorders>
              <w:top w:val="nil"/>
              <w:left w:val="nil"/>
              <w:bottom w:val="single" w:sz="4" w:space="0" w:color="auto"/>
              <w:right w:val="single" w:sz="4" w:space="0" w:color="auto"/>
            </w:tcBorders>
            <w:shd w:val="clear" w:color="auto" w:fill="auto"/>
            <w:noWrap/>
            <w:vAlign w:val="bottom"/>
            <w:hideMark/>
          </w:tcPr>
          <w:p w14:paraId="7BC0A0C3"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7E44AF5" w14:textId="77777777" w:rsidR="00F04BF7" w:rsidRPr="00F04BF7" w:rsidRDefault="00F04BF7" w:rsidP="00F04BF7">
            <w:pPr>
              <w:jc w:val="center"/>
              <w:rPr>
                <w:b/>
                <w:bCs/>
                <w:sz w:val="16"/>
                <w:szCs w:val="16"/>
              </w:rPr>
            </w:pPr>
            <w:r w:rsidRPr="00F04BF7">
              <w:rPr>
                <w:b/>
                <w:bCs/>
                <w:sz w:val="16"/>
                <w:szCs w:val="16"/>
              </w:rPr>
              <w:t>240,62</w:t>
            </w:r>
          </w:p>
        </w:tc>
        <w:tc>
          <w:tcPr>
            <w:tcW w:w="1395" w:type="dxa"/>
            <w:tcBorders>
              <w:top w:val="nil"/>
              <w:left w:val="nil"/>
              <w:bottom w:val="single" w:sz="4" w:space="0" w:color="auto"/>
              <w:right w:val="single" w:sz="4" w:space="0" w:color="auto"/>
            </w:tcBorders>
            <w:shd w:val="clear" w:color="000000" w:fill="FFFFFF"/>
            <w:noWrap/>
            <w:vAlign w:val="center"/>
            <w:hideMark/>
          </w:tcPr>
          <w:p w14:paraId="7C1C650E" w14:textId="77777777" w:rsidR="00F04BF7" w:rsidRPr="00F04BF7" w:rsidRDefault="00F04BF7" w:rsidP="00F04BF7">
            <w:pPr>
              <w:jc w:val="center"/>
              <w:rPr>
                <w:b/>
                <w:bCs/>
                <w:sz w:val="16"/>
                <w:szCs w:val="16"/>
              </w:rPr>
            </w:pPr>
            <w:r w:rsidRPr="00F04BF7">
              <w:rPr>
                <w:b/>
                <w:bCs/>
                <w:sz w:val="16"/>
                <w:szCs w:val="16"/>
              </w:rPr>
              <w:t>8 386,73</w:t>
            </w:r>
          </w:p>
        </w:tc>
        <w:tc>
          <w:tcPr>
            <w:tcW w:w="1401" w:type="dxa"/>
            <w:tcBorders>
              <w:top w:val="nil"/>
              <w:left w:val="nil"/>
              <w:bottom w:val="single" w:sz="4" w:space="0" w:color="auto"/>
              <w:right w:val="single" w:sz="4" w:space="0" w:color="auto"/>
            </w:tcBorders>
            <w:shd w:val="clear" w:color="000000" w:fill="FFFFFF"/>
            <w:noWrap/>
            <w:vAlign w:val="center"/>
            <w:hideMark/>
          </w:tcPr>
          <w:p w14:paraId="685DB1EF" w14:textId="77777777" w:rsidR="00F04BF7" w:rsidRPr="00F04BF7" w:rsidRDefault="00F04BF7" w:rsidP="00F04BF7">
            <w:pPr>
              <w:jc w:val="center"/>
              <w:rPr>
                <w:b/>
                <w:bCs/>
                <w:sz w:val="16"/>
                <w:szCs w:val="16"/>
              </w:rPr>
            </w:pPr>
            <w:r w:rsidRPr="00F04BF7">
              <w:rPr>
                <w:b/>
                <w:bCs/>
                <w:sz w:val="16"/>
                <w:szCs w:val="16"/>
              </w:rPr>
              <w:t>15,02</w:t>
            </w:r>
          </w:p>
        </w:tc>
        <w:tc>
          <w:tcPr>
            <w:tcW w:w="1726" w:type="dxa"/>
            <w:tcBorders>
              <w:top w:val="nil"/>
              <w:left w:val="nil"/>
              <w:bottom w:val="single" w:sz="4" w:space="0" w:color="auto"/>
              <w:right w:val="single" w:sz="4" w:space="0" w:color="auto"/>
            </w:tcBorders>
            <w:shd w:val="clear" w:color="000000" w:fill="FFFFFF"/>
            <w:noWrap/>
            <w:vAlign w:val="center"/>
            <w:hideMark/>
          </w:tcPr>
          <w:p w14:paraId="6D8014BC" w14:textId="77777777" w:rsidR="00F04BF7" w:rsidRPr="00F04BF7" w:rsidRDefault="00F04BF7" w:rsidP="00F04BF7">
            <w:pPr>
              <w:jc w:val="center"/>
              <w:rPr>
                <w:b/>
                <w:bCs/>
                <w:sz w:val="16"/>
                <w:szCs w:val="16"/>
              </w:rPr>
            </w:pPr>
            <w:r w:rsidRPr="00F04BF7">
              <w:rPr>
                <w:b/>
                <w:bCs/>
                <w:sz w:val="16"/>
                <w:szCs w:val="16"/>
              </w:rPr>
              <w:t>-93,76</w:t>
            </w:r>
          </w:p>
        </w:tc>
        <w:tc>
          <w:tcPr>
            <w:tcW w:w="1134" w:type="dxa"/>
            <w:tcBorders>
              <w:top w:val="nil"/>
              <w:left w:val="nil"/>
              <w:bottom w:val="single" w:sz="4" w:space="0" w:color="auto"/>
              <w:right w:val="single" w:sz="4" w:space="0" w:color="auto"/>
            </w:tcBorders>
            <w:shd w:val="clear" w:color="000000" w:fill="FFFFFF"/>
            <w:noWrap/>
            <w:vAlign w:val="center"/>
            <w:hideMark/>
          </w:tcPr>
          <w:p w14:paraId="65A85440" w14:textId="77777777" w:rsidR="00F04BF7" w:rsidRPr="00F04BF7" w:rsidRDefault="00F04BF7" w:rsidP="00F04BF7">
            <w:pPr>
              <w:jc w:val="center"/>
              <w:rPr>
                <w:b/>
                <w:bCs/>
                <w:sz w:val="16"/>
                <w:szCs w:val="16"/>
              </w:rPr>
            </w:pPr>
            <w:r w:rsidRPr="00F04BF7">
              <w:rPr>
                <w:b/>
                <w:bCs/>
                <w:sz w:val="16"/>
                <w:szCs w:val="16"/>
              </w:rPr>
              <w:t>-8 371,71</w:t>
            </w:r>
          </w:p>
        </w:tc>
      </w:tr>
      <w:tr w:rsidR="00F04BF7" w:rsidRPr="00F04BF7" w14:paraId="37A68A3C"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BF7305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5062571" w14:textId="77777777" w:rsidR="00F04BF7" w:rsidRPr="00F04BF7" w:rsidRDefault="00F04BF7" w:rsidP="00F04BF7">
            <w:pPr>
              <w:jc w:val="center"/>
              <w:rPr>
                <w:sz w:val="16"/>
                <w:szCs w:val="16"/>
              </w:rPr>
            </w:pPr>
            <w:r w:rsidRPr="00F04BF7">
              <w:rPr>
                <w:sz w:val="16"/>
                <w:szCs w:val="16"/>
              </w:rPr>
              <w:t xml:space="preserve"> 12.1</w:t>
            </w:r>
          </w:p>
        </w:tc>
        <w:tc>
          <w:tcPr>
            <w:tcW w:w="3228" w:type="dxa"/>
            <w:tcBorders>
              <w:top w:val="nil"/>
              <w:left w:val="nil"/>
              <w:bottom w:val="single" w:sz="4" w:space="0" w:color="auto"/>
              <w:right w:val="single" w:sz="4" w:space="0" w:color="auto"/>
            </w:tcBorders>
            <w:shd w:val="clear" w:color="auto" w:fill="auto"/>
            <w:vAlign w:val="center"/>
            <w:hideMark/>
          </w:tcPr>
          <w:p w14:paraId="77D71D7D" w14:textId="77777777" w:rsidR="00F04BF7" w:rsidRPr="00F04BF7" w:rsidRDefault="00F04BF7" w:rsidP="00F04BF7">
            <w:pPr>
              <w:rPr>
                <w:sz w:val="16"/>
                <w:szCs w:val="16"/>
              </w:rPr>
            </w:pPr>
            <w:r w:rsidRPr="00F04BF7">
              <w:rPr>
                <w:sz w:val="16"/>
                <w:szCs w:val="16"/>
              </w:rPr>
              <w:t xml:space="preserve"> - аренда имущества КУМИ</w:t>
            </w:r>
          </w:p>
        </w:tc>
        <w:tc>
          <w:tcPr>
            <w:tcW w:w="1028" w:type="dxa"/>
            <w:tcBorders>
              <w:top w:val="nil"/>
              <w:left w:val="nil"/>
              <w:bottom w:val="single" w:sz="4" w:space="0" w:color="auto"/>
              <w:right w:val="single" w:sz="4" w:space="0" w:color="auto"/>
            </w:tcBorders>
            <w:shd w:val="clear" w:color="auto" w:fill="auto"/>
            <w:noWrap/>
            <w:vAlign w:val="bottom"/>
            <w:hideMark/>
          </w:tcPr>
          <w:p w14:paraId="12934284"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66B9067"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78FA013" w14:textId="77777777" w:rsidR="00F04BF7" w:rsidRPr="00F04BF7" w:rsidRDefault="00F04BF7" w:rsidP="00F04BF7">
            <w:pPr>
              <w:jc w:val="center"/>
              <w:rPr>
                <w:b/>
                <w:bCs/>
                <w:sz w:val="16"/>
                <w:szCs w:val="16"/>
              </w:rPr>
            </w:pPr>
            <w:r w:rsidRPr="00F04BF7">
              <w:rPr>
                <w:b/>
                <w:bCs/>
                <w:sz w:val="16"/>
                <w:szCs w:val="16"/>
              </w:rPr>
              <w:t>8 053,35</w:t>
            </w:r>
          </w:p>
        </w:tc>
        <w:tc>
          <w:tcPr>
            <w:tcW w:w="1401" w:type="dxa"/>
            <w:tcBorders>
              <w:top w:val="nil"/>
              <w:left w:val="nil"/>
              <w:bottom w:val="single" w:sz="4" w:space="0" w:color="auto"/>
              <w:right w:val="single" w:sz="4" w:space="0" w:color="auto"/>
            </w:tcBorders>
            <w:shd w:val="clear" w:color="000000" w:fill="FFFFFF"/>
            <w:noWrap/>
            <w:vAlign w:val="center"/>
            <w:hideMark/>
          </w:tcPr>
          <w:p w14:paraId="3BFCDEE1"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6EFF3FBE"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13D4C57"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74C527AE"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B11F77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B4F57A3" w14:textId="77777777" w:rsidR="00F04BF7" w:rsidRPr="00F04BF7" w:rsidRDefault="00F04BF7" w:rsidP="00F04BF7">
            <w:pPr>
              <w:jc w:val="center"/>
              <w:rPr>
                <w:sz w:val="16"/>
                <w:szCs w:val="16"/>
              </w:rPr>
            </w:pPr>
            <w:r w:rsidRPr="00F04BF7">
              <w:rPr>
                <w:sz w:val="16"/>
                <w:szCs w:val="16"/>
              </w:rPr>
              <w:t>3</w:t>
            </w:r>
          </w:p>
        </w:tc>
        <w:tc>
          <w:tcPr>
            <w:tcW w:w="3228" w:type="dxa"/>
            <w:tcBorders>
              <w:top w:val="nil"/>
              <w:left w:val="nil"/>
              <w:bottom w:val="single" w:sz="4" w:space="0" w:color="auto"/>
              <w:right w:val="single" w:sz="4" w:space="0" w:color="auto"/>
            </w:tcBorders>
            <w:shd w:val="clear" w:color="auto" w:fill="auto"/>
            <w:vAlign w:val="center"/>
            <w:hideMark/>
          </w:tcPr>
          <w:p w14:paraId="3DE1E607" w14:textId="77777777" w:rsidR="00F04BF7" w:rsidRPr="00F04BF7" w:rsidRDefault="00F04BF7" w:rsidP="00F04BF7">
            <w:pPr>
              <w:rPr>
                <w:sz w:val="16"/>
                <w:szCs w:val="16"/>
              </w:rPr>
            </w:pPr>
            <w:r w:rsidRPr="00F04BF7">
              <w:rPr>
                <w:sz w:val="16"/>
                <w:szCs w:val="16"/>
              </w:rPr>
              <w:t xml:space="preserve"> - аренда земли</w:t>
            </w:r>
          </w:p>
        </w:tc>
        <w:tc>
          <w:tcPr>
            <w:tcW w:w="1028" w:type="dxa"/>
            <w:tcBorders>
              <w:top w:val="nil"/>
              <w:left w:val="nil"/>
              <w:bottom w:val="single" w:sz="4" w:space="0" w:color="auto"/>
              <w:right w:val="single" w:sz="4" w:space="0" w:color="auto"/>
            </w:tcBorders>
            <w:shd w:val="clear" w:color="auto" w:fill="auto"/>
            <w:noWrap/>
            <w:vAlign w:val="bottom"/>
            <w:hideMark/>
          </w:tcPr>
          <w:p w14:paraId="1E425DE8"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3194C12" w14:textId="77777777" w:rsidR="00F04BF7" w:rsidRPr="00F04BF7" w:rsidRDefault="00F04BF7" w:rsidP="00F04BF7">
            <w:pPr>
              <w:jc w:val="center"/>
              <w:rPr>
                <w:b/>
                <w:bCs/>
                <w:sz w:val="16"/>
                <w:szCs w:val="16"/>
              </w:rPr>
            </w:pPr>
            <w:r w:rsidRPr="00F04BF7">
              <w:rPr>
                <w:b/>
                <w:bCs/>
                <w:sz w:val="16"/>
                <w:szCs w:val="16"/>
              </w:rPr>
              <w:t>15,02</w:t>
            </w:r>
          </w:p>
        </w:tc>
        <w:tc>
          <w:tcPr>
            <w:tcW w:w="1395" w:type="dxa"/>
            <w:tcBorders>
              <w:top w:val="nil"/>
              <w:left w:val="nil"/>
              <w:bottom w:val="single" w:sz="4" w:space="0" w:color="auto"/>
              <w:right w:val="single" w:sz="4" w:space="0" w:color="auto"/>
            </w:tcBorders>
            <w:shd w:val="clear" w:color="000000" w:fill="FFFFFF"/>
            <w:noWrap/>
            <w:vAlign w:val="center"/>
            <w:hideMark/>
          </w:tcPr>
          <w:p w14:paraId="2C88309F"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FBE14C1" w14:textId="77777777" w:rsidR="00F04BF7" w:rsidRPr="00F04BF7" w:rsidRDefault="00F04BF7" w:rsidP="00F04BF7">
            <w:pPr>
              <w:jc w:val="center"/>
              <w:rPr>
                <w:b/>
                <w:bCs/>
                <w:sz w:val="16"/>
                <w:szCs w:val="16"/>
              </w:rPr>
            </w:pPr>
            <w:r w:rsidRPr="00F04BF7">
              <w:rPr>
                <w:b/>
                <w:bCs/>
                <w:sz w:val="16"/>
                <w:szCs w:val="16"/>
              </w:rPr>
              <w:t>15,02</w:t>
            </w:r>
          </w:p>
        </w:tc>
        <w:tc>
          <w:tcPr>
            <w:tcW w:w="1726" w:type="dxa"/>
            <w:tcBorders>
              <w:top w:val="nil"/>
              <w:left w:val="nil"/>
              <w:bottom w:val="single" w:sz="4" w:space="0" w:color="auto"/>
              <w:right w:val="single" w:sz="4" w:space="0" w:color="auto"/>
            </w:tcBorders>
            <w:shd w:val="clear" w:color="000000" w:fill="FFFFFF"/>
            <w:noWrap/>
            <w:vAlign w:val="center"/>
            <w:hideMark/>
          </w:tcPr>
          <w:p w14:paraId="3A2F3DE1" w14:textId="77777777" w:rsidR="00F04BF7" w:rsidRPr="00F04BF7" w:rsidRDefault="00F04BF7" w:rsidP="00F04BF7">
            <w:pPr>
              <w:jc w:val="center"/>
              <w:rPr>
                <w:b/>
                <w:bCs/>
                <w:sz w:val="16"/>
                <w:szCs w:val="16"/>
              </w:rPr>
            </w:pPr>
            <w:r w:rsidRPr="00F04BF7">
              <w:rPr>
                <w:b/>
                <w:bCs/>
                <w:sz w:val="16"/>
                <w:szCs w:val="16"/>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165ADB1" w14:textId="77777777" w:rsidR="00F04BF7" w:rsidRPr="00F04BF7" w:rsidRDefault="00F04BF7" w:rsidP="00F04BF7">
            <w:pPr>
              <w:jc w:val="center"/>
              <w:rPr>
                <w:b/>
                <w:bCs/>
                <w:sz w:val="16"/>
                <w:szCs w:val="16"/>
              </w:rPr>
            </w:pPr>
            <w:r w:rsidRPr="00F04BF7">
              <w:rPr>
                <w:b/>
                <w:bCs/>
                <w:sz w:val="16"/>
                <w:szCs w:val="16"/>
              </w:rPr>
              <w:t>15,02</w:t>
            </w:r>
          </w:p>
        </w:tc>
      </w:tr>
      <w:tr w:rsidR="00F04BF7" w:rsidRPr="00F04BF7" w14:paraId="532C0CE0"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A9029E2"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7A39DB1" w14:textId="77777777" w:rsidR="00F04BF7" w:rsidRPr="00F04BF7" w:rsidRDefault="00F04BF7" w:rsidP="00F04BF7">
            <w:pPr>
              <w:jc w:val="center"/>
              <w:rPr>
                <w:sz w:val="16"/>
                <w:szCs w:val="16"/>
              </w:rPr>
            </w:pPr>
            <w:r w:rsidRPr="00F04BF7">
              <w:rPr>
                <w:sz w:val="16"/>
                <w:szCs w:val="16"/>
              </w:rPr>
              <w:t>4</w:t>
            </w:r>
          </w:p>
        </w:tc>
        <w:tc>
          <w:tcPr>
            <w:tcW w:w="3228" w:type="dxa"/>
            <w:tcBorders>
              <w:top w:val="nil"/>
              <w:left w:val="nil"/>
              <w:bottom w:val="single" w:sz="4" w:space="0" w:color="auto"/>
              <w:right w:val="single" w:sz="4" w:space="0" w:color="auto"/>
            </w:tcBorders>
            <w:shd w:val="clear" w:color="auto" w:fill="auto"/>
            <w:vAlign w:val="center"/>
            <w:hideMark/>
          </w:tcPr>
          <w:p w14:paraId="7AE559ED" w14:textId="77777777" w:rsidR="00F04BF7" w:rsidRPr="00F04BF7" w:rsidRDefault="00F04BF7" w:rsidP="00F04BF7">
            <w:pPr>
              <w:rPr>
                <w:sz w:val="16"/>
                <w:szCs w:val="16"/>
              </w:rPr>
            </w:pPr>
            <w:r w:rsidRPr="00F04BF7">
              <w:rPr>
                <w:sz w:val="16"/>
                <w:szCs w:val="16"/>
              </w:rPr>
              <w:t xml:space="preserve"> - аренда прочего имущества </w:t>
            </w:r>
          </w:p>
        </w:tc>
        <w:tc>
          <w:tcPr>
            <w:tcW w:w="1028" w:type="dxa"/>
            <w:tcBorders>
              <w:top w:val="nil"/>
              <w:left w:val="nil"/>
              <w:bottom w:val="single" w:sz="4" w:space="0" w:color="auto"/>
              <w:right w:val="single" w:sz="4" w:space="0" w:color="auto"/>
            </w:tcBorders>
            <w:shd w:val="clear" w:color="auto" w:fill="auto"/>
            <w:noWrap/>
            <w:vAlign w:val="bottom"/>
            <w:hideMark/>
          </w:tcPr>
          <w:p w14:paraId="4BB7D601"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699B668" w14:textId="77777777" w:rsidR="00F04BF7" w:rsidRPr="00F04BF7" w:rsidRDefault="00F04BF7" w:rsidP="00F04BF7">
            <w:pPr>
              <w:jc w:val="center"/>
              <w:rPr>
                <w:b/>
                <w:bCs/>
                <w:sz w:val="16"/>
                <w:szCs w:val="16"/>
              </w:rPr>
            </w:pPr>
            <w:r w:rsidRPr="00F04BF7">
              <w:rPr>
                <w:b/>
                <w:bCs/>
                <w:sz w:val="16"/>
                <w:szCs w:val="16"/>
              </w:rPr>
              <w:t>225,60</w:t>
            </w:r>
          </w:p>
        </w:tc>
        <w:tc>
          <w:tcPr>
            <w:tcW w:w="1395" w:type="dxa"/>
            <w:tcBorders>
              <w:top w:val="nil"/>
              <w:left w:val="nil"/>
              <w:bottom w:val="single" w:sz="4" w:space="0" w:color="auto"/>
              <w:right w:val="single" w:sz="4" w:space="0" w:color="auto"/>
            </w:tcBorders>
            <w:shd w:val="clear" w:color="000000" w:fill="FFFFFF"/>
            <w:noWrap/>
            <w:vAlign w:val="center"/>
            <w:hideMark/>
          </w:tcPr>
          <w:p w14:paraId="31F7B003" w14:textId="77777777" w:rsidR="00F04BF7" w:rsidRPr="00F04BF7" w:rsidRDefault="00F04BF7" w:rsidP="00F04BF7">
            <w:pPr>
              <w:jc w:val="center"/>
              <w:rPr>
                <w:b/>
                <w:bCs/>
                <w:sz w:val="16"/>
                <w:szCs w:val="16"/>
              </w:rPr>
            </w:pPr>
            <w:r w:rsidRPr="00F04BF7">
              <w:rPr>
                <w:b/>
                <w:bCs/>
                <w:sz w:val="16"/>
                <w:szCs w:val="16"/>
              </w:rPr>
              <w:t>333,37</w:t>
            </w:r>
          </w:p>
        </w:tc>
        <w:tc>
          <w:tcPr>
            <w:tcW w:w="1401" w:type="dxa"/>
            <w:tcBorders>
              <w:top w:val="nil"/>
              <w:left w:val="nil"/>
              <w:bottom w:val="single" w:sz="4" w:space="0" w:color="auto"/>
              <w:right w:val="single" w:sz="4" w:space="0" w:color="auto"/>
            </w:tcBorders>
            <w:shd w:val="clear" w:color="000000" w:fill="FFFFFF"/>
            <w:noWrap/>
            <w:vAlign w:val="center"/>
            <w:hideMark/>
          </w:tcPr>
          <w:p w14:paraId="06284314"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51A1FD87" w14:textId="77777777" w:rsidR="00F04BF7" w:rsidRPr="00F04BF7" w:rsidRDefault="00F04BF7" w:rsidP="00F04BF7">
            <w:pPr>
              <w:jc w:val="center"/>
              <w:rPr>
                <w:b/>
                <w:bCs/>
                <w:sz w:val="16"/>
                <w:szCs w:val="16"/>
              </w:rPr>
            </w:pPr>
            <w:r w:rsidRPr="00F04BF7">
              <w:rPr>
                <w:b/>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4E8804C6" w14:textId="77777777" w:rsidR="00F04BF7" w:rsidRPr="00F04BF7" w:rsidRDefault="00F04BF7" w:rsidP="00F04BF7">
            <w:pPr>
              <w:jc w:val="center"/>
              <w:rPr>
                <w:b/>
                <w:bCs/>
                <w:sz w:val="16"/>
                <w:szCs w:val="16"/>
              </w:rPr>
            </w:pPr>
            <w:r w:rsidRPr="00F04BF7">
              <w:rPr>
                <w:b/>
                <w:bCs/>
                <w:sz w:val="16"/>
                <w:szCs w:val="16"/>
              </w:rPr>
              <w:t>-333,37</w:t>
            </w:r>
          </w:p>
        </w:tc>
      </w:tr>
      <w:tr w:rsidR="00F04BF7" w:rsidRPr="00F04BF7" w14:paraId="63E623F1"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BF6CB42"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5E093AC" w14:textId="77777777" w:rsidR="00F04BF7" w:rsidRPr="00F04BF7" w:rsidRDefault="00F04BF7" w:rsidP="00F04BF7">
            <w:pPr>
              <w:jc w:val="center"/>
              <w:rPr>
                <w:b/>
                <w:bCs/>
                <w:sz w:val="16"/>
                <w:szCs w:val="16"/>
              </w:rPr>
            </w:pPr>
            <w:r w:rsidRPr="00F04BF7">
              <w:rPr>
                <w:b/>
                <w:bCs/>
                <w:sz w:val="16"/>
                <w:szCs w:val="16"/>
              </w:rPr>
              <w:t>13</w:t>
            </w:r>
          </w:p>
        </w:tc>
        <w:tc>
          <w:tcPr>
            <w:tcW w:w="3228" w:type="dxa"/>
            <w:tcBorders>
              <w:top w:val="nil"/>
              <w:left w:val="nil"/>
              <w:bottom w:val="single" w:sz="4" w:space="0" w:color="auto"/>
              <w:right w:val="single" w:sz="4" w:space="0" w:color="auto"/>
            </w:tcBorders>
            <w:shd w:val="clear" w:color="auto" w:fill="auto"/>
            <w:vAlign w:val="center"/>
            <w:hideMark/>
          </w:tcPr>
          <w:p w14:paraId="338DE828" w14:textId="77777777" w:rsidR="00F04BF7" w:rsidRPr="00F04BF7" w:rsidRDefault="00F04BF7" w:rsidP="00F04BF7">
            <w:pPr>
              <w:rPr>
                <w:b/>
                <w:bCs/>
                <w:sz w:val="16"/>
                <w:szCs w:val="16"/>
              </w:rPr>
            </w:pPr>
            <w:r w:rsidRPr="00F04BF7">
              <w:rPr>
                <w:b/>
                <w:bCs/>
                <w:sz w:val="16"/>
                <w:szCs w:val="16"/>
              </w:rPr>
              <w:t xml:space="preserve"> Концессионная плата</w:t>
            </w:r>
          </w:p>
        </w:tc>
        <w:tc>
          <w:tcPr>
            <w:tcW w:w="1028" w:type="dxa"/>
            <w:tcBorders>
              <w:top w:val="nil"/>
              <w:left w:val="nil"/>
              <w:bottom w:val="single" w:sz="4" w:space="0" w:color="auto"/>
              <w:right w:val="single" w:sz="4" w:space="0" w:color="auto"/>
            </w:tcBorders>
            <w:shd w:val="clear" w:color="auto" w:fill="auto"/>
            <w:noWrap/>
            <w:vAlign w:val="bottom"/>
            <w:hideMark/>
          </w:tcPr>
          <w:p w14:paraId="6610029F"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F418187"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F12E3DE"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2BCB4F4"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4C76F7C4"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B0BEF40"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1CF3BD02"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0EFDCF8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A0E8AD7" w14:textId="77777777" w:rsidR="00F04BF7" w:rsidRPr="00F04BF7" w:rsidRDefault="00F04BF7" w:rsidP="00F04BF7">
            <w:pPr>
              <w:jc w:val="center"/>
              <w:rPr>
                <w:b/>
                <w:bCs/>
                <w:sz w:val="16"/>
                <w:szCs w:val="16"/>
              </w:rPr>
            </w:pPr>
            <w:r w:rsidRPr="00F04BF7">
              <w:rPr>
                <w:b/>
                <w:bCs/>
                <w:sz w:val="16"/>
                <w:szCs w:val="16"/>
              </w:rPr>
              <w:t>5</w:t>
            </w:r>
          </w:p>
        </w:tc>
        <w:tc>
          <w:tcPr>
            <w:tcW w:w="3228" w:type="dxa"/>
            <w:tcBorders>
              <w:top w:val="nil"/>
              <w:left w:val="nil"/>
              <w:bottom w:val="single" w:sz="4" w:space="0" w:color="auto"/>
              <w:right w:val="single" w:sz="4" w:space="0" w:color="auto"/>
            </w:tcBorders>
            <w:shd w:val="clear" w:color="auto" w:fill="auto"/>
            <w:vAlign w:val="center"/>
            <w:hideMark/>
          </w:tcPr>
          <w:p w14:paraId="5AF12110" w14:textId="77777777" w:rsidR="00F04BF7" w:rsidRPr="00F04BF7" w:rsidRDefault="00F04BF7" w:rsidP="00F04BF7">
            <w:pPr>
              <w:rPr>
                <w:b/>
                <w:bCs/>
                <w:sz w:val="16"/>
                <w:szCs w:val="16"/>
              </w:rPr>
            </w:pPr>
            <w:r w:rsidRPr="00F04BF7">
              <w:rPr>
                <w:b/>
                <w:bCs/>
                <w:sz w:val="16"/>
                <w:szCs w:val="16"/>
              </w:rPr>
              <w:t>Расходы на оплату налогов, сборов и других обязательных платежей, в т.ч.</w:t>
            </w:r>
          </w:p>
        </w:tc>
        <w:tc>
          <w:tcPr>
            <w:tcW w:w="1028" w:type="dxa"/>
            <w:tcBorders>
              <w:top w:val="nil"/>
              <w:left w:val="nil"/>
              <w:bottom w:val="single" w:sz="4" w:space="0" w:color="auto"/>
              <w:right w:val="single" w:sz="4" w:space="0" w:color="auto"/>
            </w:tcBorders>
            <w:shd w:val="clear" w:color="auto" w:fill="auto"/>
            <w:noWrap/>
            <w:vAlign w:val="center"/>
            <w:hideMark/>
          </w:tcPr>
          <w:p w14:paraId="6F8E3D2C"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ECDC36F" w14:textId="77777777" w:rsidR="00F04BF7" w:rsidRPr="00F04BF7" w:rsidRDefault="00F04BF7" w:rsidP="00F04BF7">
            <w:pPr>
              <w:jc w:val="center"/>
              <w:rPr>
                <w:b/>
                <w:bCs/>
                <w:sz w:val="16"/>
                <w:szCs w:val="16"/>
              </w:rPr>
            </w:pPr>
            <w:r w:rsidRPr="00F04BF7">
              <w:rPr>
                <w:b/>
                <w:bCs/>
                <w:sz w:val="16"/>
                <w:szCs w:val="16"/>
              </w:rPr>
              <w:t>3 847,18</w:t>
            </w:r>
          </w:p>
        </w:tc>
        <w:tc>
          <w:tcPr>
            <w:tcW w:w="1395" w:type="dxa"/>
            <w:tcBorders>
              <w:top w:val="nil"/>
              <w:left w:val="nil"/>
              <w:bottom w:val="single" w:sz="4" w:space="0" w:color="auto"/>
              <w:right w:val="single" w:sz="4" w:space="0" w:color="auto"/>
            </w:tcBorders>
            <w:shd w:val="clear" w:color="000000" w:fill="FFFFFF"/>
            <w:noWrap/>
            <w:vAlign w:val="center"/>
            <w:hideMark/>
          </w:tcPr>
          <w:p w14:paraId="76CF5C4D" w14:textId="77777777" w:rsidR="00F04BF7" w:rsidRPr="00F04BF7" w:rsidRDefault="00F04BF7" w:rsidP="00F04BF7">
            <w:pPr>
              <w:jc w:val="center"/>
              <w:rPr>
                <w:b/>
                <w:bCs/>
                <w:sz w:val="16"/>
                <w:szCs w:val="16"/>
              </w:rPr>
            </w:pPr>
            <w:r w:rsidRPr="00F04BF7">
              <w:rPr>
                <w:b/>
                <w:bCs/>
                <w:sz w:val="16"/>
                <w:szCs w:val="16"/>
              </w:rPr>
              <w:t>264,52</w:t>
            </w:r>
          </w:p>
        </w:tc>
        <w:tc>
          <w:tcPr>
            <w:tcW w:w="1401" w:type="dxa"/>
            <w:tcBorders>
              <w:top w:val="nil"/>
              <w:left w:val="nil"/>
              <w:bottom w:val="single" w:sz="4" w:space="0" w:color="auto"/>
              <w:right w:val="single" w:sz="4" w:space="0" w:color="auto"/>
            </w:tcBorders>
            <w:shd w:val="clear" w:color="000000" w:fill="FFFFFF"/>
            <w:noWrap/>
            <w:vAlign w:val="center"/>
            <w:hideMark/>
          </w:tcPr>
          <w:p w14:paraId="0C14F428" w14:textId="77777777" w:rsidR="00F04BF7" w:rsidRPr="00F04BF7" w:rsidRDefault="00F04BF7" w:rsidP="00F04BF7">
            <w:pPr>
              <w:jc w:val="center"/>
              <w:rPr>
                <w:b/>
                <w:bCs/>
                <w:sz w:val="16"/>
                <w:szCs w:val="16"/>
              </w:rPr>
            </w:pPr>
            <w:r w:rsidRPr="00F04BF7">
              <w:rPr>
                <w:b/>
                <w:bCs/>
                <w:sz w:val="16"/>
                <w:szCs w:val="16"/>
              </w:rPr>
              <w:t>103,75</w:t>
            </w:r>
          </w:p>
        </w:tc>
        <w:tc>
          <w:tcPr>
            <w:tcW w:w="1726" w:type="dxa"/>
            <w:tcBorders>
              <w:top w:val="nil"/>
              <w:left w:val="nil"/>
              <w:bottom w:val="single" w:sz="4" w:space="0" w:color="auto"/>
              <w:right w:val="single" w:sz="4" w:space="0" w:color="auto"/>
            </w:tcBorders>
            <w:shd w:val="clear" w:color="000000" w:fill="FFFFFF"/>
            <w:noWrap/>
            <w:vAlign w:val="center"/>
            <w:hideMark/>
          </w:tcPr>
          <w:p w14:paraId="1AE75184" w14:textId="77777777" w:rsidR="00F04BF7" w:rsidRPr="00F04BF7" w:rsidRDefault="00F04BF7" w:rsidP="00F04BF7">
            <w:pPr>
              <w:jc w:val="center"/>
              <w:rPr>
                <w:b/>
                <w:bCs/>
                <w:sz w:val="16"/>
                <w:szCs w:val="16"/>
              </w:rPr>
            </w:pPr>
            <w:r w:rsidRPr="00F04BF7">
              <w:rPr>
                <w:b/>
                <w:bCs/>
                <w:sz w:val="16"/>
                <w:szCs w:val="16"/>
              </w:rPr>
              <w:t>-97,30</w:t>
            </w:r>
          </w:p>
        </w:tc>
        <w:tc>
          <w:tcPr>
            <w:tcW w:w="1134" w:type="dxa"/>
            <w:tcBorders>
              <w:top w:val="nil"/>
              <w:left w:val="nil"/>
              <w:bottom w:val="single" w:sz="4" w:space="0" w:color="auto"/>
              <w:right w:val="single" w:sz="4" w:space="0" w:color="auto"/>
            </w:tcBorders>
            <w:shd w:val="clear" w:color="000000" w:fill="FFFFFF"/>
            <w:noWrap/>
            <w:vAlign w:val="center"/>
            <w:hideMark/>
          </w:tcPr>
          <w:p w14:paraId="372EE429" w14:textId="77777777" w:rsidR="00F04BF7" w:rsidRPr="00F04BF7" w:rsidRDefault="00F04BF7" w:rsidP="00F04BF7">
            <w:pPr>
              <w:jc w:val="center"/>
              <w:rPr>
                <w:b/>
                <w:bCs/>
                <w:sz w:val="16"/>
                <w:szCs w:val="16"/>
              </w:rPr>
            </w:pPr>
            <w:r w:rsidRPr="00F04BF7">
              <w:rPr>
                <w:b/>
                <w:bCs/>
                <w:sz w:val="16"/>
                <w:szCs w:val="16"/>
              </w:rPr>
              <w:t>-160,77</w:t>
            </w:r>
          </w:p>
        </w:tc>
      </w:tr>
      <w:tr w:rsidR="00F04BF7" w:rsidRPr="00F04BF7" w14:paraId="25AF2DF3" w14:textId="77777777" w:rsidTr="00F04BF7">
        <w:trPr>
          <w:trHeight w:val="1275"/>
          <w:jc w:val="center"/>
        </w:trPr>
        <w:tc>
          <w:tcPr>
            <w:tcW w:w="148" w:type="dxa"/>
            <w:tcBorders>
              <w:top w:val="nil"/>
              <w:left w:val="nil"/>
              <w:bottom w:val="nil"/>
              <w:right w:val="nil"/>
            </w:tcBorders>
            <w:shd w:val="clear" w:color="auto" w:fill="auto"/>
            <w:noWrap/>
            <w:vAlign w:val="bottom"/>
            <w:hideMark/>
          </w:tcPr>
          <w:p w14:paraId="4DA6AD7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E59DA32" w14:textId="77777777" w:rsidR="00F04BF7" w:rsidRPr="00F04BF7" w:rsidRDefault="00F04BF7" w:rsidP="00F04BF7">
            <w:pPr>
              <w:jc w:val="center"/>
              <w:rPr>
                <w:sz w:val="16"/>
                <w:szCs w:val="16"/>
              </w:rPr>
            </w:pPr>
            <w:r w:rsidRPr="00F04BF7">
              <w:rPr>
                <w:sz w:val="16"/>
                <w:szCs w:val="16"/>
              </w:rPr>
              <w:t xml:space="preserve"> 14.1</w:t>
            </w:r>
          </w:p>
        </w:tc>
        <w:tc>
          <w:tcPr>
            <w:tcW w:w="3228" w:type="dxa"/>
            <w:tcBorders>
              <w:top w:val="nil"/>
              <w:left w:val="nil"/>
              <w:bottom w:val="single" w:sz="4" w:space="0" w:color="auto"/>
              <w:right w:val="single" w:sz="4" w:space="0" w:color="auto"/>
            </w:tcBorders>
            <w:shd w:val="clear" w:color="auto" w:fill="auto"/>
            <w:vAlign w:val="center"/>
            <w:hideMark/>
          </w:tcPr>
          <w:p w14:paraId="28145E79" w14:textId="77777777" w:rsidR="00F04BF7" w:rsidRPr="00F04BF7" w:rsidRDefault="00F04BF7" w:rsidP="00F04BF7">
            <w:pPr>
              <w:rPr>
                <w:sz w:val="16"/>
                <w:szCs w:val="16"/>
              </w:rPr>
            </w:pPr>
            <w:r w:rsidRPr="00F04BF7">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F04BF7">
              <w:rPr>
                <w:sz w:val="16"/>
                <w:szCs w:val="16"/>
              </w:rPr>
              <w:t>окр.среду</w:t>
            </w:r>
            <w:proofErr w:type="spellEnd"/>
            <w:proofErr w:type="gramEnd"/>
          </w:p>
        </w:tc>
        <w:tc>
          <w:tcPr>
            <w:tcW w:w="1028" w:type="dxa"/>
            <w:tcBorders>
              <w:top w:val="nil"/>
              <w:left w:val="nil"/>
              <w:bottom w:val="single" w:sz="4" w:space="0" w:color="auto"/>
              <w:right w:val="single" w:sz="4" w:space="0" w:color="auto"/>
            </w:tcBorders>
            <w:shd w:val="clear" w:color="auto" w:fill="auto"/>
            <w:noWrap/>
            <w:vAlign w:val="center"/>
            <w:hideMark/>
          </w:tcPr>
          <w:p w14:paraId="3079052D"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DC8522F"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7905AFCF" w14:textId="77777777" w:rsidR="00F04BF7" w:rsidRPr="00F04BF7" w:rsidRDefault="00F04BF7" w:rsidP="00F04BF7">
            <w:pPr>
              <w:jc w:val="center"/>
              <w:rPr>
                <w:b/>
                <w:bCs/>
                <w:sz w:val="16"/>
                <w:szCs w:val="16"/>
              </w:rPr>
            </w:pPr>
            <w:r w:rsidRPr="00F04BF7">
              <w:rPr>
                <w:b/>
                <w:bCs/>
                <w:sz w:val="16"/>
                <w:szCs w:val="16"/>
              </w:rPr>
              <w:t>168,00</w:t>
            </w:r>
          </w:p>
        </w:tc>
        <w:tc>
          <w:tcPr>
            <w:tcW w:w="1401" w:type="dxa"/>
            <w:tcBorders>
              <w:top w:val="nil"/>
              <w:left w:val="nil"/>
              <w:bottom w:val="single" w:sz="4" w:space="0" w:color="auto"/>
              <w:right w:val="single" w:sz="4" w:space="0" w:color="auto"/>
            </w:tcBorders>
            <w:shd w:val="clear" w:color="000000" w:fill="FFFFFF"/>
            <w:noWrap/>
            <w:vAlign w:val="center"/>
            <w:hideMark/>
          </w:tcPr>
          <w:p w14:paraId="6A369720"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4B509B70"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E67F858"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1D9E4B19"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4C827EFF"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54ECD8F" w14:textId="77777777" w:rsidR="00F04BF7" w:rsidRPr="00F04BF7" w:rsidRDefault="00F04BF7" w:rsidP="00F04BF7">
            <w:pPr>
              <w:jc w:val="center"/>
              <w:rPr>
                <w:sz w:val="16"/>
                <w:szCs w:val="16"/>
              </w:rPr>
            </w:pPr>
            <w:r w:rsidRPr="00F04BF7">
              <w:rPr>
                <w:sz w:val="16"/>
                <w:szCs w:val="16"/>
              </w:rPr>
              <w:t>6</w:t>
            </w:r>
          </w:p>
        </w:tc>
        <w:tc>
          <w:tcPr>
            <w:tcW w:w="3228" w:type="dxa"/>
            <w:tcBorders>
              <w:top w:val="nil"/>
              <w:left w:val="nil"/>
              <w:bottom w:val="single" w:sz="4" w:space="0" w:color="auto"/>
              <w:right w:val="single" w:sz="4" w:space="0" w:color="auto"/>
            </w:tcBorders>
            <w:shd w:val="clear" w:color="auto" w:fill="auto"/>
            <w:vAlign w:val="center"/>
            <w:hideMark/>
          </w:tcPr>
          <w:p w14:paraId="7B30C761" w14:textId="77777777" w:rsidR="00F04BF7" w:rsidRPr="00F04BF7" w:rsidRDefault="00F04BF7" w:rsidP="00F04BF7">
            <w:pPr>
              <w:rPr>
                <w:sz w:val="16"/>
                <w:szCs w:val="16"/>
              </w:rPr>
            </w:pPr>
            <w:r w:rsidRPr="00F04BF7">
              <w:rPr>
                <w:sz w:val="16"/>
                <w:szCs w:val="16"/>
              </w:rPr>
              <w:t xml:space="preserve"> - расходы на обязательное страхование</w:t>
            </w:r>
          </w:p>
        </w:tc>
        <w:tc>
          <w:tcPr>
            <w:tcW w:w="1028" w:type="dxa"/>
            <w:tcBorders>
              <w:top w:val="nil"/>
              <w:left w:val="nil"/>
              <w:bottom w:val="single" w:sz="4" w:space="0" w:color="auto"/>
              <w:right w:val="single" w:sz="4" w:space="0" w:color="auto"/>
            </w:tcBorders>
            <w:shd w:val="clear" w:color="auto" w:fill="auto"/>
            <w:noWrap/>
            <w:vAlign w:val="bottom"/>
            <w:hideMark/>
          </w:tcPr>
          <w:p w14:paraId="195DCBAD"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E5B7401" w14:textId="77777777" w:rsidR="00F04BF7" w:rsidRPr="00F04BF7" w:rsidRDefault="00F04BF7" w:rsidP="00F04BF7">
            <w:pPr>
              <w:jc w:val="center"/>
              <w:rPr>
                <w:b/>
                <w:bCs/>
                <w:sz w:val="16"/>
                <w:szCs w:val="16"/>
              </w:rPr>
            </w:pPr>
            <w:r w:rsidRPr="00F04BF7">
              <w:rPr>
                <w:b/>
                <w:bCs/>
                <w:sz w:val="16"/>
                <w:szCs w:val="16"/>
              </w:rPr>
              <w:t>49,20</w:t>
            </w:r>
          </w:p>
        </w:tc>
        <w:tc>
          <w:tcPr>
            <w:tcW w:w="1395" w:type="dxa"/>
            <w:tcBorders>
              <w:top w:val="nil"/>
              <w:left w:val="nil"/>
              <w:bottom w:val="single" w:sz="4" w:space="0" w:color="auto"/>
              <w:right w:val="single" w:sz="4" w:space="0" w:color="auto"/>
            </w:tcBorders>
            <w:shd w:val="clear" w:color="000000" w:fill="FFFFFF"/>
            <w:noWrap/>
            <w:vAlign w:val="center"/>
            <w:hideMark/>
          </w:tcPr>
          <w:p w14:paraId="557E2121" w14:textId="77777777" w:rsidR="00F04BF7" w:rsidRPr="00F04BF7" w:rsidRDefault="00F04BF7" w:rsidP="00F04BF7">
            <w:pPr>
              <w:jc w:val="center"/>
              <w:rPr>
                <w:b/>
                <w:bCs/>
                <w:sz w:val="16"/>
                <w:szCs w:val="16"/>
              </w:rPr>
            </w:pPr>
            <w:r w:rsidRPr="00F04BF7">
              <w:rPr>
                <w:b/>
                <w:bCs/>
                <w:sz w:val="16"/>
                <w:szCs w:val="16"/>
              </w:rPr>
              <w:t>171,60</w:t>
            </w:r>
          </w:p>
        </w:tc>
        <w:tc>
          <w:tcPr>
            <w:tcW w:w="1401" w:type="dxa"/>
            <w:tcBorders>
              <w:top w:val="nil"/>
              <w:left w:val="nil"/>
              <w:bottom w:val="single" w:sz="4" w:space="0" w:color="auto"/>
              <w:right w:val="single" w:sz="4" w:space="0" w:color="auto"/>
            </w:tcBorders>
            <w:shd w:val="clear" w:color="000000" w:fill="FFFFFF"/>
            <w:noWrap/>
            <w:vAlign w:val="center"/>
            <w:hideMark/>
          </w:tcPr>
          <w:p w14:paraId="62C9D5DD" w14:textId="77777777" w:rsidR="00F04BF7" w:rsidRPr="00F04BF7" w:rsidRDefault="00F04BF7" w:rsidP="00F04BF7">
            <w:pPr>
              <w:jc w:val="center"/>
              <w:rPr>
                <w:b/>
                <w:bCs/>
                <w:sz w:val="16"/>
                <w:szCs w:val="16"/>
              </w:rPr>
            </w:pPr>
            <w:r w:rsidRPr="00F04BF7">
              <w:rPr>
                <w:b/>
                <w:bCs/>
                <w:sz w:val="16"/>
                <w:szCs w:val="16"/>
              </w:rPr>
              <w:t>59,28</w:t>
            </w:r>
          </w:p>
        </w:tc>
        <w:tc>
          <w:tcPr>
            <w:tcW w:w="1726" w:type="dxa"/>
            <w:tcBorders>
              <w:top w:val="nil"/>
              <w:left w:val="nil"/>
              <w:bottom w:val="single" w:sz="4" w:space="0" w:color="auto"/>
              <w:right w:val="single" w:sz="4" w:space="0" w:color="auto"/>
            </w:tcBorders>
            <w:shd w:val="clear" w:color="000000" w:fill="FFFFFF"/>
            <w:noWrap/>
            <w:vAlign w:val="center"/>
            <w:hideMark/>
          </w:tcPr>
          <w:p w14:paraId="741E682F" w14:textId="77777777" w:rsidR="00F04BF7" w:rsidRPr="00F04BF7" w:rsidRDefault="00F04BF7" w:rsidP="00F04BF7">
            <w:pPr>
              <w:jc w:val="center"/>
              <w:rPr>
                <w:b/>
                <w:bCs/>
                <w:sz w:val="16"/>
                <w:szCs w:val="16"/>
              </w:rPr>
            </w:pPr>
            <w:r w:rsidRPr="00F04BF7">
              <w:rPr>
                <w:b/>
                <w:bCs/>
                <w:sz w:val="16"/>
                <w:szCs w:val="16"/>
              </w:rPr>
              <w:t>20,49</w:t>
            </w:r>
          </w:p>
        </w:tc>
        <w:tc>
          <w:tcPr>
            <w:tcW w:w="1134" w:type="dxa"/>
            <w:tcBorders>
              <w:top w:val="nil"/>
              <w:left w:val="nil"/>
              <w:bottom w:val="single" w:sz="4" w:space="0" w:color="auto"/>
              <w:right w:val="single" w:sz="4" w:space="0" w:color="auto"/>
            </w:tcBorders>
            <w:shd w:val="clear" w:color="000000" w:fill="FFFFFF"/>
            <w:noWrap/>
            <w:vAlign w:val="center"/>
            <w:hideMark/>
          </w:tcPr>
          <w:p w14:paraId="4D8FB84D" w14:textId="77777777" w:rsidR="00F04BF7" w:rsidRPr="00F04BF7" w:rsidRDefault="00F04BF7" w:rsidP="00F04BF7">
            <w:pPr>
              <w:jc w:val="center"/>
              <w:rPr>
                <w:b/>
                <w:bCs/>
                <w:sz w:val="16"/>
                <w:szCs w:val="16"/>
              </w:rPr>
            </w:pPr>
            <w:r w:rsidRPr="00F04BF7">
              <w:rPr>
                <w:b/>
                <w:bCs/>
                <w:sz w:val="16"/>
                <w:szCs w:val="16"/>
              </w:rPr>
              <w:t>-112,32</w:t>
            </w:r>
          </w:p>
        </w:tc>
      </w:tr>
      <w:tr w:rsidR="00F04BF7" w:rsidRPr="00F04BF7" w14:paraId="25BB308E"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CB3D1D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798674E1" w14:textId="77777777" w:rsidR="00F04BF7" w:rsidRPr="00F04BF7" w:rsidRDefault="00F04BF7" w:rsidP="00F04BF7">
            <w:pPr>
              <w:jc w:val="center"/>
              <w:rPr>
                <w:sz w:val="16"/>
                <w:szCs w:val="16"/>
              </w:rPr>
            </w:pPr>
            <w:r w:rsidRPr="00F04BF7">
              <w:rPr>
                <w:sz w:val="16"/>
                <w:szCs w:val="16"/>
              </w:rPr>
              <w:t>7</w:t>
            </w:r>
          </w:p>
        </w:tc>
        <w:tc>
          <w:tcPr>
            <w:tcW w:w="3228" w:type="dxa"/>
            <w:tcBorders>
              <w:top w:val="nil"/>
              <w:left w:val="nil"/>
              <w:bottom w:val="single" w:sz="4" w:space="0" w:color="auto"/>
              <w:right w:val="single" w:sz="4" w:space="0" w:color="auto"/>
            </w:tcBorders>
            <w:shd w:val="clear" w:color="auto" w:fill="auto"/>
            <w:vAlign w:val="center"/>
            <w:hideMark/>
          </w:tcPr>
          <w:p w14:paraId="363ED007" w14:textId="77777777" w:rsidR="00F04BF7" w:rsidRPr="00F04BF7" w:rsidRDefault="00F04BF7" w:rsidP="00F04BF7">
            <w:pPr>
              <w:rPr>
                <w:sz w:val="16"/>
                <w:szCs w:val="16"/>
              </w:rPr>
            </w:pPr>
            <w:r w:rsidRPr="00F04BF7">
              <w:rPr>
                <w:sz w:val="16"/>
                <w:szCs w:val="16"/>
              </w:rPr>
              <w:t xml:space="preserve"> - налог на имущество организации</w:t>
            </w:r>
          </w:p>
        </w:tc>
        <w:tc>
          <w:tcPr>
            <w:tcW w:w="1028" w:type="dxa"/>
            <w:tcBorders>
              <w:top w:val="nil"/>
              <w:left w:val="nil"/>
              <w:bottom w:val="single" w:sz="4" w:space="0" w:color="auto"/>
              <w:right w:val="single" w:sz="4" w:space="0" w:color="auto"/>
            </w:tcBorders>
            <w:shd w:val="clear" w:color="auto" w:fill="auto"/>
            <w:noWrap/>
            <w:vAlign w:val="bottom"/>
            <w:hideMark/>
          </w:tcPr>
          <w:p w14:paraId="22BF72CA"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5A3657C" w14:textId="77777777" w:rsidR="00F04BF7" w:rsidRPr="00F04BF7" w:rsidRDefault="00F04BF7" w:rsidP="00F04BF7">
            <w:pPr>
              <w:jc w:val="center"/>
              <w:rPr>
                <w:b/>
                <w:bCs/>
                <w:sz w:val="16"/>
                <w:szCs w:val="16"/>
              </w:rPr>
            </w:pPr>
            <w:r w:rsidRPr="00F04BF7">
              <w:rPr>
                <w:b/>
                <w:bCs/>
                <w:sz w:val="16"/>
                <w:szCs w:val="16"/>
              </w:rPr>
              <w:t>3 797,98</w:t>
            </w:r>
          </w:p>
        </w:tc>
        <w:tc>
          <w:tcPr>
            <w:tcW w:w="1395" w:type="dxa"/>
            <w:tcBorders>
              <w:top w:val="nil"/>
              <w:left w:val="nil"/>
              <w:bottom w:val="single" w:sz="4" w:space="0" w:color="auto"/>
              <w:right w:val="single" w:sz="4" w:space="0" w:color="auto"/>
            </w:tcBorders>
            <w:shd w:val="clear" w:color="000000" w:fill="FFFFFF"/>
            <w:noWrap/>
            <w:vAlign w:val="center"/>
            <w:hideMark/>
          </w:tcPr>
          <w:p w14:paraId="0878FF12"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24DE11C9"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765D00FE" w14:textId="77777777" w:rsidR="00F04BF7" w:rsidRPr="00F04BF7" w:rsidRDefault="00F04BF7" w:rsidP="00F04BF7">
            <w:pPr>
              <w:jc w:val="center"/>
              <w:rPr>
                <w:b/>
                <w:bCs/>
                <w:sz w:val="16"/>
                <w:szCs w:val="16"/>
              </w:rPr>
            </w:pPr>
            <w:r w:rsidRPr="00F04BF7">
              <w:rPr>
                <w:b/>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14:paraId="68FBFA38" w14:textId="77777777" w:rsidR="00F04BF7" w:rsidRPr="00F04BF7" w:rsidRDefault="00F04BF7" w:rsidP="00F04BF7">
            <w:pPr>
              <w:jc w:val="center"/>
              <w:rPr>
                <w:b/>
                <w:bCs/>
                <w:sz w:val="16"/>
                <w:szCs w:val="16"/>
              </w:rPr>
            </w:pPr>
            <w:r w:rsidRPr="00F04BF7">
              <w:rPr>
                <w:b/>
                <w:bCs/>
                <w:sz w:val="16"/>
                <w:szCs w:val="16"/>
              </w:rPr>
              <w:t>0,00</w:t>
            </w:r>
          </w:p>
        </w:tc>
      </w:tr>
      <w:tr w:rsidR="00F04BF7" w:rsidRPr="00F04BF7" w14:paraId="424A9DB6"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194274E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258AA58B" w14:textId="77777777" w:rsidR="00F04BF7" w:rsidRPr="00F04BF7" w:rsidRDefault="00F04BF7" w:rsidP="00F04BF7">
            <w:pPr>
              <w:jc w:val="center"/>
              <w:rPr>
                <w:sz w:val="16"/>
                <w:szCs w:val="16"/>
              </w:rPr>
            </w:pPr>
            <w:r w:rsidRPr="00F04BF7">
              <w:rPr>
                <w:sz w:val="16"/>
                <w:szCs w:val="16"/>
              </w:rPr>
              <w:t>8</w:t>
            </w:r>
          </w:p>
        </w:tc>
        <w:tc>
          <w:tcPr>
            <w:tcW w:w="3228" w:type="dxa"/>
            <w:tcBorders>
              <w:top w:val="nil"/>
              <w:left w:val="nil"/>
              <w:bottom w:val="single" w:sz="4" w:space="0" w:color="auto"/>
              <w:right w:val="single" w:sz="4" w:space="0" w:color="auto"/>
            </w:tcBorders>
            <w:shd w:val="clear" w:color="auto" w:fill="auto"/>
            <w:vAlign w:val="center"/>
            <w:hideMark/>
          </w:tcPr>
          <w:p w14:paraId="52FD9C1D" w14:textId="77777777" w:rsidR="00F04BF7" w:rsidRPr="00F04BF7" w:rsidRDefault="00F04BF7" w:rsidP="00F04BF7">
            <w:pPr>
              <w:rPr>
                <w:sz w:val="16"/>
                <w:szCs w:val="16"/>
              </w:rPr>
            </w:pPr>
            <w:r w:rsidRPr="00F04BF7">
              <w:rPr>
                <w:sz w:val="16"/>
                <w:szCs w:val="16"/>
              </w:rPr>
              <w:t xml:space="preserve"> - налог на загрязнение окружающей среды</w:t>
            </w:r>
          </w:p>
        </w:tc>
        <w:tc>
          <w:tcPr>
            <w:tcW w:w="1028" w:type="dxa"/>
            <w:tcBorders>
              <w:top w:val="nil"/>
              <w:left w:val="nil"/>
              <w:bottom w:val="single" w:sz="4" w:space="0" w:color="auto"/>
              <w:right w:val="single" w:sz="4" w:space="0" w:color="auto"/>
            </w:tcBorders>
            <w:shd w:val="clear" w:color="auto" w:fill="auto"/>
            <w:noWrap/>
            <w:vAlign w:val="bottom"/>
            <w:hideMark/>
          </w:tcPr>
          <w:p w14:paraId="665ADD79"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6EF5C19"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67AD0F8F"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53AD10A"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6C7262A4"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B3F3113"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5359E8B3"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43913A0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356C7331" w14:textId="77777777" w:rsidR="00F04BF7" w:rsidRPr="00F04BF7" w:rsidRDefault="00F04BF7" w:rsidP="00F04BF7">
            <w:pPr>
              <w:jc w:val="center"/>
              <w:rPr>
                <w:sz w:val="16"/>
                <w:szCs w:val="16"/>
              </w:rPr>
            </w:pPr>
            <w:r w:rsidRPr="00F04BF7">
              <w:rPr>
                <w:sz w:val="16"/>
                <w:szCs w:val="16"/>
              </w:rPr>
              <w:t>9</w:t>
            </w:r>
          </w:p>
        </w:tc>
        <w:tc>
          <w:tcPr>
            <w:tcW w:w="3228" w:type="dxa"/>
            <w:tcBorders>
              <w:top w:val="nil"/>
              <w:left w:val="nil"/>
              <w:bottom w:val="single" w:sz="4" w:space="0" w:color="auto"/>
              <w:right w:val="single" w:sz="4" w:space="0" w:color="auto"/>
            </w:tcBorders>
            <w:shd w:val="clear" w:color="auto" w:fill="auto"/>
            <w:vAlign w:val="center"/>
            <w:hideMark/>
          </w:tcPr>
          <w:p w14:paraId="1C8BE550" w14:textId="77777777" w:rsidR="00F04BF7" w:rsidRPr="00F04BF7" w:rsidRDefault="00F04BF7" w:rsidP="00F04BF7">
            <w:pPr>
              <w:rPr>
                <w:sz w:val="16"/>
                <w:szCs w:val="16"/>
              </w:rPr>
            </w:pPr>
            <w:r w:rsidRPr="00F04BF7">
              <w:rPr>
                <w:sz w:val="16"/>
                <w:szCs w:val="16"/>
              </w:rPr>
              <w:t xml:space="preserve"> - земельный налог</w:t>
            </w:r>
          </w:p>
        </w:tc>
        <w:tc>
          <w:tcPr>
            <w:tcW w:w="1028" w:type="dxa"/>
            <w:tcBorders>
              <w:top w:val="nil"/>
              <w:left w:val="nil"/>
              <w:bottom w:val="single" w:sz="4" w:space="0" w:color="auto"/>
              <w:right w:val="single" w:sz="4" w:space="0" w:color="auto"/>
            </w:tcBorders>
            <w:shd w:val="clear" w:color="auto" w:fill="auto"/>
            <w:noWrap/>
            <w:vAlign w:val="bottom"/>
            <w:hideMark/>
          </w:tcPr>
          <w:p w14:paraId="3DE8DE9E"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9B121DA"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0B6C627E"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580B3B63"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41F226F9"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1CDE86A"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68EBD701"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3B40EBBA"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4A0211A" w14:textId="77777777" w:rsidR="00F04BF7" w:rsidRPr="00F04BF7" w:rsidRDefault="00F04BF7" w:rsidP="00F04BF7">
            <w:pPr>
              <w:jc w:val="center"/>
              <w:rPr>
                <w:sz w:val="16"/>
                <w:szCs w:val="16"/>
              </w:rPr>
            </w:pPr>
            <w:r w:rsidRPr="00F04BF7">
              <w:rPr>
                <w:sz w:val="16"/>
                <w:szCs w:val="16"/>
              </w:rPr>
              <w:t>10</w:t>
            </w:r>
          </w:p>
        </w:tc>
        <w:tc>
          <w:tcPr>
            <w:tcW w:w="3228" w:type="dxa"/>
            <w:tcBorders>
              <w:top w:val="nil"/>
              <w:left w:val="nil"/>
              <w:bottom w:val="single" w:sz="4" w:space="0" w:color="auto"/>
              <w:right w:val="single" w:sz="4" w:space="0" w:color="auto"/>
            </w:tcBorders>
            <w:shd w:val="clear" w:color="auto" w:fill="auto"/>
            <w:vAlign w:val="center"/>
            <w:hideMark/>
          </w:tcPr>
          <w:p w14:paraId="4E22B6D0" w14:textId="77777777" w:rsidR="00F04BF7" w:rsidRPr="00F04BF7" w:rsidRDefault="00F04BF7" w:rsidP="00F04BF7">
            <w:pPr>
              <w:rPr>
                <w:sz w:val="16"/>
                <w:szCs w:val="16"/>
              </w:rPr>
            </w:pPr>
            <w:r w:rsidRPr="00F04BF7">
              <w:rPr>
                <w:sz w:val="16"/>
                <w:szCs w:val="16"/>
              </w:rPr>
              <w:t xml:space="preserve"> -транспортный налог</w:t>
            </w:r>
          </w:p>
        </w:tc>
        <w:tc>
          <w:tcPr>
            <w:tcW w:w="1028" w:type="dxa"/>
            <w:tcBorders>
              <w:top w:val="nil"/>
              <w:left w:val="nil"/>
              <w:bottom w:val="single" w:sz="4" w:space="0" w:color="auto"/>
              <w:right w:val="single" w:sz="4" w:space="0" w:color="auto"/>
            </w:tcBorders>
            <w:shd w:val="clear" w:color="auto" w:fill="auto"/>
            <w:noWrap/>
            <w:vAlign w:val="bottom"/>
            <w:hideMark/>
          </w:tcPr>
          <w:p w14:paraId="24CC37A2" w14:textId="77777777" w:rsidR="00F04BF7" w:rsidRPr="00F04BF7" w:rsidRDefault="00F04BF7" w:rsidP="00F04BF7">
            <w:pPr>
              <w:jc w:val="center"/>
              <w:rPr>
                <w:sz w:val="16"/>
                <w:szCs w:val="16"/>
              </w:rPr>
            </w:pPr>
            <w:proofErr w:type="spellStart"/>
            <w:r w:rsidRPr="00F04BF7">
              <w:rPr>
                <w:sz w:val="16"/>
                <w:szCs w:val="16"/>
              </w:rPr>
              <w:t>т.р</w:t>
            </w:r>
            <w:proofErr w:type="spellEnd"/>
            <w:r w:rsidRPr="00F04BF7">
              <w:rPr>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97F152C"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2B5C123A" w14:textId="77777777" w:rsidR="00F04BF7" w:rsidRPr="00F04BF7" w:rsidRDefault="00F04BF7" w:rsidP="00F04BF7">
            <w:pPr>
              <w:jc w:val="center"/>
              <w:rPr>
                <w:b/>
                <w:bCs/>
                <w:sz w:val="16"/>
                <w:szCs w:val="16"/>
              </w:rPr>
            </w:pPr>
            <w:r w:rsidRPr="00F04BF7">
              <w:rPr>
                <w:b/>
                <w:bCs/>
                <w:sz w:val="16"/>
                <w:szCs w:val="16"/>
              </w:rPr>
              <w:t>92,92</w:t>
            </w:r>
          </w:p>
        </w:tc>
        <w:tc>
          <w:tcPr>
            <w:tcW w:w="1401" w:type="dxa"/>
            <w:tcBorders>
              <w:top w:val="nil"/>
              <w:left w:val="nil"/>
              <w:bottom w:val="single" w:sz="4" w:space="0" w:color="auto"/>
              <w:right w:val="single" w:sz="4" w:space="0" w:color="auto"/>
            </w:tcBorders>
            <w:shd w:val="clear" w:color="000000" w:fill="FFFFFF"/>
            <w:noWrap/>
            <w:vAlign w:val="center"/>
            <w:hideMark/>
          </w:tcPr>
          <w:p w14:paraId="0633FB5D" w14:textId="77777777" w:rsidR="00F04BF7" w:rsidRPr="00F04BF7" w:rsidRDefault="00F04BF7" w:rsidP="00F04BF7">
            <w:pPr>
              <w:jc w:val="center"/>
              <w:rPr>
                <w:b/>
                <w:bCs/>
                <w:sz w:val="16"/>
                <w:szCs w:val="16"/>
              </w:rPr>
            </w:pPr>
            <w:r w:rsidRPr="00F04BF7">
              <w:rPr>
                <w:b/>
                <w:bCs/>
                <w:sz w:val="16"/>
                <w:szCs w:val="16"/>
              </w:rPr>
              <w:t>44,47</w:t>
            </w:r>
          </w:p>
        </w:tc>
        <w:tc>
          <w:tcPr>
            <w:tcW w:w="1726" w:type="dxa"/>
            <w:tcBorders>
              <w:top w:val="nil"/>
              <w:left w:val="nil"/>
              <w:bottom w:val="single" w:sz="4" w:space="0" w:color="auto"/>
              <w:right w:val="single" w:sz="4" w:space="0" w:color="auto"/>
            </w:tcBorders>
            <w:shd w:val="clear" w:color="000000" w:fill="FFFFFF"/>
            <w:noWrap/>
            <w:vAlign w:val="center"/>
            <w:hideMark/>
          </w:tcPr>
          <w:p w14:paraId="133ECC6B"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B34F019" w14:textId="77777777" w:rsidR="00F04BF7" w:rsidRPr="00F04BF7" w:rsidRDefault="00F04BF7" w:rsidP="00F04BF7">
            <w:pPr>
              <w:jc w:val="center"/>
              <w:rPr>
                <w:b/>
                <w:bCs/>
                <w:sz w:val="16"/>
                <w:szCs w:val="16"/>
              </w:rPr>
            </w:pPr>
            <w:r w:rsidRPr="00F04BF7">
              <w:rPr>
                <w:b/>
                <w:bCs/>
                <w:sz w:val="16"/>
                <w:szCs w:val="16"/>
              </w:rPr>
              <w:t>-48,45</w:t>
            </w:r>
          </w:p>
        </w:tc>
      </w:tr>
      <w:tr w:rsidR="00F04BF7" w:rsidRPr="00F04BF7" w14:paraId="22C1E157"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3AA43F2B"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4A182D7C" w14:textId="77777777" w:rsidR="00F04BF7" w:rsidRPr="00F04BF7" w:rsidRDefault="00F04BF7" w:rsidP="00F04BF7">
            <w:pPr>
              <w:jc w:val="center"/>
              <w:rPr>
                <w:b/>
                <w:bCs/>
                <w:sz w:val="16"/>
                <w:szCs w:val="16"/>
              </w:rPr>
            </w:pPr>
            <w:r w:rsidRPr="00F04BF7">
              <w:rPr>
                <w:b/>
                <w:bCs/>
                <w:sz w:val="16"/>
                <w:szCs w:val="16"/>
              </w:rPr>
              <w:t>11</w:t>
            </w:r>
          </w:p>
        </w:tc>
        <w:tc>
          <w:tcPr>
            <w:tcW w:w="3228" w:type="dxa"/>
            <w:tcBorders>
              <w:top w:val="nil"/>
              <w:left w:val="nil"/>
              <w:bottom w:val="single" w:sz="4" w:space="0" w:color="auto"/>
              <w:right w:val="single" w:sz="4" w:space="0" w:color="auto"/>
            </w:tcBorders>
            <w:shd w:val="clear" w:color="auto" w:fill="auto"/>
            <w:vAlign w:val="center"/>
            <w:hideMark/>
          </w:tcPr>
          <w:p w14:paraId="1C95D839" w14:textId="77777777" w:rsidR="00F04BF7" w:rsidRPr="00F04BF7" w:rsidRDefault="00F04BF7" w:rsidP="00F04BF7">
            <w:pPr>
              <w:rPr>
                <w:b/>
                <w:bCs/>
                <w:sz w:val="16"/>
                <w:szCs w:val="16"/>
              </w:rPr>
            </w:pPr>
            <w:r w:rsidRPr="00F04BF7">
              <w:rPr>
                <w:b/>
                <w:bCs/>
                <w:sz w:val="16"/>
                <w:szCs w:val="16"/>
              </w:rPr>
              <w:t xml:space="preserve"> Отчисления на социальные нужды, в т.ч.:</w:t>
            </w:r>
          </w:p>
        </w:tc>
        <w:tc>
          <w:tcPr>
            <w:tcW w:w="1028" w:type="dxa"/>
            <w:tcBorders>
              <w:top w:val="nil"/>
              <w:left w:val="nil"/>
              <w:bottom w:val="single" w:sz="4" w:space="0" w:color="auto"/>
              <w:right w:val="single" w:sz="4" w:space="0" w:color="auto"/>
            </w:tcBorders>
            <w:shd w:val="clear" w:color="auto" w:fill="auto"/>
            <w:noWrap/>
            <w:vAlign w:val="bottom"/>
            <w:hideMark/>
          </w:tcPr>
          <w:p w14:paraId="3B94C4F2"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5544145" w14:textId="77777777" w:rsidR="00F04BF7" w:rsidRPr="00F04BF7" w:rsidRDefault="00F04BF7" w:rsidP="00F04BF7">
            <w:pPr>
              <w:jc w:val="center"/>
              <w:rPr>
                <w:b/>
                <w:bCs/>
                <w:sz w:val="16"/>
                <w:szCs w:val="16"/>
              </w:rPr>
            </w:pPr>
            <w:r w:rsidRPr="00F04BF7">
              <w:rPr>
                <w:b/>
                <w:bCs/>
                <w:sz w:val="16"/>
                <w:szCs w:val="16"/>
              </w:rPr>
              <w:t>39 176,70</w:t>
            </w:r>
          </w:p>
        </w:tc>
        <w:tc>
          <w:tcPr>
            <w:tcW w:w="1395" w:type="dxa"/>
            <w:tcBorders>
              <w:top w:val="nil"/>
              <w:left w:val="nil"/>
              <w:bottom w:val="single" w:sz="4" w:space="0" w:color="auto"/>
              <w:right w:val="single" w:sz="4" w:space="0" w:color="auto"/>
            </w:tcBorders>
            <w:shd w:val="clear" w:color="000000" w:fill="FFFFFF"/>
            <w:noWrap/>
            <w:vAlign w:val="center"/>
            <w:hideMark/>
          </w:tcPr>
          <w:p w14:paraId="1C58C73D" w14:textId="77777777" w:rsidR="00F04BF7" w:rsidRPr="00F04BF7" w:rsidRDefault="00F04BF7" w:rsidP="00F04BF7">
            <w:pPr>
              <w:jc w:val="center"/>
              <w:rPr>
                <w:b/>
                <w:bCs/>
                <w:sz w:val="16"/>
                <w:szCs w:val="16"/>
              </w:rPr>
            </w:pPr>
            <w:r w:rsidRPr="00F04BF7">
              <w:rPr>
                <w:b/>
                <w:bCs/>
                <w:sz w:val="16"/>
                <w:szCs w:val="16"/>
              </w:rPr>
              <w:t>3 099,91</w:t>
            </w:r>
          </w:p>
        </w:tc>
        <w:tc>
          <w:tcPr>
            <w:tcW w:w="1401" w:type="dxa"/>
            <w:tcBorders>
              <w:top w:val="nil"/>
              <w:left w:val="nil"/>
              <w:bottom w:val="single" w:sz="4" w:space="0" w:color="auto"/>
              <w:right w:val="single" w:sz="4" w:space="0" w:color="auto"/>
            </w:tcBorders>
            <w:shd w:val="clear" w:color="000000" w:fill="FFFFFF"/>
            <w:noWrap/>
            <w:vAlign w:val="center"/>
            <w:hideMark/>
          </w:tcPr>
          <w:p w14:paraId="14E03A77" w14:textId="77777777" w:rsidR="00F04BF7" w:rsidRPr="00F04BF7" w:rsidRDefault="00F04BF7" w:rsidP="00F04BF7">
            <w:pPr>
              <w:jc w:val="center"/>
              <w:rPr>
                <w:b/>
                <w:bCs/>
                <w:sz w:val="16"/>
                <w:szCs w:val="16"/>
              </w:rPr>
            </w:pPr>
            <w:r w:rsidRPr="00F04BF7">
              <w:rPr>
                <w:b/>
                <w:bCs/>
                <w:sz w:val="16"/>
                <w:szCs w:val="16"/>
              </w:rPr>
              <w:t>4 184,21</w:t>
            </w:r>
          </w:p>
        </w:tc>
        <w:tc>
          <w:tcPr>
            <w:tcW w:w="1726" w:type="dxa"/>
            <w:tcBorders>
              <w:top w:val="nil"/>
              <w:left w:val="nil"/>
              <w:bottom w:val="single" w:sz="4" w:space="0" w:color="auto"/>
              <w:right w:val="single" w:sz="4" w:space="0" w:color="auto"/>
            </w:tcBorders>
            <w:shd w:val="clear" w:color="000000" w:fill="FFFFFF"/>
            <w:noWrap/>
            <w:vAlign w:val="center"/>
            <w:hideMark/>
          </w:tcPr>
          <w:p w14:paraId="792FAFC2" w14:textId="77777777" w:rsidR="00F04BF7" w:rsidRPr="00F04BF7" w:rsidRDefault="00F04BF7" w:rsidP="00F04BF7">
            <w:pPr>
              <w:jc w:val="center"/>
              <w:rPr>
                <w:b/>
                <w:bCs/>
                <w:sz w:val="16"/>
                <w:szCs w:val="16"/>
              </w:rPr>
            </w:pPr>
            <w:r w:rsidRPr="00F04BF7">
              <w:rPr>
                <w:b/>
                <w:bCs/>
                <w:sz w:val="16"/>
                <w:szCs w:val="16"/>
              </w:rPr>
              <w:t>-89,32</w:t>
            </w:r>
          </w:p>
        </w:tc>
        <w:tc>
          <w:tcPr>
            <w:tcW w:w="1134" w:type="dxa"/>
            <w:tcBorders>
              <w:top w:val="nil"/>
              <w:left w:val="nil"/>
              <w:bottom w:val="single" w:sz="4" w:space="0" w:color="auto"/>
              <w:right w:val="single" w:sz="4" w:space="0" w:color="auto"/>
            </w:tcBorders>
            <w:shd w:val="clear" w:color="000000" w:fill="FFFFFF"/>
            <w:noWrap/>
            <w:vAlign w:val="center"/>
            <w:hideMark/>
          </w:tcPr>
          <w:p w14:paraId="35769F16" w14:textId="77777777" w:rsidR="00F04BF7" w:rsidRPr="00F04BF7" w:rsidRDefault="00F04BF7" w:rsidP="00F04BF7">
            <w:pPr>
              <w:jc w:val="center"/>
              <w:rPr>
                <w:b/>
                <w:bCs/>
                <w:sz w:val="16"/>
                <w:szCs w:val="16"/>
              </w:rPr>
            </w:pPr>
            <w:r w:rsidRPr="00F04BF7">
              <w:rPr>
                <w:b/>
                <w:bCs/>
                <w:sz w:val="16"/>
                <w:szCs w:val="16"/>
              </w:rPr>
              <w:t>1 084,30</w:t>
            </w:r>
          </w:p>
        </w:tc>
      </w:tr>
      <w:tr w:rsidR="00F04BF7" w:rsidRPr="00F04BF7" w14:paraId="2CD1E1B3"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02EE91F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563400C" w14:textId="77777777" w:rsidR="00F04BF7" w:rsidRPr="00F04BF7" w:rsidRDefault="00F04BF7" w:rsidP="00F04BF7">
            <w:pPr>
              <w:jc w:val="center"/>
              <w:rPr>
                <w:sz w:val="16"/>
                <w:szCs w:val="16"/>
              </w:rPr>
            </w:pPr>
            <w:r w:rsidRPr="00F04BF7">
              <w:rPr>
                <w:sz w:val="16"/>
                <w:szCs w:val="16"/>
              </w:rPr>
              <w:t>12</w:t>
            </w:r>
          </w:p>
        </w:tc>
        <w:tc>
          <w:tcPr>
            <w:tcW w:w="3228" w:type="dxa"/>
            <w:tcBorders>
              <w:top w:val="nil"/>
              <w:left w:val="nil"/>
              <w:bottom w:val="single" w:sz="4" w:space="0" w:color="auto"/>
              <w:right w:val="single" w:sz="4" w:space="0" w:color="auto"/>
            </w:tcBorders>
            <w:shd w:val="clear" w:color="auto" w:fill="auto"/>
            <w:vAlign w:val="center"/>
            <w:hideMark/>
          </w:tcPr>
          <w:p w14:paraId="1B9CDB7D" w14:textId="77777777" w:rsidR="00F04BF7" w:rsidRPr="00F04BF7" w:rsidRDefault="00F04BF7" w:rsidP="00F04BF7">
            <w:pPr>
              <w:rPr>
                <w:sz w:val="16"/>
                <w:szCs w:val="16"/>
              </w:rPr>
            </w:pPr>
            <w:r w:rsidRPr="00F04BF7">
              <w:rPr>
                <w:sz w:val="16"/>
                <w:szCs w:val="16"/>
              </w:rPr>
              <w:t xml:space="preserve"> - отчисления ППП</w:t>
            </w:r>
          </w:p>
        </w:tc>
        <w:tc>
          <w:tcPr>
            <w:tcW w:w="1028" w:type="dxa"/>
            <w:tcBorders>
              <w:top w:val="nil"/>
              <w:left w:val="nil"/>
              <w:bottom w:val="single" w:sz="4" w:space="0" w:color="auto"/>
              <w:right w:val="single" w:sz="4" w:space="0" w:color="auto"/>
            </w:tcBorders>
            <w:shd w:val="clear" w:color="auto" w:fill="auto"/>
            <w:noWrap/>
            <w:vAlign w:val="bottom"/>
            <w:hideMark/>
          </w:tcPr>
          <w:p w14:paraId="6B9D0DB2" w14:textId="77777777" w:rsidR="00F04BF7" w:rsidRPr="00F04BF7" w:rsidRDefault="00F04BF7" w:rsidP="00F04BF7">
            <w:pPr>
              <w:jc w:val="center"/>
              <w:rPr>
                <w:sz w:val="16"/>
                <w:szCs w:val="16"/>
              </w:rPr>
            </w:pPr>
            <w:r w:rsidRPr="00F04BF7">
              <w:rPr>
                <w:sz w:val="16"/>
                <w:szCs w:val="16"/>
              </w:rPr>
              <w:t xml:space="preserve"> -"-</w:t>
            </w:r>
          </w:p>
        </w:tc>
        <w:tc>
          <w:tcPr>
            <w:tcW w:w="1456" w:type="dxa"/>
            <w:tcBorders>
              <w:top w:val="nil"/>
              <w:left w:val="nil"/>
              <w:bottom w:val="single" w:sz="4" w:space="0" w:color="auto"/>
              <w:right w:val="single" w:sz="4" w:space="0" w:color="auto"/>
            </w:tcBorders>
            <w:shd w:val="clear" w:color="000000" w:fill="FFFFFF"/>
            <w:noWrap/>
            <w:vAlign w:val="center"/>
            <w:hideMark/>
          </w:tcPr>
          <w:p w14:paraId="032343DA" w14:textId="77777777" w:rsidR="00F04BF7" w:rsidRPr="00F04BF7" w:rsidRDefault="00F04BF7" w:rsidP="00F04BF7">
            <w:pPr>
              <w:jc w:val="center"/>
              <w:rPr>
                <w:b/>
                <w:bCs/>
                <w:sz w:val="16"/>
                <w:szCs w:val="16"/>
              </w:rPr>
            </w:pPr>
            <w:r w:rsidRPr="00F04BF7">
              <w:rPr>
                <w:b/>
                <w:bCs/>
                <w:sz w:val="16"/>
                <w:szCs w:val="16"/>
              </w:rPr>
              <w:t>31 235,40</w:t>
            </w:r>
          </w:p>
        </w:tc>
        <w:tc>
          <w:tcPr>
            <w:tcW w:w="1395" w:type="dxa"/>
            <w:tcBorders>
              <w:top w:val="nil"/>
              <w:left w:val="nil"/>
              <w:bottom w:val="single" w:sz="4" w:space="0" w:color="auto"/>
              <w:right w:val="single" w:sz="4" w:space="0" w:color="auto"/>
            </w:tcBorders>
            <w:shd w:val="clear" w:color="000000" w:fill="FFFFFF"/>
            <w:noWrap/>
            <w:vAlign w:val="center"/>
            <w:hideMark/>
          </w:tcPr>
          <w:p w14:paraId="7AEEC21B" w14:textId="77777777" w:rsidR="00F04BF7" w:rsidRPr="00F04BF7" w:rsidRDefault="00F04BF7" w:rsidP="00F04BF7">
            <w:pPr>
              <w:jc w:val="center"/>
              <w:rPr>
                <w:b/>
                <w:bCs/>
                <w:sz w:val="16"/>
                <w:szCs w:val="16"/>
              </w:rPr>
            </w:pPr>
            <w:r w:rsidRPr="00F04BF7">
              <w:rPr>
                <w:b/>
                <w:bCs/>
                <w:sz w:val="16"/>
                <w:szCs w:val="16"/>
              </w:rPr>
              <w:t>657,07</w:t>
            </w:r>
          </w:p>
        </w:tc>
        <w:tc>
          <w:tcPr>
            <w:tcW w:w="1401" w:type="dxa"/>
            <w:tcBorders>
              <w:top w:val="nil"/>
              <w:left w:val="nil"/>
              <w:bottom w:val="single" w:sz="4" w:space="0" w:color="auto"/>
              <w:right w:val="single" w:sz="4" w:space="0" w:color="auto"/>
            </w:tcBorders>
            <w:shd w:val="clear" w:color="000000" w:fill="FFFFFF"/>
            <w:noWrap/>
            <w:vAlign w:val="center"/>
            <w:hideMark/>
          </w:tcPr>
          <w:p w14:paraId="349983B1" w14:textId="77777777" w:rsidR="00F04BF7" w:rsidRPr="00F04BF7" w:rsidRDefault="00F04BF7" w:rsidP="00F04BF7">
            <w:pPr>
              <w:jc w:val="center"/>
              <w:rPr>
                <w:b/>
                <w:bCs/>
                <w:sz w:val="16"/>
                <w:szCs w:val="16"/>
              </w:rPr>
            </w:pPr>
            <w:r w:rsidRPr="00F04BF7">
              <w:rPr>
                <w:b/>
                <w:bCs/>
                <w:sz w:val="16"/>
                <w:szCs w:val="16"/>
              </w:rPr>
              <w:t>953,46</w:t>
            </w:r>
          </w:p>
        </w:tc>
        <w:tc>
          <w:tcPr>
            <w:tcW w:w="1726" w:type="dxa"/>
            <w:tcBorders>
              <w:top w:val="nil"/>
              <w:left w:val="nil"/>
              <w:bottom w:val="single" w:sz="4" w:space="0" w:color="auto"/>
              <w:right w:val="single" w:sz="4" w:space="0" w:color="auto"/>
            </w:tcBorders>
            <w:shd w:val="clear" w:color="000000" w:fill="FFFFFF"/>
            <w:noWrap/>
            <w:vAlign w:val="center"/>
            <w:hideMark/>
          </w:tcPr>
          <w:p w14:paraId="005DEDDA" w14:textId="77777777" w:rsidR="00F04BF7" w:rsidRPr="00F04BF7" w:rsidRDefault="00F04BF7" w:rsidP="00F04BF7">
            <w:pPr>
              <w:jc w:val="center"/>
              <w:rPr>
                <w:b/>
                <w:bCs/>
                <w:sz w:val="16"/>
                <w:szCs w:val="16"/>
              </w:rPr>
            </w:pPr>
            <w:r w:rsidRPr="00F04BF7">
              <w:rPr>
                <w:b/>
                <w:bCs/>
                <w:sz w:val="16"/>
                <w:szCs w:val="16"/>
              </w:rPr>
              <w:t>-96,95</w:t>
            </w:r>
          </w:p>
        </w:tc>
        <w:tc>
          <w:tcPr>
            <w:tcW w:w="1134" w:type="dxa"/>
            <w:tcBorders>
              <w:top w:val="nil"/>
              <w:left w:val="nil"/>
              <w:bottom w:val="single" w:sz="4" w:space="0" w:color="auto"/>
              <w:right w:val="single" w:sz="4" w:space="0" w:color="auto"/>
            </w:tcBorders>
            <w:shd w:val="clear" w:color="000000" w:fill="FFFFFF"/>
            <w:noWrap/>
            <w:vAlign w:val="center"/>
            <w:hideMark/>
          </w:tcPr>
          <w:p w14:paraId="2E7A81CA" w14:textId="77777777" w:rsidR="00F04BF7" w:rsidRPr="00F04BF7" w:rsidRDefault="00F04BF7" w:rsidP="00F04BF7">
            <w:pPr>
              <w:jc w:val="center"/>
              <w:rPr>
                <w:b/>
                <w:bCs/>
                <w:sz w:val="16"/>
                <w:szCs w:val="16"/>
              </w:rPr>
            </w:pPr>
            <w:r w:rsidRPr="00F04BF7">
              <w:rPr>
                <w:b/>
                <w:bCs/>
                <w:sz w:val="16"/>
                <w:szCs w:val="16"/>
              </w:rPr>
              <w:t>296,39</w:t>
            </w:r>
          </w:p>
        </w:tc>
      </w:tr>
      <w:tr w:rsidR="00F04BF7" w:rsidRPr="00F04BF7" w14:paraId="10E53AC0"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ACC648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E3A2480" w14:textId="77777777" w:rsidR="00F04BF7" w:rsidRPr="00F04BF7" w:rsidRDefault="00F04BF7" w:rsidP="00F04BF7">
            <w:pPr>
              <w:jc w:val="center"/>
              <w:rPr>
                <w:b/>
                <w:bCs/>
                <w:sz w:val="16"/>
                <w:szCs w:val="16"/>
              </w:rPr>
            </w:pPr>
            <w:r w:rsidRPr="00F04BF7">
              <w:rPr>
                <w:b/>
                <w:bCs/>
                <w:sz w:val="16"/>
                <w:szCs w:val="16"/>
              </w:rPr>
              <w:t>13</w:t>
            </w:r>
          </w:p>
        </w:tc>
        <w:tc>
          <w:tcPr>
            <w:tcW w:w="3228" w:type="dxa"/>
            <w:tcBorders>
              <w:top w:val="nil"/>
              <w:left w:val="nil"/>
              <w:bottom w:val="single" w:sz="4" w:space="0" w:color="auto"/>
              <w:right w:val="single" w:sz="4" w:space="0" w:color="auto"/>
            </w:tcBorders>
            <w:shd w:val="clear" w:color="auto" w:fill="auto"/>
            <w:vAlign w:val="center"/>
            <w:hideMark/>
          </w:tcPr>
          <w:p w14:paraId="779733F0" w14:textId="77777777" w:rsidR="00F04BF7" w:rsidRPr="00F04BF7" w:rsidRDefault="00F04BF7" w:rsidP="00F04BF7">
            <w:pPr>
              <w:rPr>
                <w:b/>
                <w:bCs/>
                <w:sz w:val="16"/>
                <w:szCs w:val="16"/>
              </w:rPr>
            </w:pPr>
            <w:r w:rsidRPr="00F04BF7">
              <w:rPr>
                <w:b/>
                <w:bCs/>
                <w:sz w:val="16"/>
                <w:szCs w:val="16"/>
              </w:rPr>
              <w:t xml:space="preserve"> Амортизация основных средств и нематериальных активов</w:t>
            </w:r>
          </w:p>
        </w:tc>
        <w:tc>
          <w:tcPr>
            <w:tcW w:w="1028" w:type="dxa"/>
            <w:tcBorders>
              <w:top w:val="nil"/>
              <w:left w:val="nil"/>
              <w:bottom w:val="single" w:sz="4" w:space="0" w:color="auto"/>
              <w:right w:val="single" w:sz="4" w:space="0" w:color="auto"/>
            </w:tcBorders>
            <w:shd w:val="clear" w:color="auto" w:fill="auto"/>
            <w:noWrap/>
            <w:vAlign w:val="center"/>
            <w:hideMark/>
          </w:tcPr>
          <w:p w14:paraId="7EB07E89"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3F353D1"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8E3511E"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03ABBDB9"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6E9A232B"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A4414F8"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16D22686"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450B8442"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5DDADC4" w14:textId="77777777" w:rsidR="00F04BF7" w:rsidRPr="00F04BF7" w:rsidRDefault="00F04BF7" w:rsidP="00F04BF7">
            <w:pPr>
              <w:jc w:val="center"/>
              <w:rPr>
                <w:b/>
                <w:bCs/>
                <w:sz w:val="16"/>
                <w:szCs w:val="16"/>
              </w:rPr>
            </w:pPr>
            <w:r w:rsidRPr="00F04BF7">
              <w:rPr>
                <w:b/>
                <w:bCs/>
                <w:sz w:val="16"/>
                <w:szCs w:val="16"/>
              </w:rPr>
              <w:t>14</w:t>
            </w:r>
          </w:p>
        </w:tc>
        <w:tc>
          <w:tcPr>
            <w:tcW w:w="3228" w:type="dxa"/>
            <w:tcBorders>
              <w:top w:val="nil"/>
              <w:left w:val="nil"/>
              <w:bottom w:val="single" w:sz="4" w:space="0" w:color="auto"/>
              <w:right w:val="single" w:sz="4" w:space="0" w:color="auto"/>
            </w:tcBorders>
            <w:shd w:val="clear" w:color="auto" w:fill="auto"/>
            <w:vAlign w:val="center"/>
            <w:hideMark/>
          </w:tcPr>
          <w:p w14:paraId="04603796" w14:textId="77777777" w:rsidR="00F04BF7" w:rsidRPr="00F04BF7" w:rsidRDefault="00F04BF7" w:rsidP="00F04BF7">
            <w:pPr>
              <w:rPr>
                <w:b/>
                <w:bCs/>
                <w:sz w:val="16"/>
                <w:szCs w:val="16"/>
              </w:rPr>
            </w:pPr>
            <w:r w:rsidRPr="00F04BF7">
              <w:rPr>
                <w:b/>
                <w:bCs/>
                <w:sz w:val="16"/>
                <w:szCs w:val="16"/>
              </w:rPr>
              <w:t xml:space="preserve"> Расходы на выплаты по договорам займа и кредитным договорам</w:t>
            </w:r>
          </w:p>
        </w:tc>
        <w:tc>
          <w:tcPr>
            <w:tcW w:w="1028" w:type="dxa"/>
            <w:tcBorders>
              <w:top w:val="nil"/>
              <w:left w:val="nil"/>
              <w:bottom w:val="single" w:sz="4" w:space="0" w:color="auto"/>
              <w:right w:val="single" w:sz="4" w:space="0" w:color="auto"/>
            </w:tcBorders>
            <w:shd w:val="clear" w:color="auto" w:fill="auto"/>
            <w:noWrap/>
            <w:vAlign w:val="center"/>
            <w:hideMark/>
          </w:tcPr>
          <w:p w14:paraId="7A4120DF"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2F9711BC"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190238D" w14:textId="77777777" w:rsidR="00F04BF7" w:rsidRPr="00F04BF7" w:rsidRDefault="00F04BF7" w:rsidP="00F04BF7">
            <w:pPr>
              <w:jc w:val="center"/>
              <w:rPr>
                <w:b/>
                <w:bCs/>
                <w:sz w:val="16"/>
                <w:szCs w:val="16"/>
              </w:rPr>
            </w:pPr>
            <w:r w:rsidRPr="00F04BF7">
              <w:rPr>
                <w:b/>
                <w:bCs/>
                <w:sz w:val="16"/>
                <w:szCs w:val="16"/>
              </w:rPr>
              <w:t>0</w:t>
            </w:r>
          </w:p>
        </w:tc>
        <w:tc>
          <w:tcPr>
            <w:tcW w:w="1401" w:type="dxa"/>
            <w:tcBorders>
              <w:top w:val="nil"/>
              <w:left w:val="nil"/>
              <w:bottom w:val="single" w:sz="4" w:space="0" w:color="auto"/>
              <w:right w:val="single" w:sz="4" w:space="0" w:color="auto"/>
            </w:tcBorders>
            <w:shd w:val="clear" w:color="000000" w:fill="FFFFFF"/>
            <w:noWrap/>
            <w:vAlign w:val="center"/>
            <w:hideMark/>
          </w:tcPr>
          <w:p w14:paraId="21B0B24A"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12B48119"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1C9691C"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0C129136"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171CA3DF"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0C75689" w14:textId="77777777" w:rsidR="00F04BF7" w:rsidRPr="00F04BF7" w:rsidRDefault="00F04BF7" w:rsidP="00F04BF7">
            <w:pPr>
              <w:jc w:val="center"/>
              <w:rPr>
                <w:b/>
                <w:bCs/>
                <w:sz w:val="16"/>
                <w:szCs w:val="16"/>
              </w:rPr>
            </w:pPr>
            <w:r w:rsidRPr="00F04BF7">
              <w:rPr>
                <w:b/>
                <w:bCs/>
                <w:sz w:val="16"/>
                <w:szCs w:val="16"/>
              </w:rPr>
              <w:t>15</w:t>
            </w:r>
          </w:p>
        </w:tc>
        <w:tc>
          <w:tcPr>
            <w:tcW w:w="3228" w:type="dxa"/>
            <w:tcBorders>
              <w:top w:val="nil"/>
              <w:left w:val="nil"/>
              <w:bottom w:val="single" w:sz="4" w:space="0" w:color="auto"/>
              <w:right w:val="single" w:sz="4" w:space="0" w:color="auto"/>
            </w:tcBorders>
            <w:shd w:val="clear" w:color="auto" w:fill="auto"/>
            <w:vAlign w:val="center"/>
            <w:hideMark/>
          </w:tcPr>
          <w:p w14:paraId="3A4FAC46" w14:textId="77777777" w:rsidR="00F04BF7" w:rsidRPr="00F04BF7" w:rsidRDefault="00F04BF7" w:rsidP="00F04BF7">
            <w:pPr>
              <w:rPr>
                <w:b/>
                <w:bCs/>
                <w:sz w:val="16"/>
                <w:szCs w:val="16"/>
              </w:rPr>
            </w:pPr>
            <w:r w:rsidRPr="00F04BF7">
              <w:rPr>
                <w:b/>
                <w:bCs/>
                <w:sz w:val="16"/>
                <w:szCs w:val="16"/>
              </w:rPr>
              <w:t xml:space="preserve"> Расходы по сомнительным долгам</w:t>
            </w:r>
          </w:p>
        </w:tc>
        <w:tc>
          <w:tcPr>
            <w:tcW w:w="1028" w:type="dxa"/>
            <w:tcBorders>
              <w:top w:val="nil"/>
              <w:left w:val="nil"/>
              <w:bottom w:val="single" w:sz="4" w:space="0" w:color="auto"/>
              <w:right w:val="single" w:sz="4" w:space="0" w:color="auto"/>
            </w:tcBorders>
            <w:shd w:val="clear" w:color="auto" w:fill="auto"/>
            <w:noWrap/>
            <w:vAlign w:val="center"/>
            <w:hideMark/>
          </w:tcPr>
          <w:p w14:paraId="1D90BF7D"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550EF1E1"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9622BEA"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063B8E6C"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35D3739E"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C073896"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30BCCC7A"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3F59795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691E031" w14:textId="77777777" w:rsidR="00F04BF7" w:rsidRPr="00F04BF7" w:rsidRDefault="00F04BF7" w:rsidP="00F04BF7">
            <w:pPr>
              <w:jc w:val="center"/>
              <w:rPr>
                <w:b/>
                <w:bCs/>
                <w:sz w:val="16"/>
                <w:szCs w:val="16"/>
              </w:rPr>
            </w:pPr>
            <w:r w:rsidRPr="00F04BF7">
              <w:rPr>
                <w:b/>
                <w:bCs/>
                <w:sz w:val="16"/>
                <w:szCs w:val="16"/>
              </w:rPr>
              <w:t>16</w:t>
            </w:r>
          </w:p>
        </w:tc>
        <w:tc>
          <w:tcPr>
            <w:tcW w:w="3228" w:type="dxa"/>
            <w:tcBorders>
              <w:top w:val="nil"/>
              <w:left w:val="nil"/>
              <w:bottom w:val="single" w:sz="4" w:space="0" w:color="auto"/>
              <w:right w:val="single" w:sz="4" w:space="0" w:color="auto"/>
            </w:tcBorders>
            <w:shd w:val="clear" w:color="auto" w:fill="auto"/>
            <w:vAlign w:val="center"/>
            <w:hideMark/>
          </w:tcPr>
          <w:p w14:paraId="055297DD" w14:textId="77777777" w:rsidR="00F04BF7" w:rsidRPr="00F04BF7" w:rsidRDefault="00F04BF7" w:rsidP="00F04BF7">
            <w:pPr>
              <w:rPr>
                <w:b/>
                <w:bCs/>
                <w:sz w:val="16"/>
                <w:szCs w:val="16"/>
              </w:rPr>
            </w:pPr>
            <w:r w:rsidRPr="00F04BF7">
              <w:rPr>
                <w:b/>
                <w:bCs/>
                <w:sz w:val="16"/>
                <w:szCs w:val="16"/>
              </w:rPr>
              <w:t xml:space="preserve"> Плата за выбросы и сбросы загрязняющих веществ (сверх нормативов) </w:t>
            </w:r>
          </w:p>
        </w:tc>
        <w:tc>
          <w:tcPr>
            <w:tcW w:w="1028" w:type="dxa"/>
            <w:tcBorders>
              <w:top w:val="nil"/>
              <w:left w:val="nil"/>
              <w:bottom w:val="single" w:sz="4" w:space="0" w:color="auto"/>
              <w:right w:val="single" w:sz="4" w:space="0" w:color="auto"/>
            </w:tcBorders>
            <w:shd w:val="clear" w:color="auto" w:fill="auto"/>
            <w:noWrap/>
            <w:vAlign w:val="center"/>
            <w:hideMark/>
          </w:tcPr>
          <w:p w14:paraId="4C98A784"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75F4F91"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3E7C34A2"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3DFC0537"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0860EB12"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926CE16"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4D27B70E"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55FD3DC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F381D36" w14:textId="77777777" w:rsidR="00F04BF7" w:rsidRPr="00F04BF7" w:rsidRDefault="00F04BF7" w:rsidP="00F04BF7">
            <w:pPr>
              <w:jc w:val="center"/>
              <w:rPr>
                <w:b/>
                <w:bCs/>
                <w:sz w:val="16"/>
                <w:szCs w:val="16"/>
              </w:rPr>
            </w:pPr>
            <w:r w:rsidRPr="00F04BF7">
              <w:rPr>
                <w:b/>
                <w:bCs/>
                <w:sz w:val="16"/>
                <w:szCs w:val="16"/>
              </w:rPr>
              <w:t>17</w:t>
            </w:r>
          </w:p>
        </w:tc>
        <w:tc>
          <w:tcPr>
            <w:tcW w:w="3228" w:type="dxa"/>
            <w:tcBorders>
              <w:top w:val="nil"/>
              <w:left w:val="nil"/>
              <w:bottom w:val="single" w:sz="4" w:space="0" w:color="auto"/>
              <w:right w:val="single" w:sz="4" w:space="0" w:color="auto"/>
            </w:tcBorders>
            <w:shd w:val="clear" w:color="auto" w:fill="auto"/>
            <w:vAlign w:val="center"/>
            <w:hideMark/>
          </w:tcPr>
          <w:p w14:paraId="56C58E9C" w14:textId="77777777" w:rsidR="00F04BF7" w:rsidRPr="00F04BF7" w:rsidRDefault="00F04BF7" w:rsidP="00F04BF7">
            <w:pPr>
              <w:rPr>
                <w:b/>
                <w:bCs/>
                <w:sz w:val="16"/>
                <w:szCs w:val="16"/>
              </w:rPr>
            </w:pPr>
            <w:r w:rsidRPr="00F04BF7">
              <w:rPr>
                <w:b/>
                <w:bCs/>
                <w:sz w:val="16"/>
                <w:szCs w:val="16"/>
              </w:rPr>
              <w:t xml:space="preserve"> Налог на прибыль</w:t>
            </w:r>
          </w:p>
        </w:tc>
        <w:tc>
          <w:tcPr>
            <w:tcW w:w="1028" w:type="dxa"/>
            <w:tcBorders>
              <w:top w:val="nil"/>
              <w:left w:val="nil"/>
              <w:bottom w:val="single" w:sz="4" w:space="0" w:color="auto"/>
              <w:right w:val="single" w:sz="4" w:space="0" w:color="auto"/>
            </w:tcBorders>
            <w:shd w:val="clear" w:color="auto" w:fill="auto"/>
            <w:noWrap/>
            <w:vAlign w:val="center"/>
            <w:hideMark/>
          </w:tcPr>
          <w:p w14:paraId="73FCE962"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8925853" w14:textId="77777777" w:rsidR="00F04BF7" w:rsidRPr="00F04BF7" w:rsidRDefault="00F04BF7" w:rsidP="00F04BF7">
            <w:pPr>
              <w:jc w:val="center"/>
              <w:rPr>
                <w:b/>
                <w:bCs/>
                <w:sz w:val="16"/>
                <w:szCs w:val="16"/>
              </w:rPr>
            </w:pPr>
            <w:r w:rsidRPr="00F04BF7">
              <w:rPr>
                <w:b/>
                <w:bCs/>
                <w:sz w:val="16"/>
                <w:szCs w:val="16"/>
              </w:rPr>
              <w:t>0,00</w:t>
            </w:r>
          </w:p>
        </w:tc>
        <w:tc>
          <w:tcPr>
            <w:tcW w:w="1395" w:type="dxa"/>
            <w:tcBorders>
              <w:top w:val="nil"/>
              <w:left w:val="nil"/>
              <w:bottom w:val="single" w:sz="4" w:space="0" w:color="auto"/>
              <w:right w:val="single" w:sz="4" w:space="0" w:color="auto"/>
            </w:tcBorders>
            <w:shd w:val="clear" w:color="000000" w:fill="FFFFFF"/>
            <w:noWrap/>
            <w:vAlign w:val="center"/>
            <w:hideMark/>
          </w:tcPr>
          <w:p w14:paraId="31534E95"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63FA6937"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18A360F0"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ECA97A0"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2A500FF6"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7A67D70"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bottom"/>
            <w:hideMark/>
          </w:tcPr>
          <w:p w14:paraId="1926F400" w14:textId="77777777" w:rsidR="00F04BF7" w:rsidRPr="00F04BF7" w:rsidRDefault="00F04BF7" w:rsidP="00F04BF7">
            <w:pPr>
              <w:jc w:val="center"/>
              <w:rPr>
                <w:b/>
                <w:bCs/>
                <w:sz w:val="16"/>
                <w:szCs w:val="16"/>
              </w:rPr>
            </w:pPr>
            <w:r w:rsidRPr="00F04BF7">
              <w:rPr>
                <w:b/>
                <w:bCs/>
                <w:sz w:val="16"/>
                <w:szCs w:val="16"/>
              </w:rPr>
              <w:t>18</w:t>
            </w:r>
          </w:p>
        </w:tc>
        <w:tc>
          <w:tcPr>
            <w:tcW w:w="3228" w:type="dxa"/>
            <w:tcBorders>
              <w:top w:val="nil"/>
              <w:left w:val="nil"/>
              <w:bottom w:val="single" w:sz="4" w:space="0" w:color="auto"/>
              <w:right w:val="single" w:sz="4" w:space="0" w:color="auto"/>
            </w:tcBorders>
            <w:shd w:val="clear" w:color="auto" w:fill="auto"/>
            <w:vAlign w:val="center"/>
            <w:hideMark/>
          </w:tcPr>
          <w:p w14:paraId="066B7454" w14:textId="77777777" w:rsidR="00F04BF7" w:rsidRPr="00F04BF7" w:rsidRDefault="00F04BF7" w:rsidP="00F04BF7">
            <w:pPr>
              <w:rPr>
                <w:b/>
                <w:bCs/>
                <w:sz w:val="16"/>
                <w:szCs w:val="16"/>
              </w:rPr>
            </w:pPr>
            <w:r w:rsidRPr="00F04BF7">
              <w:rPr>
                <w:b/>
                <w:bCs/>
                <w:sz w:val="16"/>
                <w:szCs w:val="16"/>
              </w:rPr>
              <w:t xml:space="preserve"> ИТОГО (неподконтрольные расходы)</w:t>
            </w:r>
          </w:p>
        </w:tc>
        <w:tc>
          <w:tcPr>
            <w:tcW w:w="1028" w:type="dxa"/>
            <w:tcBorders>
              <w:top w:val="nil"/>
              <w:left w:val="nil"/>
              <w:bottom w:val="single" w:sz="4" w:space="0" w:color="auto"/>
              <w:right w:val="single" w:sz="4" w:space="0" w:color="auto"/>
            </w:tcBorders>
            <w:shd w:val="clear" w:color="auto" w:fill="auto"/>
            <w:noWrap/>
            <w:vAlign w:val="center"/>
            <w:hideMark/>
          </w:tcPr>
          <w:p w14:paraId="635A6333"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1D9C8D92" w14:textId="77777777" w:rsidR="00F04BF7" w:rsidRPr="00F04BF7" w:rsidRDefault="00F04BF7" w:rsidP="00F04BF7">
            <w:pPr>
              <w:jc w:val="center"/>
              <w:rPr>
                <w:b/>
                <w:bCs/>
                <w:sz w:val="16"/>
                <w:szCs w:val="16"/>
              </w:rPr>
            </w:pPr>
            <w:r w:rsidRPr="00F04BF7">
              <w:rPr>
                <w:b/>
                <w:bCs/>
                <w:sz w:val="16"/>
                <w:szCs w:val="16"/>
              </w:rPr>
              <w:t>44 216,39</w:t>
            </w:r>
          </w:p>
        </w:tc>
        <w:tc>
          <w:tcPr>
            <w:tcW w:w="1395" w:type="dxa"/>
            <w:tcBorders>
              <w:top w:val="nil"/>
              <w:left w:val="nil"/>
              <w:bottom w:val="single" w:sz="4" w:space="0" w:color="auto"/>
              <w:right w:val="single" w:sz="4" w:space="0" w:color="auto"/>
            </w:tcBorders>
            <w:shd w:val="clear" w:color="000000" w:fill="FFFFFF"/>
            <w:noWrap/>
            <w:vAlign w:val="center"/>
            <w:hideMark/>
          </w:tcPr>
          <w:p w14:paraId="19EFDF0D" w14:textId="77777777" w:rsidR="00F04BF7" w:rsidRPr="00F04BF7" w:rsidRDefault="00F04BF7" w:rsidP="00F04BF7">
            <w:pPr>
              <w:jc w:val="center"/>
              <w:rPr>
                <w:b/>
                <w:bCs/>
                <w:sz w:val="16"/>
                <w:szCs w:val="16"/>
              </w:rPr>
            </w:pPr>
            <w:r w:rsidRPr="00F04BF7">
              <w:rPr>
                <w:b/>
                <w:bCs/>
                <w:sz w:val="16"/>
                <w:szCs w:val="16"/>
              </w:rPr>
              <w:t>12 735,52</w:t>
            </w:r>
          </w:p>
        </w:tc>
        <w:tc>
          <w:tcPr>
            <w:tcW w:w="1401" w:type="dxa"/>
            <w:tcBorders>
              <w:top w:val="nil"/>
              <w:left w:val="nil"/>
              <w:bottom w:val="single" w:sz="4" w:space="0" w:color="auto"/>
              <w:right w:val="single" w:sz="4" w:space="0" w:color="auto"/>
            </w:tcBorders>
            <w:shd w:val="clear" w:color="000000" w:fill="FFFFFF"/>
            <w:noWrap/>
            <w:vAlign w:val="center"/>
            <w:hideMark/>
          </w:tcPr>
          <w:p w14:paraId="224CB45D" w14:textId="77777777" w:rsidR="00F04BF7" w:rsidRPr="00F04BF7" w:rsidRDefault="00F04BF7" w:rsidP="00F04BF7">
            <w:pPr>
              <w:jc w:val="center"/>
              <w:rPr>
                <w:b/>
                <w:bCs/>
                <w:sz w:val="16"/>
                <w:szCs w:val="16"/>
              </w:rPr>
            </w:pPr>
            <w:r w:rsidRPr="00F04BF7">
              <w:rPr>
                <w:b/>
                <w:bCs/>
                <w:sz w:val="16"/>
                <w:szCs w:val="16"/>
              </w:rPr>
              <w:t>5 235,13</w:t>
            </w:r>
          </w:p>
        </w:tc>
        <w:tc>
          <w:tcPr>
            <w:tcW w:w="1726" w:type="dxa"/>
            <w:tcBorders>
              <w:top w:val="nil"/>
              <w:left w:val="nil"/>
              <w:bottom w:val="single" w:sz="4" w:space="0" w:color="auto"/>
              <w:right w:val="single" w:sz="4" w:space="0" w:color="auto"/>
            </w:tcBorders>
            <w:shd w:val="clear" w:color="000000" w:fill="FFFFFF"/>
            <w:noWrap/>
            <w:vAlign w:val="center"/>
            <w:hideMark/>
          </w:tcPr>
          <w:p w14:paraId="73B027ED" w14:textId="77777777" w:rsidR="00F04BF7" w:rsidRPr="00F04BF7" w:rsidRDefault="00F04BF7" w:rsidP="00F04BF7">
            <w:pPr>
              <w:jc w:val="center"/>
              <w:rPr>
                <w:b/>
                <w:bCs/>
                <w:sz w:val="16"/>
                <w:szCs w:val="16"/>
              </w:rPr>
            </w:pPr>
            <w:r w:rsidRPr="00F04BF7">
              <w:rPr>
                <w:b/>
                <w:bCs/>
                <w:sz w:val="16"/>
                <w:szCs w:val="16"/>
              </w:rPr>
              <w:t>-88,16</w:t>
            </w:r>
          </w:p>
        </w:tc>
        <w:tc>
          <w:tcPr>
            <w:tcW w:w="1134" w:type="dxa"/>
            <w:tcBorders>
              <w:top w:val="nil"/>
              <w:left w:val="nil"/>
              <w:bottom w:val="single" w:sz="4" w:space="0" w:color="auto"/>
              <w:right w:val="single" w:sz="4" w:space="0" w:color="auto"/>
            </w:tcBorders>
            <w:shd w:val="clear" w:color="000000" w:fill="FFFFFF"/>
            <w:noWrap/>
            <w:vAlign w:val="center"/>
            <w:hideMark/>
          </w:tcPr>
          <w:p w14:paraId="47F8AEA0" w14:textId="77777777" w:rsidR="00F04BF7" w:rsidRPr="00F04BF7" w:rsidRDefault="00F04BF7" w:rsidP="00F04BF7">
            <w:pPr>
              <w:jc w:val="center"/>
              <w:rPr>
                <w:b/>
                <w:bCs/>
                <w:sz w:val="16"/>
                <w:szCs w:val="16"/>
              </w:rPr>
            </w:pPr>
            <w:r w:rsidRPr="00F04BF7">
              <w:rPr>
                <w:b/>
                <w:bCs/>
                <w:sz w:val="16"/>
                <w:szCs w:val="16"/>
              </w:rPr>
              <w:t>-7 500,39</w:t>
            </w:r>
          </w:p>
        </w:tc>
      </w:tr>
      <w:tr w:rsidR="00F04BF7" w:rsidRPr="00F04BF7" w14:paraId="03F475A6" w14:textId="77777777" w:rsidTr="00F04BF7">
        <w:trPr>
          <w:trHeight w:val="315"/>
          <w:jc w:val="center"/>
        </w:trPr>
        <w:tc>
          <w:tcPr>
            <w:tcW w:w="148" w:type="dxa"/>
            <w:tcBorders>
              <w:top w:val="nil"/>
              <w:left w:val="nil"/>
              <w:bottom w:val="nil"/>
              <w:right w:val="nil"/>
            </w:tcBorders>
            <w:shd w:val="clear" w:color="auto" w:fill="auto"/>
            <w:noWrap/>
            <w:vAlign w:val="bottom"/>
            <w:hideMark/>
          </w:tcPr>
          <w:p w14:paraId="5C81100E" w14:textId="77777777" w:rsidR="00F04BF7" w:rsidRPr="00F04BF7" w:rsidRDefault="00F04BF7" w:rsidP="00F04BF7">
            <w:pPr>
              <w:jc w:val="center"/>
              <w:rPr>
                <w:b/>
                <w:bCs/>
                <w:sz w:val="16"/>
                <w:szCs w:val="16"/>
              </w:rPr>
            </w:pPr>
          </w:p>
        </w:tc>
        <w:tc>
          <w:tcPr>
            <w:tcW w:w="1189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51D20F" w14:textId="77777777" w:rsidR="00F04BF7" w:rsidRPr="00F04BF7" w:rsidRDefault="00F04BF7" w:rsidP="00F04BF7">
            <w:pPr>
              <w:jc w:val="center"/>
              <w:rPr>
                <w:b/>
                <w:bCs/>
                <w:sz w:val="16"/>
                <w:szCs w:val="16"/>
              </w:rPr>
            </w:pPr>
            <w:r w:rsidRPr="00F04BF7">
              <w:rPr>
                <w:b/>
                <w:bCs/>
                <w:sz w:val="16"/>
                <w:szCs w:val="16"/>
              </w:rPr>
              <w:t>Прибыль</w:t>
            </w:r>
          </w:p>
        </w:tc>
      </w:tr>
      <w:tr w:rsidR="00F04BF7" w:rsidRPr="00F04BF7" w14:paraId="4F4B10CB" w14:textId="77777777" w:rsidTr="00F04BF7">
        <w:trPr>
          <w:trHeight w:val="315"/>
          <w:jc w:val="center"/>
        </w:trPr>
        <w:tc>
          <w:tcPr>
            <w:tcW w:w="148" w:type="dxa"/>
            <w:tcBorders>
              <w:top w:val="nil"/>
              <w:left w:val="nil"/>
              <w:bottom w:val="nil"/>
              <w:right w:val="nil"/>
            </w:tcBorders>
            <w:shd w:val="clear" w:color="auto" w:fill="auto"/>
            <w:noWrap/>
            <w:vAlign w:val="bottom"/>
            <w:hideMark/>
          </w:tcPr>
          <w:p w14:paraId="54521FD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vAlign w:val="center"/>
            <w:hideMark/>
          </w:tcPr>
          <w:p w14:paraId="6D9D7B2F" w14:textId="77777777" w:rsidR="00F04BF7" w:rsidRPr="00F04BF7" w:rsidRDefault="00F04BF7" w:rsidP="00F04BF7">
            <w:pPr>
              <w:jc w:val="center"/>
              <w:rPr>
                <w:b/>
                <w:bCs/>
                <w:sz w:val="16"/>
                <w:szCs w:val="16"/>
              </w:rPr>
            </w:pPr>
            <w:r w:rsidRPr="00F04BF7">
              <w:rPr>
                <w:b/>
                <w:bCs/>
                <w:sz w:val="16"/>
                <w:szCs w:val="16"/>
              </w:rPr>
              <w:t>1</w:t>
            </w:r>
          </w:p>
        </w:tc>
        <w:tc>
          <w:tcPr>
            <w:tcW w:w="3228" w:type="dxa"/>
            <w:tcBorders>
              <w:top w:val="nil"/>
              <w:left w:val="nil"/>
              <w:bottom w:val="single" w:sz="4" w:space="0" w:color="auto"/>
              <w:right w:val="single" w:sz="4" w:space="0" w:color="auto"/>
            </w:tcBorders>
            <w:shd w:val="clear" w:color="auto" w:fill="auto"/>
            <w:vAlign w:val="center"/>
            <w:hideMark/>
          </w:tcPr>
          <w:p w14:paraId="4D8BBDB9" w14:textId="77777777" w:rsidR="00F04BF7" w:rsidRPr="00F04BF7" w:rsidRDefault="00F04BF7" w:rsidP="00F04BF7">
            <w:pPr>
              <w:jc w:val="center"/>
              <w:rPr>
                <w:b/>
                <w:bCs/>
                <w:sz w:val="16"/>
                <w:szCs w:val="16"/>
              </w:rPr>
            </w:pPr>
            <w:r w:rsidRPr="00F04BF7">
              <w:rPr>
                <w:b/>
                <w:bCs/>
                <w:sz w:val="16"/>
                <w:szCs w:val="16"/>
              </w:rPr>
              <w:t>Инвестиционная программа</w:t>
            </w:r>
          </w:p>
        </w:tc>
        <w:tc>
          <w:tcPr>
            <w:tcW w:w="1028" w:type="dxa"/>
            <w:tcBorders>
              <w:top w:val="nil"/>
              <w:left w:val="nil"/>
              <w:bottom w:val="single" w:sz="4" w:space="0" w:color="auto"/>
              <w:right w:val="single" w:sz="4" w:space="0" w:color="auto"/>
            </w:tcBorders>
            <w:shd w:val="clear" w:color="auto" w:fill="auto"/>
            <w:vAlign w:val="center"/>
            <w:hideMark/>
          </w:tcPr>
          <w:p w14:paraId="04FA4198" w14:textId="77777777" w:rsidR="00F04BF7" w:rsidRPr="00F04BF7" w:rsidRDefault="00F04BF7" w:rsidP="00F04BF7">
            <w:pPr>
              <w:jc w:val="center"/>
              <w:rPr>
                <w:b/>
                <w:bCs/>
                <w:sz w:val="16"/>
                <w:szCs w:val="16"/>
              </w:rPr>
            </w:pPr>
            <w:r w:rsidRPr="00F04BF7">
              <w:rPr>
                <w:b/>
                <w:bCs/>
                <w:sz w:val="16"/>
                <w:szCs w:val="16"/>
              </w:rPr>
              <w:t> </w:t>
            </w:r>
          </w:p>
        </w:tc>
        <w:tc>
          <w:tcPr>
            <w:tcW w:w="1456" w:type="dxa"/>
            <w:tcBorders>
              <w:top w:val="nil"/>
              <w:left w:val="nil"/>
              <w:bottom w:val="single" w:sz="4" w:space="0" w:color="auto"/>
              <w:right w:val="single" w:sz="4" w:space="0" w:color="auto"/>
            </w:tcBorders>
            <w:shd w:val="clear" w:color="000000" w:fill="FFFFFF"/>
            <w:noWrap/>
            <w:vAlign w:val="center"/>
            <w:hideMark/>
          </w:tcPr>
          <w:p w14:paraId="0FB32077" w14:textId="77777777" w:rsidR="00F04BF7" w:rsidRPr="00F04BF7" w:rsidRDefault="00F04BF7" w:rsidP="00F04BF7">
            <w:pPr>
              <w:jc w:val="center"/>
              <w:rPr>
                <w:b/>
                <w:bCs/>
                <w:sz w:val="16"/>
                <w:szCs w:val="16"/>
              </w:rPr>
            </w:pPr>
            <w:r w:rsidRPr="00F04BF7">
              <w:rPr>
                <w:b/>
                <w:bCs/>
                <w:sz w:val="16"/>
                <w:szCs w:val="16"/>
              </w:rPr>
              <w:t>0,00</w:t>
            </w:r>
          </w:p>
        </w:tc>
        <w:tc>
          <w:tcPr>
            <w:tcW w:w="1395" w:type="dxa"/>
            <w:tcBorders>
              <w:top w:val="nil"/>
              <w:left w:val="nil"/>
              <w:bottom w:val="single" w:sz="4" w:space="0" w:color="auto"/>
              <w:right w:val="single" w:sz="4" w:space="0" w:color="auto"/>
            </w:tcBorders>
            <w:shd w:val="clear" w:color="000000" w:fill="FFFFFF"/>
            <w:vAlign w:val="center"/>
            <w:hideMark/>
          </w:tcPr>
          <w:p w14:paraId="65F12A34"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vAlign w:val="center"/>
            <w:hideMark/>
          </w:tcPr>
          <w:p w14:paraId="6FECF6D6"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vAlign w:val="center"/>
            <w:hideMark/>
          </w:tcPr>
          <w:p w14:paraId="70C669CC"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14:paraId="06D5B345"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248399F5" w14:textId="77777777" w:rsidTr="00F04BF7">
        <w:trPr>
          <w:trHeight w:val="1275"/>
          <w:jc w:val="center"/>
        </w:trPr>
        <w:tc>
          <w:tcPr>
            <w:tcW w:w="148" w:type="dxa"/>
            <w:tcBorders>
              <w:top w:val="nil"/>
              <w:left w:val="nil"/>
              <w:bottom w:val="nil"/>
              <w:right w:val="nil"/>
            </w:tcBorders>
            <w:shd w:val="clear" w:color="auto" w:fill="auto"/>
            <w:noWrap/>
            <w:vAlign w:val="bottom"/>
            <w:hideMark/>
          </w:tcPr>
          <w:p w14:paraId="0DD0147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2ADCF1C" w14:textId="77777777" w:rsidR="00F04BF7" w:rsidRPr="00F04BF7" w:rsidRDefault="00F04BF7" w:rsidP="00F04BF7">
            <w:pPr>
              <w:jc w:val="center"/>
              <w:rPr>
                <w:b/>
                <w:bCs/>
                <w:sz w:val="16"/>
                <w:szCs w:val="16"/>
              </w:rPr>
            </w:pPr>
            <w:r w:rsidRPr="00F04BF7">
              <w:rPr>
                <w:b/>
                <w:bCs/>
                <w:sz w:val="16"/>
                <w:szCs w:val="16"/>
              </w:rPr>
              <w:t>2</w:t>
            </w:r>
          </w:p>
        </w:tc>
        <w:tc>
          <w:tcPr>
            <w:tcW w:w="3228" w:type="dxa"/>
            <w:tcBorders>
              <w:top w:val="nil"/>
              <w:left w:val="nil"/>
              <w:bottom w:val="single" w:sz="4" w:space="0" w:color="auto"/>
              <w:right w:val="single" w:sz="4" w:space="0" w:color="auto"/>
            </w:tcBorders>
            <w:shd w:val="clear" w:color="auto" w:fill="auto"/>
            <w:vAlign w:val="center"/>
            <w:hideMark/>
          </w:tcPr>
          <w:p w14:paraId="60EF0949" w14:textId="77777777" w:rsidR="00F04BF7" w:rsidRPr="00F04BF7" w:rsidRDefault="00F04BF7" w:rsidP="00F04BF7">
            <w:pPr>
              <w:rPr>
                <w:b/>
                <w:bCs/>
                <w:sz w:val="16"/>
                <w:szCs w:val="16"/>
              </w:rPr>
            </w:pPr>
            <w:r w:rsidRPr="00F04BF7">
              <w:rPr>
                <w:b/>
                <w:bCs/>
                <w:sz w:val="16"/>
                <w:szCs w:val="16"/>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28" w:type="dxa"/>
            <w:tcBorders>
              <w:top w:val="nil"/>
              <w:left w:val="nil"/>
              <w:bottom w:val="single" w:sz="4" w:space="0" w:color="auto"/>
              <w:right w:val="single" w:sz="4" w:space="0" w:color="auto"/>
            </w:tcBorders>
            <w:shd w:val="clear" w:color="auto" w:fill="auto"/>
            <w:noWrap/>
            <w:vAlign w:val="center"/>
            <w:hideMark/>
          </w:tcPr>
          <w:p w14:paraId="4D44247D"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A38C0A0"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7E42A592"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5DD6BE02"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12444931"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0B896F2"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50A44AC1"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67B60FE3"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E8C6708" w14:textId="77777777" w:rsidR="00F04BF7" w:rsidRPr="00F04BF7" w:rsidRDefault="00F04BF7" w:rsidP="00F04BF7">
            <w:pPr>
              <w:jc w:val="center"/>
              <w:rPr>
                <w:b/>
                <w:bCs/>
                <w:sz w:val="16"/>
                <w:szCs w:val="16"/>
              </w:rPr>
            </w:pPr>
            <w:r w:rsidRPr="00F04BF7">
              <w:rPr>
                <w:b/>
                <w:bCs/>
                <w:sz w:val="16"/>
                <w:szCs w:val="16"/>
              </w:rPr>
              <w:t>3</w:t>
            </w:r>
          </w:p>
        </w:tc>
        <w:tc>
          <w:tcPr>
            <w:tcW w:w="3228" w:type="dxa"/>
            <w:tcBorders>
              <w:top w:val="nil"/>
              <w:left w:val="nil"/>
              <w:bottom w:val="single" w:sz="4" w:space="0" w:color="auto"/>
              <w:right w:val="single" w:sz="4" w:space="0" w:color="auto"/>
            </w:tcBorders>
            <w:shd w:val="clear" w:color="auto" w:fill="auto"/>
            <w:vAlign w:val="center"/>
            <w:hideMark/>
          </w:tcPr>
          <w:p w14:paraId="7B598980" w14:textId="77777777" w:rsidR="00F04BF7" w:rsidRPr="00F04BF7" w:rsidRDefault="00F04BF7" w:rsidP="00F04BF7">
            <w:pPr>
              <w:rPr>
                <w:b/>
                <w:bCs/>
                <w:sz w:val="16"/>
                <w:szCs w:val="16"/>
              </w:rPr>
            </w:pPr>
            <w:r w:rsidRPr="00F04BF7">
              <w:rPr>
                <w:b/>
                <w:bCs/>
                <w:sz w:val="16"/>
                <w:szCs w:val="16"/>
              </w:rPr>
              <w:t>Корректировка НВВ в связи с изменением (неисполнением) инвестиционной программы</w:t>
            </w:r>
          </w:p>
        </w:tc>
        <w:tc>
          <w:tcPr>
            <w:tcW w:w="1028" w:type="dxa"/>
            <w:tcBorders>
              <w:top w:val="nil"/>
              <w:left w:val="nil"/>
              <w:bottom w:val="single" w:sz="4" w:space="0" w:color="auto"/>
              <w:right w:val="single" w:sz="4" w:space="0" w:color="auto"/>
            </w:tcBorders>
            <w:shd w:val="clear" w:color="auto" w:fill="auto"/>
            <w:noWrap/>
            <w:vAlign w:val="center"/>
            <w:hideMark/>
          </w:tcPr>
          <w:p w14:paraId="34FCED69"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62C9D00"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588FEA41"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241AB6FA"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2FEA55DC"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BECA5DF"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1FEB9CDB" w14:textId="77777777" w:rsidTr="00F04BF7">
        <w:trPr>
          <w:trHeight w:val="1020"/>
          <w:jc w:val="center"/>
        </w:trPr>
        <w:tc>
          <w:tcPr>
            <w:tcW w:w="148" w:type="dxa"/>
            <w:tcBorders>
              <w:top w:val="nil"/>
              <w:left w:val="nil"/>
              <w:bottom w:val="nil"/>
              <w:right w:val="nil"/>
            </w:tcBorders>
            <w:shd w:val="clear" w:color="auto" w:fill="auto"/>
            <w:noWrap/>
            <w:vAlign w:val="bottom"/>
            <w:hideMark/>
          </w:tcPr>
          <w:p w14:paraId="49D4B9C9"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0E82E89" w14:textId="77777777" w:rsidR="00F04BF7" w:rsidRPr="00F04BF7" w:rsidRDefault="00F04BF7" w:rsidP="00F04BF7">
            <w:pPr>
              <w:jc w:val="center"/>
              <w:rPr>
                <w:b/>
                <w:bCs/>
                <w:sz w:val="16"/>
                <w:szCs w:val="16"/>
              </w:rPr>
            </w:pPr>
            <w:r w:rsidRPr="00F04BF7">
              <w:rPr>
                <w:b/>
                <w:bCs/>
                <w:sz w:val="16"/>
                <w:szCs w:val="16"/>
              </w:rPr>
              <w:t>4</w:t>
            </w:r>
          </w:p>
        </w:tc>
        <w:tc>
          <w:tcPr>
            <w:tcW w:w="3228" w:type="dxa"/>
            <w:tcBorders>
              <w:top w:val="nil"/>
              <w:left w:val="nil"/>
              <w:bottom w:val="single" w:sz="4" w:space="0" w:color="auto"/>
              <w:right w:val="single" w:sz="4" w:space="0" w:color="auto"/>
            </w:tcBorders>
            <w:shd w:val="clear" w:color="auto" w:fill="auto"/>
            <w:vAlign w:val="center"/>
            <w:hideMark/>
          </w:tcPr>
          <w:p w14:paraId="664E016E" w14:textId="77777777" w:rsidR="00F04BF7" w:rsidRPr="00F04BF7" w:rsidRDefault="00F04BF7" w:rsidP="00F04BF7">
            <w:pPr>
              <w:rPr>
                <w:b/>
                <w:bCs/>
                <w:sz w:val="16"/>
                <w:szCs w:val="16"/>
              </w:rPr>
            </w:pPr>
            <w:r w:rsidRPr="00F04BF7">
              <w:rPr>
                <w:b/>
                <w:bCs/>
                <w:sz w:val="16"/>
                <w:szCs w:val="16"/>
              </w:rPr>
              <w:t>Экономически обоснованные расходы не принятые в связи с ограничением платы граждан по 2017 году</w:t>
            </w:r>
          </w:p>
        </w:tc>
        <w:tc>
          <w:tcPr>
            <w:tcW w:w="1028" w:type="dxa"/>
            <w:tcBorders>
              <w:top w:val="nil"/>
              <w:left w:val="nil"/>
              <w:bottom w:val="single" w:sz="4" w:space="0" w:color="auto"/>
              <w:right w:val="single" w:sz="4" w:space="0" w:color="auto"/>
            </w:tcBorders>
            <w:shd w:val="clear" w:color="auto" w:fill="auto"/>
            <w:noWrap/>
            <w:vAlign w:val="center"/>
            <w:hideMark/>
          </w:tcPr>
          <w:p w14:paraId="5999B3A0"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88CDE2F"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4F34A1D7"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31319D2F"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5767D303"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5170A1C"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7E9A4EB3"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2CED386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398AB45" w14:textId="77777777" w:rsidR="00F04BF7" w:rsidRPr="00F04BF7" w:rsidRDefault="00F04BF7" w:rsidP="00F04BF7">
            <w:pPr>
              <w:jc w:val="center"/>
              <w:rPr>
                <w:b/>
                <w:bCs/>
                <w:sz w:val="16"/>
                <w:szCs w:val="16"/>
              </w:rPr>
            </w:pPr>
            <w:r w:rsidRPr="00F04BF7">
              <w:rPr>
                <w:b/>
                <w:bCs/>
                <w:sz w:val="16"/>
                <w:szCs w:val="16"/>
              </w:rPr>
              <w:t>5</w:t>
            </w:r>
          </w:p>
        </w:tc>
        <w:tc>
          <w:tcPr>
            <w:tcW w:w="3228" w:type="dxa"/>
            <w:tcBorders>
              <w:top w:val="nil"/>
              <w:left w:val="nil"/>
              <w:bottom w:val="single" w:sz="4" w:space="0" w:color="auto"/>
              <w:right w:val="single" w:sz="4" w:space="0" w:color="auto"/>
            </w:tcBorders>
            <w:shd w:val="clear" w:color="auto" w:fill="auto"/>
            <w:vAlign w:val="center"/>
            <w:hideMark/>
          </w:tcPr>
          <w:p w14:paraId="32EF3B3A" w14:textId="77777777" w:rsidR="00F04BF7" w:rsidRPr="00F04BF7" w:rsidRDefault="00F04BF7" w:rsidP="00F04BF7">
            <w:pPr>
              <w:rPr>
                <w:b/>
                <w:bCs/>
                <w:sz w:val="16"/>
                <w:szCs w:val="16"/>
              </w:rPr>
            </w:pPr>
            <w:r w:rsidRPr="00F04BF7">
              <w:rPr>
                <w:b/>
                <w:bCs/>
                <w:sz w:val="16"/>
                <w:szCs w:val="16"/>
              </w:rPr>
              <w:t>Предпринимательская прибыль</w:t>
            </w:r>
          </w:p>
        </w:tc>
        <w:tc>
          <w:tcPr>
            <w:tcW w:w="1028" w:type="dxa"/>
            <w:tcBorders>
              <w:top w:val="nil"/>
              <w:left w:val="nil"/>
              <w:bottom w:val="single" w:sz="4" w:space="0" w:color="auto"/>
              <w:right w:val="single" w:sz="4" w:space="0" w:color="auto"/>
            </w:tcBorders>
            <w:shd w:val="clear" w:color="auto" w:fill="auto"/>
            <w:noWrap/>
            <w:vAlign w:val="center"/>
            <w:hideMark/>
          </w:tcPr>
          <w:p w14:paraId="1EBFECA6"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43E66835" w14:textId="77777777" w:rsidR="00F04BF7" w:rsidRPr="00F04BF7" w:rsidRDefault="00F04BF7" w:rsidP="00F04BF7">
            <w:pPr>
              <w:jc w:val="center"/>
              <w:rPr>
                <w:b/>
                <w:bCs/>
                <w:sz w:val="16"/>
                <w:szCs w:val="16"/>
              </w:rPr>
            </w:pPr>
            <w:r w:rsidRPr="00F04BF7">
              <w:rPr>
                <w:b/>
                <w:bCs/>
                <w:sz w:val="16"/>
                <w:szCs w:val="16"/>
              </w:rPr>
              <w:t> </w:t>
            </w:r>
          </w:p>
        </w:tc>
        <w:tc>
          <w:tcPr>
            <w:tcW w:w="1395" w:type="dxa"/>
            <w:tcBorders>
              <w:top w:val="nil"/>
              <w:left w:val="nil"/>
              <w:bottom w:val="single" w:sz="4" w:space="0" w:color="auto"/>
              <w:right w:val="single" w:sz="4" w:space="0" w:color="auto"/>
            </w:tcBorders>
            <w:shd w:val="clear" w:color="000000" w:fill="FFFFFF"/>
            <w:noWrap/>
            <w:vAlign w:val="center"/>
            <w:hideMark/>
          </w:tcPr>
          <w:p w14:paraId="7938932A" w14:textId="77777777" w:rsidR="00F04BF7" w:rsidRPr="00F04BF7" w:rsidRDefault="00F04BF7" w:rsidP="00F04BF7">
            <w:pPr>
              <w:jc w:val="center"/>
              <w:rPr>
                <w:b/>
                <w:bCs/>
                <w:sz w:val="16"/>
                <w:szCs w:val="16"/>
              </w:rPr>
            </w:pPr>
            <w:r w:rsidRPr="00F04BF7">
              <w:rPr>
                <w:b/>
                <w:bCs/>
                <w:sz w:val="16"/>
                <w:szCs w:val="16"/>
              </w:rPr>
              <w:t>16 083,29</w:t>
            </w:r>
          </w:p>
        </w:tc>
        <w:tc>
          <w:tcPr>
            <w:tcW w:w="1401" w:type="dxa"/>
            <w:tcBorders>
              <w:top w:val="nil"/>
              <w:left w:val="nil"/>
              <w:bottom w:val="single" w:sz="4" w:space="0" w:color="auto"/>
              <w:right w:val="single" w:sz="4" w:space="0" w:color="auto"/>
            </w:tcBorders>
            <w:shd w:val="clear" w:color="000000" w:fill="FFFFFF"/>
            <w:noWrap/>
            <w:vAlign w:val="center"/>
            <w:hideMark/>
          </w:tcPr>
          <w:p w14:paraId="0A72B144"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6D072CAE"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74A0B24" w14:textId="77777777" w:rsidR="00F04BF7" w:rsidRPr="00F04BF7" w:rsidRDefault="00F04BF7" w:rsidP="00F04BF7">
            <w:pPr>
              <w:jc w:val="center"/>
              <w:rPr>
                <w:b/>
                <w:bCs/>
                <w:sz w:val="16"/>
                <w:szCs w:val="16"/>
              </w:rPr>
            </w:pPr>
            <w:r w:rsidRPr="00F04BF7">
              <w:rPr>
                <w:b/>
                <w:bCs/>
                <w:sz w:val="16"/>
                <w:szCs w:val="16"/>
              </w:rPr>
              <w:t>-16 083,29</w:t>
            </w:r>
          </w:p>
        </w:tc>
      </w:tr>
      <w:tr w:rsidR="00F04BF7" w:rsidRPr="00F04BF7" w14:paraId="7876D749" w14:textId="77777777" w:rsidTr="00F04BF7">
        <w:trPr>
          <w:trHeight w:val="510"/>
          <w:jc w:val="center"/>
        </w:trPr>
        <w:tc>
          <w:tcPr>
            <w:tcW w:w="148" w:type="dxa"/>
            <w:tcBorders>
              <w:top w:val="nil"/>
              <w:left w:val="nil"/>
              <w:bottom w:val="nil"/>
              <w:right w:val="nil"/>
            </w:tcBorders>
            <w:shd w:val="clear" w:color="auto" w:fill="auto"/>
            <w:noWrap/>
            <w:vAlign w:val="bottom"/>
            <w:hideMark/>
          </w:tcPr>
          <w:p w14:paraId="00CA151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397510B" w14:textId="77777777" w:rsidR="00F04BF7" w:rsidRPr="00F04BF7" w:rsidRDefault="00F04BF7" w:rsidP="00F04BF7">
            <w:pPr>
              <w:jc w:val="center"/>
              <w:rPr>
                <w:b/>
                <w:bCs/>
                <w:sz w:val="16"/>
                <w:szCs w:val="16"/>
              </w:rPr>
            </w:pPr>
            <w:r w:rsidRPr="00F04BF7">
              <w:rPr>
                <w:b/>
                <w:bCs/>
                <w:sz w:val="16"/>
                <w:szCs w:val="16"/>
              </w:rPr>
              <w:t>6</w:t>
            </w:r>
          </w:p>
        </w:tc>
        <w:tc>
          <w:tcPr>
            <w:tcW w:w="3228" w:type="dxa"/>
            <w:tcBorders>
              <w:top w:val="nil"/>
              <w:left w:val="nil"/>
              <w:bottom w:val="single" w:sz="4" w:space="0" w:color="auto"/>
              <w:right w:val="single" w:sz="4" w:space="0" w:color="auto"/>
            </w:tcBorders>
            <w:shd w:val="clear" w:color="auto" w:fill="auto"/>
            <w:vAlign w:val="center"/>
            <w:hideMark/>
          </w:tcPr>
          <w:p w14:paraId="3F0CF65A" w14:textId="77777777" w:rsidR="00F04BF7" w:rsidRPr="00F04BF7" w:rsidRDefault="00F04BF7" w:rsidP="00F04BF7">
            <w:pPr>
              <w:rPr>
                <w:b/>
                <w:bCs/>
                <w:sz w:val="16"/>
                <w:szCs w:val="16"/>
              </w:rPr>
            </w:pPr>
            <w:r w:rsidRPr="00F04BF7">
              <w:rPr>
                <w:b/>
                <w:bCs/>
                <w:sz w:val="16"/>
                <w:szCs w:val="16"/>
              </w:rPr>
              <w:t xml:space="preserve"> Необходимая валовая выручка, всего</w:t>
            </w:r>
          </w:p>
        </w:tc>
        <w:tc>
          <w:tcPr>
            <w:tcW w:w="1028" w:type="dxa"/>
            <w:tcBorders>
              <w:top w:val="nil"/>
              <w:left w:val="nil"/>
              <w:bottom w:val="single" w:sz="4" w:space="0" w:color="auto"/>
              <w:right w:val="single" w:sz="4" w:space="0" w:color="auto"/>
            </w:tcBorders>
            <w:shd w:val="clear" w:color="auto" w:fill="auto"/>
            <w:noWrap/>
            <w:vAlign w:val="bottom"/>
            <w:hideMark/>
          </w:tcPr>
          <w:p w14:paraId="6F53BA73"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7A24D339" w14:textId="77777777" w:rsidR="00F04BF7" w:rsidRPr="00F04BF7" w:rsidRDefault="00F04BF7" w:rsidP="00F04BF7">
            <w:pPr>
              <w:jc w:val="center"/>
              <w:rPr>
                <w:b/>
                <w:bCs/>
                <w:sz w:val="16"/>
                <w:szCs w:val="16"/>
              </w:rPr>
            </w:pPr>
            <w:r w:rsidRPr="00F04BF7">
              <w:rPr>
                <w:b/>
                <w:bCs/>
                <w:sz w:val="16"/>
                <w:szCs w:val="16"/>
              </w:rPr>
              <w:t>328 027,55</w:t>
            </w:r>
          </w:p>
        </w:tc>
        <w:tc>
          <w:tcPr>
            <w:tcW w:w="1395" w:type="dxa"/>
            <w:tcBorders>
              <w:top w:val="nil"/>
              <w:left w:val="nil"/>
              <w:bottom w:val="single" w:sz="4" w:space="0" w:color="auto"/>
              <w:right w:val="single" w:sz="4" w:space="0" w:color="auto"/>
            </w:tcBorders>
            <w:shd w:val="clear" w:color="000000" w:fill="FFFFFF"/>
            <w:noWrap/>
            <w:vAlign w:val="center"/>
            <w:hideMark/>
          </w:tcPr>
          <w:p w14:paraId="71C81EE0" w14:textId="77777777" w:rsidR="00F04BF7" w:rsidRPr="00F04BF7" w:rsidRDefault="00F04BF7" w:rsidP="00F04BF7">
            <w:pPr>
              <w:jc w:val="center"/>
              <w:rPr>
                <w:b/>
                <w:bCs/>
                <w:sz w:val="16"/>
                <w:szCs w:val="16"/>
              </w:rPr>
            </w:pPr>
            <w:r w:rsidRPr="00F04BF7">
              <w:rPr>
                <w:b/>
                <w:bCs/>
                <w:sz w:val="16"/>
                <w:szCs w:val="16"/>
              </w:rPr>
              <w:t>503 981,22</w:t>
            </w:r>
          </w:p>
        </w:tc>
        <w:tc>
          <w:tcPr>
            <w:tcW w:w="1401" w:type="dxa"/>
            <w:tcBorders>
              <w:top w:val="nil"/>
              <w:left w:val="nil"/>
              <w:bottom w:val="single" w:sz="4" w:space="0" w:color="auto"/>
              <w:right w:val="single" w:sz="4" w:space="0" w:color="auto"/>
            </w:tcBorders>
            <w:shd w:val="clear" w:color="000000" w:fill="FFFFFF"/>
            <w:noWrap/>
            <w:vAlign w:val="center"/>
            <w:hideMark/>
          </w:tcPr>
          <w:p w14:paraId="25556A3E" w14:textId="77777777" w:rsidR="00F04BF7" w:rsidRPr="00F04BF7" w:rsidRDefault="00F04BF7" w:rsidP="00F04BF7">
            <w:pPr>
              <w:jc w:val="center"/>
              <w:rPr>
                <w:b/>
                <w:bCs/>
                <w:sz w:val="16"/>
                <w:szCs w:val="16"/>
              </w:rPr>
            </w:pPr>
            <w:r w:rsidRPr="00F04BF7">
              <w:rPr>
                <w:b/>
                <w:bCs/>
                <w:sz w:val="16"/>
                <w:szCs w:val="16"/>
              </w:rPr>
              <w:t>383 903,89</w:t>
            </w:r>
          </w:p>
        </w:tc>
        <w:tc>
          <w:tcPr>
            <w:tcW w:w="1726" w:type="dxa"/>
            <w:tcBorders>
              <w:top w:val="nil"/>
              <w:left w:val="nil"/>
              <w:bottom w:val="single" w:sz="4" w:space="0" w:color="auto"/>
              <w:right w:val="single" w:sz="4" w:space="0" w:color="auto"/>
            </w:tcBorders>
            <w:shd w:val="clear" w:color="000000" w:fill="FFFFFF"/>
            <w:noWrap/>
            <w:vAlign w:val="center"/>
            <w:hideMark/>
          </w:tcPr>
          <w:p w14:paraId="58D99188" w14:textId="77777777" w:rsidR="00F04BF7" w:rsidRPr="00F04BF7" w:rsidRDefault="00F04BF7" w:rsidP="00F04BF7">
            <w:pPr>
              <w:jc w:val="center"/>
              <w:rPr>
                <w:b/>
                <w:bCs/>
                <w:sz w:val="16"/>
                <w:szCs w:val="16"/>
              </w:rPr>
            </w:pPr>
            <w:r w:rsidRPr="00F04BF7">
              <w:rPr>
                <w:b/>
                <w:bCs/>
                <w:sz w:val="16"/>
                <w:szCs w:val="16"/>
              </w:rPr>
              <w:t>17,03</w:t>
            </w:r>
          </w:p>
        </w:tc>
        <w:tc>
          <w:tcPr>
            <w:tcW w:w="1134" w:type="dxa"/>
            <w:tcBorders>
              <w:top w:val="nil"/>
              <w:left w:val="nil"/>
              <w:bottom w:val="single" w:sz="4" w:space="0" w:color="auto"/>
              <w:right w:val="single" w:sz="4" w:space="0" w:color="auto"/>
            </w:tcBorders>
            <w:shd w:val="clear" w:color="000000" w:fill="FFFFFF"/>
            <w:noWrap/>
            <w:vAlign w:val="center"/>
            <w:hideMark/>
          </w:tcPr>
          <w:p w14:paraId="2DB0F369" w14:textId="77777777" w:rsidR="00F04BF7" w:rsidRPr="00F04BF7" w:rsidRDefault="00F04BF7" w:rsidP="00F04BF7">
            <w:pPr>
              <w:jc w:val="center"/>
              <w:rPr>
                <w:b/>
                <w:bCs/>
                <w:sz w:val="13"/>
                <w:szCs w:val="13"/>
              </w:rPr>
            </w:pPr>
            <w:r w:rsidRPr="00F04BF7">
              <w:rPr>
                <w:b/>
                <w:bCs/>
                <w:sz w:val="13"/>
                <w:szCs w:val="13"/>
              </w:rPr>
              <w:t>-120 077,33</w:t>
            </w:r>
          </w:p>
        </w:tc>
      </w:tr>
      <w:tr w:rsidR="00F04BF7" w:rsidRPr="00F04BF7" w14:paraId="20C5D3A7" w14:textId="77777777" w:rsidTr="00F04BF7">
        <w:trPr>
          <w:trHeight w:val="480"/>
          <w:jc w:val="center"/>
        </w:trPr>
        <w:tc>
          <w:tcPr>
            <w:tcW w:w="148" w:type="dxa"/>
            <w:tcBorders>
              <w:top w:val="nil"/>
              <w:left w:val="nil"/>
              <w:bottom w:val="nil"/>
              <w:right w:val="nil"/>
            </w:tcBorders>
            <w:shd w:val="clear" w:color="auto" w:fill="auto"/>
            <w:noWrap/>
            <w:vAlign w:val="bottom"/>
            <w:hideMark/>
          </w:tcPr>
          <w:p w14:paraId="022E0B0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B6AAB31" w14:textId="77777777" w:rsidR="00F04BF7" w:rsidRPr="00F04BF7" w:rsidRDefault="00F04BF7" w:rsidP="00F04BF7">
            <w:pPr>
              <w:jc w:val="center"/>
              <w:rPr>
                <w:b/>
                <w:bCs/>
                <w:sz w:val="16"/>
                <w:szCs w:val="16"/>
              </w:rPr>
            </w:pPr>
            <w:r w:rsidRPr="00F04BF7">
              <w:rPr>
                <w:b/>
                <w:bCs/>
                <w:sz w:val="16"/>
                <w:szCs w:val="16"/>
              </w:rPr>
              <w:t>7</w:t>
            </w:r>
          </w:p>
        </w:tc>
        <w:tc>
          <w:tcPr>
            <w:tcW w:w="3228" w:type="dxa"/>
            <w:tcBorders>
              <w:top w:val="nil"/>
              <w:left w:val="nil"/>
              <w:bottom w:val="single" w:sz="4" w:space="0" w:color="auto"/>
              <w:right w:val="single" w:sz="4" w:space="0" w:color="auto"/>
            </w:tcBorders>
            <w:shd w:val="clear" w:color="auto" w:fill="auto"/>
            <w:vAlign w:val="center"/>
            <w:hideMark/>
          </w:tcPr>
          <w:p w14:paraId="06365CDC" w14:textId="77777777" w:rsidR="00F04BF7" w:rsidRPr="00F04BF7" w:rsidRDefault="00F04BF7" w:rsidP="00F04BF7">
            <w:pPr>
              <w:rPr>
                <w:b/>
                <w:bCs/>
                <w:sz w:val="16"/>
                <w:szCs w:val="16"/>
              </w:rPr>
            </w:pPr>
            <w:r w:rsidRPr="00F04BF7">
              <w:rPr>
                <w:b/>
                <w:bCs/>
                <w:sz w:val="16"/>
                <w:szCs w:val="16"/>
              </w:rPr>
              <w:t xml:space="preserve"> в том числе на потребительский рынок</w:t>
            </w:r>
          </w:p>
        </w:tc>
        <w:tc>
          <w:tcPr>
            <w:tcW w:w="1028" w:type="dxa"/>
            <w:tcBorders>
              <w:top w:val="nil"/>
              <w:left w:val="nil"/>
              <w:bottom w:val="single" w:sz="4" w:space="0" w:color="auto"/>
              <w:right w:val="single" w:sz="4" w:space="0" w:color="auto"/>
            </w:tcBorders>
            <w:shd w:val="clear" w:color="auto" w:fill="auto"/>
            <w:noWrap/>
            <w:vAlign w:val="bottom"/>
            <w:hideMark/>
          </w:tcPr>
          <w:p w14:paraId="6E95172C"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68A6D61D" w14:textId="77777777" w:rsidR="00F04BF7" w:rsidRPr="00F04BF7" w:rsidRDefault="00F04BF7" w:rsidP="00F04BF7">
            <w:pPr>
              <w:jc w:val="center"/>
              <w:rPr>
                <w:b/>
                <w:bCs/>
                <w:sz w:val="16"/>
                <w:szCs w:val="16"/>
              </w:rPr>
            </w:pPr>
            <w:r w:rsidRPr="00F04BF7">
              <w:rPr>
                <w:b/>
                <w:bCs/>
                <w:sz w:val="16"/>
                <w:szCs w:val="16"/>
              </w:rPr>
              <w:t>321 372,02</w:t>
            </w:r>
          </w:p>
        </w:tc>
        <w:tc>
          <w:tcPr>
            <w:tcW w:w="1395" w:type="dxa"/>
            <w:tcBorders>
              <w:top w:val="nil"/>
              <w:left w:val="nil"/>
              <w:bottom w:val="single" w:sz="4" w:space="0" w:color="auto"/>
              <w:right w:val="single" w:sz="4" w:space="0" w:color="auto"/>
            </w:tcBorders>
            <w:shd w:val="clear" w:color="000000" w:fill="FFFFFF"/>
            <w:noWrap/>
            <w:vAlign w:val="center"/>
            <w:hideMark/>
          </w:tcPr>
          <w:p w14:paraId="6370FC5C" w14:textId="77777777" w:rsidR="00F04BF7" w:rsidRPr="00F04BF7" w:rsidRDefault="00F04BF7" w:rsidP="00F04BF7">
            <w:pPr>
              <w:jc w:val="center"/>
              <w:rPr>
                <w:b/>
                <w:bCs/>
                <w:sz w:val="16"/>
                <w:szCs w:val="16"/>
              </w:rPr>
            </w:pPr>
            <w:r w:rsidRPr="00F04BF7">
              <w:rPr>
                <w:b/>
                <w:bCs/>
                <w:sz w:val="16"/>
                <w:szCs w:val="16"/>
              </w:rPr>
              <w:t>493 990,40</w:t>
            </w:r>
          </w:p>
        </w:tc>
        <w:tc>
          <w:tcPr>
            <w:tcW w:w="1401" w:type="dxa"/>
            <w:tcBorders>
              <w:top w:val="nil"/>
              <w:left w:val="nil"/>
              <w:bottom w:val="single" w:sz="4" w:space="0" w:color="auto"/>
              <w:right w:val="single" w:sz="4" w:space="0" w:color="auto"/>
            </w:tcBorders>
            <w:shd w:val="clear" w:color="000000" w:fill="FFFFFF"/>
            <w:noWrap/>
            <w:vAlign w:val="center"/>
            <w:hideMark/>
          </w:tcPr>
          <w:p w14:paraId="008E4FDC" w14:textId="77777777" w:rsidR="00F04BF7" w:rsidRPr="00F04BF7" w:rsidRDefault="00F04BF7" w:rsidP="00F04BF7">
            <w:pPr>
              <w:jc w:val="center"/>
              <w:rPr>
                <w:b/>
                <w:bCs/>
                <w:sz w:val="16"/>
                <w:szCs w:val="16"/>
              </w:rPr>
            </w:pPr>
            <w:r w:rsidRPr="00F04BF7">
              <w:rPr>
                <w:b/>
                <w:bCs/>
                <w:sz w:val="16"/>
                <w:szCs w:val="16"/>
              </w:rPr>
              <w:t>349 090,53</w:t>
            </w:r>
          </w:p>
        </w:tc>
        <w:tc>
          <w:tcPr>
            <w:tcW w:w="1726" w:type="dxa"/>
            <w:tcBorders>
              <w:top w:val="nil"/>
              <w:left w:val="nil"/>
              <w:bottom w:val="single" w:sz="4" w:space="0" w:color="auto"/>
              <w:right w:val="single" w:sz="4" w:space="0" w:color="auto"/>
            </w:tcBorders>
            <w:shd w:val="clear" w:color="000000" w:fill="FFFFFF"/>
            <w:noWrap/>
            <w:vAlign w:val="center"/>
            <w:hideMark/>
          </w:tcPr>
          <w:p w14:paraId="6E9A56C1" w14:textId="77777777" w:rsidR="00F04BF7" w:rsidRPr="00F04BF7" w:rsidRDefault="00F04BF7" w:rsidP="00F04BF7">
            <w:pPr>
              <w:jc w:val="center"/>
              <w:rPr>
                <w:b/>
                <w:bCs/>
                <w:sz w:val="16"/>
                <w:szCs w:val="16"/>
              </w:rPr>
            </w:pPr>
            <w:r w:rsidRPr="00F04BF7">
              <w:rPr>
                <w:b/>
                <w:bCs/>
                <w:sz w:val="16"/>
                <w:szCs w:val="16"/>
              </w:rPr>
              <w:t>8,63</w:t>
            </w:r>
          </w:p>
        </w:tc>
        <w:tc>
          <w:tcPr>
            <w:tcW w:w="1134" w:type="dxa"/>
            <w:tcBorders>
              <w:top w:val="nil"/>
              <w:left w:val="nil"/>
              <w:bottom w:val="single" w:sz="4" w:space="0" w:color="auto"/>
              <w:right w:val="single" w:sz="4" w:space="0" w:color="auto"/>
            </w:tcBorders>
            <w:shd w:val="clear" w:color="000000" w:fill="FFFFFF"/>
            <w:noWrap/>
            <w:vAlign w:val="center"/>
            <w:hideMark/>
          </w:tcPr>
          <w:p w14:paraId="31FF0DEC" w14:textId="77777777" w:rsidR="00F04BF7" w:rsidRPr="00F04BF7" w:rsidRDefault="00F04BF7" w:rsidP="00F04BF7">
            <w:pPr>
              <w:jc w:val="center"/>
              <w:rPr>
                <w:b/>
                <w:bCs/>
                <w:sz w:val="13"/>
                <w:szCs w:val="13"/>
              </w:rPr>
            </w:pPr>
            <w:r w:rsidRPr="00F04BF7">
              <w:rPr>
                <w:b/>
                <w:bCs/>
                <w:sz w:val="13"/>
                <w:szCs w:val="13"/>
              </w:rPr>
              <w:t>-144 899,87</w:t>
            </w:r>
          </w:p>
        </w:tc>
      </w:tr>
      <w:tr w:rsidR="00F04BF7" w:rsidRPr="00F04BF7" w14:paraId="020A4BC3" w14:textId="77777777" w:rsidTr="00F04BF7">
        <w:trPr>
          <w:trHeight w:val="300"/>
          <w:jc w:val="center"/>
        </w:trPr>
        <w:tc>
          <w:tcPr>
            <w:tcW w:w="148" w:type="dxa"/>
            <w:tcBorders>
              <w:top w:val="nil"/>
              <w:left w:val="nil"/>
              <w:bottom w:val="nil"/>
              <w:right w:val="nil"/>
            </w:tcBorders>
            <w:shd w:val="clear" w:color="auto" w:fill="auto"/>
            <w:noWrap/>
            <w:vAlign w:val="bottom"/>
            <w:hideMark/>
          </w:tcPr>
          <w:p w14:paraId="60557AFE"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A5C4D7F" w14:textId="77777777" w:rsidR="00F04BF7" w:rsidRPr="00F04BF7" w:rsidRDefault="00F04BF7" w:rsidP="00F04BF7">
            <w:pPr>
              <w:jc w:val="center"/>
              <w:rPr>
                <w:b/>
                <w:bCs/>
                <w:sz w:val="16"/>
                <w:szCs w:val="16"/>
              </w:rPr>
            </w:pPr>
            <w:r w:rsidRPr="00F04BF7">
              <w:rPr>
                <w:b/>
                <w:bCs/>
                <w:sz w:val="16"/>
                <w:szCs w:val="16"/>
              </w:rPr>
              <w:t>9</w:t>
            </w:r>
          </w:p>
        </w:tc>
        <w:tc>
          <w:tcPr>
            <w:tcW w:w="3228" w:type="dxa"/>
            <w:tcBorders>
              <w:top w:val="nil"/>
              <w:left w:val="nil"/>
              <w:bottom w:val="single" w:sz="4" w:space="0" w:color="auto"/>
              <w:right w:val="single" w:sz="4" w:space="0" w:color="auto"/>
            </w:tcBorders>
            <w:shd w:val="clear" w:color="auto" w:fill="auto"/>
            <w:vAlign w:val="center"/>
            <w:hideMark/>
          </w:tcPr>
          <w:p w14:paraId="5215D834" w14:textId="77777777" w:rsidR="00F04BF7" w:rsidRPr="00F04BF7" w:rsidRDefault="00F04BF7" w:rsidP="00F04BF7">
            <w:pPr>
              <w:rPr>
                <w:b/>
                <w:bCs/>
                <w:sz w:val="16"/>
                <w:szCs w:val="16"/>
              </w:rPr>
            </w:pPr>
            <w:r w:rsidRPr="00F04BF7">
              <w:rPr>
                <w:rFonts w:ascii="Calibri" w:hAnsi="Calibri" w:cs="Calibri"/>
                <w:b/>
                <w:bCs/>
                <w:sz w:val="16"/>
                <w:szCs w:val="16"/>
              </w:rPr>
              <w:t>∆</w:t>
            </w:r>
            <w:r w:rsidRPr="00F04BF7">
              <w:rPr>
                <w:b/>
                <w:bCs/>
                <w:sz w:val="16"/>
                <w:szCs w:val="16"/>
              </w:rPr>
              <w:t xml:space="preserve"> Рез 2022</w:t>
            </w:r>
          </w:p>
        </w:tc>
        <w:tc>
          <w:tcPr>
            <w:tcW w:w="1028" w:type="dxa"/>
            <w:tcBorders>
              <w:top w:val="nil"/>
              <w:left w:val="nil"/>
              <w:bottom w:val="single" w:sz="4" w:space="0" w:color="auto"/>
              <w:right w:val="single" w:sz="4" w:space="0" w:color="auto"/>
            </w:tcBorders>
            <w:shd w:val="clear" w:color="auto" w:fill="auto"/>
            <w:noWrap/>
            <w:vAlign w:val="bottom"/>
            <w:hideMark/>
          </w:tcPr>
          <w:p w14:paraId="2B141F47"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3E00BF35" w14:textId="77777777" w:rsidR="00F04BF7" w:rsidRPr="00F04BF7" w:rsidRDefault="00F04BF7" w:rsidP="00F04BF7">
            <w:pPr>
              <w:jc w:val="center"/>
              <w:rPr>
                <w:b/>
                <w:bCs/>
                <w:sz w:val="16"/>
                <w:szCs w:val="16"/>
              </w:rPr>
            </w:pPr>
            <w:r w:rsidRPr="00F04BF7">
              <w:rPr>
                <w:b/>
                <w:bCs/>
                <w:sz w:val="16"/>
                <w:szCs w:val="16"/>
              </w:rPr>
              <w:t>-6 537,86</w:t>
            </w:r>
          </w:p>
        </w:tc>
        <w:tc>
          <w:tcPr>
            <w:tcW w:w="1395" w:type="dxa"/>
            <w:tcBorders>
              <w:top w:val="nil"/>
              <w:left w:val="nil"/>
              <w:bottom w:val="single" w:sz="4" w:space="0" w:color="auto"/>
              <w:right w:val="single" w:sz="4" w:space="0" w:color="auto"/>
            </w:tcBorders>
            <w:shd w:val="clear" w:color="000000" w:fill="FFFFFF"/>
            <w:noWrap/>
            <w:vAlign w:val="center"/>
            <w:hideMark/>
          </w:tcPr>
          <w:p w14:paraId="3DB43AFB"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46478A25"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418B9AE9"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3C2C4F2" w14:textId="77777777" w:rsidR="00F04BF7" w:rsidRPr="00F04BF7" w:rsidRDefault="00F04BF7" w:rsidP="00F04BF7">
            <w:pPr>
              <w:jc w:val="center"/>
              <w:rPr>
                <w:b/>
                <w:bCs/>
                <w:sz w:val="13"/>
                <w:szCs w:val="13"/>
              </w:rPr>
            </w:pPr>
            <w:r w:rsidRPr="00F04BF7">
              <w:rPr>
                <w:b/>
                <w:bCs/>
                <w:sz w:val="13"/>
                <w:szCs w:val="13"/>
              </w:rPr>
              <w:t> </w:t>
            </w:r>
          </w:p>
        </w:tc>
      </w:tr>
      <w:tr w:rsidR="00F04BF7" w:rsidRPr="00F04BF7" w14:paraId="43D754B7" w14:textId="77777777" w:rsidTr="00F04BF7">
        <w:trPr>
          <w:trHeight w:val="912"/>
          <w:jc w:val="center"/>
        </w:trPr>
        <w:tc>
          <w:tcPr>
            <w:tcW w:w="148" w:type="dxa"/>
            <w:tcBorders>
              <w:top w:val="nil"/>
              <w:left w:val="nil"/>
              <w:bottom w:val="nil"/>
              <w:right w:val="nil"/>
            </w:tcBorders>
            <w:shd w:val="clear" w:color="auto" w:fill="auto"/>
            <w:noWrap/>
            <w:vAlign w:val="bottom"/>
            <w:hideMark/>
          </w:tcPr>
          <w:p w14:paraId="6009352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C482328" w14:textId="77777777" w:rsidR="00F04BF7" w:rsidRPr="00F04BF7" w:rsidRDefault="00F04BF7" w:rsidP="00F04BF7">
            <w:pPr>
              <w:jc w:val="center"/>
              <w:rPr>
                <w:b/>
                <w:bCs/>
                <w:sz w:val="16"/>
                <w:szCs w:val="16"/>
              </w:rPr>
            </w:pPr>
            <w:r w:rsidRPr="00F04BF7">
              <w:rPr>
                <w:b/>
                <w:bCs/>
                <w:sz w:val="16"/>
                <w:szCs w:val="16"/>
              </w:rPr>
              <w:t>10</w:t>
            </w:r>
          </w:p>
        </w:tc>
        <w:tc>
          <w:tcPr>
            <w:tcW w:w="3228" w:type="dxa"/>
            <w:tcBorders>
              <w:top w:val="nil"/>
              <w:left w:val="nil"/>
              <w:bottom w:val="single" w:sz="4" w:space="0" w:color="auto"/>
              <w:right w:val="single" w:sz="4" w:space="0" w:color="auto"/>
            </w:tcBorders>
            <w:shd w:val="clear" w:color="auto" w:fill="auto"/>
            <w:vAlign w:val="center"/>
            <w:hideMark/>
          </w:tcPr>
          <w:p w14:paraId="5679A326" w14:textId="77777777" w:rsidR="00F04BF7" w:rsidRPr="00F04BF7" w:rsidRDefault="00F04BF7" w:rsidP="00F04BF7">
            <w:pPr>
              <w:rPr>
                <w:b/>
                <w:bCs/>
                <w:sz w:val="16"/>
                <w:szCs w:val="16"/>
              </w:rPr>
            </w:pPr>
            <w:r w:rsidRPr="00F04BF7">
              <w:rPr>
                <w:b/>
                <w:bCs/>
                <w:sz w:val="16"/>
                <w:szCs w:val="16"/>
              </w:rPr>
              <w:t xml:space="preserve">Корректировка в соответствии с </w:t>
            </w:r>
            <w:r w:rsidRPr="00F04BF7">
              <w:rPr>
                <w:b/>
                <w:bCs/>
                <w:sz w:val="16"/>
                <w:szCs w:val="16"/>
              </w:rPr>
              <w:br/>
            </w:r>
            <w:proofErr w:type="spellStart"/>
            <w:r w:rsidRPr="00F04BF7">
              <w:rPr>
                <w:b/>
                <w:bCs/>
                <w:sz w:val="16"/>
                <w:szCs w:val="16"/>
              </w:rPr>
              <w:t>пп</w:t>
            </w:r>
            <w:proofErr w:type="spellEnd"/>
            <w:r w:rsidRPr="00F04BF7">
              <w:rPr>
                <w:b/>
                <w:bCs/>
                <w:sz w:val="16"/>
                <w:szCs w:val="16"/>
              </w:rPr>
              <w:t>. 5 ст. 3 и 7 Федерального закона от 27.07.2010 № 190-ФЗ</w:t>
            </w:r>
            <w:r w:rsidRPr="00F04BF7">
              <w:rPr>
                <w:b/>
                <w:bCs/>
                <w:sz w:val="16"/>
                <w:szCs w:val="16"/>
              </w:rPr>
              <w:br/>
              <w:t xml:space="preserve"> «О теплоснабжении»</w:t>
            </w:r>
          </w:p>
        </w:tc>
        <w:tc>
          <w:tcPr>
            <w:tcW w:w="1028" w:type="dxa"/>
            <w:tcBorders>
              <w:top w:val="nil"/>
              <w:left w:val="nil"/>
              <w:bottom w:val="single" w:sz="4" w:space="0" w:color="auto"/>
              <w:right w:val="single" w:sz="4" w:space="0" w:color="auto"/>
            </w:tcBorders>
            <w:shd w:val="clear" w:color="auto" w:fill="auto"/>
            <w:noWrap/>
            <w:vAlign w:val="bottom"/>
            <w:hideMark/>
          </w:tcPr>
          <w:p w14:paraId="1374DF0B" w14:textId="77777777" w:rsidR="00F04BF7" w:rsidRPr="00F04BF7" w:rsidRDefault="00F04BF7" w:rsidP="00F04BF7">
            <w:pPr>
              <w:jc w:val="center"/>
              <w:rPr>
                <w:b/>
                <w:bCs/>
                <w:sz w:val="16"/>
                <w:szCs w:val="16"/>
              </w:rPr>
            </w:pPr>
            <w:r w:rsidRPr="00F04BF7">
              <w:rPr>
                <w:b/>
                <w:bCs/>
                <w:sz w:val="16"/>
                <w:szCs w:val="16"/>
              </w:rPr>
              <w:t> </w:t>
            </w:r>
          </w:p>
        </w:tc>
        <w:tc>
          <w:tcPr>
            <w:tcW w:w="1456" w:type="dxa"/>
            <w:tcBorders>
              <w:top w:val="nil"/>
              <w:left w:val="nil"/>
              <w:bottom w:val="single" w:sz="4" w:space="0" w:color="auto"/>
              <w:right w:val="single" w:sz="4" w:space="0" w:color="auto"/>
            </w:tcBorders>
            <w:shd w:val="clear" w:color="000000" w:fill="FFFFFF"/>
            <w:noWrap/>
            <w:vAlign w:val="center"/>
            <w:hideMark/>
          </w:tcPr>
          <w:p w14:paraId="059D749A" w14:textId="77777777" w:rsidR="00F04BF7" w:rsidRPr="00F04BF7" w:rsidRDefault="00F04BF7" w:rsidP="00F04BF7">
            <w:pPr>
              <w:jc w:val="center"/>
              <w:rPr>
                <w:b/>
                <w:bCs/>
                <w:sz w:val="16"/>
                <w:szCs w:val="16"/>
              </w:rPr>
            </w:pPr>
            <w:r w:rsidRPr="00F04BF7">
              <w:rPr>
                <w:b/>
                <w:bCs/>
                <w:sz w:val="16"/>
                <w:szCs w:val="16"/>
              </w:rPr>
              <w:t>-12 251,97</w:t>
            </w:r>
          </w:p>
        </w:tc>
        <w:tc>
          <w:tcPr>
            <w:tcW w:w="1395" w:type="dxa"/>
            <w:tcBorders>
              <w:top w:val="nil"/>
              <w:left w:val="nil"/>
              <w:bottom w:val="single" w:sz="4" w:space="0" w:color="auto"/>
              <w:right w:val="single" w:sz="4" w:space="0" w:color="auto"/>
            </w:tcBorders>
            <w:shd w:val="clear" w:color="000000" w:fill="FFFFFF"/>
            <w:noWrap/>
            <w:vAlign w:val="center"/>
            <w:hideMark/>
          </w:tcPr>
          <w:p w14:paraId="048EF5FD"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7B7FADAB" w14:textId="77777777" w:rsidR="00F04BF7" w:rsidRPr="00F04BF7" w:rsidRDefault="00F04BF7" w:rsidP="00F04BF7">
            <w:pPr>
              <w:jc w:val="center"/>
              <w:rPr>
                <w:b/>
                <w:bCs/>
                <w:sz w:val="16"/>
                <w:szCs w:val="16"/>
              </w:rPr>
            </w:pPr>
            <w:r w:rsidRPr="00F04BF7">
              <w:rPr>
                <w:b/>
                <w:bCs/>
                <w:sz w:val="16"/>
                <w:szCs w:val="16"/>
              </w:rPr>
              <w:t>0,00</w:t>
            </w:r>
          </w:p>
        </w:tc>
        <w:tc>
          <w:tcPr>
            <w:tcW w:w="1726" w:type="dxa"/>
            <w:tcBorders>
              <w:top w:val="nil"/>
              <w:left w:val="nil"/>
              <w:bottom w:val="single" w:sz="4" w:space="0" w:color="auto"/>
              <w:right w:val="single" w:sz="4" w:space="0" w:color="auto"/>
            </w:tcBorders>
            <w:shd w:val="clear" w:color="000000" w:fill="FFFFFF"/>
            <w:noWrap/>
            <w:vAlign w:val="center"/>
            <w:hideMark/>
          </w:tcPr>
          <w:p w14:paraId="6C367340"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FF06172" w14:textId="77777777" w:rsidR="00F04BF7" w:rsidRPr="00F04BF7" w:rsidRDefault="00F04BF7" w:rsidP="00F04BF7">
            <w:pPr>
              <w:jc w:val="center"/>
              <w:rPr>
                <w:b/>
                <w:bCs/>
                <w:sz w:val="13"/>
                <w:szCs w:val="13"/>
              </w:rPr>
            </w:pPr>
            <w:r w:rsidRPr="00F04BF7">
              <w:rPr>
                <w:b/>
                <w:bCs/>
                <w:sz w:val="13"/>
                <w:szCs w:val="13"/>
              </w:rPr>
              <w:t> </w:t>
            </w:r>
          </w:p>
        </w:tc>
      </w:tr>
      <w:tr w:rsidR="00F04BF7" w:rsidRPr="00F04BF7" w14:paraId="00A9B04B" w14:textId="77777777" w:rsidTr="00F04BF7">
        <w:trPr>
          <w:trHeight w:val="765"/>
          <w:jc w:val="center"/>
        </w:trPr>
        <w:tc>
          <w:tcPr>
            <w:tcW w:w="148" w:type="dxa"/>
            <w:tcBorders>
              <w:top w:val="nil"/>
              <w:left w:val="nil"/>
              <w:bottom w:val="nil"/>
              <w:right w:val="nil"/>
            </w:tcBorders>
            <w:shd w:val="clear" w:color="auto" w:fill="auto"/>
            <w:noWrap/>
            <w:vAlign w:val="bottom"/>
            <w:hideMark/>
          </w:tcPr>
          <w:p w14:paraId="36D9C586"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B7B85BD" w14:textId="77777777" w:rsidR="00F04BF7" w:rsidRPr="00F04BF7" w:rsidRDefault="00F04BF7" w:rsidP="00F04BF7">
            <w:pPr>
              <w:jc w:val="center"/>
              <w:rPr>
                <w:b/>
                <w:bCs/>
                <w:sz w:val="16"/>
                <w:szCs w:val="16"/>
              </w:rPr>
            </w:pPr>
            <w:r w:rsidRPr="00F04BF7">
              <w:rPr>
                <w:b/>
                <w:bCs/>
                <w:sz w:val="16"/>
                <w:szCs w:val="16"/>
              </w:rPr>
              <w:t>11</w:t>
            </w:r>
          </w:p>
        </w:tc>
        <w:tc>
          <w:tcPr>
            <w:tcW w:w="3228" w:type="dxa"/>
            <w:tcBorders>
              <w:top w:val="nil"/>
              <w:left w:val="nil"/>
              <w:bottom w:val="single" w:sz="4" w:space="0" w:color="auto"/>
              <w:right w:val="single" w:sz="4" w:space="0" w:color="auto"/>
            </w:tcBorders>
            <w:shd w:val="clear" w:color="auto" w:fill="auto"/>
            <w:vAlign w:val="center"/>
            <w:hideMark/>
          </w:tcPr>
          <w:p w14:paraId="2CC67841" w14:textId="77777777" w:rsidR="00F04BF7" w:rsidRPr="00F04BF7" w:rsidRDefault="00F04BF7" w:rsidP="00F04BF7">
            <w:pPr>
              <w:rPr>
                <w:b/>
                <w:bCs/>
                <w:sz w:val="16"/>
                <w:szCs w:val="16"/>
              </w:rPr>
            </w:pPr>
            <w:r w:rsidRPr="00F04BF7">
              <w:rPr>
                <w:b/>
                <w:bCs/>
                <w:sz w:val="16"/>
                <w:szCs w:val="16"/>
              </w:rPr>
              <w:t xml:space="preserve">НВВ на потребительский рынок с учетом </w:t>
            </w:r>
            <w:proofErr w:type="spellStart"/>
            <w:r w:rsidRPr="00F04BF7">
              <w:rPr>
                <w:b/>
                <w:bCs/>
                <w:sz w:val="16"/>
                <w:szCs w:val="16"/>
              </w:rPr>
              <w:t>корретировки</w:t>
            </w:r>
            <w:proofErr w:type="spellEnd"/>
            <w:r w:rsidRPr="00F04BF7">
              <w:rPr>
                <w:b/>
                <w:bCs/>
                <w:sz w:val="16"/>
                <w:szCs w:val="16"/>
              </w:rPr>
              <w:t xml:space="preserve"> по факту 2022 года</w:t>
            </w:r>
          </w:p>
        </w:tc>
        <w:tc>
          <w:tcPr>
            <w:tcW w:w="1028" w:type="dxa"/>
            <w:tcBorders>
              <w:top w:val="nil"/>
              <w:left w:val="nil"/>
              <w:bottom w:val="single" w:sz="4" w:space="0" w:color="auto"/>
              <w:right w:val="single" w:sz="4" w:space="0" w:color="auto"/>
            </w:tcBorders>
            <w:shd w:val="clear" w:color="auto" w:fill="auto"/>
            <w:noWrap/>
            <w:vAlign w:val="bottom"/>
            <w:hideMark/>
          </w:tcPr>
          <w:p w14:paraId="55003239" w14:textId="77777777" w:rsidR="00F04BF7" w:rsidRPr="00F04BF7" w:rsidRDefault="00F04BF7" w:rsidP="00F04BF7">
            <w:pPr>
              <w:jc w:val="center"/>
              <w:rPr>
                <w:b/>
                <w:bCs/>
                <w:sz w:val="16"/>
                <w:szCs w:val="16"/>
              </w:rPr>
            </w:pPr>
            <w:proofErr w:type="spellStart"/>
            <w:r w:rsidRPr="00F04BF7">
              <w:rPr>
                <w:b/>
                <w:bCs/>
                <w:sz w:val="16"/>
                <w:szCs w:val="16"/>
              </w:rPr>
              <w:t>т.р</w:t>
            </w:r>
            <w:proofErr w:type="spellEnd"/>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noWrap/>
            <w:vAlign w:val="center"/>
            <w:hideMark/>
          </w:tcPr>
          <w:p w14:paraId="0393A208" w14:textId="77777777" w:rsidR="00F04BF7" w:rsidRPr="00F04BF7" w:rsidRDefault="00F04BF7" w:rsidP="00F04BF7">
            <w:pPr>
              <w:jc w:val="center"/>
              <w:rPr>
                <w:b/>
                <w:bCs/>
                <w:sz w:val="16"/>
                <w:szCs w:val="16"/>
              </w:rPr>
            </w:pPr>
            <w:r w:rsidRPr="00F04BF7">
              <w:rPr>
                <w:b/>
                <w:bCs/>
                <w:sz w:val="16"/>
                <w:szCs w:val="16"/>
              </w:rPr>
              <w:t>302 582,20</w:t>
            </w:r>
          </w:p>
        </w:tc>
        <w:tc>
          <w:tcPr>
            <w:tcW w:w="1395" w:type="dxa"/>
            <w:tcBorders>
              <w:top w:val="nil"/>
              <w:left w:val="nil"/>
              <w:bottom w:val="single" w:sz="4" w:space="0" w:color="auto"/>
              <w:right w:val="single" w:sz="4" w:space="0" w:color="auto"/>
            </w:tcBorders>
            <w:shd w:val="clear" w:color="000000" w:fill="FFFFFF"/>
            <w:noWrap/>
            <w:vAlign w:val="center"/>
            <w:hideMark/>
          </w:tcPr>
          <w:p w14:paraId="51BBC0E8" w14:textId="77777777" w:rsidR="00F04BF7" w:rsidRPr="00F04BF7" w:rsidRDefault="00F04BF7" w:rsidP="00F04BF7">
            <w:pPr>
              <w:jc w:val="center"/>
              <w:rPr>
                <w:b/>
                <w:bCs/>
                <w:sz w:val="16"/>
                <w:szCs w:val="16"/>
              </w:rPr>
            </w:pPr>
            <w:r w:rsidRPr="00F04BF7">
              <w:rPr>
                <w:b/>
                <w:bCs/>
                <w:sz w:val="16"/>
                <w:szCs w:val="16"/>
              </w:rPr>
              <w:t>493 990,40</w:t>
            </w:r>
          </w:p>
        </w:tc>
        <w:tc>
          <w:tcPr>
            <w:tcW w:w="1401" w:type="dxa"/>
            <w:tcBorders>
              <w:top w:val="nil"/>
              <w:left w:val="nil"/>
              <w:bottom w:val="single" w:sz="4" w:space="0" w:color="auto"/>
              <w:right w:val="single" w:sz="4" w:space="0" w:color="auto"/>
            </w:tcBorders>
            <w:shd w:val="clear" w:color="000000" w:fill="FFFFFF"/>
            <w:noWrap/>
            <w:vAlign w:val="center"/>
            <w:hideMark/>
          </w:tcPr>
          <w:p w14:paraId="2AE4605F" w14:textId="77777777" w:rsidR="00F04BF7" w:rsidRPr="00F04BF7" w:rsidRDefault="00F04BF7" w:rsidP="00F04BF7">
            <w:pPr>
              <w:jc w:val="center"/>
              <w:rPr>
                <w:b/>
                <w:bCs/>
                <w:sz w:val="16"/>
                <w:szCs w:val="16"/>
              </w:rPr>
            </w:pPr>
            <w:r w:rsidRPr="00F04BF7">
              <w:rPr>
                <w:b/>
                <w:bCs/>
                <w:sz w:val="16"/>
                <w:szCs w:val="16"/>
              </w:rPr>
              <w:t>349 090,53</w:t>
            </w:r>
          </w:p>
        </w:tc>
        <w:tc>
          <w:tcPr>
            <w:tcW w:w="1726" w:type="dxa"/>
            <w:tcBorders>
              <w:top w:val="nil"/>
              <w:left w:val="nil"/>
              <w:bottom w:val="single" w:sz="4" w:space="0" w:color="auto"/>
              <w:right w:val="single" w:sz="4" w:space="0" w:color="auto"/>
            </w:tcBorders>
            <w:shd w:val="clear" w:color="000000" w:fill="FFFFFF"/>
            <w:noWrap/>
            <w:vAlign w:val="center"/>
            <w:hideMark/>
          </w:tcPr>
          <w:p w14:paraId="1651D90F" w14:textId="77777777" w:rsidR="00F04BF7" w:rsidRPr="00F04BF7" w:rsidRDefault="00F04BF7" w:rsidP="00F04BF7">
            <w:pPr>
              <w:jc w:val="center"/>
              <w:rPr>
                <w:b/>
                <w:bCs/>
                <w:sz w:val="16"/>
                <w:szCs w:val="16"/>
              </w:rPr>
            </w:pPr>
            <w:r w:rsidRPr="00F04BF7">
              <w:rPr>
                <w:b/>
                <w:bCs/>
                <w:sz w:val="16"/>
                <w:szCs w:val="16"/>
              </w:rPr>
              <w:t>15,37</w:t>
            </w:r>
          </w:p>
        </w:tc>
        <w:tc>
          <w:tcPr>
            <w:tcW w:w="1134" w:type="dxa"/>
            <w:tcBorders>
              <w:top w:val="nil"/>
              <w:left w:val="nil"/>
              <w:bottom w:val="single" w:sz="4" w:space="0" w:color="auto"/>
              <w:right w:val="single" w:sz="4" w:space="0" w:color="auto"/>
            </w:tcBorders>
            <w:shd w:val="clear" w:color="000000" w:fill="FFFFFF"/>
            <w:noWrap/>
            <w:vAlign w:val="center"/>
            <w:hideMark/>
          </w:tcPr>
          <w:p w14:paraId="5D00BEEF" w14:textId="77777777" w:rsidR="00F04BF7" w:rsidRPr="00F04BF7" w:rsidRDefault="00F04BF7" w:rsidP="00F04BF7">
            <w:pPr>
              <w:jc w:val="center"/>
              <w:rPr>
                <w:b/>
                <w:bCs/>
                <w:sz w:val="13"/>
                <w:szCs w:val="13"/>
              </w:rPr>
            </w:pPr>
            <w:r w:rsidRPr="00F04BF7">
              <w:rPr>
                <w:b/>
                <w:bCs/>
                <w:sz w:val="13"/>
                <w:szCs w:val="13"/>
              </w:rPr>
              <w:t>-144 899,87</w:t>
            </w:r>
          </w:p>
        </w:tc>
      </w:tr>
      <w:tr w:rsidR="00F04BF7" w:rsidRPr="00F04BF7" w14:paraId="41F6B2AF" w14:textId="77777777" w:rsidTr="00F04BF7">
        <w:trPr>
          <w:trHeight w:val="450"/>
          <w:jc w:val="center"/>
        </w:trPr>
        <w:tc>
          <w:tcPr>
            <w:tcW w:w="148" w:type="dxa"/>
            <w:tcBorders>
              <w:top w:val="nil"/>
              <w:left w:val="nil"/>
              <w:bottom w:val="nil"/>
              <w:right w:val="nil"/>
            </w:tcBorders>
            <w:shd w:val="clear" w:color="auto" w:fill="auto"/>
            <w:noWrap/>
            <w:vAlign w:val="bottom"/>
            <w:hideMark/>
          </w:tcPr>
          <w:p w14:paraId="08DCDC14"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BF3B2E7" w14:textId="77777777" w:rsidR="00F04BF7" w:rsidRPr="00F04BF7" w:rsidRDefault="00F04BF7" w:rsidP="00F04BF7">
            <w:pPr>
              <w:jc w:val="center"/>
              <w:rPr>
                <w:b/>
                <w:bCs/>
                <w:sz w:val="16"/>
                <w:szCs w:val="16"/>
              </w:rPr>
            </w:pPr>
            <w:r w:rsidRPr="00F04BF7">
              <w:rPr>
                <w:b/>
                <w:bCs/>
                <w:sz w:val="16"/>
                <w:szCs w:val="16"/>
              </w:rPr>
              <w:t>12</w:t>
            </w:r>
          </w:p>
        </w:tc>
        <w:tc>
          <w:tcPr>
            <w:tcW w:w="3228" w:type="dxa"/>
            <w:tcBorders>
              <w:top w:val="nil"/>
              <w:left w:val="nil"/>
              <w:bottom w:val="single" w:sz="4" w:space="0" w:color="auto"/>
              <w:right w:val="single" w:sz="4" w:space="0" w:color="auto"/>
            </w:tcBorders>
            <w:shd w:val="clear" w:color="auto" w:fill="auto"/>
            <w:vAlign w:val="center"/>
            <w:hideMark/>
          </w:tcPr>
          <w:p w14:paraId="6F22F968" w14:textId="77777777" w:rsidR="00F04BF7" w:rsidRPr="00F04BF7" w:rsidRDefault="00F04BF7" w:rsidP="00F04BF7">
            <w:pPr>
              <w:rPr>
                <w:b/>
                <w:bCs/>
                <w:sz w:val="16"/>
                <w:szCs w:val="16"/>
              </w:rPr>
            </w:pPr>
            <w:r w:rsidRPr="00F04BF7">
              <w:rPr>
                <w:b/>
                <w:bCs/>
                <w:sz w:val="16"/>
                <w:szCs w:val="16"/>
              </w:rPr>
              <w:t xml:space="preserve"> Тариф на тепловую энергию </w:t>
            </w:r>
          </w:p>
        </w:tc>
        <w:tc>
          <w:tcPr>
            <w:tcW w:w="1028" w:type="dxa"/>
            <w:tcBorders>
              <w:top w:val="nil"/>
              <w:left w:val="nil"/>
              <w:bottom w:val="single" w:sz="4" w:space="0" w:color="auto"/>
              <w:right w:val="single" w:sz="4" w:space="0" w:color="auto"/>
            </w:tcBorders>
            <w:shd w:val="clear" w:color="auto" w:fill="auto"/>
            <w:noWrap/>
            <w:vAlign w:val="bottom"/>
            <w:hideMark/>
          </w:tcPr>
          <w:p w14:paraId="2BC6F6CB" w14:textId="77777777" w:rsidR="00F04BF7" w:rsidRPr="00F04BF7" w:rsidRDefault="00F04BF7" w:rsidP="00F04BF7">
            <w:pPr>
              <w:jc w:val="center"/>
              <w:rPr>
                <w:b/>
                <w:bCs/>
                <w:sz w:val="16"/>
                <w:szCs w:val="16"/>
              </w:rPr>
            </w:pPr>
            <w:r w:rsidRPr="00F04BF7">
              <w:rPr>
                <w:b/>
                <w:bCs/>
                <w:sz w:val="16"/>
                <w:szCs w:val="16"/>
              </w:rPr>
              <w:t>руб./Гкал</w:t>
            </w:r>
          </w:p>
        </w:tc>
        <w:tc>
          <w:tcPr>
            <w:tcW w:w="1456" w:type="dxa"/>
            <w:tcBorders>
              <w:top w:val="nil"/>
              <w:left w:val="nil"/>
              <w:bottom w:val="single" w:sz="4" w:space="0" w:color="auto"/>
              <w:right w:val="single" w:sz="4" w:space="0" w:color="auto"/>
            </w:tcBorders>
            <w:shd w:val="clear" w:color="000000" w:fill="FFFFFF"/>
            <w:noWrap/>
            <w:vAlign w:val="center"/>
            <w:hideMark/>
          </w:tcPr>
          <w:p w14:paraId="0AF68A1D" w14:textId="77777777" w:rsidR="00F04BF7" w:rsidRPr="00F04BF7" w:rsidRDefault="00F04BF7" w:rsidP="00F04BF7">
            <w:pPr>
              <w:jc w:val="center"/>
              <w:rPr>
                <w:b/>
                <w:bCs/>
                <w:sz w:val="16"/>
                <w:szCs w:val="16"/>
              </w:rPr>
            </w:pPr>
            <w:r w:rsidRPr="00F04BF7">
              <w:rPr>
                <w:b/>
                <w:bCs/>
                <w:sz w:val="16"/>
                <w:szCs w:val="16"/>
              </w:rPr>
              <w:t>3 701,36</w:t>
            </w:r>
          </w:p>
        </w:tc>
        <w:tc>
          <w:tcPr>
            <w:tcW w:w="1395" w:type="dxa"/>
            <w:tcBorders>
              <w:top w:val="nil"/>
              <w:left w:val="nil"/>
              <w:bottom w:val="single" w:sz="4" w:space="0" w:color="auto"/>
              <w:right w:val="single" w:sz="4" w:space="0" w:color="auto"/>
            </w:tcBorders>
            <w:shd w:val="clear" w:color="000000" w:fill="FFFFFF"/>
            <w:noWrap/>
            <w:vAlign w:val="center"/>
            <w:hideMark/>
          </w:tcPr>
          <w:p w14:paraId="2F1D2F23" w14:textId="77777777" w:rsidR="00F04BF7" w:rsidRPr="00F04BF7" w:rsidRDefault="00F04BF7" w:rsidP="00F04BF7">
            <w:pPr>
              <w:jc w:val="center"/>
              <w:rPr>
                <w:b/>
                <w:bCs/>
                <w:sz w:val="16"/>
                <w:szCs w:val="16"/>
              </w:rPr>
            </w:pPr>
            <w:r w:rsidRPr="00F04BF7">
              <w:rPr>
                <w:b/>
                <w:bCs/>
                <w:sz w:val="16"/>
                <w:szCs w:val="16"/>
              </w:rPr>
              <w:t>6 106,19</w:t>
            </w:r>
          </w:p>
        </w:tc>
        <w:tc>
          <w:tcPr>
            <w:tcW w:w="1401" w:type="dxa"/>
            <w:tcBorders>
              <w:top w:val="nil"/>
              <w:left w:val="nil"/>
              <w:bottom w:val="single" w:sz="4" w:space="0" w:color="auto"/>
              <w:right w:val="single" w:sz="4" w:space="0" w:color="auto"/>
            </w:tcBorders>
            <w:shd w:val="clear" w:color="000000" w:fill="FFFFFF"/>
            <w:noWrap/>
            <w:vAlign w:val="center"/>
            <w:hideMark/>
          </w:tcPr>
          <w:p w14:paraId="0DA618D3" w14:textId="77777777" w:rsidR="00F04BF7" w:rsidRPr="00F04BF7" w:rsidRDefault="00F04BF7" w:rsidP="00F04BF7">
            <w:pPr>
              <w:jc w:val="center"/>
              <w:rPr>
                <w:b/>
                <w:bCs/>
                <w:sz w:val="16"/>
                <w:szCs w:val="16"/>
              </w:rPr>
            </w:pPr>
            <w:r w:rsidRPr="00F04BF7">
              <w:rPr>
                <w:b/>
                <w:bCs/>
                <w:sz w:val="16"/>
                <w:szCs w:val="16"/>
              </w:rPr>
              <w:t>4 270,27</w:t>
            </w:r>
          </w:p>
        </w:tc>
        <w:tc>
          <w:tcPr>
            <w:tcW w:w="1726" w:type="dxa"/>
            <w:tcBorders>
              <w:top w:val="nil"/>
              <w:left w:val="nil"/>
              <w:bottom w:val="single" w:sz="4" w:space="0" w:color="auto"/>
              <w:right w:val="single" w:sz="4" w:space="0" w:color="auto"/>
            </w:tcBorders>
            <w:shd w:val="clear" w:color="000000" w:fill="FFFFFF"/>
            <w:noWrap/>
            <w:vAlign w:val="center"/>
            <w:hideMark/>
          </w:tcPr>
          <w:p w14:paraId="38131897" w14:textId="77777777" w:rsidR="00F04BF7" w:rsidRPr="00F04BF7" w:rsidRDefault="00F04BF7" w:rsidP="00F04BF7">
            <w:pPr>
              <w:jc w:val="center"/>
              <w:rPr>
                <w:b/>
                <w:bCs/>
                <w:sz w:val="16"/>
                <w:szCs w:val="16"/>
              </w:rPr>
            </w:pPr>
            <w:r w:rsidRPr="00F04BF7">
              <w:rPr>
                <w:b/>
                <w:bCs/>
                <w:sz w:val="16"/>
                <w:szCs w:val="16"/>
              </w:rPr>
              <w:t>15,37</w:t>
            </w:r>
          </w:p>
        </w:tc>
        <w:tc>
          <w:tcPr>
            <w:tcW w:w="1134" w:type="dxa"/>
            <w:tcBorders>
              <w:top w:val="nil"/>
              <w:left w:val="nil"/>
              <w:bottom w:val="single" w:sz="4" w:space="0" w:color="auto"/>
              <w:right w:val="single" w:sz="4" w:space="0" w:color="auto"/>
            </w:tcBorders>
            <w:shd w:val="clear" w:color="000000" w:fill="FFFFFF"/>
            <w:noWrap/>
            <w:vAlign w:val="center"/>
            <w:hideMark/>
          </w:tcPr>
          <w:p w14:paraId="4FA32CB3" w14:textId="77777777" w:rsidR="00F04BF7" w:rsidRPr="00F04BF7" w:rsidRDefault="00F04BF7" w:rsidP="00F04BF7">
            <w:pPr>
              <w:jc w:val="center"/>
              <w:rPr>
                <w:b/>
                <w:bCs/>
                <w:sz w:val="16"/>
                <w:szCs w:val="16"/>
              </w:rPr>
            </w:pPr>
            <w:r w:rsidRPr="00F04BF7">
              <w:rPr>
                <w:b/>
                <w:bCs/>
                <w:sz w:val="16"/>
                <w:szCs w:val="16"/>
              </w:rPr>
              <w:t>-1 835,91</w:t>
            </w:r>
          </w:p>
        </w:tc>
      </w:tr>
      <w:tr w:rsidR="00F04BF7" w:rsidRPr="00F04BF7" w14:paraId="1A864297" w14:textId="77777777" w:rsidTr="00F04BF7">
        <w:trPr>
          <w:trHeight w:val="450"/>
          <w:jc w:val="center"/>
        </w:trPr>
        <w:tc>
          <w:tcPr>
            <w:tcW w:w="148" w:type="dxa"/>
            <w:tcBorders>
              <w:top w:val="nil"/>
              <w:left w:val="nil"/>
              <w:bottom w:val="nil"/>
              <w:right w:val="nil"/>
            </w:tcBorders>
            <w:shd w:val="clear" w:color="auto" w:fill="auto"/>
            <w:noWrap/>
            <w:vAlign w:val="bottom"/>
            <w:hideMark/>
          </w:tcPr>
          <w:p w14:paraId="3031AD61"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7CD538DA" w14:textId="77777777" w:rsidR="00F04BF7" w:rsidRPr="00F04BF7" w:rsidRDefault="00F04BF7" w:rsidP="00F04BF7">
            <w:pPr>
              <w:jc w:val="center"/>
              <w:rPr>
                <w:b/>
                <w:bCs/>
                <w:sz w:val="16"/>
                <w:szCs w:val="16"/>
              </w:rPr>
            </w:pPr>
            <w:r w:rsidRPr="00F04BF7">
              <w:rPr>
                <w:b/>
                <w:bCs/>
                <w:sz w:val="16"/>
                <w:szCs w:val="16"/>
              </w:rPr>
              <w:t>13</w:t>
            </w:r>
          </w:p>
        </w:tc>
        <w:tc>
          <w:tcPr>
            <w:tcW w:w="3228" w:type="dxa"/>
            <w:tcBorders>
              <w:top w:val="nil"/>
              <w:left w:val="nil"/>
              <w:bottom w:val="single" w:sz="4" w:space="0" w:color="auto"/>
              <w:right w:val="single" w:sz="4" w:space="0" w:color="auto"/>
            </w:tcBorders>
            <w:shd w:val="clear" w:color="auto" w:fill="auto"/>
            <w:vAlign w:val="center"/>
            <w:hideMark/>
          </w:tcPr>
          <w:p w14:paraId="1AF30280" w14:textId="77777777" w:rsidR="00F04BF7" w:rsidRPr="00F04BF7" w:rsidRDefault="00F04BF7" w:rsidP="00F04BF7">
            <w:pPr>
              <w:rPr>
                <w:b/>
                <w:bCs/>
                <w:sz w:val="16"/>
                <w:szCs w:val="16"/>
              </w:rPr>
            </w:pPr>
            <w:r w:rsidRPr="00F04BF7">
              <w:rPr>
                <w:b/>
                <w:bCs/>
                <w:sz w:val="16"/>
                <w:szCs w:val="16"/>
              </w:rPr>
              <w:t>с 01 января</w:t>
            </w:r>
          </w:p>
        </w:tc>
        <w:tc>
          <w:tcPr>
            <w:tcW w:w="1028" w:type="dxa"/>
            <w:tcBorders>
              <w:top w:val="nil"/>
              <w:left w:val="nil"/>
              <w:bottom w:val="single" w:sz="4" w:space="0" w:color="auto"/>
              <w:right w:val="single" w:sz="4" w:space="0" w:color="auto"/>
            </w:tcBorders>
            <w:shd w:val="clear" w:color="auto" w:fill="auto"/>
            <w:noWrap/>
            <w:vAlign w:val="bottom"/>
            <w:hideMark/>
          </w:tcPr>
          <w:p w14:paraId="77B3B35A" w14:textId="77777777" w:rsidR="00F04BF7" w:rsidRPr="00F04BF7" w:rsidRDefault="00F04BF7" w:rsidP="00F04BF7">
            <w:pPr>
              <w:jc w:val="center"/>
              <w:rPr>
                <w:b/>
                <w:bCs/>
                <w:sz w:val="16"/>
                <w:szCs w:val="16"/>
              </w:rPr>
            </w:pPr>
            <w:r w:rsidRPr="00F04BF7">
              <w:rPr>
                <w:b/>
                <w:bCs/>
                <w:sz w:val="16"/>
                <w:szCs w:val="16"/>
              </w:rPr>
              <w:t>руб./Гкал</w:t>
            </w:r>
          </w:p>
        </w:tc>
        <w:tc>
          <w:tcPr>
            <w:tcW w:w="1456" w:type="dxa"/>
            <w:tcBorders>
              <w:top w:val="nil"/>
              <w:left w:val="nil"/>
              <w:bottom w:val="single" w:sz="4" w:space="0" w:color="auto"/>
              <w:right w:val="single" w:sz="4" w:space="0" w:color="auto"/>
            </w:tcBorders>
            <w:shd w:val="clear" w:color="000000" w:fill="FFFFFF"/>
            <w:noWrap/>
            <w:vAlign w:val="center"/>
            <w:hideMark/>
          </w:tcPr>
          <w:p w14:paraId="43F46F25" w14:textId="77777777" w:rsidR="00F04BF7" w:rsidRPr="00F04BF7" w:rsidRDefault="00F04BF7" w:rsidP="00F04BF7">
            <w:pPr>
              <w:jc w:val="center"/>
              <w:rPr>
                <w:b/>
                <w:bCs/>
                <w:sz w:val="16"/>
                <w:szCs w:val="16"/>
              </w:rPr>
            </w:pPr>
            <w:r w:rsidRPr="00F04BF7">
              <w:rPr>
                <w:b/>
                <w:bCs/>
                <w:sz w:val="16"/>
                <w:szCs w:val="16"/>
              </w:rPr>
              <w:t>3 541,70</w:t>
            </w:r>
          </w:p>
        </w:tc>
        <w:tc>
          <w:tcPr>
            <w:tcW w:w="1395" w:type="dxa"/>
            <w:tcBorders>
              <w:top w:val="nil"/>
              <w:left w:val="nil"/>
              <w:bottom w:val="single" w:sz="4" w:space="0" w:color="auto"/>
              <w:right w:val="single" w:sz="4" w:space="0" w:color="auto"/>
            </w:tcBorders>
            <w:shd w:val="clear" w:color="000000" w:fill="FFFFFF"/>
            <w:noWrap/>
            <w:vAlign w:val="center"/>
            <w:hideMark/>
          </w:tcPr>
          <w:p w14:paraId="1358A434"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4AA0167D"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7A8B8AB4"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6551EAA"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1B932E88" w14:textId="77777777" w:rsidTr="00F04BF7">
        <w:trPr>
          <w:trHeight w:val="450"/>
          <w:jc w:val="center"/>
        </w:trPr>
        <w:tc>
          <w:tcPr>
            <w:tcW w:w="148" w:type="dxa"/>
            <w:tcBorders>
              <w:top w:val="nil"/>
              <w:left w:val="nil"/>
              <w:bottom w:val="nil"/>
              <w:right w:val="nil"/>
            </w:tcBorders>
            <w:shd w:val="clear" w:color="auto" w:fill="auto"/>
            <w:noWrap/>
            <w:vAlign w:val="bottom"/>
            <w:hideMark/>
          </w:tcPr>
          <w:p w14:paraId="2BB564BD"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8E65DE1" w14:textId="77777777" w:rsidR="00F04BF7" w:rsidRPr="00F04BF7" w:rsidRDefault="00F04BF7" w:rsidP="00F04BF7">
            <w:pPr>
              <w:jc w:val="center"/>
              <w:rPr>
                <w:b/>
                <w:bCs/>
                <w:sz w:val="16"/>
                <w:szCs w:val="16"/>
              </w:rPr>
            </w:pPr>
            <w:r w:rsidRPr="00F04BF7">
              <w:rPr>
                <w:b/>
                <w:bCs/>
                <w:sz w:val="16"/>
                <w:szCs w:val="16"/>
              </w:rPr>
              <w:t>14</w:t>
            </w:r>
          </w:p>
        </w:tc>
        <w:tc>
          <w:tcPr>
            <w:tcW w:w="3228" w:type="dxa"/>
            <w:tcBorders>
              <w:top w:val="nil"/>
              <w:left w:val="nil"/>
              <w:bottom w:val="single" w:sz="4" w:space="0" w:color="auto"/>
              <w:right w:val="single" w:sz="4" w:space="0" w:color="auto"/>
            </w:tcBorders>
            <w:shd w:val="clear" w:color="auto" w:fill="auto"/>
            <w:vAlign w:val="center"/>
            <w:hideMark/>
          </w:tcPr>
          <w:p w14:paraId="68AC7BEB" w14:textId="77777777" w:rsidR="00F04BF7" w:rsidRPr="00F04BF7" w:rsidRDefault="00F04BF7" w:rsidP="00F04BF7">
            <w:pPr>
              <w:rPr>
                <w:b/>
                <w:bCs/>
                <w:sz w:val="16"/>
                <w:szCs w:val="16"/>
              </w:rPr>
            </w:pPr>
            <w:r w:rsidRPr="00F04BF7">
              <w:rPr>
                <w:b/>
                <w:bCs/>
                <w:sz w:val="16"/>
                <w:szCs w:val="16"/>
              </w:rPr>
              <w:t>с 1 июля</w:t>
            </w:r>
          </w:p>
        </w:tc>
        <w:tc>
          <w:tcPr>
            <w:tcW w:w="1028" w:type="dxa"/>
            <w:tcBorders>
              <w:top w:val="nil"/>
              <w:left w:val="nil"/>
              <w:bottom w:val="single" w:sz="4" w:space="0" w:color="auto"/>
              <w:right w:val="single" w:sz="4" w:space="0" w:color="auto"/>
            </w:tcBorders>
            <w:shd w:val="clear" w:color="auto" w:fill="auto"/>
            <w:vAlign w:val="center"/>
            <w:hideMark/>
          </w:tcPr>
          <w:p w14:paraId="3C1AD7E3" w14:textId="77777777" w:rsidR="00F04BF7" w:rsidRPr="00F04BF7" w:rsidRDefault="00F04BF7" w:rsidP="00F04BF7">
            <w:pPr>
              <w:rPr>
                <w:b/>
                <w:bCs/>
                <w:sz w:val="16"/>
                <w:szCs w:val="16"/>
              </w:rPr>
            </w:pPr>
            <w:r w:rsidRPr="00F04BF7">
              <w:rPr>
                <w:b/>
                <w:bCs/>
                <w:sz w:val="16"/>
                <w:szCs w:val="16"/>
              </w:rPr>
              <w:t>руб./Гкал</w:t>
            </w:r>
          </w:p>
        </w:tc>
        <w:tc>
          <w:tcPr>
            <w:tcW w:w="1456" w:type="dxa"/>
            <w:tcBorders>
              <w:top w:val="nil"/>
              <w:left w:val="nil"/>
              <w:bottom w:val="single" w:sz="4" w:space="0" w:color="auto"/>
              <w:right w:val="single" w:sz="4" w:space="0" w:color="auto"/>
            </w:tcBorders>
            <w:shd w:val="clear" w:color="000000" w:fill="FFFFFF"/>
            <w:vAlign w:val="center"/>
            <w:hideMark/>
          </w:tcPr>
          <w:p w14:paraId="6CD9006B" w14:textId="77777777" w:rsidR="00F04BF7" w:rsidRPr="00F04BF7" w:rsidRDefault="00F04BF7" w:rsidP="00F04BF7">
            <w:pPr>
              <w:jc w:val="center"/>
              <w:rPr>
                <w:b/>
                <w:bCs/>
                <w:sz w:val="16"/>
                <w:szCs w:val="16"/>
              </w:rPr>
            </w:pPr>
            <w:r w:rsidRPr="00F04BF7">
              <w:rPr>
                <w:b/>
                <w:bCs/>
                <w:sz w:val="16"/>
                <w:szCs w:val="16"/>
              </w:rPr>
              <w:t>3888,78</w:t>
            </w:r>
          </w:p>
        </w:tc>
        <w:tc>
          <w:tcPr>
            <w:tcW w:w="1395" w:type="dxa"/>
            <w:tcBorders>
              <w:top w:val="nil"/>
              <w:left w:val="nil"/>
              <w:bottom w:val="single" w:sz="4" w:space="0" w:color="auto"/>
              <w:right w:val="single" w:sz="4" w:space="0" w:color="auto"/>
            </w:tcBorders>
            <w:shd w:val="clear" w:color="000000" w:fill="FFFFFF"/>
            <w:vAlign w:val="center"/>
            <w:hideMark/>
          </w:tcPr>
          <w:p w14:paraId="5BF20AB8" w14:textId="77777777" w:rsidR="00F04BF7" w:rsidRPr="00F04BF7" w:rsidRDefault="00F04BF7" w:rsidP="00F04BF7">
            <w:pPr>
              <w:jc w:val="center"/>
              <w:rPr>
                <w:b/>
                <w:bCs/>
                <w:sz w:val="16"/>
                <w:szCs w:val="16"/>
              </w:rPr>
            </w:pPr>
            <w:r w:rsidRPr="00F04BF7">
              <w:rPr>
                <w:b/>
                <w:bCs/>
                <w:sz w:val="16"/>
                <w:szCs w:val="16"/>
              </w:rPr>
              <w:t> </w:t>
            </w:r>
          </w:p>
        </w:tc>
        <w:tc>
          <w:tcPr>
            <w:tcW w:w="1401" w:type="dxa"/>
            <w:tcBorders>
              <w:top w:val="nil"/>
              <w:left w:val="nil"/>
              <w:bottom w:val="single" w:sz="4" w:space="0" w:color="auto"/>
              <w:right w:val="single" w:sz="4" w:space="0" w:color="auto"/>
            </w:tcBorders>
            <w:shd w:val="clear" w:color="000000" w:fill="FFFFFF"/>
            <w:noWrap/>
            <w:vAlign w:val="center"/>
            <w:hideMark/>
          </w:tcPr>
          <w:p w14:paraId="6F922CCD" w14:textId="77777777" w:rsidR="00F04BF7" w:rsidRPr="00F04BF7" w:rsidRDefault="00F04BF7" w:rsidP="00F04BF7">
            <w:pPr>
              <w:jc w:val="center"/>
              <w:rPr>
                <w:b/>
                <w:bCs/>
                <w:sz w:val="16"/>
                <w:szCs w:val="16"/>
              </w:rPr>
            </w:pPr>
            <w:r w:rsidRPr="00F04BF7">
              <w:rPr>
                <w:b/>
                <w:bCs/>
                <w:sz w:val="16"/>
                <w:szCs w:val="16"/>
              </w:rPr>
              <w:t> </w:t>
            </w:r>
          </w:p>
        </w:tc>
        <w:tc>
          <w:tcPr>
            <w:tcW w:w="1726" w:type="dxa"/>
            <w:tcBorders>
              <w:top w:val="nil"/>
              <w:left w:val="nil"/>
              <w:bottom w:val="single" w:sz="4" w:space="0" w:color="auto"/>
              <w:right w:val="single" w:sz="4" w:space="0" w:color="auto"/>
            </w:tcBorders>
            <w:shd w:val="clear" w:color="000000" w:fill="FFFFFF"/>
            <w:noWrap/>
            <w:vAlign w:val="center"/>
            <w:hideMark/>
          </w:tcPr>
          <w:p w14:paraId="55CDAD42"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E7C8F52" w14:textId="77777777" w:rsidR="00F04BF7" w:rsidRPr="00F04BF7" w:rsidRDefault="00F04BF7" w:rsidP="00F04BF7">
            <w:pPr>
              <w:jc w:val="center"/>
              <w:rPr>
                <w:b/>
                <w:bCs/>
                <w:sz w:val="16"/>
                <w:szCs w:val="16"/>
              </w:rPr>
            </w:pPr>
            <w:r w:rsidRPr="00F04BF7">
              <w:rPr>
                <w:b/>
                <w:bCs/>
                <w:sz w:val="16"/>
                <w:szCs w:val="16"/>
              </w:rPr>
              <w:t> </w:t>
            </w:r>
          </w:p>
        </w:tc>
      </w:tr>
      <w:tr w:rsidR="00F04BF7" w:rsidRPr="00F04BF7" w14:paraId="2A064ED5" w14:textId="77777777" w:rsidTr="00F04BF7">
        <w:trPr>
          <w:trHeight w:val="450"/>
          <w:jc w:val="center"/>
        </w:trPr>
        <w:tc>
          <w:tcPr>
            <w:tcW w:w="148" w:type="dxa"/>
            <w:tcBorders>
              <w:top w:val="nil"/>
              <w:left w:val="nil"/>
              <w:bottom w:val="nil"/>
              <w:right w:val="nil"/>
            </w:tcBorders>
            <w:shd w:val="clear" w:color="auto" w:fill="auto"/>
            <w:noWrap/>
            <w:vAlign w:val="bottom"/>
            <w:hideMark/>
          </w:tcPr>
          <w:p w14:paraId="786CE6E7" w14:textId="77777777" w:rsidR="00F04BF7" w:rsidRPr="00F04BF7" w:rsidRDefault="00F04BF7" w:rsidP="00F04BF7">
            <w:pPr>
              <w:jc w:val="center"/>
              <w:rPr>
                <w:b/>
                <w:bCs/>
                <w:sz w:val="16"/>
                <w:szCs w:val="16"/>
              </w:rPr>
            </w:pP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4E32169" w14:textId="77777777" w:rsidR="00F04BF7" w:rsidRPr="00F04BF7" w:rsidRDefault="00F04BF7" w:rsidP="00F04BF7">
            <w:pPr>
              <w:jc w:val="center"/>
              <w:rPr>
                <w:b/>
                <w:bCs/>
                <w:sz w:val="16"/>
                <w:szCs w:val="16"/>
              </w:rPr>
            </w:pPr>
            <w:r w:rsidRPr="00F04BF7">
              <w:rPr>
                <w:b/>
                <w:bCs/>
                <w:sz w:val="16"/>
                <w:szCs w:val="16"/>
              </w:rPr>
              <w:t>15</w:t>
            </w:r>
          </w:p>
        </w:tc>
        <w:tc>
          <w:tcPr>
            <w:tcW w:w="3228" w:type="dxa"/>
            <w:tcBorders>
              <w:top w:val="nil"/>
              <w:left w:val="nil"/>
              <w:bottom w:val="single" w:sz="4" w:space="0" w:color="auto"/>
              <w:right w:val="single" w:sz="4" w:space="0" w:color="auto"/>
            </w:tcBorders>
            <w:shd w:val="clear" w:color="auto" w:fill="auto"/>
            <w:vAlign w:val="center"/>
            <w:hideMark/>
          </w:tcPr>
          <w:p w14:paraId="1885656E" w14:textId="77777777" w:rsidR="00F04BF7" w:rsidRPr="00F04BF7" w:rsidRDefault="00F04BF7" w:rsidP="00F04BF7">
            <w:pPr>
              <w:rPr>
                <w:b/>
                <w:bCs/>
                <w:sz w:val="16"/>
                <w:szCs w:val="16"/>
              </w:rPr>
            </w:pPr>
            <w:r w:rsidRPr="00F04BF7">
              <w:rPr>
                <w:b/>
                <w:bCs/>
                <w:sz w:val="16"/>
                <w:szCs w:val="16"/>
              </w:rPr>
              <w:t>рост с 01 июля</w:t>
            </w:r>
          </w:p>
        </w:tc>
        <w:tc>
          <w:tcPr>
            <w:tcW w:w="1028" w:type="dxa"/>
            <w:tcBorders>
              <w:top w:val="nil"/>
              <w:left w:val="nil"/>
              <w:bottom w:val="single" w:sz="4" w:space="0" w:color="auto"/>
              <w:right w:val="single" w:sz="4" w:space="0" w:color="auto"/>
            </w:tcBorders>
            <w:shd w:val="clear" w:color="auto" w:fill="auto"/>
            <w:vAlign w:val="center"/>
            <w:hideMark/>
          </w:tcPr>
          <w:p w14:paraId="5090EDD9" w14:textId="77777777" w:rsidR="00F04BF7" w:rsidRPr="00F04BF7" w:rsidRDefault="00F04BF7" w:rsidP="00F04BF7">
            <w:pPr>
              <w:jc w:val="center"/>
              <w:rPr>
                <w:b/>
                <w:bCs/>
                <w:sz w:val="16"/>
                <w:szCs w:val="16"/>
              </w:rPr>
            </w:pPr>
            <w:r w:rsidRPr="00F04BF7">
              <w:rPr>
                <w:b/>
                <w:bCs/>
                <w:sz w:val="16"/>
                <w:szCs w:val="16"/>
              </w:rPr>
              <w:t>%</w:t>
            </w:r>
          </w:p>
        </w:tc>
        <w:tc>
          <w:tcPr>
            <w:tcW w:w="1456" w:type="dxa"/>
            <w:tcBorders>
              <w:top w:val="nil"/>
              <w:left w:val="nil"/>
              <w:bottom w:val="single" w:sz="4" w:space="0" w:color="auto"/>
              <w:right w:val="single" w:sz="4" w:space="0" w:color="auto"/>
            </w:tcBorders>
            <w:shd w:val="clear" w:color="000000" w:fill="FFFFFF"/>
            <w:vAlign w:val="center"/>
            <w:hideMark/>
          </w:tcPr>
          <w:p w14:paraId="63018335" w14:textId="77777777" w:rsidR="00F04BF7" w:rsidRPr="00F04BF7" w:rsidRDefault="00F04BF7" w:rsidP="00F04BF7">
            <w:pPr>
              <w:jc w:val="center"/>
              <w:rPr>
                <w:b/>
                <w:bCs/>
                <w:sz w:val="16"/>
                <w:szCs w:val="16"/>
              </w:rPr>
            </w:pPr>
            <w:r w:rsidRPr="00F04BF7">
              <w:rPr>
                <w:b/>
                <w:bCs/>
                <w:sz w:val="16"/>
                <w:szCs w:val="16"/>
              </w:rPr>
              <w:t>9,80</w:t>
            </w:r>
          </w:p>
        </w:tc>
        <w:tc>
          <w:tcPr>
            <w:tcW w:w="1395" w:type="dxa"/>
            <w:tcBorders>
              <w:top w:val="nil"/>
              <w:left w:val="nil"/>
              <w:bottom w:val="single" w:sz="4" w:space="0" w:color="auto"/>
              <w:right w:val="single" w:sz="4" w:space="0" w:color="auto"/>
            </w:tcBorders>
            <w:shd w:val="clear" w:color="000000" w:fill="FFFFFF"/>
            <w:vAlign w:val="center"/>
            <w:hideMark/>
          </w:tcPr>
          <w:p w14:paraId="4C137F3D" w14:textId="77777777" w:rsidR="00F04BF7" w:rsidRPr="00F04BF7" w:rsidRDefault="00F04BF7" w:rsidP="00F04BF7">
            <w:pPr>
              <w:jc w:val="center"/>
              <w:rPr>
                <w:b/>
                <w:bCs/>
                <w:sz w:val="16"/>
                <w:szCs w:val="16"/>
              </w:rPr>
            </w:pPr>
            <w:r w:rsidRPr="00F04BF7">
              <w:rPr>
                <w:b/>
                <w:bCs/>
                <w:sz w:val="16"/>
                <w:szCs w:val="16"/>
              </w:rPr>
              <w:t>64,44</w:t>
            </w:r>
          </w:p>
        </w:tc>
        <w:tc>
          <w:tcPr>
            <w:tcW w:w="1401" w:type="dxa"/>
            <w:tcBorders>
              <w:top w:val="nil"/>
              <w:left w:val="nil"/>
              <w:bottom w:val="single" w:sz="4" w:space="0" w:color="auto"/>
              <w:right w:val="single" w:sz="4" w:space="0" w:color="auto"/>
            </w:tcBorders>
            <w:shd w:val="clear" w:color="000000" w:fill="FFFFFF"/>
            <w:noWrap/>
            <w:vAlign w:val="center"/>
            <w:hideMark/>
          </w:tcPr>
          <w:p w14:paraId="23053216" w14:textId="77777777" w:rsidR="00F04BF7" w:rsidRPr="00F04BF7" w:rsidRDefault="00F04BF7" w:rsidP="00F04BF7">
            <w:pPr>
              <w:jc w:val="center"/>
              <w:rPr>
                <w:b/>
                <w:bCs/>
                <w:sz w:val="16"/>
                <w:szCs w:val="16"/>
              </w:rPr>
            </w:pPr>
            <w:r w:rsidRPr="00F04BF7">
              <w:rPr>
                <w:b/>
                <w:bCs/>
                <w:sz w:val="16"/>
                <w:szCs w:val="16"/>
              </w:rPr>
              <w:t>9,81</w:t>
            </w:r>
          </w:p>
        </w:tc>
        <w:tc>
          <w:tcPr>
            <w:tcW w:w="1726" w:type="dxa"/>
            <w:tcBorders>
              <w:top w:val="nil"/>
              <w:left w:val="nil"/>
              <w:bottom w:val="single" w:sz="4" w:space="0" w:color="auto"/>
              <w:right w:val="single" w:sz="4" w:space="0" w:color="auto"/>
            </w:tcBorders>
            <w:shd w:val="clear" w:color="000000" w:fill="FFFFFF"/>
            <w:noWrap/>
            <w:vAlign w:val="center"/>
            <w:hideMark/>
          </w:tcPr>
          <w:p w14:paraId="195F3130" w14:textId="77777777" w:rsidR="00F04BF7" w:rsidRPr="00F04BF7" w:rsidRDefault="00F04BF7" w:rsidP="00F04BF7">
            <w:pPr>
              <w:jc w:val="center"/>
              <w:rPr>
                <w:b/>
                <w:bCs/>
                <w:sz w:val="16"/>
                <w:szCs w:val="16"/>
              </w:rPr>
            </w:pPr>
            <w:r w:rsidRPr="00F04BF7">
              <w:rPr>
                <w:b/>
                <w:bCs/>
                <w:sz w:val="16"/>
                <w:szCs w:val="16"/>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3EEC4F1" w14:textId="77777777" w:rsidR="00F04BF7" w:rsidRPr="00F04BF7" w:rsidRDefault="00F04BF7" w:rsidP="00F04BF7">
            <w:pPr>
              <w:jc w:val="center"/>
              <w:rPr>
                <w:b/>
                <w:bCs/>
                <w:sz w:val="16"/>
                <w:szCs w:val="16"/>
              </w:rPr>
            </w:pPr>
            <w:r w:rsidRPr="00F04BF7">
              <w:rPr>
                <w:b/>
                <w:bCs/>
                <w:sz w:val="16"/>
                <w:szCs w:val="16"/>
              </w:rPr>
              <w:t> </w:t>
            </w:r>
          </w:p>
        </w:tc>
      </w:tr>
    </w:tbl>
    <w:p w14:paraId="0D4CC149" w14:textId="77777777" w:rsidR="00F04BF7" w:rsidRDefault="00F04BF7" w:rsidP="00F04BF7">
      <w:pPr>
        <w:tabs>
          <w:tab w:val="left" w:pos="270"/>
          <w:tab w:val="right" w:pos="9355"/>
        </w:tabs>
        <w:sectPr w:rsidR="00F04BF7" w:rsidSect="00C770A9">
          <w:pgSz w:w="11906" w:h="16838"/>
          <w:pgMar w:top="709" w:right="849" w:bottom="709" w:left="1276" w:header="709" w:footer="709" w:gutter="0"/>
          <w:cols w:space="708"/>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174"/>
        <w:gridCol w:w="272"/>
        <w:gridCol w:w="3291"/>
        <w:gridCol w:w="481"/>
        <w:gridCol w:w="481"/>
        <w:gridCol w:w="1097"/>
        <w:gridCol w:w="520"/>
        <w:gridCol w:w="673"/>
        <w:gridCol w:w="717"/>
        <w:gridCol w:w="657"/>
        <w:gridCol w:w="709"/>
        <w:gridCol w:w="709"/>
      </w:tblGrid>
      <w:tr w:rsidR="006E08F0" w:rsidRPr="006E08F0" w14:paraId="674483A2" w14:textId="77777777" w:rsidTr="006E08F0">
        <w:trPr>
          <w:trHeight w:val="349"/>
          <w:jc w:val="center"/>
        </w:trPr>
        <w:tc>
          <w:tcPr>
            <w:tcW w:w="174" w:type="dxa"/>
            <w:tcBorders>
              <w:top w:val="nil"/>
              <w:left w:val="nil"/>
              <w:bottom w:val="nil"/>
              <w:right w:val="nil"/>
            </w:tcBorders>
            <w:shd w:val="clear" w:color="auto" w:fill="auto"/>
            <w:noWrap/>
            <w:vAlign w:val="bottom"/>
            <w:hideMark/>
          </w:tcPr>
          <w:p w14:paraId="3EB0A101" w14:textId="77777777" w:rsidR="006E08F0" w:rsidRPr="006E08F0" w:rsidRDefault="006E08F0" w:rsidP="006E08F0">
            <w:pPr>
              <w:rPr>
                <w:sz w:val="16"/>
                <w:szCs w:val="16"/>
              </w:rPr>
            </w:pPr>
          </w:p>
        </w:tc>
        <w:tc>
          <w:tcPr>
            <w:tcW w:w="272" w:type="dxa"/>
            <w:tcBorders>
              <w:top w:val="nil"/>
              <w:left w:val="nil"/>
              <w:bottom w:val="nil"/>
              <w:right w:val="nil"/>
            </w:tcBorders>
            <w:shd w:val="clear" w:color="auto" w:fill="auto"/>
            <w:noWrap/>
            <w:vAlign w:val="center"/>
            <w:hideMark/>
          </w:tcPr>
          <w:p w14:paraId="191D6E85" w14:textId="77777777" w:rsidR="006E08F0" w:rsidRPr="006E08F0" w:rsidRDefault="006E08F0" w:rsidP="006E08F0">
            <w:pPr>
              <w:rPr>
                <w:sz w:val="16"/>
                <w:szCs w:val="16"/>
              </w:rPr>
            </w:pPr>
          </w:p>
        </w:tc>
        <w:tc>
          <w:tcPr>
            <w:tcW w:w="3291" w:type="dxa"/>
            <w:tcBorders>
              <w:top w:val="nil"/>
              <w:left w:val="nil"/>
              <w:bottom w:val="nil"/>
              <w:right w:val="nil"/>
            </w:tcBorders>
            <w:shd w:val="clear" w:color="auto" w:fill="auto"/>
            <w:noWrap/>
            <w:vAlign w:val="center"/>
            <w:hideMark/>
          </w:tcPr>
          <w:p w14:paraId="19259EEA" w14:textId="77777777" w:rsidR="006E08F0" w:rsidRPr="006E08F0" w:rsidRDefault="006E08F0" w:rsidP="006E08F0">
            <w:pPr>
              <w:rPr>
                <w:sz w:val="16"/>
                <w:szCs w:val="16"/>
              </w:rPr>
            </w:pPr>
          </w:p>
        </w:tc>
        <w:tc>
          <w:tcPr>
            <w:tcW w:w="481" w:type="dxa"/>
            <w:tcBorders>
              <w:top w:val="nil"/>
              <w:left w:val="nil"/>
              <w:bottom w:val="nil"/>
              <w:right w:val="nil"/>
            </w:tcBorders>
            <w:shd w:val="clear" w:color="auto" w:fill="auto"/>
            <w:noWrap/>
            <w:vAlign w:val="center"/>
            <w:hideMark/>
          </w:tcPr>
          <w:p w14:paraId="534E2C22" w14:textId="77777777" w:rsidR="006E08F0" w:rsidRPr="006E08F0" w:rsidRDefault="006E08F0" w:rsidP="006E08F0">
            <w:pPr>
              <w:rPr>
                <w:sz w:val="16"/>
                <w:szCs w:val="16"/>
              </w:rPr>
            </w:pPr>
          </w:p>
        </w:tc>
        <w:tc>
          <w:tcPr>
            <w:tcW w:w="481" w:type="dxa"/>
            <w:tcBorders>
              <w:top w:val="nil"/>
              <w:left w:val="nil"/>
              <w:bottom w:val="nil"/>
              <w:right w:val="nil"/>
            </w:tcBorders>
            <w:shd w:val="clear" w:color="auto" w:fill="auto"/>
            <w:noWrap/>
            <w:vAlign w:val="center"/>
            <w:hideMark/>
          </w:tcPr>
          <w:p w14:paraId="78FFE5DF" w14:textId="77777777" w:rsidR="006E08F0" w:rsidRPr="006E08F0" w:rsidRDefault="006E08F0" w:rsidP="006E08F0">
            <w:pPr>
              <w:rPr>
                <w:sz w:val="16"/>
                <w:szCs w:val="16"/>
              </w:rPr>
            </w:pPr>
          </w:p>
        </w:tc>
        <w:tc>
          <w:tcPr>
            <w:tcW w:w="1097" w:type="dxa"/>
            <w:tcBorders>
              <w:top w:val="nil"/>
              <w:left w:val="nil"/>
              <w:bottom w:val="nil"/>
              <w:right w:val="nil"/>
            </w:tcBorders>
            <w:shd w:val="clear" w:color="auto" w:fill="auto"/>
            <w:noWrap/>
            <w:vAlign w:val="center"/>
            <w:hideMark/>
          </w:tcPr>
          <w:p w14:paraId="0C228DD5" w14:textId="77777777" w:rsidR="006E08F0" w:rsidRPr="006E08F0" w:rsidRDefault="006E08F0" w:rsidP="006E08F0">
            <w:pPr>
              <w:rPr>
                <w:sz w:val="16"/>
                <w:szCs w:val="16"/>
              </w:rPr>
            </w:pPr>
          </w:p>
        </w:tc>
        <w:tc>
          <w:tcPr>
            <w:tcW w:w="520" w:type="dxa"/>
            <w:tcBorders>
              <w:top w:val="nil"/>
              <w:left w:val="nil"/>
              <w:bottom w:val="nil"/>
              <w:right w:val="nil"/>
            </w:tcBorders>
            <w:shd w:val="clear" w:color="auto" w:fill="auto"/>
            <w:noWrap/>
            <w:vAlign w:val="center"/>
            <w:hideMark/>
          </w:tcPr>
          <w:p w14:paraId="24A7D48F" w14:textId="77777777" w:rsidR="006E08F0" w:rsidRPr="006E08F0" w:rsidRDefault="006E08F0" w:rsidP="006E08F0">
            <w:pPr>
              <w:rPr>
                <w:sz w:val="16"/>
                <w:szCs w:val="16"/>
              </w:rPr>
            </w:pPr>
          </w:p>
        </w:tc>
        <w:tc>
          <w:tcPr>
            <w:tcW w:w="3465" w:type="dxa"/>
            <w:gridSpan w:val="5"/>
            <w:tcBorders>
              <w:top w:val="nil"/>
              <w:left w:val="nil"/>
              <w:bottom w:val="nil"/>
              <w:right w:val="nil"/>
            </w:tcBorders>
            <w:shd w:val="clear" w:color="000000" w:fill="FFFFFF"/>
            <w:noWrap/>
            <w:vAlign w:val="bottom"/>
            <w:hideMark/>
          </w:tcPr>
          <w:p w14:paraId="559243EB" w14:textId="77777777" w:rsidR="006E08F0" w:rsidRPr="006E08F0" w:rsidRDefault="006E08F0" w:rsidP="006E08F0">
            <w:pPr>
              <w:jc w:val="right"/>
              <w:rPr>
                <w:sz w:val="16"/>
                <w:szCs w:val="16"/>
              </w:rPr>
            </w:pPr>
            <w:r w:rsidRPr="006E08F0">
              <w:rPr>
                <w:sz w:val="16"/>
                <w:szCs w:val="16"/>
              </w:rPr>
              <w:t>Приложение № 4</w:t>
            </w:r>
          </w:p>
        </w:tc>
      </w:tr>
      <w:tr w:rsidR="006E08F0" w:rsidRPr="006E08F0" w14:paraId="6F8A1EDD" w14:textId="77777777" w:rsidTr="006E08F0">
        <w:trPr>
          <w:trHeight w:val="735"/>
          <w:jc w:val="center"/>
        </w:trPr>
        <w:tc>
          <w:tcPr>
            <w:tcW w:w="174" w:type="dxa"/>
            <w:tcBorders>
              <w:top w:val="nil"/>
              <w:left w:val="nil"/>
              <w:bottom w:val="nil"/>
              <w:right w:val="nil"/>
            </w:tcBorders>
            <w:shd w:val="clear" w:color="auto" w:fill="auto"/>
            <w:noWrap/>
            <w:vAlign w:val="bottom"/>
            <w:hideMark/>
          </w:tcPr>
          <w:p w14:paraId="4A7AC1F5" w14:textId="77777777" w:rsidR="006E08F0" w:rsidRPr="006E08F0" w:rsidRDefault="006E08F0" w:rsidP="006E08F0">
            <w:pPr>
              <w:jc w:val="right"/>
              <w:rPr>
                <w:sz w:val="16"/>
                <w:szCs w:val="16"/>
              </w:rPr>
            </w:pPr>
          </w:p>
        </w:tc>
        <w:tc>
          <w:tcPr>
            <w:tcW w:w="9607" w:type="dxa"/>
            <w:gridSpan w:val="11"/>
            <w:tcBorders>
              <w:top w:val="nil"/>
              <w:left w:val="nil"/>
              <w:bottom w:val="nil"/>
              <w:right w:val="nil"/>
            </w:tcBorders>
            <w:shd w:val="clear" w:color="auto" w:fill="auto"/>
            <w:vAlign w:val="center"/>
            <w:hideMark/>
          </w:tcPr>
          <w:p w14:paraId="626FA141" w14:textId="77777777" w:rsidR="006E08F0" w:rsidRPr="006E08F0" w:rsidRDefault="006E08F0" w:rsidP="006E08F0">
            <w:pPr>
              <w:jc w:val="center"/>
              <w:rPr>
                <w:b/>
                <w:bCs/>
                <w:sz w:val="16"/>
                <w:szCs w:val="16"/>
              </w:rPr>
            </w:pPr>
            <w:r w:rsidRPr="006E08F0">
              <w:rPr>
                <w:b/>
                <w:bCs/>
                <w:sz w:val="16"/>
                <w:szCs w:val="16"/>
              </w:rPr>
              <w:t>Смета по передаче тепловой энергии ООО "Энергоресурс</w:t>
            </w:r>
            <w:proofErr w:type="gramStart"/>
            <w:r w:rsidRPr="006E08F0">
              <w:rPr>
                <w:b/>
                <w:bCs/>
                <w:sz w:val="16"/>
                <w:szCs w:val="16"/>
              </w:rPr>
              <w:t>"  узел</w:t>
            </w:r>
            <w:proofErr w:type="gramEnd"/>
            <w:r w:rsidRPr="006E08F0">
              <w:rPr>
                <w:b/>
                <w:bCs/>
                <w:sz w:val="16"/>
                <w:szCs w:val="16"/>
              </w:rPr>
              <w:t xml:space="preserve"> КМО на 2024 год. </w:t>
            </w:r>
          </w:p>
        </w:tc>
      </w:tr>
      <w:tr w:rsidR="006E08F0" w:rsidRPr="006E08F0" w14:paraId="798DB7E2" w14:textId="77777777" w:rsidTr="006E08F0">
        <w:trPr>
          <w:trHeight w:val="23"/>
          <w:jc w:val="center"/>
        </w:trPr>
        <w:tc>
          <w:tcPr>
            <w:tcW w:w="174" w:type="dxa"/>
            <w:tcBorders>
              <w:top w:val="nil"/>
              <w:left w:val="nil"/>
              <w:bottom w:val="nil"/>
              <w:right w:val="nil"/>
            </w:tcBorders>
            <w:shd w:val="clear" w:color="auto" w:fill="auto"/>
            <w:noWrap/>
            <w:vAlign w:val="bottom"/>
            <w:hideMark/>
          </w:tcPr>
          <w:p w14:paraId="20CF05D7" w14:textId="77777777" w:rsidR="006E08F0" w:rsidRPr="006E08F0" w:rsidRDefault="006E08F0" w:rsidP="006E08F0">
            <w:pPr>
              <w:jc w:val="center"/>
              <w:rPr>
                <w:b/>
                <w:bCs/>
                <w:sz w:val="16"/>
                <w:szCs w:val="16"/>
              </w:rPr>
            </w:pPr>
          </w:p>
        </w:tc>
        <w:tc>
          <w:tcPr>
            <w:tcW w:w="272" w:type="dxa"/>
            <w:tcBorders>
              <w:top w:val="nil"/>
              <w:left w:val="nil"/>
              <w:bottom w:val="nil"/>
              <w:right w:val="nil"/>
            </w:tcBorders>
            <w:shd w:val="clear" w:color="auto" w:fill="auto"/>
            <w:noWrap/>
            <w:vAlign w:val="bottom"/>
            <w:hideMark/>
          </w:tcPr>
          <w:p w14:paraId="411FBED4" w14:textId="77777777" w:rsidR="006E08F0" w:rsidRPr="006E08F0" w:rsidRDefault="006E08F0" w:rsidP="006E08F0">
            <w:pPr>
              <w:rPr>
                <w:sz w:val="16"/>
                <w:szCs w:val="16"/>
              </w:rPr>
            </w:pPr>
          </w:p>
        </w:tc>
        <w:tc>
          <w:tcPr>
            <w:tcW w:w="3291" w:type="dxa"/>
            <w:tcBorders>
              <w:top w:val="nil"/>
              <w:left w:val="nil"/>
              <w:bottom w:val="nil"/>
              <w:right w:val="nil"/>
            </w:tcBorders>
            <w:shd w:val="clear" w:color="auto" w:fill="auto"/>
            <w:noWrap/>
            <w:vAlign w:val="bottom"/>
            <w:hideMark/>
          </w:tcPr>
          <w:p w14:paraId="79E8ADEB" w14:textId="77777777" w:rsidR="006E08F0" w:rsidRPr="006E08F0" w:rsidRDefault="006E08F0" w:rsidP="006E08F0">
            <w:pPr>
              <w:rPr>
                <w:sz w:val="16"/>
                <w:szCs w:val="16"/>
              </w:rPr>
            </w:pPr>
          </w:p>
        </w:tc>
        <w:tc>
          <w:tcPr>
            <w:tcW w:w="481" w:type="dxa"/>
            <w:tcBorders>
              <w:top w:val="nil"/>
              <w:left w:val="nil"/>
              <w:bottom w:val="nil"/>
              <w:right w:val="nil"/>
            </w:tcBorders>
            <w:shd w:val="clear" w:color="auto" w:fill="auto"/>
            <w:noWrap/>
            <w:vAlign w:val="bottom"/>
            <w:hideMark/>
          </w:tcPr>
          <w:p w14:paraId="6E650794" w14:textId="77777777" w:rsidR="006E08F0" w:rsidRPr="006E08F0" w:rsidRDefault="006E08F0" w:rsidP="006E08F0">
            <w:pPr>
              <w:rPr>
                <w:sz w:val="16"/>
                <w:szCs w:val="16"/>
              </w:rPr>
            </w:pPr>
          </w:p>
        </w:tc>
        <w:tc>
          <w:tcPr>
            <w:tcW w:w="481" w:type="dxa"/>
            <w:tcBorders>
              <w:top w:val="nil"/>
              <w:left w:val="nil"/>
              <w:bottom w:val="nil"/>
              <w:right w:val="nil"/>
            </w:tcBorders>
            <w:shd w:val="clear" w:color="auto" w:fill="auto"/>
            <w:noWrap/>
            <w:vAlign w:val="bottom"/>
            <w:hideMark/>
          </w:tcPr>
          <w:p w14:paraId="34E0B8AB" w14:textId="77777777" w:rsidR="006E08F0" w:rsidRPr="006E08F0" w:rsidRDefault="006E08F0" w:rsidP="006E08F0">
            <w:pPr>
              <w:rPr>
                <w:sz w:val="16"/>
                <w:szCs w:val="16"/>
              </w:rPr>
            </w:pPr>
          </w:p>
        </w:tc>
        <w:tc>
          <w:tcPr>
            <w:tcW w:w="1097" w:type="dxa"/>
            <w:tcBorders>
              <w:top w:val="nil"/>
              <w:left w:val="nil"/>
              <w:bottom w:val="nil"/>
              <w:right w:val="nil"/>
            </w:tcBorders>
            <w:shd w:val="clear" w:color="auto" w:fill="auto"/>
            <w:noWrap/>
            <w:vAlign w:val="bottom"/>
            <w:hideMark/>
          </w:tcPr>
          <w:p w14:paraId="2C19545C" w14:textId="77777777" w:rsidR="006E08F0" w:rsidRPr="006E08F0" w:rsidRDefault="006E08F0" w:rsidP="006E08F0">
            <w:pPr>
              <w:rPr>
                <w:sz w:val="16"/>
                <w:szCs w:val="16"/>
              </w:rPr>
            </w:pPr>
          </w:p>
        </w:tc>
        <w:tc>
          <w:tcPr>
            <w:tcW w:w="520" w:type="dxa"/>
            <w:tcBorders>
              <w:top w:val="nil"/>
              <w:left w:val="nil"/>
              <w:bottom w:val="nil"/>
              <w:right w:val="nil"/>
            </w:tcBorders>
            <w:shd w:val="clear" w:color="auto" w:fill="auto"/>
            <w:noWrap/>
            <w:vAlign w:val="bottom"/>
            <w:hideMark/>
          </w:tcPr>
          <w:p w14:paraId="62C617E6" w14:textId="77777777" w:rsidR="006E08F0" w:rsidRPr="006E08F0" w:rsidRDefault="006E08F0" w:rsidP="006E08F0">
            <w:pPr>
              <w:rPr>
                <w:sz w:val="16"/>
                <w:szCs w:val="16"/>
              </w:rPr>
            </w:pPr>
          </w:p>
        </w:tc>
        <w:tc>
          <w:tcPr>
            <w:tcW w:w="673" w:type="dxa"/>
            <w:tcBorders>
              <w:top w:val="nil"/>
              <w:left w:val="nil"/>
              <w:bottom w:val="nil"/>
              <w:right w:val="nil"/>
            </w:tcBorders>
            <w:shd w:val="clear" w:color="000000" w:fill="FFFFFF"/>
            <w:noWrap/>
            <w:vAlign w:val="bottom"/>
            <w:hideMark/>
          </w:tcPr>
          <w:p w14:paraId="648FC186" w14:textId="77777777" w:rsidR="006E08F0" w:rsidRPr="006E08F0" w:rsidRDefault="006E08F0" w:rsidP="006E08F0">
            <w:pPr>
              <w:rPr>
                <w:color w:val="FFFFFF"/>
                <w:sz w:val="16"/>
                <w:szCs w:val="16"/>
              </w:rPr>
            </w:pPr>
            <w:r w:rsidRPr="006E08F0">
              <w:rPr>
                <w:color w:val="FFFFFF"/>
                <w:sz w:val="16"/>
                <w:szCs w:val="16"/>
              </w:rPr>
              <w:t> </w:t>
            </w:r>
          </w:p>
        </w:tc>
        <w:tc>
          <w:tcPr>
            <w:tcW w:w="717" w:type="dxa"/>
            <w:tcBorders>
              <w:top w:val="nil"/>
              <w:left w:val="nil"/>
              <w:bottom w:val="nil"/>
              <w:right w:val="nil"/>
            </w:tcBorders>
            <w:shd w:val="clear" w:color="000000" w:fill="FFFFFF"/>
            <w:noWrap/>
            <w:vAlign w:val="bottom"/>
            <w:hideMark/>
          </w:tcPr>
          <w:p w14:paraId="7A000BE4" w14:textId="77777777" w:rsidR="006E08F0" w:rsidRPr="006E08F0" w:rsidRDefault="006E08F0" w:rsidP="006E08F0">
            <w:pPr>
              <w:rPr>
                <w:color w:val="FFFFFF"/>
                <w:sz w:val="16"/>
                <w:szCs w:val="16"/>
              </w:rPr>
            </w:pPr>
            <w:r w:rsidRPr="006E08F0">
              <w:rPr>
                <w:color w:val="FFFFFF"/>
                <w:sz w:val="16"/>
                <w:szCs w:val="16"/>
              </w:rPr>
              <w:t> </w:t>
            </w:r>
          </w:p>
        </w:tc>
        <w:tc>
          <w:tcPr>
            <w:tcW w:w="657" w:type="dxa"/>
            <w:tcBorders>
              <w:top w:val="nil"/>
              <w:left w:val="nil"/>
              <w:bottom w:val="nil"/>
              <w:right w:val="nil"/>
            </w:tcBorders>
            <w:shd w:val="clear" w:color="000000" w:fill="FFFFFF"/>
            <w:noWrap/>
            <w:vAlign w:val="bottom"/>
            <w:hideMark/>
          </w:tcPr>
          <w:p w14:paraId="6ED51E57" w14:textId="77777777" w:rsidR="006E08F0" w:rsidRPr="006E08F0" w:rsidRDefault="006E08F0" w:rsidP="006E08F0">
            <w:pPr>
              <w:rPr>
                <w:color w:val="FFFFFF"/>
                <w:sz w:val="16"/>
                <w:szCs w:val="16"/>
              </w:rPr>
            </w:pPr>
            <w:r w:rsidRPr="006E08F0">
              <w:rPr>
                <w:color w:val="FFFFFF"/>
                <w:sz w:val="16"/>
                <w:szCs w:val="16"/>
              </w:rPr>
              <w:t> </w:t>
            </w:r>
          </w:p>
        </w:tc>
        <w:tc>
          <w:tcPr>
            <w:tcW w:w="709" w:type="dxa"/>
            <w:tcBorders>
              <w:top w:val="nil"/>
              <w:left w:val="nil"/>
              <w:bottom w:val="nil"/>
              <w:right w:val="nil"/>
            </w:tcBorders>
            <w:shd w:val="clear" w:color="000000" w:fill="FFFFFF"/>
            <w:noWrap/>
            <w:vAlign w:val="bottom"/>
            <w:hideMark/>
          </w:tcPr>
          <w:p w14:paraId="00F9DAD5" w14:textId="77777777" w:rsidR="006E08F0" w:rsidRPr="006E08F0" w:rsidRDefault="006E08F0" w:rsidP="006E08F0">
            <w:pPr>
              <w:rPr>
                <w:color w:val="FFFFFF"/>
                <w:sz w:val="16"/>
                <w:szCs w:val="16"/>
              </w:rPr>
            </w:pPr>
            <w:r w:rsidRPr="006E08F0">
              <w:rPr>
                <w:color w:val="FFFFFF"/>
                <w:sz w:val="16"/>
                <w:szCs w:val="16"/>
              </w:rPr>
              <w:t> </w:t>
            </w:r>
          </w:p>
        </w:tc>
        <w:tc>
          <w:tcPr>
            <w:tcW w:w="709" w:type="dxa"/>
            <w:tcBorders>
              <w:top w:val="nil"/>
              <w:left w:val="nil"/>
              <w:bottom w:val="nil"/>
              <w:right w:val="nil"/>
            </w:tcBorders>
            <w:shd w:val="clear" w:color="000000" w:fill="FFFFFF"/>
            <w:noWrap/>
            <w:vAlign w:val="bottom"/>
            <w:hideMark/>
          </w:tcPr>
          <w:p w14:paraId="0C4CCE29" w14:textId="77777777" w:rsidR="006E08F0" w:rsidRPr="006E08F0" w:rsidRDefault="006E08F0" w:rsidP="006E08F0">
            <w:pPr>
              <w:rPr>
                <w:color w:val="FFFFFF"/>
                <w:sz w:val="16"/>
                <w:szCs w:val="16"/>
              </w:rPr>
            </w:pPr>
            <w:r w:rsidRPr="006E08F0">
              <w:rPr>
                <w:color w:val="FFFFFF"/>
                <w:sz w:val="16"/>
                <w:szCs w:val="16"/>
              </w:rPr>
              <w:t> </w:t>
            </w:r>
          </w:p>
        </w:tc>
      </w:tr>
      <w:tr w:rsidR="006E08F0" w:rsidRPr="006E08F0" w14:paraId="66CA1AEC"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4CD45F43" w14:textId="77777777" w:rsidR="006E08F0" w:rsidRPr="006E08F0" w:rsidRDefault="006E08F0" w:rsidP="006E08F0">
            <w:pPr>
              <w:rPr>
                <w:color w:val="FFFFFF"/>
                <w:sz w:val="16"/>
                <w:szCs w:val="16"/>
              </w:rPr>
            </w:pPr>
          </w:p>
        </w:tc>
        <w:tc>
          <w:tcPr>
            <w:tcW w:w="2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75CD8" w14:textId="77777777" w:rsidR="006E08F0" w:rsidRPr="006E08F0" w:rsidRDefault="006E08F0" w:rsidP="006E08F0">
            <w:pPr>
              <w:jc w:val="center"/>
              <w:rPr>
                <w:sz w:val="16"/>
                <w:szCs w:val="16"/>
              </w:rPr>
            </w:pPr>
            <w:r w:rsidRPr="006E08F0">
              <w:rPr>
                <w:sz w:val="16"/>
                <w:szCs w:val="16"/>
              </w:rPr>
              <w:t>№ п/п</w:t>
            </w:r>
          </w:p>
        </w:tc>
        <w:tc>
          <w:tcPr>
            <w:tcW w:w="535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1733B" w14:textId="77777777" w:rsidR="006E08F0" w:rsidRPr="006E08F0" w:rsidRDefault="006E08F0" w:rsidP="006E08F0">
            <w:pPr>
              <w:jc w:val="center"/>
              <w:rPr>
                <w:sz w:val="16"/>
                <w:szCs w:val="16"/>
              </w:rPr>
            </w:pPr>
            <w:r w:rsidRPr="006E08F0">
              <w:rPr>
                <w:sz w:val="16"/>
                <w:szCs w:val="16"/>
              </w:rPr>
              <w:t>Показатели</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7114" w14:textId="77777777" w:rsidR="006E08F0" w:rsidRPr="006E08F0" w:rsidRDefault="006E08F0" w:rsidP="006E08F0">
            <w:pPr>
              <w:jc w:val="center"/>
              <w:rPr>
                <w:sz w:val="16"/>
                <w:szCs w:val="16"/>
              </w:rPr>
            </w:pPr>
            <w:proofErr w:type="spellStart"/>
            <w:r w:rsidRPr="006E08F0">
              <w:rPr>
                <w:sz w:val="16"/>
                <w:szCs w:val="16"/>
              </w:rPr>
              <w:t>Ед.изм</w:t>
            </w:r>
            <w:proofErr w:type="spellEnd"/>
            <w:r w:rsidRPr="006E08F0">
              <w:rPr>
                <w:sz w:val="16"/>
                <w:szCs w:val="16"/>
              </w:rPr>
              <w:t>.</w:t>
            </w:r>
          </w:p>
        </w:tc>
        <w:tc>
          <w:tcPr>
            <w:tcW w:w="6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4F384" w14:textId="77777777" w:rsidR="006E08F0" w:rsidRPr="006E08F0" w:rsidRDefault="006E08F0" w:rsidP="006E08F0">
            <w:pPr>
              <w:jc w:val="center"/>
              <w:rPr>
                <w:sz w:val="16"/>
                <w:szCs w:val="16"/>
              </w:rPr>
            </w:pPr>
            <w:r w:rsidRPr="006E08F0">
              <w:rPr>
                <w:sz w:val="16"/>
                <w:szCs w:val="16"/>
              </w:rPr>
              <w:t xml:space="preserve">Утверждено для МКП </w:t>
            </w:r>
            <w:proofErr w:type="spellStart"/>
            <w:r w:rsidRPr="006E08F0">
              <w:rPr>
                <w:sz w:val="16"/>
                <w:szCs w:val="16"/>
              </w:rPr>
              <w:t>ЭнергоРесурс</w:t>
            </w:r>
            <w:proofErr w:type="spellEnd"/>
            <w:r w:rsidRPr="006E08F0">
              <w:rPr>
                <w:sz w:val="16"/>
                <w:szCs w:val="16"/>
              </w:rPr>
              <w:t xml:space="preserve"> на 2024 год </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3EF47A" w14:textId="77777777" w:rsidR="006E08F0" w:rsidRPr="006E08F0" w:rsidRDefault="006E08F0" w:rsidP="006E08F0">
            <w:pPr>
              <w:jc w:val="center"/>
              <w:rPr>
                <w:sz w:val="16"/>
                <w:szCs w:val="16"/>
              </w:rPr>
            </w:pPr>
            <w:r w:rsidRPr="006E08F0">
              <w:rPr>
                <w:sz w:val="16"/>
                <w:szCs w:val="16"/>
              </w:rPr>
              <w:t xml:space="preserve">Предложения ООО "Энергоресурс" на 2024 год </w:t>
            </w:r>
          </w:p>
        </w:tc>
        <w:tc>
          <w:tcPr>
            <w:tcW w:w="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35F13E" w14:textId="77777777" w:rsidR="006E08F0" w:rsidRPr="006E08F0" w:rsidRDefault="006E08F0" w:rsidP="006E08F0">
            <w:pPr>
              <w:jc w:val="center"/>
              <w:rPr>
                <w:sz w:val="16"/>
                <w:szCs w:val="16"/>
              </w:rPr>
            </w:pPr>
            <w:r w:rsidRPr="006E08F0">
              <w:rPr>
                <w:sz w:val="16"/>
                <w:szCs w:val="16"/>
              </w:rPr>
              <w:t xml:space="preserve">Предложения экспертов на 2024 год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74BA5A" w14:textId="77777777" w:rsidR="006E08F0" w:rsidRPr="006E08F0" w:rsidRDefault="006E08F0" w:rsidP="006E08F0">
            <w:pPr>
              <w:jc w:val="center"/>
              <w:rPr>
                <w:sz w:val="16"/>
                <w:szCs w:val="16"/>
              </w:rPr>
            </w:pPr>
            <w:proofErr w:type="spellStart"/>
            <w:r w:rsidRPr="006E08F0">
              <w:rPr>
                <w:sz w:val="16"/>
                <w:szCs w:val="16"/>
              </w:rPr>
              <w:t>Корректи-ровка</w:t>
            </w:r>
            <w:proofErr w:type="spellEnd"/>
            <w:r w:rsidRPr="006E08F0">
              <w:rPr>
                <w:sz w:val="16"/>
                <w:szCs w:val="16"/>
              </w:rPr>
              <w:t>, +/-,6-5</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1DFEF0" w14:textId="77777777" w:rsidR="006E08F0" w:rsidRPr="006E08F0" w:rsidRDefault="006E08F0" w:rsidP="006E08F0">
            <w:pPr>
              <w:jc w:val="center"/>
              <w:rPr>
                <w:sz w:val="16"/>
                <w:szCs w:val="16"/>
              </w:rPr>
            </w:pPr>
            <w:r w:rsidRPr="006E08F0">
              <w:rPr>
                <w:sz w:val="16"/>
                <w:szCs w:val="16"/>
              </w:rPr>
              <w:t xml:space="preserve">Динамика изменения 2024 к утвержденному </w:t>
            </w:r>
            <w:proofErr w:type="gramStart"/>
            <w:r w:rsidRPr="006E08F0">
              <w:rPr>
                <w:sz w:val="16"/>
                <w:szCs w:val="16"/>
              </w:rPr>
              <w:t>наи  2024</w:t>
            </w:r>
            <w:proofErr w:type="gramEnd"/>
            <w:r w:rsidRPr="006E08F0">
              <w:rPr>
                <w:sz w:val="16"/>
                <w:szCs w:val="16"/>
              </w:rPr>
              <w:t xml:space="preserve"> года (МКП ЭНЕРГОРЕСУРС), 6/4,%</w:t>
            </w:r>
          </w:p>
        </w:tc>
      </w:tr>
      <w:tr w:rsidR="006E08F0" w:rsidRPr="006E08F0" w14:paraId="77EC4E1C" w14:textId="77777777" w:rsidTr="006E08F0">
        <w:trPr>
          <w:trHeight w:val="263"/>
          <w:jc w:val="center"/>
        </w:trPr>
        <w:tc>
          <w:tcPr>
            <w:tcW w:w="174" w:type="dxa"/>
            <w:tcBorders>
              <w:top w:val="nil"/>
              <w:left w:val="nil"/>
              <w:bottom w:val="nil"/>
              <w:right w:val="nil"/>
            </w:tcBorders>
            <w:shd w:val="clear" w:color="auto" w:fill="auto"/>
            <w:noWrap/>
            <w:vAlign w:val="bottom"/>
            <w:hideMark/>
          </w:tcPr>
          <w:p w14:paraId="7277B27D" w14:textId="77777777" w:rsidR="006E08F0" w:rsidRPr="006E08F0" w:rsidRDefault="006E08F0" w:rsidP="006E08F0">
            <w:pPr>
              <w:jc w:val="center"/>
              <w:rPr>
                <w:sz w:val="16"/>
                <w:szCs w:val="16"/>
              </w:rPr>
            </w:pPr>
          </w:p>
        </w:tc>
        <w:tc>
          <w:tcPr>
            <w:tcW w:w="272" w:type="dxa"/>
            <w:vMerge/>
            <w:tcBorders>
              <w:top w:val="single" w:sz="4" w:space="0" w:color="auto"/>
              <w:left w:val="single" w:sz="4" w:space="0" w:color="auto"/>
              <w:bottom w:val="single" w:sz="4" w:space="0" w:color="auto"/>
              <w:right w:val="single" w:sz="4" w:space="0" w:color="auto"/>
            </w:tcBorders>
            <w:vAlign w:val="center"/>
            <w:hideMark/>
          </w:tcPr>
          <w:p w14:paraId="75074EAE"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3462715B" w14:textId="77777777" w:rsidR="006E08F0" w:rsidRPr="006E08F0" w:rsidRDefault="006E08F0" w:rsidP="006E08F0">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3FA38B8C" w14:textId="77777777" w:rsidR="006E08F0" w:rsidRPr="006E08F0" w:rsidRDefault="006E08F0" w:rsidP="006E08F0">
            <w:pPr>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002D4B63" w14:textId="77777777" w:rsidR="006E08F0" w:rsidRPr="006E08F0" w:rsidRDefault="006E08F0" w:rsidP="006E08F0">
            <w:pPr>
              <w:rPr>
                <w:sz w:val="16"/>
                <w:szCs w:val="16"/>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64B1BA0D" w14:textId="77777777" w:rsidR="006E08F0" w:rsidRPr="006E08F0" w:rsidRDefault="006E08F0" w:rsidP="006E08F0">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113B818F"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E5FDFA"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4D2E0C" w14:textId="77777777" w:rsidR="006E08F0" w:rsidRPr="006E08F0" w:rsidRDefault="006E08F0" w:rsidP="006E08F0">
            <w:pPr>
              <w:rPr>
                <w:sz w:val="16"/>
                <w:szCs w:val="16"/>
              </w:rPr>
            </w:pPr>
          </w:p>
        </w:tc>
      </w:tr>
      <w:tr w:rsidR="006E08F0" w:rsidRPr="006E08F0" w14:paraId="05B24367" w14:textId="77777777" w:rsidTr="006E08F0">
        <w:trPr>
          <w:trHeight w:val="263"/>
          <w:jc w:val="center"/>
        </w:trPr>
        <w:tc>
          <w:tcPr>
            <w:tcW w:w="174" w:type="dxa"/>
            <w:tcBorders>
              <w:top w:val="nil"/>
              <w:left w:val="nil"/>
              <w:bottom w:val="nil"/>
              <w:right w:val="nil"/>
            </w:tcBorders>
            <w:shd w:val="clear" w:color="auto" w:fill="auto"/>
            <w:noWrap/>
            <w:vAlign w:val="bottom"/>
            <w:hideMark/>
          </w:tcPr>
          <w:p w14:paraId="3F7D7A83" w14:textId="77777777" w:rsidR="006E08F0" w:rsidRPr="006E08F0" w:rsidRDefault="006E08F0" w:rsidP="006E08F0">
            <w:pPr>
              <w:rPr>
                <w:sz w:val="16"/>
                <w:szCs w:val="16"/>
              </w:rPr>
            </w:pPr>
          </w:p>
        </w:tc>
        <w:tc>
          <w:tcPr>
            <w:tcW w:w="272" w:type="dxa"/>
            <w:vMerge/>
            <w:tcBorders>
              <w:top w:val="single" w:sz="4" w:space="0" w:color="auto"/>
              <w:left w:val="single" w:sz="4" w:space="0" w:color="auto"/>
              <w:bottom w:val="single" w:sz="4" w:space="0" w:color="auto"/>
              <w:right w:val="single" w:sz="4" w:space="0" w:color="auto"/>
            </w:tcBorders>
            <w:vAlign w:val="center"/>
            <w:hideMark/>
          </w:tcPr>
          <w:p w14:paraId="4BD1D49F"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4BD6BA38" w14:textId="77777777" w:rsidR="006E08F0" w:rsidRPr="006E08F0" w:rsidRDefault="006E08F0" w:rsidP="006E08F0">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07B2C3C0" w14:textId="77777777" w:rsidR="006E08F0" w:rsidRPr="006E08F0" w:rsidRDefault="006E08F0" w:rsidP="006E08F0">
            <w:pPr>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00C4236" w14:textId="77777777" w:rsidR="006E08F0" w:rsidRPr="006E08F0" w:rsidRDefault="006E08F0" w:rsidP="006E08F0">
            <w:pPr>
              <w:rPr>
                <w:sz w:val="16"/>
                <w:szCs w:val="16"/>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21550AEE" w14:textId="77777777" w:rsidR="006E08F0" w:rsidRPr="006E08F0" w:rsidRDefault="006E08F0" w:rsidP="006E08F0">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569102EF"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2A66B0"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B23BF0" w14:textId="77777777" w:rsidR="006E08F0" w:rsidRPr="006E08F0" w:rsidRDefault="006E08F0" w:rsidP="006E08F0">
            <w:pPr>
              <w:rPr>
                <w:sz w:val="16"/>
                <w:szCs w:val="16"/>
              </w:rPr>
            </w:pPr>
          </w:p>
        </w:tc>
      </w:tr>
      <w:tr w:rsidR="006E08F0" w:rsidRPr="006E08F0" w14:paraId="4EB4D7FC" w14:textId="77777777" w:rsidTr="006E08F0">
        <w:trPr>
          <w:trHeight w:val="263"/>
          <w:jc w:val="center"/>
        </w:trPr>
        <w:tc>
          <w:tcPr>
            <w:tcW w:w="174" w:type="dxa"/>
            <w:tcBorders>
              <w:top w:val="nil"/>
              <w:left w:val="nil"/>
              <w:bottom w:val="nil"/>
              <w:right w:val="nil"/>
            </w:tcBorders>
            <w:shd w:val="clear" w:color="auto" w:fill="auto"/>
            <w:noWrap/>
            <w:vAlign w:val="bottom"/>
            <w:hideMark/>
          </w:tcPr>
          <w:p w14:paraId="22D07866" w14:textId="77777777" w:rsidR="006E08F0" w:rsidRPr="006E08F0" w:rsidRDefault="006E08F0" w:rsidP="006E08F0">
            <w:pPr>
              <w:rPr>
                <w:sz w:val="16"/>
                <w:szCs w:val="16"/>
              </w:rPr>
            </w:pPr>
          </w:p>
        </w:tc>
        <w:tc>
          <w:tcPr>
            <w:tcW w:w="272" w:type="dxa"/>
            <w:vMerge/>
            <w:tcBorders>
              <w:top w:val="single" w:sz="4" w:space="0" w:color="auto"/>
              <w:left w:val="single" w:sz="4" w:space="0" w:color="auto"/>
              <w:bottom w:val="single" w:sz="4" w:space="0" w:color="auto"/>
              <w:right w:val="single" w:sz="4" w:space="0" w:color="auto"/>
            </w:tcBorders>
            <w:vAlign w:val="center"/>
            <w:hideMark/>
          </w:tcPr>
          <w:p w14:paraId="32A79A73"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62DD0CDC" w14:textId="77777777" w:rsidR="006E08F0" w:rsidRPr="006E08F0" w:rsidRDefault="006E08F0" w:rsidP="006E08F0">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55434104" w14:textId="77777777" w:rsidR="006E08F0" w:rsidRPr="006E08F0" w:rsidRDefault="006E08F0" w:rsidP="006E08F0">
            <w:pPr>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0222247" w14:textId="77777777" w:rsidR="006E08F0" w:rsidRPr="006E08F0" w:rsidRDefault="006E08F0" w:rsidP="006E08F0">
            <w:pPr>
              <w:rPr>
                <w:sz w:val="16"/>
                <w:szCs w:val="16"/>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0889BFE2" w14:textId="77777777" w:rsidR="006E08F0" w:rsidRPr="006E08F0" w:rsidRDefault="006E08F0" w:rsidP="006E08F0">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2792FC86"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EE55BA"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5BB17C" w14:textId="77777777" w:rsidR="006E08F0" w:rsidRPr="006E08F0" w:rsidRDefault="006E08F0" w:rsidP="006E08F0">
            <w:pPr>
              <w:rPr>
                <w:sz w:val="16"/>
                <w:szCs w:val="16"/>
              </w:rPr>
            </w:pPr>
          </w:p>
        </w:tc>
      </w:tr>
      <w:tr w:rsidR="006E08F0" w:rsidRPr="006E08F0" w14:paraId="3AD3CE33" w14:textId="77777777" w:rsidTr="006E08F0">
        <w:trPr>
          <w:trHeight w:val="398"/>
          <w:jc w:val="center"/>
        </w:trPr>
        <w:tc>
          <w:tcPr>
            <w:tcW w:w="174" w:type="dxa"/>
            <w:tcBorders>
              <w:top w:val="nil"/>
              <w:left w:val="nil"/>
              <w:bottom w:val="nil"/>
              <w:right w:val="nil"/>
            </w:tcBorders>
            <w:shd w:val="clear" w:color="auto" w:fill="auto"/>
            <w:noWrap/>
            <w:vAlign w:val="bottom"/>
            <w:hideMark/>
          </w:tcPr>
          <w:p w14:paraId="0ACEB4CB" w14:textId="77777777" w:rsidR="006E08F0" w:rsidRPr="006E08F0" w:rsidRDefault="006E08F0" w:rsidP="006E08F0">
            <w:pPr>
              <w:rPr>
                <w:sz w:val="16"/>
                <w:szCs w:val="16"/>
              </w:rPr>
            </w:pPr>
          </w:p>
        </w:tc>
        <w:tc>
          <w:tcPr>
            <w:tcW w:w="272" w:type="dxa"/>
            <w:vMerge/>
            <w:tcBorders>
              <w:top w:val="single" w:sz="4" w:space="0" w:color="auto"/>
              <w:left w:val="single" w:sz="4" w:space="0" w:color="auto"/>
              <w:bottom w:val="single" w:sz="4" w:space="0" w:color="auto"/>
              <w:right w:val="single" w:sz="4" w:space="0" w:color="auto"/>
            </w:tcBorders>
            <w:vAlign w:val="center"/>
            <w:hideMark/>
          </w:tcPr>
          <w:p w14:paraId="36FA85D8"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43ED8EDA" w14:textId="77777777" w:rsidR="006E08F0" w:rsidRPr="006E08F0" w:rsidRDefault="006E08F0" w:rsidP="006E08F0">
            <w:pPr>
              <w:rPr>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0B8E23CE" w14:textId="77777777" w:rsidR="006E08F0" w:rsidRPr="006E08F0" w:rsidRDefault="006E08F0" w:rsidP="006E08F0">
            <w:pPr>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67004ACF" w14:textId="77777777" w:rsidR="006E08F0" w:rsidRPr="006E08F0" w:rsidRDefault="006E08F0" w:rsidP="006E08F0">
            <w:pPr>
              <w:rPr>
                <w:sz w:val="16"/>
                <w:szCs w:val="16"/>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142D127" w14:textId="77777777" w:rsidR="006E08F0" w:rsidRPr="006E08F0" w:rsidRDefault="006E08F0" w:rsidP="006E08F0">
            <w:pPr>
              <w:rPr>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4B5E7280"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5B6E39" w14:textId="77777777" w:rsidR="006E08F0" w:rsidRPr="006E08F0" w:rsidRDefault="006E08F0" w:rsidP="006E08F0">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A02C64" w14:textId="77777777" w:rsidR="006E08F0" w:rsidRPr="006E08F0" w:rsidRDefault="006E08F0" w:rsidP="006E08F0">
            <w:pPr>
              <w:rPr>
                <w:sz w:val="16"/>
                <w:szCs w:val="16"/>
              </w:rPr>
            </w:pPr>
          </w:p>
        </w:tc>
      </w:tr>
      <w:tr w:rsidR="006E08F0" w:rsidRPr="006E08F0" w14:paraId="31A9D9EA"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6A9A3FA5"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A889F9E" w14:textId="77777777" w:rsidR="006E08F0" w:rsidRPr="006E08F0" w:rsidRDefault="006E08F0" w:rsidP="006E08F0">
            <w:pPr>
              <w:jc w:val="center"/>
              <w:rPr>
                <w:sz w:val="16"/>
                <w:szCs w:val="16"/>
              </w:rPr>
            </w:pPr>
            <w:r w:rsidRPr="006E08F0">
              <w:rPr>
                <w:sz w:val="16"/>
                <w:szCs w:val="16"/>
              </w:rPr>
              <w:t>1</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66041D9" w14:textId="77777777" w:rsidR="006E08F0" w:rsidRPr="006E08F0" w:rsidRDefault="006E08F0" w:rsidP="006E08F0">
            <w:pPr>
              <w:jc w:val="center"/>
              <w:rPr>
                <w:sz w:val="16"/>
                <w:szCs w:val="16"/>
              </w:rPr>
            </w:pPr>
            <w:r w:rsidRPr="006E08F0">
              <w:rPr>
                <w:sz w:val="16"/>
                <w:szCs w:val="16"/>
              </w:rPr>
              <w:t>2</w:t>
            </w:r>
          </w:p>
        </w:tc>
        <w:tc>
          <w:tcPr>
            <w:tcW w:w="520" w:type="dxa"/>
            <w:tcBorders>
              <w:top w:val="nil"/>
              <w:left w:val="nil"/>
              <w:bottom w:val="single" w:sz="4" w:space="0" w:color="auto"/>
              <w:right w:val="single" w:sz="4" w:space="0" w:color="auto"/>
            </w:tcBorders>
            <w:shd w:val="clear" w:color="auto" w:fill="auto"/>
            <w:noWrap/>
            <w:vAlign w:val="bottom"/>
            <w:hideMark/>
          </w:tcPr>
          <w:p w14:paraId="55CAE651" w14:textId="77777777" w:rsidR="006E08F0" w:rsidRPr="006E08F0" w:rsidRDefault="006E08F0" w:rsidP="006E08F0">
            <w:pPr>
              <w:jc w:val="center"/>
              <w:rPr>
                <w:sz w:val="16"/>
                <w:szCs w:val="16"/>
              </w:rPr>
            </w:pPr>
            <w:r w:rsidRPr="006E08F0">
              <w:rPr>
                <w:sz w:val="16"/>
                <w:szCs w:val="16"/>
              </w:rPr>
              <w:t>3</w:t>
            </w:r>
          </w:p>
        </w:tc>
        <w:tc>
          <w:tcPr>
            <w:tcW w:w="673" w:type="dxa"/>
            <w:tcBorders>
              <w:top w:val="nil"/>
              <w:left w:val="nil"/>
              <w:bottom w:val="single" w:sz="4" w:space="0" w:color="auto"/>
              <w:right w:val="single" w:sz="4" w:space="0" w:color="auto"/>
            </w:tcBorders>
            <w:shd w:val="clear" w:color="000000" w:fill="FFFFFF"/>
            <w:noWrap/>
            <w:vAlign w:val="bottom"/>
            <w:hideMark/>
          </w:tcPr>
          <w:p w14:paraId="63F28C03" w14:textId="77777777" w:rsidR="006E08F0" w:rsidRPr="006E08F0" w:rsidRDefault="006E08F0" w:rsidP="006E08F0">
            <w:pPr>
              <w:jc w:val="center"/>
              <w:rPr>
                <w:sz w:val="16"/>
                <w:szCs w:val="16"/>
              </w:rPr>
            </w:pPr>
            <w:r w:rsidRPr="006E08F0">
              <w:rPr>
                <w:sz w:val="16"/>
                <w:szCs w:val="16"/>
              </w:rPr>
              <w:t>4</w:t>
            </w:r>
          </w:p>
        </w:tc>
        <w:tc>
          <w:tcPr>
            <w:tcW w:w="717" w:type="dxa"/>
            <w:tcBorders>
              <w:top w:val="nil"/>
              <w:left w:val="nil"/>
              <w:bottom w:val="single" w:sz="4" w:space="0" w:color="auto"/>
              <w:right w:val="single" w:sz="4" w:space="0" w:color="auto"/>
            </w:tcBorders>
            <w:shd w:val="clear" w:color="000000" w:fill="FFFFFF"/>
            <w:noWrap/>
            <w:vAlign w:val="bottom"/>
            <w:hideMark/>
          </w:tcPr>
          <w:p w14:paraId="6AF24014" w14:textId="77777777" w:rsidR="006E08F0" w:rsidRPr="006E08F0" w:rsidRDefault="006E08F0" w:rsidP="006E08F0">
            <w:pPr>
              <w:jc w:val="center"/>
              <w:rPr>
                <w:sz w:val="16"/>
                <w:szCs w:val="16"/>
              </w:rPr>
            </w:pPr>
            <w:r w:rsidRPr="006E08F0">
              <w:rPr>
                <w:sz w:val="16"/>
                <w:szCs w:val="16"/>
              </w:rPr>
              <w:t>5</w:t>
            </w:r>
          </w:p>
        </w:tc>
        <w:tc>
          <w:tcPr>
            <w:tcW w:w="657" w:type="dxa"/>
            <w:tcBorders>
              <w:top w:val="nil"/>
              <w:left w:val="nil"/>
              <w:bottom w:val="single" w:sz="4" w:space="0" w:color="auto"/>
              <w:right w:val="single" w:sz="4" w:space="0" w:color="auto"/>
            </w:tcBorders>
            <w:shd w:val="clear" w:color="000000" w:fill="FFFFFF"/>
            <w:noWrap/>
            <w:vAlign w:val="bottom"/>
            <w:hideMark/>
          </w:tcPr>
          <w:p w14:paraId="6A913C2B" w14:textId="77777777" w:rsidR="006E08F0" w:rsidRPr="006E08F0" w:rsidRDefault="006E08F0" w:rsidP="006E08F0">
            <w:pPr>
              <w:jc w:val="center"/>
              <w:rPr>
                <w:sz w:val="16"/>
                <w:szCs w:val="16"/>
              </w:rPr>
            </w:pPr>
            <w:r w:rsidRPr="006E08F0">
              <w:rPr>
                <w:sz w:val="16"/>
                <w:szCs w:val="16"/>
              </w:rPr>
              <w:t>6</w:t>
            </w:r>
          </w:p>
        </w:tc>
        <w:tc>
          <w:tcPr>
            <w:tcW w:w="709" w:type="dxa"/>
            <w:tcBorders>
              <w:top w:val="nil"/>
              <w:left w:val="nil"/>
              <w:bottom w:val="single" w:sz="4" w:space="0" w:color="auto"/>
              <w:right w:val="single" w:sz="4" w:space="0" w:color="auto"/>
            </w:tcBorders>
            <w:shd w:val="clear" w:color="000000" w:fill="FFFFFF"/>
            <w:noWrap/>
            <w:vAlign w:val="bottom"/>
            <w:hideMark/>
          </w:tcPr>
          <w:p w14:paraId="60BE3607" w14:textId="77777777" w:rsidR="006E08F0" w:rsidRPr="006E08F0" w:rsidRDefault="006E08F0" w:rsidP="006E08F0">
            <w:pPr>
              <w:jc w:val="center"/>
              <w:rPr>
                <w:sz w:val="16"/>
                <w:szCs w:val="16"/>
              </w:rPr>
            </w:pPr>
            <w:r w:rsidRPr="006E08F0">
              <w:rPr>
                <w:sz w:val="16"/>
                <w:szCs w:val="16"/>
              </w:rPr>
              <w:t>7</w:t>
            </w:r>
          </w:p>
        </w:tc>
        <w:tc>
          <w:tcPr>
            <w:tcW w:w="709" w:type="dxa"/>
            <w:tcBorders>
              <w:top w:val="nil"/>
              <w:left w:val="nil"/>
              <w:bottom w:val="single" w:sz="4" w:space="0" w:color="auto"/>
              <w:right w:val="single" w:sz="4" w:space="0" w:color="auto"/>
            </w:tcBorders>
            <w:shd w:val="clear" w:color="000000" w:fill="FFFFFF"/>
            <w:noWrap/>
            <w:vAlign w:val="bottom"/>
            <w:hideMark/>
          </w:tcPr>
          <w:p w14:paraId="7C2BA6C5" w14:textId="77777777" w:rsidR="006E08F0" w:rsidRPr="006E08F0" w:rsidRDefault="006E08F0" w:rsidP="006E08F0">
            <w:pPr>
              <w:jc w:val="center"/>
              <w:rPr>
                <w:sz w:val="16"/>
                <w:szCs w:val="16"/>
              </w:rPr>
            </w:pPr>
            <w:r w:rsidRPr="006E08F0">
              <w:rPr>
                <w:sz w:val="16"/>
                <w:szCs w:val="16"/>
              </w:rPr>
              <w:t>8</w:t>
            </w:r>
          </w:p>
        </w:tc>
      </w:tr>
      <w:tr w:rsidR="006E08F0" w:rsidRPr="006E08F0" w14:paraId="1E430258"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5C19B3B5" w14:textId="77777777" w:rsidR="006E08F0" w:rsidRPr="006E08F0" w:rsidRDefault="006E08F0" w:rsidP="006E08F0">
            <w:pPr>
              <w:jc w:val="cente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1100E74" w14:textId="77777777" w:rsidR="006E08F0" w:rsidRPr="006E08F0" w:rsidRDefault="006E08F0" w:rsidP="006E08F0">
            <w:pPr>
              <w:rPr>
                <w:sz w:val="16"/>
                <w:szCs w:val="16"/>
              </w:rPr>
            </w:pPr>
            <w:r w:rsidRPr="006E08F0">
              <w:rPr>
                <w:sz w:val="16"/>
                <w:szCs w:val="16"/>
              </w:rPr>
              <w:t> </w:t>
            </w:r>
          </w:p>
        </w:tc>
        <w:tc>
          <w:tcPr>
            <w:tcW w:w="3291" w:type="dxa"/>
            <w:tcBorders>
              <w:top w:val="nil"/>
              <w:left w:val="nil"/>
              <w:bottom w:val="single" w:sz="4" w:space="0" w:color="auto"/>
              <w:right w:val="single" w:sz="4" w:space="0" w:color="auto"/>
            </w:tcBorders>
            <w:shd w:val="clear" w:color="auto" w:fill="auto"/>
            <w:noWrap/>
            <w:vAlign w:val="bottom"/>
            <w:hideMark/>
          </w:tcPr>
          <w:p w14:paraId="400760F7" w14:textId="77777777" w:rsidR="006E08F0" w:rsidRPr="006E08F0" w:rsidRDefault="006E08F0" w:rsidP="006E08F0">
            <w:pPr>
              <w:rPr>
                <w:b/>
                <w:bCs/>
                <w:sz w:val="16"/>
                <w:szCs w:val="16"/>
              </w:rPr>
            </w:pPr>
            <w:r w:rsidRPr="006E08F0">
              <w:rPr>
                <w:b/>
                <w:bCs/>
                <w:sz w:val="16"/>
                <w:szCs w:val="16"/>
              </w:rPr>
              <w:t>Количество котельных</w:t>
            </w:r>
          </w:p>
        </w:tc>
        <w:tc>
          <w:tcPr>
            <w:tcW w:w="481" w:type="dxa"/>
            <w:tcBorders>
              <w:top w:val="nil"/>
              <w:left w:val="nil"/>
              <w:bottom w:val="single" w:sz="4" w:space="0" w:color="auto"/>
              <w:right w:val="single" w:sz="4" w:space="0" w:color="auto"/>
            </w:tcBorders>
            <w:shd w:val="clear" w:color="auto" w:fill="auto"/>
            <w:noWrap/>
            <w:vAlign w:val="bottom"/>
            <w:hideMark/>
          </w:tcPr>
          <w:p w14:paraId="761FC1FD"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3B61F415"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7DD9622"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AD55B49" w14:textId="77777777" w:rsidR="006E08F0" w:rsidRPr="006E08F0" w:rsidRDefault="006E08F0" w:rsidP="006E08F0">
            <w:pP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761BDD8D"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260F68DA"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38364C23"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13A57F"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AC0B741" w14:textId="77777777" w:rsidR="006E08F0" w:rsidRPr="006E08F0" w:rsidRDefault="006E08F0" w:rsidP="006E08F0">
            <w:pPr>
              <w:rPr>
                <w:sz w:val="16"/>
                <w:szCs w:val="16"/>
              </w:rPr>
            </w:pPr>
            <w:r w:rsidRPr="006E08F0">
              <w:rPr>
                <w:sz w:val="16"/>
                <w:szCs w:val="16"/>
              </w:rPr>
              <w:t> </w:t>
            </w:r>
          </w:p>
        </w:tc>
      </w:tr>
      <w:tr w:rsidR="006E08F0" w:rsidRPr="006E08F0" w14:paraId="656A3818"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0BBDB99F"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886BF77"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6BDC46" w14:textId="77777777" w:rsidR="006E08F0" w:rsidRPr="006E08F0" w:rsidRDefault="006E08F0" w:rsidP="006E08F0">
            <w:pPr>
              <w:rPr>
                <w:b/>
                <w:bCs/>
                <w:sz w:val="16"/>
                <w:szCs w:val="16"/>
              </w:rPr>
            </w:pPr>
            <w:r w:rsidRPr="006E08F0">
              <w:rPr>
                <w:b/>
                <w:bCs/>
                <w:sz w:val="16"/>
                <w:szCs w:val="16"/>
              </w:rPr>
              <w:t>Получено тепловой энергии</w:t>
            </w:r>
          </w:p>
        </w:tc>
        <w:tc>
          <w:tcPr>
            <w:tcW w:w="520" w:type="dxa"/>
            <w:tcBorders>
              <w:top w:val="nil"/>
              <w:left w:val="nil"/>
              <w:bottom w:val="single" w:sz="4" w:space="0" w:color="auto"/>
              <w:right w:val="single" w:sz="4" w:space="0" w:color="auto"/>
            </w:tcBorders>
            <w:shd w:val="clear" w:color="auto" w:fill="auto"/>
            <w:noWrap/>
            <w:vAlign w:val="bottom"/>
            <w:hideMark/>
          </w:tcPr>
          <w:p w14:paraId="28EE2B12" w14:textId="77777777" w:rsidR="006E08F0" w:rsidRPr="006E08F0" w:rsidRDefault="006E08F0" w:rsidP="006E08F0">
            <w:pPr>
              <w:jc w:val="center"/>
              <w:rPr>
                <w:sz w:val="16"/>
                <w:szCs w:val="16"/>
              </w:rPr>
            </w:pPr>
            <w:r w:rsidRPr="006E08F0">
              <w:rPr>
                <w:sz w:val="16"/>
                <w:szCs w:val="16"/>
              </w:rPr>
              <w:t>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53F70982" w14:textId="77777777" w:rsidR="006E08F0" w:rsidRPr="006E08F0" w:rsidRDefault="006E08F0" w:rsidP="006E08F0">
            <w:pPr>
              <w:jc w:val="center"/>
              <w:rPr>
                <w:b/>
                <w:bCs/>
                <w:sz w:val="16"/>
                <w:szCs w:val="16"/>
              </w:rPr>
            </w:pPr>
            <w:r w:rsidRPr="006E08F0">
              <w:rPr>
                <w:b/>
                <w:bCs/>
                <w:sz w:val="16"/>
                <w:szCs w:val="16"/>
              </w:rPr>
              <w:t>49279,06</w:t>
            </w:r>
          </w:p>
        </w:tc>
        <w:tc>
          <w:tcPr>
            <w:tcW w:w="717" w:type="dxa"/>
            <w:tcBorders>
              <w:top w:val="nil"/>
              <w:left w:val="nil"/>
              <w:bottom w:val="single" w:sz="4" w:space="0" w:color="auto"/>
              <w:right w:val="single" w:sz="4" w:space="0" w:color="auto"/>
            </w:tcBorders>
            <w:shd w:val="clear" w:color="000000" w:fill="FFFFFF"/>
            <w:noWrap/>
            <w:vAlign w:val="bottom"/>
            <w:hideMark/>
          </w:tcPr>
          <w:p w14:paraId="4734B45E" w14:textId="77777777" w:rsidR="006E08F0" w:rsidRPr="006E08F0" w:rsidRDefault="006E08F0" w:rsidP="006E08F0">
            <w:pPr>
              <w:jc w:val="center"/>
              <w:rPr>
                <w:b/>
                <w:bCs/>
                <w:sz w:val="16"/>
                <w:szCs w:val="16"/>
              </w:rPr>
            </w:pPr>
            <w:r w:rsidRPr="006E08F0">
              <w:rPr>
                <w:b/>
                <w:bCs/>
                <w:sz w:val="16"/>
                <w:szCs w:val="16"/>
              </w:rPr>
              <w:t>54839,53</w:t>
            </w:r>
          </w:p>
        </w:tc>
        <w:tc>
          <w:tcPr>
            <w:tcW w:w="657" w:type="dxa"/>
            <w:tcBorders>
              <w:top w:val="nil"/>
              <w:left w:val="nil"/>
              <w:bottom w:val="single" w:sz="4" w:space="0" w:color="auto"/>
              <w:right w:val="single" w:sz="4" w:space="0" w:color="auto"/>
            </w:tcBorders>
            <w:shd w:val="clear" w:color="000000" w:fill="FFFFFF"/>
            <w:noWrap/>
            <w:vAlign w:val="bottom"/>
            <w:hideMark/>
          </w:tcPr>
          <w:p w14:paraId="4BF84274" w14:textId="77777777" w:rsidR="006E08F0" w:rsidRPr="006E08F0" w:rsidRDefault="006E08F0" w:rsidP="006E08F0">
            <w:pPr>
              <w:jc w:val="center"/>
              <w:rPr>
                <w:b/>
                <w:bCs/>
                <w:sz w:val="16"/>
                <w:szCs w:val="16"/>
              </w:rPr>
            </w:pPr>
            <w:r w:rsidRPr="006E08F0">
              <w:rPr>
                <w:b/>
                <w:bCs/>
                <w:sz w:val="16"/>
                <w:szCs w:val="16"/>
              </w:rPr>
              <w:t>43100,44</w:t>
            </w:r>
          </w:p>
        </w:tc>
        <w:tc>
          <w:tcPr>
            <w:tcW w:w="709" w:type="dxa"/>
            <w:tcBorders>
              <w:top w:val="nil"/>
              <w:left w:val="nil"/>
              <w:bottom w:val="single" w:sz="4" w:space="0" w:color="auto"/>
              <w:right w:val="single" w:sz="4" w:space="0" w:color="auto"/>
            </w:tcBorders>
            <w:shd w:val="clear" w:color="000000" w:fill="FFFFFF"/>
            <w:noWrap/>
            <w:vAlign w:val="bottom"/>
            <w:hideMark/>
          </w:tcPr>
          <w:p w14:paraId="0E1A40D9" w14:textId="77777777" w:rsidR="006E08F0" w:rsidRPr="006E08F0" w:rsidRDefault="006E08F0" w:rsidP="006E08F0">
            <w:pPr>
              <w:jc w:val="center"/>
              <w:rPr>
                <w:b/>
                <w:bCs/>
                <w:sz w:val="16"/>
                <w:szCs w:val="16"/>
              </w:rPr>
            </w:pPr>
            <w:r w:rsidRPr="006E08F0">
              <w:rPr>
                <w:b/>
                <w:bCs/>
                <w:sz w:val="16"/>
                <w:szCs w:val="16"/>
              </w:rPr>
              <w:t>-11739,09</w:t>
            </w:r>
          </w:p>
        </w:tc>
        <w:tc>
          <w:tcPr>
            <w:tcW w:w="709" w:type="dxa"/>
            <w:tcBorders>
              <w:top w:val="nil"/>
              <w:left w:val="nil"/>
              <w:bottom w:val="single" w:sz="4" w:space="0" w:color="auto"/>
              <w:right w:val="single" w:sz="4" w:space="0" w:color="auto"/>
            </w:tcBorders>
            <w:shd w:val="clear" w:color="000000" w:fill="FFFFFF"/>
            <w:noWrap/>
            <w:vAlign w:val="bottom"/>
            <w:hideMark/>
          </w:tcPr>
          <w:p w14:paraId="20367D1B" w14:textId="77777777" w:rsidR="006E08F0" w:rsidRPr="006E08F0" w:rsidRDefault="006E08F0" w:rsidP="006E08F0">
            <w:pPr>
              <w:jc w:val="center"/>
              <w:rPr>
                <w:b/>
                <w:bCs/>
                <w:sz w:val="16"/>
                <w:szCs w:val="16"/>
              </w:rPr>
            </w:pPr>
            <w:r w:rsidRPr="006E08F0">
              <w:rPr>
                <w:b/>
                <w:bCs/>
                <w:sz w:val="16"/>
                <w:szCs w:val="16"/>
              </w:rPr>
              <w:t>-12,54</w:t>
            </w:r>
          </w:p>
        </w:tc>
      </w:tr>
      <w:tr w:rsidR="006E08F0" w:rsidRPr="006E08F0" w14:paraId="23157813"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36F6CEE8"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56C5A1F"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8CA27D0" w14:textId="77777777" w:rsidR="006E08F0" w:rsidRPr="006E08F0" w:rsidRDefault="006E08F0" w:rsidP="006E08F0">
            <w:pPr>
              <w:rPr>
                <w:b/>
                <w:bCs/>
                <w:sz w:val="16"/>
                <w:szCs w:val="16"/>
              </w:rPr>
            </w:pPr>
            <w:r w:rsidRPr="006E08F0">
              <w:rPr>
                <w:b/>
                <w:bCs/>
                <w:sz w:val="16"/>
                <w:szCs w:val="16"/>
              </w:rPr>
              <w:t>Покупная теплоэнергия</w:t>
            </w:r>
          </w:p>
        </w:tc>
        <w:tc>
          <w:tcPr>
            <w:tcW w:w="520" w:type="dxa"/>
            <w:tcBorders>
              <w:top w:val="nil"/>
              <w:left w:val="nil"/>
              <w:bottom w:val="single" w:sz="4" w:space="0" w:color="auto"/>
              <w:right w:val="single" w:sz="4" w:space="0" w:color="auto"/>
            </w:tcBorders>
            <w:shd w:val="clear" w:color="auto" w:fill="auto"/>
            <w:noWrap/>
            <w:vAlign w:val="bottom"/>
            <w:hideMark/>
          </w:tcPr>
          <w:p w14:paraId="1E661428"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4D2001D8" w14:textId="77777777" w:rsidR="006E08F0" w:rsidRPr="006E08F0" w:rsidRDefault="006E08F0" w:rsidP="006E08F0">
            <w:pPr>
              <w:jc w:val="cente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FF3A7F7" w14:textId="77777777" w:rsidR="006E08F0" w:rsidRPr="006E08F0" w:rsidRDefault="006E08F0" w:rsidP="006E08F0">
            <w:pPr>
              <w:jc w:val="cente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17F892C"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4BE19AD"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BEBE0A1" w14:textId="77777777" w:rsidR="006E08F0" w:rsidRPr="006E08F0" w:rsidRDefault="006E08F0" w:rsidP="006E08F0">
            <w:pPr>
              <w:jc w:val="center"/>
              <w:rPr>
                <w:b/>
                <w:bCs/>
                <w:sz w:val="16"/>
                <w:szCs w:val="16"/>
              </w:rPr>
            </w:pPr>
            <w:r w:rsidRPr="006E08F0">
              <w:rPr>
                <w:b/>
                <w:bCs/>
                <w:sz w:val="16"/>
                <w:szCs w:val="16"/>
              </w:rPr>
              <w:t> </w:t>
            </w:r>
          </w:p>
        </w:tc>
      </w:tr>
      <w:tr w:rsidR="006E08F0" w:rsidRPr="006E08F0" w14:paraId="0444F21A"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09AC46D9"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126B36C"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BDFFBD" w14:textId="77777777" w:rsidR="006E08F0" w:rsidRPr="006E08F0" w:rsidRDefault="006E08F0" w:rsidP="006E08F0">
            <w:pPr>
              <w:rPr>
                <w:b/>
                <w:bCs/>
                <w:sz w:val="16"/>
                <w:szCs w:val="16"/>
              </w:rPr>
            </w:pPr>
            <w:r w:rsidRPr="006E08F0">
              <w:rPr>
                <w:b/>
                <w:bCs/>
                <w:sz w:val="16"/>
                <w:szCs w:val="16"/>
              </w:rPr>
              <w:t>Полезный отпуск</w:t>
            </w:r>
          </w:p>
        </w:tc>
        <w:tc>
          <w:tcPr>
            <w:tcW w:w="520" w:type="dxa"/>
            <w:tcBorders>
              <w:top w:val="nil"/>
              <w:left w:val="nil"/>
              <w:bottom w:val="single" w:sz="4" w:space="0" w:color="auto"/>
              <w:right w:val="single" w:sz="4" w:space="0" w:color="auto"/>
            </w:tcBorders>
            <w:shd w:val="clear" w:color="auto" w:fill="auto"/>
            <w:noWrap/>
            <w:vAlign w:val="bottom"/>
            <w:hideMark/>
          </w:tcPr>
          <w:p w14:paraId="7808D6C4"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062406A2" w14:textId="77777777" w:rsidR="006E08F0" w:rsidRPr="006E08F0" w:rsidRDefault="006E08F0" w:rsidP="006E08F0">
            <w:pPr>
              <w:jc w:val="center"/>
              <w:rPr>
                <w:b/>
                <w:bCs/>
                <w:sz w:val="16"/>
                <w:szCs w:val="16"/>
              </w:rPr>
            </w:pPr>
            <w:r w:rsidRPr="006E08F0">
              <w:rPr>
                <w:b/>
                <w:bCs/>
                <w:sz w:val="16"/>
                <w:szCs w:val="16"/>
              </w:rPr>
              <w:t>43074,06</w:t>
            </w:r>
          </w:p>
        </w:tc>
        <w:tc>
          <w:tcPr>
            <w:tcW w:w="717" w:type="dxa"/>
            <w:tcBorders>
              <w:top w:val="nil"/>
              <w:left w:val="nil"/>
              <w:bottom w:val="single" w:sz="4" w:space="0" w:color="auto"/>
              <w:right w:val="single" w:sz="4" w:space="0" w:color="auto"/>
            </w:tcBorders>
            <w:shd w:val="clear" w:color="000000" w:fill="FFFFFF"/>
            <w:noWrap/>
            <w:vAlign w:val="bottom"/>
            <w:hideMark/>
          </w:tcPr>
          <w:p w14:paraId="2F1F17D8" w14:textId="77777777" w:rsidR="006E08F0" w:rsidRPr="006E08F0" w:rsidRDefault="006E08F0" w:rsidP="006E08F0">
            <w:pPr>
              <w:jc w:val="center"/>
              <w:rPr>
                <w:b/>
                <w:bCs/>
                <w:sz w:val="16"/>
                <w:szCs w:val="16"/>
              </w:rPr>
            </w:pPr>
            <w:r w:rsidRPr="006E08F0">
              <w:rPr>
                <w:b/>
                <w:bCs/>
                <w:sz w:val="16"/>
                <w:szCs w:val="16"/>
              </w:rPr>
              <w:t>46674,53</w:t>
            </w:r>
          </w:p>
        </w:tc>
        <w:tc>
          <w:tcPr>
            <w:tcW w:w="657" w:type="dxa"/>
            <w:tcBorders>
              <w:top w:val="nil"/>
              <w:left w:val="nil"/>
              <w:bottom w:val="single" w:sz="4" w:space="0" w:color="auto"/>
              <w:right w:val="single" w:sz="4" w:space="0" w:color="auto"/>
            </w:tcBorders>
            <w:shd w:val="clear" w:color="000000" w:fill="FFFFFF"/>
            <w:noWrap/>
            <w:vAlign w:val="bottom"/>
            <w:hideMark/>
          </w:tcPr>
          <w:p w14:paraId="56E28CA3" w14:textId="77777777" w:rsidR="006E08F0" w:rsidRPr="006E08F0" w:rsidRDefault="006E08F0" w:rsidP="006E08F0">
            <w:pPr>
              <w:jc w:val="center"/>
              <w:rPr>
                <w:b/>
                <w:bCs/>
                <w:sz w:val="16"/>
                <w:szCs w:val="16"/>
              </w:rPr>
            </w:pPr>
            <w:r w:rsidRPr="006E08F0">
              <w:rPr>
                <w:b/>
                <w:bCs/>
                <w:sz w:val="16"/>
                <w:szCs w:val="16"/>
              </w:rPr>
              <w:t>36775,01</w:t>
            </w:r>
          </w:p>
        </w:tc>
        <w:tc>
          <w:tcPr>
            <w:tcW w:w="709" w:type="dxa"/>
            <w:tcBorders>
              <w:top w:val="nil"/>
              <w:left w:val="nil"/>
              <w:bottom w:val="single" w:sz="4" w:space="0" w:color="auto"/>
              <w:right w:val="single" w:sz="4" w:space="0" w:color="auto"/>
            </w:tcBorders>
            <w:shd w:val="clear" w:color="000000" w:fill="FFFFFF"/>
            <w:noWrap/>
            <w:vAlign w:val="bottom"/>
            <w:hideMark/>
          </w:tcPr>
          <w:p w14:paraId="4C3A3AE1" w14:textId="77777777" w:rsidR="006E08F0" w:rsidRPr="006E08F0" w:rsidRDefault="006E08F0" w:rsidP="006E08F0">
            <w:pPr>
              <w:jc w:val="center"/>
              <w:rPr>
                <w:b/>
                <w:bCs/>
                <w:sz w:val="16"/>
                <w:szCs w:val="16"/>
              </w:rPr>
            </w:pPr>
            <w:r w:rsidRPr="006E08F0">
              <w:rPr>
                <w:b/>
                <w:bCs/>
                <w:sz w:val="16"/>
                <w:szCs w:val="16"/>
              </w:rPr>
              <w:t>-9899,52</w:t>
            </w:r>
          </w:p>
        </w:tc>
        <w:tc>
          <w:tcPr>
            <w:tcW w:w="709" w:type="dxa"/>
            <w:tcBorders>
              <w:top w:val="nil"/>
              <w:left w:val="nil"/>
              <w:bottom w:val="single" w:sz="4" w:space="0" w:color="auto"/>
              <w:right w:val="single" w:sz="4" w:space="0" w:color="auto"/>
            </w:tcBorders>
            <w:shd w:val="clear" w:color="000000" w:fill="FFFFFF"/>
            <w:noWrap/>
            <w:vAlign w:val="bottom"/>
            <w:hideMark/>
          </w:tcPr>
          <w:p w14:paraId="70F1B8A1" w14:textId="77777777" w:rsidR="006E08F0" w:rsidRPr="006E08F0" w:rsidRDefault="006E08F0" w:rsidP="006E08F0">
            <w:pPr>
              <w:jc w:val="center"/>
              <w:rPr>
                <w:b/>
                <w:bCs/>
                <w:sz w:val="16"/>
                <w:szCs w:val="16"/>
              </w:rPr>
            </w:pPr>
            <w:r w:rsidRPr="006E08F0">
              <w:rPr>
                <w:b/>
                <w:bCs/>
                <w:sz w:val="16"/>
                <w:szCs w:val="16"/>
              </w:rPr>
              <w:t>-14,62</w:t>
            </w:r>
          </w:p>
        </w:tc>
      </w:tr>
      <w:tr w:rsidR="006E08F0" w:rsidRPr="006E08F0" w14:paraId="71D03D9D"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64087B6D"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473F657" w14:textId="77777777" w:rsidR="006E08F0" w:rsidRPr="006E08F0" w:rsidRDefault="006E08F0" w:rsidP="006E08F0">
            <w:pPr>
              <w:rPr>
                <w:sz w:val="16"/>
                <w:szCs w:val="16"/>
              </w:rPr>
            </w:pPr>
            <w:r w:rsidRPr="006E08F0">
              <w:rPr>
                <w:sz w:val="16"/>
                <w:szCs w:val="16"/>
              </w:rPr>
              <w:t> </w:t>
            </w:r>
          </w:p>
        </w:tc>
        <w:tc>
          <w:tcPr>
            <w:tcW w:w="3291" w:type="dxa"/>
            <w:tcBorders>
              <w:top w:val="nil"/>
              <w:left w:val="nil"/>
              <w:bottom w:val="single" w:sz="4" w:space="0" w:color="auto"/>
              <w:right w:val="single" w:sz="4" w:space="0" w:color="auto"/>
            </w:tcBorders>
            <w:shd w:val="clear" w:color="auto" w:fill="auto"/>
            <w:noWrap/>
            <w:vAlign w:val="bottom"/>
            <w:hideMark/>
          </w:tcPr>
          <w:p w14:paraId="5FBE371A" w14:textId="77777777" w:rsidR="006E08F0" w:rsidRPr="006E08F0" w:rsidRDefault="006E08F0" w:rsidP="006E08F0">
            <w:pPr>
              <w:rPr>
                <w:b/>
                <w:bCs/>
                <w:sz w:val="16"/>
                <w:szCs w:val="16"/>
              </w:rPr>
            </w:pPr>
            <w:r w:rsidRPr="006E08F0">
              <w:rPr>
                <w:b/>
                <w:bCs/>
                <w:sz w:val="16"/>
                <w:szCs w:val="16"/>
              </w:rPr>
              <w:t>Полезный отпуск на потребительский рынок</w:t>
            </w:r>
          </w:p>
        </w:tc>
        <w:tc>
          <w:tcPr>
            <w:tcW w:w="481" w:type="dxa"/>
            <w:tcBorders>
              <w:top w:val="nil"/>
              <w:left w:val="nil"/>
              <w:bottom w:val="single" w:sz="4" w:space="0" w:color="auto"/>
              <w:right w:val="single" w:sz="4" w:space="0" w:color="auto"/>
            </w:tcBorders>
            <w:shd w:val="clear" w:color="auto" w:fill="auto"/>
            <w:noWrap/>
            <w:vAlign w:val="bottom"/>
            <w:hideMark/>
          </w:tcPr>
          <w:p w14:paraId="1F54D5EF"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14A00479"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9D856D8"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5B8881D8"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1EEA3275" w14:textId="77777777" w:rsidR="006E08F0" w:rsidRPr="006E08F0" w:rsidRDefault="006E08F0" w:rsidP="006E08F0">
            <w:pPr>
              <w:jc w:val="center"/>
              <w:rPr>
                <w:b/>
                <w:bCs/>
                <w:sz w:val="16"/>
                <w:szCs w:val="16"/>
              </w:rPr>
            </w:pPr>
            <w:r w:rsidRPr="006E08F0">
              <w:rPr>
                <w:b/>
                <w:bCs/>
                <w:sz w:val="16"/>
                <w:szCs w:val="16"/>
              </w:rPr>
              <w:t>43074,06</w:t>
            </w:r>
          </w:p>
        </w:tc>
        <w:tc>
          <w:tcPr>
            <w:tcW w:w="717" w:type="dxa"/>
            <w:tcBorders>
              <w:top w:val="nil"/>
              <w:left w:val="nil"/>
              <w:bottom w:val="single" w:sz="4" w:space="0" w:color="auto"/>
              <w:right w:val="single" w:sz="4" w:space="0" w:color="auto"/>
            </w:tcBorders>
            <w:shd w:val="clear" w:color="000000" w:fill="FFFFFF"/>
            <w:noWrap/>
            <w:vAlign w:val="bottom"/>
            <w:hideMark/>
          </w:tcPr>
          <w:p w14:paraId="199E7711" w14:textId="77777777" w:rsidR="006E08F0" w:rsidRPr="006E08F0" w:rsidRDefault="006E08F0" w:rsidP="006E08F0">
            <w:pPr>
              <w:jc w:val="center"/>
              <w:rPr>
                <w:b/>
                <w:bCs/>
                <w:sz w:val="16"/>
                <w:szCs w:val="16"/>
              </w:rPr>
            </w:pPr>
            <w:r w:rsidRPr="006E08F0">
              <w:rPr>
                <w:b/>
                <w:bCs/>
                <w:sz w:val="16"/>
                <w:szCs w:val="16"/>
              </w:rPr>
              <w:t>46674,53</w:t>
            </w:r>
          </w:p>
        </w:tc>
        <w:tc>
          <w:tcPr>
            <w:tcW w:w="657" w:type="dxa"/>
            <w:tcBorders>
              <w:top w:val="nil"/>
              <w:left w:val="nil"/>
              <w:bottom w:val="single" w:sz="4" w:space="0" w:color="auto"/>
              <w:right w:val="single" w:sz="4" w:space="0" w:color="auto"/>
            </w:tcBorders>
            <w:shd w:val="clear" w:color="000000" w:fill="FFFFFF"/>
            <w:noWrap/>
            <w:vAlign w:val="bottom"/>
            <w:hideMark/>
          </w:tcPr>
          <w:p w14:paraId="6F4A825E" w14:textId="77777777" w:rsidR="006E08F0" w:rsidRPr="006E08F0" w:rsidRDefault="006E08F0" w:rsidP="006E08F0">
            <w:pPr>
              <w:jc w:val="center"/>
              <w:rPr>
                <w:b/>
                <w:bCs/>
                <w:sz w:val="16"/>
                <w:szCs w:val="16"/>
              </w:rPr>
            </w:pPr>
            <w:r w:rsidRPr="006E08F0">
              <w:rPr>
                <w:b/>
                <w:bCs/>
                <w:sz w:val="16"/>
                <w:szCs w:val="16"/>
              </w:rPr>
              <w:t>36775,01</w:t>
            </w:r>
          </w:p>
        </w:tc>
        <w:tc>
          <w:tcPr>
            <w:tcW w:w="709" w:type="dxa"/>
            <w:tcBorders>
              <w:top w:val="nil"/>
              <w:left w:val="nil"/>
              <w:bottom w:val="single" w:sz="4" w:space="0" w:color="auto"/>
              <w:right w:val="single" w:sz="4" w:space="0" w:color="auto"/>
            </w:tcBorders>
            <w:shd w:val="clear" w:color="000000" w:fill="FFFFFF"/>
            <w:noWrap/>
            <w:vAlign w:val="bottom"/>
            <w:hideMark/>
          </w:tcPr>
          <w:p w14:paraId="18783D06" w14:textId="77777777" w:rsidR="006E08F0" w:rsidRPr="006E08F0" w:rsidRDefault="006E08F0" w:rsidP="006E08F0">
            <w:pPr>
              <w:jc w:val="center"/>
              <w:rPr>
                <w:b/>
                <w:bCs/>
                <w:sz w:val="16"/>
                <w:szCs w:val="16"/>
              </w:rPr>
            </w:pPr>
            <w:r w:rsidRPr="006E08F0">
              <w:rPr>
                <w:b/>
                <w:bCs/>
                <w:sz w:val="16"/>
                <w:szCs w:val="16"/>
              </w:rPr>
              <w:t>-9899,52</w:t>
            </w:r>
          </w:p>
        </w:tc>
        <w:tc>
          <w:tcPr>
            <w:tcW w:w="709" w:type="dxa"/>
            <w:tcBorders>
              <w:top w:val="nil"/>
              <w:left w:val="nil"/>
              <w:bottom w:val="single" w:sz="4" w:space="0" w:color="auto"/>
              <w:right w:val="single" w:sz="4" w:space="0" w:color="auto"/>
            </w:tcBorders>
            <w:shd w:val="clear" w:color="000000" w:fill="FFFFFF"/>
            <w:noWrap/>
            <w:vAlign w:val="bottom"/>
            <w:hideMark/>
          </w:tcPr>
          <w:p w14:paraId="57C9BFCF" w14:textId="77777777" w:rsidR="006E08F0" w:rsidRPr="006E08F0" w:rsidRDefault="006E08F0" w:rsidP="006E08F0">
            <w:pPr>
              <w:jc w:val="center"/>
              <w:rPr>
                <w:b/>
                <w:bCs/>
                <w:sz w:val="16"/>
                <w:szCs w:val="16"/>
              </w:rPr>
            </w:pPr>
            <w:r w:rsidRPr="006E08F0">
              <w:rPr>
                <w:b/>
                <w:bCs/>
                <w:sz w:val="16"/>
                <w:szCs w:val="16"/>
              </w:rPr>
              <w:t>-14,62</w:t>
            </w:r>
          </w:p>
        </w:tc>
      </w:tr>
      <w:tr w:rsidR="006E08F0" w:rsidRPr="006E08F0" w14:paraId="637A2980"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5CD8B2EF"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0556141"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80B9B3" w14:textId="77777777" w:rsidR="006E08F0" w:rsidRPr="006E08F0" w:rsidRDefault="006E08F0" w:rsidP="006E08F0">
            <w:pPr>
              <w:rPr>
                <w:sz w:val="16"/>
                <w:szCs w:val="16"/>
              </w:rPr>
            </w:pPr>
            <w:r w:rsidRPr="006E08F0">
              <w:rPr>
                <w:sz w:val="16"/>
                <w:szCs w:val="16"/>
              </w:rPr>
              <w:t xml:space="preserve">     - жилищные организации</w:t>
            </w:r>
          </w:p>
        </w:tc>
        <w:tc>
          <w:tcPr>
            <w:tcW w:w="520" w:type="dxa"/>
            <w:tcBorders>
              <w:top w:val="nil"/>
              <w:left w:val="nil"/>
              <w:bottom w:val="single" w:sz="4" w:space="0" w:color="auto"/>
              <w:right w:val="single" w:sz="4" w:space="0" w:color="auto"/>
            </w:tcBorders>
            <w:shd w:val="clear" w:color="auto" w:fill="auto"/>
            <w:noWrap/>
            <w:vAlign w:val="bottom"/>
            <w:hideMark/>
          </w:tcPr>
          <w:p w14:paraId="736105FB"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6C2F635E" w14:textId="77777777" w:rsidR="006E08F0" w:rsidRPr="006E08F0" w:rsidRDefault="006E08F0" w:rsidP="006E08F0">
            <w:pPr>
              <w:jc w:val="cente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10410A5" w14:textId="77777777" w:rsidR="006E08F0" w:rsidRPr="006E08F0" w:rsidRDefault="006E08F0" w:rsidP="006E08F0">
            <w:pPr>
              <w:jc w:val="cente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43FF81C0"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C218DAC"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E44E10A" w14:textId="77777777" w:rsidR="006E08F0" w:rsidRPr="006E08F0" w:rsidRDefault="006E08F0" w:rsidP="006E08F0">
            <w:pPr>
              <w:jc w:val="center"/>
              <w:rPr>
                <w:sz w:val="16"/>
                <w:szCs w:val="16"/>
              </w:rPr>
            </w:pPr>
            <w:r w:rsidRPr="006E08F0">
              <w:rPr>
                <w:sz w:val="16"/>
                <w:szCs w:val="16"/>
              </w:rPr>
              <w:t> </w:t>
            </w:r>
          </w:p>
        </w:tc>
      </w:tr>
      <w:tr w:rsidR="006E08F0" w:rsidRPr="006E08F0" w14:paraId="769EA112"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609710DA" w14:textId="77777777" w:rsidR="006E08F0" w:rsidRPr="006E08F0" w:rsidRDefault="006E08F0" w:rsidP="006E08F0">
            <w:pPr>
              <w:jc w:val="cente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E6E76FB"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D7315C" w14:textId="77777777" w:rsidR="006E08F0" w:rsidRPr="006E08F0" w:rsidRDefault="006E08F0" w:rsidP="006E08F0">
            <w:pPr>
              <w:rPr>
                <w:sz w:val="16"/>
                <w:szCs w:val="16"/>
              </w:rPr>
            </w:pPr>
            <w:r w:rsidRPr="006E08F0">
              <w:rPr>
                <w:sz w:val="16"/>
                <w:szCs w:val="16"/>
              </w:rPr>
              <w:t xml:space="preserve">     - бюджетные организации</w:t>
            </w:r>
          </w:p>
        </w:tc>
        <w:tc>
          <w:tcPr>
            <w:tcW w:w="520" w:type="dxa"/>
            <w:tcBorders>
              <w:top w:val="nil"/>
              <w:left w:val="nil"/>
              <w:bottom w:val="single" w:sz="4" w:space="0" w:color="auto"/>
              <w:right w:val="single" w:sz="4" w:space="0" w:color="auto"/>
            </w:tcBorders>
            <w:shd w:val="clear" w:color="auto" w:fill="auto"/>
            <w:noWrap/>
            <w:vAlign w:val="bottom"/>
            <w:hideMark/>
          </w:tcPr>
          <w:p w14:paraId="708D5668"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7938D8A0" w14:textId="77777777" w:rsidR="006E08F0" w:rsidRPr="006E08F0" w:rsidRDefault="006E08F0" w:rsidP="006E08F0">
            <w:pPr>
              <w:jc w:val="cente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4DB7447" w14:textId="77777777" w:rsidR="006E08F0" w:rsidRPr="006E08F0" w:rsidRDefault="006E08F0" w:rsidP="006E08F0">
            <w:pPr>
              <w:jc w:val="cente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42088EE6"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D5EF5DA"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F0AA668" w14:textId="77777777" w:rsidR="006E08F0" w:rsidRPr="006E08F0" w:rsidRDefault="006E08F0" w:rsidP="006E08F0">
            <w:pPr>
              <w:jc w:val="center"/>
              <w:rPr>
                <w:sz w:val="16"/>
                <w:szCs w:val="16"/>
              </w:rPr>
            </w:pPr>
            <w:r w:rsidRPr="006E08F0">
              <w:rPr>
                <w:sz w:val="16"/>
                <w:szCs w:val="16"/>
              </w:rPr>
              <w:t> </w:t>
            </w:r>
          </w:p>
        </w:tc>
      </w:tr>
      <w:tr w:rsidR="006E08F0" w:rsidRPr="006E08F0" w14:paraId="283723F8"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3E961FB5" w14:textId="77777777" w:rsidR="006E08F0" w:rsidRPr="006E08F0" w:rsidRDefault="006E08F0" w:rsidP="006E08F0">
            <w:pPr>
              <w:jc w:val="cente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04B3973"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0E7AA54" w14:textId="77777777" w:rsidR="006E08F0" w:rsidRPr="006E08F0" w:rsidRDefault="006E08F0" w:rsidP="006E08F0">
            <w:pPr>
              <w:rPr>
                <w:sz w:val="16"/>
                <w:szCs w:val="16"/>
              </w:rPr>
            </w:pPr>
            <w:r w:rsidRPr="006E08F0">
              <w:rPr>
                <w:sz w:val="16"/>
                <w:szCs w:val="16"/>
              </w:rPr>
              <w:t xml:space="preserve">     - прочие потребители </w:t>
            </w:r>
          </w:p>
        </w:tc>
        <w:tc>
          <w:tcPr>
            <w:tcW w:w="520" w:type="dxa"/>
            <w:tcBorders>
              <w:top w:val="nil"/>
              <w:left w:val="nil"/>
              <w:bottom w:val="single" w:sz="4" w:space="0" w:color="auto"/>
              <w:right w:val="single" w:sz="4" w:space="0" w:color="auto"/>
            </w:tcBorders>
            <w:shd w:val="clear" w:color="auto" w:fill="auto"/>
            <w:noWrap/>
            <w:vAlign w:val="bottom"/>
            <w:hideMark/>
          </w:tcPr>
          <w:p w14:paraId="527DF8CF"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45BF020E" w14:textId="77777777" w:rsidR="006E08F0" w:rsidRPr="006E08F0" w:rsidRDefault="006E08F0" w:rsidP="006E08F0">
            <w:pPr>
              <w:jc w:val="cente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BBEA4C2" w14:textId="77777777" w:rsidR="006E08F0" w:rsidRPr="006E08F0" w:rsidRDefault="006E08F0" w:rsidP="006E08F0">
            <w:pPr>
              <w:jc w:val="center"/>
              <w:rPr>
                <w:sz w:val="16"/>
                <w:szCs w:val="16"/>
              </w:rPr>
            </w:pPr>
            <w:r w:rsidRPr="006E08F0">
              <w:rPr>
                <w:sz w:val="16"/>
                <w:szCs w:val="16"/>
              </w:rPr>
              <w:t>46674,53</w:t>
            </w:r>
          </w:p>
        </w:tc>
        <w:tc>
          <w:tcPr>
            <w:tcW w:w="657" w:type="dxa"/>
            <w:tcBorders>
              <w:top w:val="nil"/>
              <w:left w:val="nil"/>
              <w:bottom w:val="single" w:sz="4" w:space="0" w:color="auto"/>
              <w:right w:val="single" w:sz="4" w:space="0" w:color="auto"/>
            </w:tcBorders>
            <w:shd w:val="clear" w:color="000000" w:fill="FFFFFF"/>
            <w:noWrap/>
            <w:vAlign w:val="bottom"/>
            <w:hideMark/>
          </w:tcPr>
          <w:p w14:paraId="6BC37FDD"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60D35E0"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3D89E22" w14:textId="77777777" w:rsidR="006E08F0" w:rsidRPr="006E08F0" w:rsidRDefault="006E08F0" w:rsidP="006E08F0">
            <w:pPr>
              <w:jc w:val="center"/>
              <w:rPr>
                <w:sz w:val="16"/>
                <w:szCs w:val="16"/>
              </w:rPr>
            </w:pPr>
            <w:r w:rsidRPr="006E08F0">
              <w:rPr>
                <w:sz w:val="16"/>
                <w:szCs w:val="16"/>
              </w:rPr>
              <w:t> </w:t>
            </w:r>
          </w:p>
        </w:tc>
      </w:tr>
      <w:tr w:rsidR="006E08F0" w:rsidRPr="006E08F0" w14:paraId="756CEDEC"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666B9B9C" w14:textId="77777777" w:rsidR="006E08F0" w:rsidRPr="006E08F0" w:rsidRDefault="006E08F0" w:rsidP="006E08F0">
            <w:pPr>
              <w:jc w:val="cente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93DAA8E" w14:textId="77777777" w:rsidR="006E08F0" w:rsidRPr="006E08F0" w:rsidRDefault="006E08F0" w:rsidP="006E08F0">
            <w:pPr>
              <w:rPr>
                <w:b/>
                <w:bCs/>
                <w:sz w:val="16"/>
                <w:szCs w:val="16"/>
              </w:rPr>
            </w:pPr>
            <w:r w:rsidRPr="006E08F0">
              <w:rPr>
                <w:b/>
                <w:bCs/>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C4DF3A" w14:textId="77777777" w:rsidR="006E08F0" w:rsidRPr="006E08F0" w:rsidRDefault="006E08F0" w:rsidP="006E08F0">
            <w:pPr>
              <w:rPr>
                <w:b/>
                <w:bCs/>
                <w:sz w:val="16"/>
                <w:szCs w:val="16"/>
              </w:rPr>
            </w:pPr>
            <w:r w:rsidRPr="006E08F0">
              <w:rPr>
                <w:b/>
                <w:bCs/>
                <w:sz w:val="16"/>
                <w:szCs w:val="16"/>
              </w:rPr>
              <w:t>Производственные нужды</w:t>
            </w:r>
          </w:p>
        </w:tc>
        <w:tc>
          <w:tcPr>
            <w:tcW w:w="520" w:type="dxa"/>
            <w:tcBorders>
              <w:top w:val="nil"/>
              <w:left w:val="nil"/>
              <w:bottom w:val="single" w:sz="4" w:space="0" w:color="auto"/>
              <w:right w:val="single" w:sz="4" w:space="0" w:color="auto"/>
            </w:tcBorders>
            <w:shd w:val="clear" w:color="auto" w:fill="auto"/>
            <w:noWrap/>
            <w:vAlign w:val="bottom"/>
            <w:hideMark/>
          </w:tcPr>
          <w:p w14:paraId="64B4A583"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013E6C95" w14:textId="77777777" w:rsidR="006E08F0" w:rsidRPr="006E08F0" w:rsidRDefault="006E08F0" w:rsidP="006E08F0">
            <w:pPr>
              <w:jc w:val="cente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52D84960" w14:textId="77777777" w:rsidR="006E08F0" w:rsidRPr="006E08F0" w:rsidRDefault="006E08F0" w:rsidP="006E08F0">
            <w:pPr>
              <w:jc w:val="center"/>
              <w:rPr>
                <w:b/>
                <w:bCs/>
                <w:sz w:val="16"/>
                <w:szCs w:val="16"/>
              </w:rPr>
            </w:pPr>
            <w:r w:rsidRPr="006E08F0">
              <w:rPr>
                <w:b/>
                <w:bCs/>
                <w:sz w:val="16"/>
                <w:szCs w:val="16"/>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4E83B906"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E5DF59F"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5A49174" w14:textId="77777777" w:rsidR="006E08F0" w:rsidRPr="006E08F0" w:rsidRDefault="006E08F0" w:rsidP="006E08F0">
            <w:pPr>
              <w:jc w:val="center"/>
              <w:rPr>
                <w:b/>
                <w:bCs/>
                <w:sz w:val="16"/>
                <w:szCs w:val="16"/>
              </w:rPr>
            </w:pPr>
            <w:r w:rsidRPr="006E08F0">
              <w:rPr>
                <w:b/>
                <w:bCs/>
                <w:sz w:val="16"/>
                <w:szCs w:val="16"/>
              </w:rPr>
              <w:t> </w:t>
            </w:r>
          </w:p>
        </w:tc>
      </w:tr>
      <w:tr w:rsidR="006E08F0" w:rsidRPr="006E08F0" w14:paraId="7E102400"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6EF06E51"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8C515BC" w14:textId="77777777" w:rsidR="006E08F0" w:rsidRPr="006E08F0" w:rsidRDefault="006E08F0" w:rsidP="006E08F0">
            <w:pPr>
              <w:rPr>
                <w:b/>
                <w:bCs/>
                <w:sz w:val="16"/>
                <w:szCs w:val="16"/>
              </w:rPr>
            </w:pPr>
            <w:r w:rsidRPr="006E08F0">
              <w:rPr>
                <w:b/>
                <w:bCs/>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DF8DF5" w14:textId="77777777" w:rsidR="006E08F0" w:rsidRPr="006E08F0" w:rsidRDefault="006E08F0" w:rsidP="006E08F0">
            <w:pPr>
              <w:rPr>
                <w:b/>
                <w:bCs/>
                <w:sz w:val="16"/>
                <w:szCs w:val="16"/>
              </w:rPr>
            </w:pPr>
            <w:r w:rsidRPr="006E08F0">
              <w:rPr>
                <w:b/>
                <w:bCs/>
                <w:sz w:val="16"/>
                <w:szCs w:val="16"/>
              </w:rPr>
              <w:t>Потери, всего</w:t>
            </w:r>
          </w:p>
        </w:tc>
        <w:tc>
          <w:tcPr>
            <w:tcW w:w="520" w:type="dxa"/>
            <w:tcBorders>
              <w:top w:val="nil"/>
              <w:left w:val="nil"/>
              <w:bottom w:val="single" w:sz="4" w:space="0" w:color="auto"/>
              <w:right w:val="single" w:sz="4" w:space="0" w:color="auto"/>
            </w:tcBorders>
            <w:shd w:val="clear" w:color="auto" w:fill="auto"/>
            <w:noWrap/>
            <w:vAlign w:val="bottom"/>
            <w:hideMark/>
          </w:tcPr>
          <w:p w14:paraId="2A55E6D8"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3C85A318" w14:textId="77777777" w:rsidR="006E08F0" w:rsidRPr="006E08F0" w:rsidRDefault="006E08F0" w:rsidP="006E08F0">
            <w:pPr>
              <w:jc w:val="center"/>
              <w:rPr>
                <w:b/>
                <w:bCs/>
                <w:sz w:val="16"/>
                <w:szCs w:val="16"/>
              </w:rPr>
            </w:pPr>
            <w:r w:rsidRPr="006E08F0">
              <w:rPr>
                <w:b/>
                <w:bCs/>
                <w:sz w:val="16"/>
                <w:szCs w:val="16"/>
              </w:rPr>
              <w:t>6205,00</w:t>
            </w:r>
          </w:p>
        </w:tc>
        <w:tc>
          <w:tcPr>
            <w:tcW w:w="717" w:type="dxa"/>
            <w:tcBorders>
              <w:top w:val="nil"/>
              <w:left w:val="nil"/>
              <w:bottom w:val="single" w:sz="4" w:space="0" w:color="auto"/>
              <w:right w:val="single" w:sz="4" w:space="0" w:color="auto"/>
            </w:tcBorders>
            <w:shd w:val="clear" w:color="000000" w:fill="FFFFFF"/>
            <w:noWrap/>
            <w:vAlign w:val="bottom"/>
            <w:hideMark/>
          </w:tcPr>
          <w:p w14:paraId="6DCE9327" w14:textId="77777777" w:rsidR="006E08F0" w:rsidRPr="006E08F0" w:rsidRDefault="006E08F0" w:rsidP="006E08F0">
            <w:pPr>
              <w:jc w:val="center"/>
              <w:rPr>
                <w:b/>
                <w:bCs/>
                <w:sz w:val="16"/>
                <w:szCs w:val="16"/>
              </w:rPr>
            </w:pPr>
            <w:r w:rsidRPr="006E08F0">
              <w:rPr>
                <w:b/>
                <w:bCs/>
                <w:sz w:val="16"/>
                <w:szCs w:val="16"/>
              </w:rPr>
              <w:t>8165,00</w:t>
            </w:r>
          </w:p>
        </w:tc>
        <w:tc>
          <w:tcPr>
            <w:tcW w:w="657" w:type="dxa"/>
            <w:tcBorders>
              <w:top w:val="nil"/>
              <w:left w:val="nil"/>
              <w:bottom w:val="single" w:sz="4" w:space="0" w:color="auto"/>
              <w:right w:val="single" w:sz="4" w:space="0" w:color="auto"/>
            </w:tcBorders>
            <w:shd w:val="clear" w:color="000000" w:fill="FFFFFF"/>
            <w:noWrap/>
            <w:vAlign w:val="bottom"/>
            <w:hideMark/>
          </w:tcPr>
          <w:p w14:paraId="28F02B4B" w14:textId="77777777" w:rsidR="006E08F0" w:rsidRPr="006E08F0" w:rsidRDefault="006E08F0" w:rsidP="006E08F0">
            <w:pPr>
              <w:jc w:val="center"/>
              <w:rPr>
                <w:b/>
                <w:bCs/>
                <w:sz w:val="16"/>
                <w:szCs w:val="16"/>
              </w:rPr>
            </w:pPr>
            <w:r w:rsidRPr="006E08F0">
              <w:rPr>
                <w:b/>
                <w:bCs/>
                <w:sz w:val="16"/>
                <w:szCs w:val="16"/>
              </w:rPr>
              <w:t>6325,43</w:t>
            </w:r>
          </w:p>
        </w:tc>
        <w:tc>
          <w:tcPr>
            <w:tcW w:w="709" w:type="dxa"/>
            <w:tcBorders>
              <w:top w:val="nil"/>
              <w:left w:val="nil"/>
              <w:bottom w:val="single" w:sz="4" w:space="0" w:color="auto"/>
              <w:right w:val="single" w:sz="4" w:space="0" w:color="auto"/>
            </w:tcBorders>
            <w:shd w:val="clear" w:color="000000" w:fill="FFFFFF"/>
            <w:noWrap/>
            <w:vAlign w:val="bottom"/>
            <w:hideMark/>
          </w:tcPr>
          <w:p w14:paraId="20B993EC" w14:textId="77777777" w:rsidR="006E08F0" w:rsidRPr="006E08F0" w:rsidRDefault="006E08F0" w:rsidP="006E08F0">
            <w:pPr>
              <w:jc w:val="center"/>
              <w:rPr>
                <w:b/>
                <w:bCs/>
                <w:sz w:val="16"/>
                <w:szCs w:val="16"/>
              </w:rPr>
            </w:pPr>
            <w:r w:rsidRPr="006E08F0">
              <w:rPr>
                <w:b/>
                <w:bCs/>
                <w:sz w:val="16"/>
                <w:szCs w:val="16"/>
              </w:rPr>
              <w:t>-1839,57</w:t>
            </w:r>
          </w:p>
        </w:tc>
        <w:tc>
          <w:tcPr>
            <w:tcW w:w="709" w:type="dxa"/>
            <w:tcBorders>
              <w:top w:val="nil"/>
              <w:left w:val="nil"/>
              <w:bottom w:val="single" w:sz="4" w:space="0" w:color="auto"/>
              <w:right w:val="single" w:sz="4" w:space="0" w:color="auto"/>
            </w:tcBorders>
            <w:shd w:val="clear" w:color="000000" w:fill="FFFFFF"/>
            <w:noWrap/>
            <w:vAlign w:val="bottom"/>
            <w:hideMark/>
          </w:tcPr>
          <w:p w14:paraId="0A6C76A4" w14:textId="77777777" w:rsidR="006E08F0" w:rsidRPr="006E08F0" w:rsidRDefault="006E08F0" w:rsidP="006E08F0">
            <w:pPr>
              <w:jc w:val="center"/>
              <w:rPr>
                <w:b/>
                <w:bCs/>
                <w:sz w:val="16"/>
                <w:szCs w:val="16"/>
              </w:rPr>
            </w:pPr>
            <w:r w:rsidRPr="006E08F0">
              <w:rPr>
                <w:b/>
                <w:bCs/>
                <w:sz w:val="16"/>
                <w:szCs w:val="16"/>
              </w:rPr>
              <w:t>1,94</w:t>
            </w:r>
          </w:p>
        </w:tc>
      </w:tr>
      <w:tr w:rsidR="006E08F0" w:rsidRPr="006E08F0" w14:paraId="0B00952F"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4C421D91"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F753066" w14:textId="77777777" w:rsidR="006E08F0" w:rsidRPr="006E08F0" w:rsidRDefault="006E08F0" w:rsidP="006E08F0">
            <w:pPr>
              <w:rPr>
                <w:sz w:val="16"/>
                <w:szCs w:val="16"/>
              </w:rPr>
            </w:pPr>
            <w:r w:rsidRPr="006E08F0">
              <w:rPr>
                <w:sz w:val="16"/>
                <w:szCs w:val="16"/>
              </w:rPr>
              <w:t> </w:t>
            </w:r>
          </w:p>
        </w:tc>
        <w:tc>
          <w:tcPr>
            <w:tcW w:w="3291" w:type="dxa"/>
            <w:tcBorders>
              <w:top w:val="nil"/>
              <w:left w:val="nil"/>
              <w:bottom w:val="single" w:sz="4" w:space="0" w:color="auto"/>
              <w:right w:val="single" w:sz="4" w:space="0" w:color="auto"/>
            </w:tcBorders>
            <w:shd w:val="clear" w:color="auto" w:fill="auto"/>
            <w:noWrap/>
            <w:vAlign w:val="bottom"/>
            <w:hideMark/>
          </w:tcPr>
          <w:p w14:paraId="6DCE8208" w14:textId="77777777" w:rsidR="006E08F0" w:rsidRPr="006E08F0" w:rsidRDefault="006E08F0" w:rsidP="006E08F0">
            <w:pPr>
              <w:rPr>
                <w:sz w:val="16"/>
                <w:szCs w:val="16"/>
              </w:rPr>
            </w:pPr>
            <w:r w:rsidRPr="006E08F0">
              <w:rPr>
                <w:sz w:val="16"/>
                <w:szCs w:val="16"/>
              </w:rPr>
              <w:t xml:space="preserve">     - на собственные нужды котельной</w:t>
            </w:r>
          </w:p>
        </w:tc>
        <w:tc>
          <w:tcPr>
            <w:tcW w:w="481" w:type="dxa"/>
            <w:tcBorders>
              <w:top w:val="nil"/>
              <w:left w:val="nil"/>
              <w:bottom w:val="single" w:sz="4" w:space="0" w:color="auto"/>
              <w:right w:val="single" w:sz="4" w:space="0" w:color="auto"/>
            </w:tcBorders>
            <w:shd w:val="clear" w:color="auto" w:fill="auto"/>
            <w:noWrap/>
            <w:vAlign w:val="bottom"/>
            <w:hideMark/>
          </w:tcPr>
          <w:p w14:paraId="265F69F7"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3570E25A"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6A86452"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451D7E86"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178BA144" w14:textId="77777777" w:rsidR="006E08F0" w:rsidRPr="006E08F0" w:rsidRDefault="006E08F0" w:rsidP="006E08F0">
            <w:pPr>
              <w:jc w:val="cente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2B66539" w14:textId="77777777" w:rsidR="006E08F0" w:rsidRPr="006E08F0" w:rsidRDefault="006E08F0" w:rsidP="006E08F0">
            <w:pPr>
              <w:jc w:val="center"/>
              <w:rPr>
                <w:sz w:val="16"/>
                <w:szCs w:val="16"/>
              </w:rPr>
            </w:pPr>
            <w:r w:rsidRPr="006E08F0">
              <w:rPr>
                <w:sz w:val="16"/>
                <w:szCs w:val="16"/>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0A562C67"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6F22617" w14:textId="77777777" w:rsidR="006E08F0" w:rsidRPr="006E08F0" w:rsidRDefault="006E08F0" w:rsidP="006E08F0">
            <w:pPr>
              <w:jc w:val="cente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2ABFC73" w14:textId="77777777" w:rsidR="006E08F0" w:rsidRPr="006E08F0" w:rsidRDefault="006E08F0" w:rsidP="006E08F0">
            <w:pPr>
              <w:jc w:val="center"/>
              <w:rPr>
                <w:sz w:val="16"/>
                <w:szCs w:val="16"/>
              </w:rPr>
            </w:pPr>
            <w:r w:rsidRPr="006E08F0">
              <w:rPr>
                <w:sz w:val="16"/>
                <w:szCs w:val="16"/>
              </w:rPr>
              <w:t> </w:t>
            </w:r>
          </w:p>
        </w:tc>
      </w:tr>
      <w:tr w:rsidR="006E08F0" w:rsidRPr="006E08F0" w14:paraId="75D2D79E"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3067D18A" w14:textId="77777777" w:rsidR="006E08F0" w:rsidRPr="006E08F0" w:rsidRDefault="006E08F0" w:rsidP="006E08F0">
            <w:pPr>
              <w:jc w:val="cente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9DE6E15" w14:textId="77777777" w:rsidR="006E08F0" w:rsidRPr="006E08F0" w:rsidRDefault="006E08F0" w:rsidP="006E08F0">
            <w:pP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531D208" w14:textId="77777777" w:rsidR="006E08F0" w:rsidRPr="006E08F0" w:rsidRDefault="006E08F0" w:rsidP="006E08F0">
            <w:pPr>
              <w:rPr>
                <w:sz w:val="16"/>
                <w:szCs w:val="16"/>
              </w:rPr>
            </w:pPr>
            <w:r w:rsidRPr="006E08F0">
              <w:rPr>
                <w:sz w:val="16"/>
                <w:szCs w:val="16"/>
              </w:rPr>
              <w:t xml:space="preserve">     - в тепловых сетях </w:t>
            </w:r>
          </w:p>
        </w:tc>
        <w:tc>
          <w:tcPr>
            <w:tcW w:w="520" w:type="dxa"/>
            <w:tcBorders>
              <w:top w:val="nil"/>
              <w:left w:val="nil"/>
              <w:bottom w:val="single" w:sz="4" w:space="0" w:color="auto"/>
              <w:right w:val="single" w:sz="4" w:space="0" w:color="auto"/>
            </w:tcBorders>
            <w:shd w:val="clear" w:color="auto" w:fill="auto"/>
            <w:noWrap/>
            <w:vAlign w:val="bottom"/>
            <w:hideMark/>
          </w:tcPr>
          <w:p w14:paraId="63532B6F"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08B639D0" w14:textId="77777777" w:rsidR="006E08F0" w:rsidRPr="006E08F0" w:rsidRDefault="006E08F0" w:rsidP="006E08F0">
            <w:pPr>
              <w:jc w:val="center"/>
              <w:rPr>
                <w:sz w:val="16"/>
                <w:szCs w:val="16"/>
              </w:rPr>
            </w:pPr>
            <w:r w:rsidRPr="006E08F0">
              <w:rPr>
                <w:sz w:val="16"/>
                <w:szCs w:val="16"/>
              </w:rPr>
              <w:t>6205,00</w:t>
            </w:r>
          </w:p>
        </w:tc>
        <w:tc>
          <w:tcPr>
            <w:tcW w:w="717" w:type="dxa"/>
            <w:tcBorders>
              <w:top w:val="nil"/>
              <w:left w:val="nil"/>
              <w:bottom w:val="single" w:sz="4" w:space="0" w:color="auto"/>
              <w:right w:val="single" w:sz="4" w:space="0" w:color="auto"/>
            </w:tcBorders>
            <w:shd w:val="clear" w:color="000000" w:fill="FFFFFF"/>
            <w:noWrap/>
            <w:vAlign w:val="bottom"/>
            <w:hideMark/>
          </w:tcPr>
          <w:p w14:paraId="51D49709" w14:textId="77777777" w:rsidR="006E08F0" w:rsidRPr="006E08F0" w:rsidRDefault="006E08F0" w:rsidP="006E08F0">
            <w:pPr>
              <w:jc w:val="center"/>
              <w:rPr>
                <w:sz w:val="16"/>
                <w:szCs w:val="16"/>
              </w:rPr>
            </w:pPr>
            <w:r w:rsidRPr="006E08F0">
              <w:rPr>
                <w:sz w:val="16"/>
                <w:szCs w:val="16"/>
              </w:rPr>
              <w:t>8165,00</w:t>
            </w:r>
          </w:p>
        </w:tc>
        <w:tc>
          <w:tcPr>
            <w:tcW w:w="657" w:type="dxa"/>
            <w:tcBorders>
              <w:top w:val="nil"/>
              <w:left w:val="nil"/>
              <w:bottom w:val="single" w:sz="4" w:space="0" w:color="auto"/>
              <w:right w:val="single" w:sz="4" w:space="0" w:color="auto"/>
            </w:tcBorders>
            <w:shd w:val="clear" w:color="000000" w:fill="FFFFFF"/>
            <w:noWrap/>
            <w:vAlign w:val="bottom"/>
            <w:hideMark/>
          </w:tcPr>
          <w:p w14:paraId="63B31021" w14:textId="77777777" w:rsidR="006E08F0" w:rsidRPr="006E08F0" w:rsidRDefault="006E08F0" w:rsidP="006E08F0">
            <w:pPr>
              <w:jc w:val="center"/>
              <w:rPr>
                <w:sz w:val="16"/>
                <w:szCs w:val="16"/>
              </w:rPr>
            </w:pPr>
            <w:r w:rsidRPr="006E08F0">
              <w:rPr>
                <w:sz w:val="16"/>
                <w:szCs w:val="16"/>
              </w:rPr>
              <w:t>6325,43</w:t>
            </w:r>
          </w:p>
        </w:tc>
        <w:tc>
          <w:tcPr>
            <w:tcW w:w="709" w:type="dxa"/>
            <w:tcBorders>
              <w:top w:val="nil"/>
              <w:left w:val="nil"/>
              <w:bottom w:val="single" w:sz="4" w:space="0" w:color="auto"/>
              <w:right w:val="single" w:sz="4" w:space="0" w:color="auto"/>
            </w:tcBorders>
            <w:shd w:val="clear" w:color="000000" w:fill="FFFFFF"/>
            <w:noWrap/>
            <w:vAlign w:val="bottom"/>
            <w:hideMark/>
          </w:tcPr>
          <w:p w14:paraId="677EB65A" w14:textId="77777777" w:rsidR="006E08F0" w:rsidRPr="006E08F0" w:rsidRDefault="006E08F0" w:rsidP="006E08F0">
            <w:pPr>
              <w:jc w:val="center"/>
              <w:rPr>
                <w:sz w:val="16"/>
                <w:szCs w:val="16"/>
              </w:rPr>
            </w:pPr>
            <w:r w:rsidRPr="006E08F0">
              <w:rPr>
                <w:sz w:val="16"/>
                <w:szCs w:val="16"/>
              </w:rPr>
              <w:t>-1839,57</w:t>
            </w:r>
          </w:p>
        </w:tc>
        <w:tc>
          <w:tcPr>
            <w:tcW w:w="709" w:type="dxa"/>
            <w:tcBorders>
              <w:top w:val="nil"/>
              <w:left w:val="nil"/>
              <w:bottom w:val="single" w:sz="4" w:space="0" w:color="auto"/>
              <w:right w:val="single" w:sz="4" w:space="0" w:color="auto"/>
            </w:tcBorders>
            <w:shd w:val="clear" w:color="000000" w:fill="FFFFFF"/>
            <w:noWrap/>
            <w:vAlign w:val="bottom"/>
            <w:hideMark/>
          </w:tcPr>
          <w:p w14:paraId="032677E9" w14:textId="77777777" w:rsidR="006E08F0" w:rsidRPr="006E08F0" w:rsidRDefault="006E08F0" w:rsidP="006E08F0">
            <w:pPr>
              <w:jc w:val="center"/>
              <w:rPr>
                <w:sz w:val="16"/>
                <w:szCs w:val="16"/>
              </w:rPr>
            </w:pPr>
            <w:r w:rsidRPr="006E08F0">
              <w:rPr>
                <w:sz w:val="16"/>
                <w:szCs w:val="16"/>
              </w:rPr>
              <w:t>1,94</w:t>
            </w:r>
          </w:p>
        </w:tc>
      </w:tr>
      <w:tr w:rsidR="006E08F0" w:rsidRPr="006E08F0" w14:paraId="06F7C552" w14:textId="77777777" w:rsidTr="006E08F0">
        <w:trPr>
          <w:trHeight w:val="469"/>
          <w:jc w:val="center"/>
        </w:trPr>
        <w:tc>
          <w:tcPr>
            <w:tcW w:w="174" w:type="dxa"/>
            <w:tcBorders>
              <w:top w:val="nil"/>
              <w:left w:val="nil"/>
              <w:bottom w:val="nil"/>
              <w:right w:val="nil"/>
            </w:tcBorders>
            <w:shd w:val="clear" w:color="auto" w:fill="auto"/>
            <w:noWrap/>
            <w:vAlign w:val="bottom"/>
            <w:hideMark/>
          </w:tcPr>
          <w:p w14:paraId="34A6CE86" w14:textId="77777777" w:rsidR="006E08F0" w:rsidRPr="006E08F0" w:rsidRDefault="006E08F0" w:rsidP="006E08F0">
            <w:pPr>
              <w:jc w:val="center"/>
              <w:rPr>
                <w:sz w:val="16"/>
                <w:szCs w:val="16"/>
              </w:rPr>
            </w:pPr>
          </w:p>
        </w:tc>
        <w:tc>
          <w:tcPr>
            <w:tcW w:w="960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E4DBA7A" w14:textId="77777777" w:rsidR="006E08F0" w:rsidRPr="006E08F0" w:rsidRDefault="006E08F0" w:rsidP="006E08F0">
            <w:pPr>
              <w:jc w:val="center"/>
              <w:rPr>
                <w:b/>
                <w:bCs/>
                <w:sz w:val="16"/>
                <w:szCs w:val="16"/>
              </w:rPr>
            </w:pPr>
            <w:r w:rsidRPr="006E08F0">
              <w:rPr>
                <w:b/>
                <w:bCs/>
                <w:sz w:val="16"/>
                <w:szCs w:val="16"/>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r>
      <w:tr w:rsidR="006E08F0" w:rsidRPr="006E08F0" w14:paraId="1ECC22F4" w14:textId="77777777" w:rsidTr="006E08F0">
        <w:trPr>
          <w:trHeight w:val="252"/>
          <w:jc w:val="center"/>
        </w:trPr>
        <w:tc>
          <w:tcPr>
            <w:tcW w:w="174" w:type="dxa"/>
            <w:tcBorders>
              <w:top w:val="nil"/>
              <w:left w:val="nil"/>
              <w:bottom w:val="nil"/>
              <w:right w:val="nil"/>
            </w:tcBorders>
            <w:shd w:val="clear" w:color="auto" w:fill="auto"/>
            <w:noWrap/>
            <w:vAlign w:val="bottom"/>
            <w:hideMark/>
          </w:tcPr>
          <w:p w14:paraId="6A599CF3"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AE6FF08" w14:textId="77777777" w:rsidR="006E08F0" w:rsidRPr="006E08F0" w:rsidRDefault="006E08F0" w:rsidP="006E08F0">
            <w:pPr>
              <w:jc w:val="center"/>
              <w:rPr>
                <w:sz w:val="16"/>
                <w:szCs w:val="16"/>
              </w:rPr>
            </w:pPr>
            <w:r w:rsidRPr="006E08F0">
              <w:rPr>
                <w:sz w:val="16"/>
                <w:szCs w:val="16"/>
              </w:rPr>
              <w:t>1</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5AD286D5" w14:textId="77777777" w:rsidR="006E08F0" w:rsidRPr="006E08F0" w:rsidRDefault="006E08F0" w:rsidP="006E08F0">
            <w:pPr>
              <w:rPr>
                <w:b/>
                <w:bCs/>
                <w:sz w:val="16"/>
                <w:szCs w:val="16"/>
              </w:rPr>
            </w:pPr>
            <w:r w:rsidRPr="006E08F0">
              <w:rPr>
                <w:b/>
                <w:bCs/>
                <w:sz w:val="16"/>
                <w:szCs w:val="16"/>
              </w:rPr>
              <w:t>Расходы на электрическую энергию</w:t>
            </w:r>
          </w:p>
        </w:tc>
        <w:tc>
          <w:tcPr>
            <w:tcW w:w="520" w:type="dxa"/>
            <w:tcBorders>
              <w:top w:val="nil"/>
              <w:left w:val="nil"/>
              <w:bottom w:val="single" w:sz="4" w:space="0" w:color="auto"/>
              <w:right w:val="single" w:sz="4" w:space="0" w:color="auto"/>
            </w:tcBorders>
            <w:shd w:val="clear" w:color="auto" w:fill="auto"/>
            <w:noWrap/>
            <w:vAlign w:val="bottom"/>
            <w:hideMark/>
          </w:tcPr>
          <w:p w14:paraId="598B8AAB"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5953B489" w14:textId="77777777" w:rsidR="006E08F0" w:rsidRPr="006E08F0" w:rsidRDefault="006E08F0" w:rsidP="006E08F0">
            <w:pPr>
              <w:jc w:val="right"/>
              <w:rPr>
                <w:b/>
                <w:bCs/>
                <w:sz w:val="16"/>
                <w:szCs w:val="16"/>
              </w:rPr>
            </w:pPr>
            <w:r w:rsidRPr="006E08F0">
              <w:rPr>
                <w:b/>
                <w:bCs/>
                <w:sz w:val="16"/>
                <w:szCs w:val="16"/>
              </w:rPr>
              <w:t>4141,05</w:t>
            </w:r>
          </w:p>
        </w:tc>
        <w:tc>
          <w:tcPr>
            <w:tcW w:w="717" w:type="dxa"/>
            <w:tcBorders>
              <w:top w:val="nil"/>
              <w:left w:val="nil"/>
              <w:bottom w:val="single" w:sz="4" w:space="0" w:color="auto"/>
              <w:right w:val="single" w:sz="4" w:space="0" w:color="auto"/>
            </w:tcBorders>
            <w:shd w:val="clear" w:color="000000" w:fill="FFFFFF"/>
            <w:noWrap/>
            <w:vAlign w:val="bottom"/>
            <w:hideMark/>
          </w:tcPr>
          <w:p w14:paraId="7B41D39E" w14:textId="77777777" w:rsidR="006E08F0" w:rsidRPr="006E08F0" w:rsidRDefault="006E08F0" w:rsidP="006E08F0">
            <w:pPr>
              <w:jc w:val="right"/>
              <w:rPr>
                <w:b/>
                <w:bCs/>
                <w:sz w:val="16"/>
                <w:szCs w:val="16"/>
              </w:rPr>
            </w:pPr>
            <w:r w:rsidRPr="006E08F0">
              <w:rPr>
                <w:b/>
                <w:bCs/>
                <w:sz w:val="16"/>
                <w:szCs w:val="16"/>
              </w:rPr>
              <w:t>4963,77</w:t>
            </w:r>
          </w:p>
        </w:tc>
        <w:tc>
          <w:tcPr>
            <w:tcW w:w="657" w:type="dxa"/>
            <w:tcBorders>
              <w:top w:val="nil"/>
              <w:left w:val="nil"/>
              <w:bottom w:val="single" w:sz="4" w:space="0" w:color="auto"/>
              <w:right w:val="single" w:sz="4" w:space="0" w:color="auto"/>
            </w:tcBorders>
            <w:shd w:val="clear" w:color="000000" w:fill="FFFFFF"/>
            <w:noWrap/>
            <w:vAlign w:val="bottom"/>
            <w:hideMark/>
          </w:tcPr>
          <w:p w14:paraId="27604B29" w14:textId="77777777" w:rsidR="006E08F0" w:rsidRPr="006E08F0" w:rsidRDefault="006E08F0" w:rsidP="006E08F0">
            <w:pPr>
              <w:jc w:val="right"/>
              <w:rPr>
                <w:b/>
                <w:bCs/>
                <w:sz w:val="16"/>
                <w:szCs w:val="16"/>
              </w:rPr>
            </w:pPr>
            <w:r w:rsidRPr="006E08F0">
              <w:rPr>
                <w:b/>
                <w:bCs/>
                <w:sz w:val="16"/>
                <w:szCs w:val="16"/>
              </w:rPr>
              <w:t>4854,45</w:t>
            </w:r>
          </w:p>
        </w:tc>
        <w:tc>
          <w:tcPr>
            <w:tcW w:w="709" w:type="dxa"/>
            <w:tcBorders>
              <w:top w:val="nil"/>
              <w:left w:val="nil"/>
              <w:bottom w:val="single" w:sz="4" w:space="0" w:color="auto"/>
              <w:right w:val="single" w:sz="4" w:space="0" w:color="auto"/>
            </w:tcBorders>
            <w:shd w:val="clear" w:color="000000" w:fill="FFFFFF"/>
            <w:noWrap/>
            <w:vAlign w:val="bottom"/>
            <w:hideMark/>
          </w:tcPr>
          <w:p w14:paraId="343039FD" w14:textId="77777777" w:rsidR="006E08F0" w:rsidRPr="006E08F0" w:rsidRDefault="006E08F0" w:rsidP="006E08F0">
            <w:pPr>
              <w:jc w:val="right"/>
              <w:rPr>
                <w:b/>
                <w:bCs/>
                <w:sz w:val="16"/>
                <w:szCs w:val="16"/>
              </w:rPr>
            </w:pPr>
            <w:r w:rsidRPr="006E08F0">
              <w:rPr>
                <w:b/>
                <w:bCs/>
                <w:sz w:val="16"/>
                <w:szCs w:val="16"/>
              </w:rPr>
              <w:t>-109,32</w:t>
            </w:r>
          </w:p>
        </w:tc>
        <w:tc>
          <w:tcPr>
            <w:tcW w:w="709" w:type="dxa"/>
            <w:tcBorders>
              <w:top w:val="nil"/>
              <w:left w:val="nil"/>
              <w:bottom w:val="single" w:sz="4" w:space="0" w:color="auto"/>
              <w:right w:val="single" w:sz="4" w:space="0" w:color="auto"/>
            </w:tcBorders>
            <w:shd w:val="clear" w:color="000000" w:fill="FFFFFF"/>
            <w:noWrap/>
            <w:vAlign w:val="bottom"/>
            <w:hideMark/>
          </w:tcPr>
          <w:p w14:paraId="392D6D70" w14:textId="77777777" w:rsidR="006E08F0" w:rsidRPr="006E08F0" w:rsidRDefault="006E08F0" w:rsidP="006E08F0">
            <w:pPr>
              <w:jc w:val="right"/>
              <w:rPr>
                <w:b/>
                <w:bCs/>
                <w:sz w:val="16"/>
                <w:szCs w:val="16"/>
              </w:rPr>
            </w:pPr>
            <w:r w:rsidRPr="006E08F0">
              <w:rPr>
                <w:b/>
                <w:bCs/>
                <w:sz w:val="16"/>
                <w:szCs w:val="16"/>
              </w:rPr>
              <w:t>17,23</w:t>
            </w:r>
          </w:p>
        </w:tc>
      </w:tr>
      <w:tr w:rsidR="006E08F0" w:rsidRPr="006E08F0" w14:paraId="7A46D057"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1865A623"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EA348BC" w14:textId="77777777" w:rsidR="006E08F0" w:rsidRPr="006E08F0" w:rsidRDefault="006E08F0" w:rsidP="006E08F0">
            <w:pPr>
              <w:jc w:val="cente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92A1ABB" w14:textId="77777777" w:rsidR="006E08F0" w:rsidRPr="006E08F0" w:rsidRDefault="006E08F0" w:rsidP="006E08F0">
            <w:pPr>
              <w:rPr>
                <w:sz w:val="16"/>
                <w:szCs w:val="16"/>
              </w:rPr>
            </w:pPr>
            <w:r w:rsidRPr="006E08F0">
              <w:rPr>
                <w:sz w:val="16"/>
                <w:szCs w:val="16"/>
              </w:rPr>
              <w:t xml:space="preserve">  - объём электрической энергии</w:t>
            </w:r>
          </w:p>
        </w:tc>
        <w:tc>
          <w:tcPr>
            <w:tcW w:w="520" w:type="dxa"/>
            <w:tcBorders>
              <w:top w:val="nil"/>
              <w:left w:val="nil"/>
              <w:bottom w:val="single" w:sz="4" w:space="0" w:color="auto"/>
              <w:right w:val="single" w:sz="4" w:space="0" w:color="auto"/>
            </w:tcBorders>
            <w:shd w:val="clear" w:color="auto" w:fill="auto"/>
            <w:noWrap/>
            <w:vAlign w:val="bottom"/>
            <w:hideMark/>
          </w:tcPr>
          <w:p w14:paraId="4F5047E2" w14:textId="77777777" w:rsidR="006E08F0" w:rsidRPr="006E08F0" w:rsidRDefault="006E08F0" w:rsidP="006E08F0">
            <w:pPr>
              <w:jc w:val="center"/>
              <w:rPr>
                <w:sz w:val="16"/>
                <w:szCs w:val="16"/>
              </w:rPr>
            </w:pPr>
            <w:proofErr w:type="spellStart"/>
            <w:proofErr w:type="gramStart"/>
            <w:r w:rsidRPr="006E08F0">
              <w:rPr>
                <w:sz w:val="16"/>
                <w:szCs w:val="16"/>
              </w:rPr>
              <w:t>тыс.Квт</w:t>
            </w:r>
            <w:proofErr w:type="spellEnd"/>
            <w:proofErr w:type="gramEnd"/>
            <w:r w:rsidRPr="006E08F0">
              <w:rPr>
                <w:sz w:val="16"/>
                <w:szCs w:val="16"/>
              </w:rPr>
              <w:t>*ч</w:t>
            </w:r>
          </w:p>
        </w:tc>
        <w:tc>
          <w:tcPr>
            <w:tcW w:w="673" w:type="dxa"/>
            <w:tcBorders>
              <w:top w:val="nil"/>
              <w:left w:val="nil"/>
              <w:bottom w:val="single" w:sz="4" w:space="0" w:color="auto"/>
              <w:right w:val="single" w:sz="4" w:space="0" w:color="auto"/>
            </w:tcBorders>
            <w:shd w:val="clear" w:color="000000" w:fill="FFFFFF"/>
            <w:noWrap/>
            <w:vAlign w:val="bottom"/>
            <w:hideMark/>
          </w:tcPr>
          <w:p w14:paraId="55E27BAC" w14:textId="77777777" w:rsidR="006E08F0" w:rsidRPr="006E08F0" w:rsidRDefault="006E08F0" w:rsidP="006E08F0">
            <w:pPr>
              <w:jc w:val="right"/>
              <w:rPr>
                <w:sz w:val="16"/>
                <w:szCs w:val="16"/>
              </w:rPr>
            </w:pPr>
            <w:r w:rsidRPr="006E08F0">
              <w:rPr>
                <w:sz w:val="16"/>
                <w:szCs w:val="16"/>
              </w:rPr>
              <w:t>756,48</w:t>
            </w:r>
          </w:p>
        </w:tc>
        <w:tc>
          <w:tcPr>
            <w:tcW w:w="717" w:type="dxa"/>
            <w:tcBorders>
              <w:top w:val="nil"/>
              <w:left w:val="nil"/>
              <w:bottom w:val="single" w:sz="4" w:space="0" w:color="auto"/>
              <w:right w:val="single" w:sz="4" w:space="0" w:color="auto"/>
            </w:tcBorders>
            <w:shd w:val="clear" w:color="000000" w:fill="FFFFFF"/>
            <w:noWrap/>
            <w:vAlign w:val="bottom"/>
            <w:hideMark/>
          </w:tcPr>
          <w:p w14:paraId="6CAF55C4" w14:textId="77777777" w:rsidR="006E08F0" w:rsidRPr="006E08F0" w:rsidRDefault="006E08F0" w:rsidP="006E08F0">
            <w:pPr>
              <w:jc w:val="right"/>
              <w:rPr>
                <w:sz w:val="16"/>
                <w:szCs w:val="16"/>
              </w:rPr>
            </w:pPr>
            <w:r w:rsidRPr="006E08F0">
              <w:rPr>
                <w:sz w:val="16"/>
                <w:szCs w:val="16"/>
              </w:rPr>
              <w:t>887,46</w:t>
            </w:r>
          </w:p>
        </w:tc>
        <w:tc>
          <w:tcPr>
            <w:tcW w:w="657" w:type="dxa"/>
            <w:tcBorders>
              <w:top w:val="nil"/>
              <w:left w:val="nil"/>
              <w:bottom w:val="single" w:sz="4" w:space="0" w:color="auto"/>
              <w:right w:val="single" w:sz="4" w:space="0" w:color="auto"/>
            </w:tcBorders>
            <w:shd w:val="clear" w:color="000000" w:fill="FFFFFF"/>
            <w:noWrap/>
            <w:vAlign w:val="bottom"/>
            <w:hideMark/>
          </w:tcPr>
          <w:p w14:paraId="1D7A29B4" w14:textId="77777777" w:rsidR="006E08F0" w:rsidRPr="006E08F0" w:rsidRDefault="006E08F0" w:rsidP="006E08F0">
            <w:pPr>
              <w:jc w:val="right"/>
              <w:rPr>
                <w:sz w:val="16"/>
                <w:szCs w:val="16"/>
              </w:rPr>
            </w:pPr>
            <w:r w:rsidRPr="006E08F0">
              <w:rPr>
                <w:sz w:val="16"/>
                <w:szCs w:val="16"/>
              </w:rPr>
              <w:t>887,46</w:t>
            </w:r>
          </w:p>
        </w:tc>
        <w:tc>
          <w:tcPr>
            <w:tcW w:w="709" w:type="dxa"/>
            <w:tcBorders>
              <w:top w:val="nil"/>
              <w:left w:val="nil"/>
              <w:bottom w:val="single" w:sz="4" w:space="0" w:color="auto"/>
              <w:right w:val="single" w:sz="4" w:space="0" w:color="auto"/>
            </w:tcBorders>
            <w:shd w:val="clear" w:color="000000" w:fill="FFFFFF"/>
            <w:noWrap/>
            <w:vAlign w:val="bottom"/>
            <w:hideMark/>
          </w:tcPr>
          <w:p w14:paraId="729EAEA3" w14:textId="77777777" w:rsidR="006E08F0" w:rsidRPr="006E08F0" w:rsidRDefault="006E08F0" w:rsidP="006E08F0">
            <w:pPr>
              <w:jc w:val="right"/>
              <w:rPr>
                <w:sz w:val="16"/>
                <w:szCs w:val="16"/>
              </w:rPr>
            </w:pPr>
            <w:r w:rsidRPr="006E08F0">
              <w:rPr>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4C9E91A9" w14:textId="77777777" w:rsidR="006E08F0" w:rsidRPr="006E08F0" w:rsidRDefault="006E08F0" w:rsidP="006E08F0">
            <w:pPr>
              <w:jc w:val="right"/>
              <w:rPr>
                <w:sz w:val="16"/>
                <w:szCs w:val="16"/>
              </w:rPr>
            </w:pPr>
            <w:r w:rsidRPr="006E08F0">
              <w:rPr>
                <w:sz w:val="16"/>
                <w:szCs w:val="16"/>
              </w:rPr>
              <w:t>17,31</w:t>
            </w:r>
          </w:p>
        </w:tc>
      </w:tr>
      <w:tr w:rsidR="006E08F0" w:rsidRPr="006E08F0" w14:paraId="13467C04"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9B3928B"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9099891" w14:textId="77777777" w:rsidR="006E08F0" w:rsidRPr="006E08F0" w:rsidRDefault="006E08F0" w:rsidP="006E08F0">
            <w:pPr>
              <w:jc w:val="center"/>
              <w:rPr>
                <w:sz w:val="16"/>
                <w:szCs w:val="16"/>
              </w:rPr>
            </w:pPr>
            <w:r w:rsidRPr="006E08F0">
              <w:rPr>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02EC3C0" w14:textId="77777777" w:rsidR="006E08F0" w:rsidRPr="006E08F0" w:rsidRDefault="006E08F0" w:rsidP="006E08F0">
            <w:pPr>
              <w:rPr>
                <w:sz w:val="16"/>
                <w:szCs w:val="16"/>
              </w:rPr>
            </w:pPr>
            <w:r w:rsidRPr="006E08F0">
              <w:rPr>
                <w:sz w:val="16"/>
                <w:szCs w:val="16"/>
              </w:rPr>
              <w:t xml:space="preserve">  - цена электроэнергии</w:t>
            </w:r>
          </w:p>
        </w:tc>
        <w:tc>
          <w:tcPr>
            <w:tcW w:w="520" w:type="dxa"/>
            <w:tcBorders>
              <w:top w:val="nil"/>
              <w:left w:val="nil"/>
              <w:bottom w:val="single" w:sz="4" w:space="0" w:color="auto"/>
              <w:right w:val="single" w:sz="4" w:space="0" w:color="auto"/>
            </w:tcBorders>
            <w:shd w:val="clear" w:color="auto" w:fill="auto"/>
            <w:noWrap/>
            <w:vAlign w:val="bottom"/>
            <w:hideMark/>
          </w:tcPr>
          <w:p w14:paraId="6D1864C1" w14:textId="77777777" w:rsidR="006E08F0" w:rsidRPr="006E08F0" w:rsidRDefault="006E08F0" w:rsidP="006E08F0">
            <w:pPr>
              <w:jc w:val="center"/>
              <w:rPr>
                <w:sz w:val="16"/>
                <w:szCs w:val="16"/>
              </w:rPr>
            </w:pPr>
            <w:proofErr w:type="spellStart"/>
            <w:r w:rsidRPr="006E08F0">
              <w:rPr>
                <w:sz w:val="16"/>
                <w:szCs w:val="16"/>
              </w:rPr>
              <w:t>руб</w:t>
            </w:r>
            <w:proofErr w:type="spellEnd"/>
            <w:r w:rsidRPr="006E08F0">
              <w:rPr>
                <w:sz w:val="16"/>
                <w:szCs w:val="16"/>
              </w:rPr>
              <w:t>/</w:t>
            </w:r>
            <w:proofErr w:type="spellStart"/>
            <w:r w:rsidRPr="006E08F0">
              <w:rPr>
                <w:sz w:val="16"/>
                <w:szCs w:val="16"/>
              </w:rPr>
              <w:t>Квт</w:t>
            </w:r>
            <w:proofErr w:type="spellEnd"/>
            <w:r w:rsidRPr="006E08F0">
              <w:rPr>
                <w:sz w:val="16"/>
                <w:szCs w:val="16"/>
              </w:rPr>
              <w:t>*ч</w:t>
            </w:r>
          </w:p>
        </w:tc>
        <w:tc>
          <w:tcPr>
            <w:tcW w:w="673" w:type="dxa"/>
            <w:tcBorders>
              <w:top w:val="nil"/>
              <w:left w:val="nil"/>
              <w:bottom w:val="single" w:sz="4" w:space="0" w:color="auto"/>
              <w:right w:val="single" w:sz="4" w:space="0" w:color="auto"/>
            </w:tcBorders>
            <w:shd w:val="clear" w:color="000000" w:fill="FFFFFF"/>
            <w:noWrap/>
            <w:vAlign w:val="bottom"/>
            <w:hideMark/>
          </w:tcPr>
          <w:p w14:paraId="5BDE2F4E" w14:textId="77777777" w:rsidR="006E08F0" w:rsidRPr="006E08F0" w:rsidRDefault="006E08F0" w:rsidP="006E08F0">
            <w:pPr>
              <w:jc w:val="right"/>
              <w:rPr>
                <w:sz w:val="16"/>
                <w:szCs w:val="16"/>
              </w:rPr>
            </w:pPr>
            <w:r w:rsidRPr="006E08F0">
              <w:rPr>
                <w:sz w:val="16"/>
                <w:szCs w:val="16"/>
              </w:rPr>
              <w:t>5,47</w:t>
            </w:r>
          </w:p>
        </w:tc>
        <w:tc>
          <w:tcPr>
            <w:tcW w:w="717" w:type="dxa"/>
            <w:tcBorders>
              <w:top w:val="nil"/>
              <w:left w:val="nil"/>
              <w:bottom w:val="single" w:sz="4" w:space="0" w:color="auto"/>
              <w:right w:val="single" w:sz="4" w:space="0" w:color="auto"/>
            </w:tcBorders>
            <w:shd w:val="clear" w:color="000000" w:fill="FFFFFF"/>
            <w:noWrap/>
            <w:vAlign w:val="bottom"/>
            <w:hideMark/>
          </w:tcPr>
          <w:p w14:paraId="75C9B274" w14:textId="77777777" w:rsidR="006E08F0" w:rsidRPr="006E08F0" w:rsidRDefault="006E08F0" w:rsidP="006E08F0">
            <w:pPr>
              <w:jc w:val="right"/>
              <w:rPr>
                <w:sz w:val="16"/>
                <w:szCs w:val="16"/>
              </w:rPr>
            </w:pPr>
            <w:r w:rsidRPr="006E08F0">
              <w:rPr>
                <w:sz w:val="16"/>
                <w:szCs w:val="16"/>
              </w:rPr>
              <w:t>5,59</w:t>
            </w:r>
          </w:p>
        </w:tc>
        <w:tc>
          <w:tcPr>
            <w:tcW w:w="657" w:type="dxa"/>
            <w:tcBorders>
              <w:top w:val="nil"/>
              <w:left w:val="nil"/>
              <w:bottom w:val="single" w:sz="4" w:space="0" w:color="auto"/>
              <w:right w:val="single" w:sz="4" w:space="0" w:color="auto"/>
            </w:tcBorders>
            <w:shd w:val="clear" w:color="000000" w:fill="FFFFFF"/>
            <w:noWrap/>
            <w:vAlign w:val="bottom"/>
            <w:hideMark/>
          </w:tcPr>
          <w:p w14:paraId="55CFF44A" w14:textId="77777777" w:rsidR="006E08F0" w:rsidRPr="006E08F0" w:rsidRDefault="006E08F0" w:rsidP="006E08F0">
            <w:pPr>
              <w:jc w:val="right"/>
              <w:rPr>
                <w:sz w:val="16"/>
                <w:szCs w:val="16"/>
              </w:rPr>
            </w:pPr>
            <w:r w:rsidRPr="006E08F0">
              <w:rPr>
                <w:sz w:val="16"/>
                <w:szCs w:val="16"/>
              </w:rPr>
              <w:t>5,47</w:t>
            </w:r>
          </w:p>
        </w:tc>
        <w:tc>
          <w:tcPr>
            <w:tcW w:w="709" w:type="dxa"/>
            <w:tcBorders>
              <w:top w:val="nil"/>
              <w:left w:val="nil"/>
              <w:bottom w:val="single" w:sz="4" w:space="0" w:color="auto"/>
              <w:right w:val="single" w:sz="4" w:space="0" w:color="auto"/>
            </w:tcBorders>
            <w:shd w:val="clear" w:color="000000" w:fill="FFFFFF"/>
            <w:noWrap/>
            <w:vAlign w:val="bottom"/>
            <w:hideMark/>
          </w:tcPr>
          <w:p w14:paraId="25DBA74E" w14:textId="77777777" w:rsidR="006E08F0" w:rsidRPr="006E08F0" w:rsidRDefault="006E08F0" w:rsidP="006E08F0">
            <w:pPr>
              <w:jc w:val="right"/>
              <w:rPr>
                <w:sz w:val="16"/>
                <w:szCs w:val="16"/>
              </w:rPr>
            </w:pPr>
            <w:r w:rsidRPr="006E08F0">
              <w:rPr>
                <w:sz w:val="16"/>
                <w:szCs w:val="16"/>
              </w:rPr>
              <w:t>-0,12</w:t>
            </w:r>
          </w:p>
        </w:tc>
        <w:tc>
          <w:tcPr>
            <w:tcW w:w="709" w:type="dxa"/>
            <w:tcBorders>
              <w:top w:val="nil"/>
              <w:left w:val="nil"/>
              <w:bottom w:val="single" w:sz="4" w:space="0" w:color="auto"/>
              <w:right w:val="single" w:sz="4" w:space="0" w:color="auto"/>
            </w:tcBorders>
            <w:shd w:val="clear" w:color="000000" w:fill="FFFFFF"/>
            <w:noWrap/>
            <w:vAlign w:val="bottom"/>
            <w:hideMark/>
          </w:tcPr>
          <w:p w14:paraId="76AE2ECE" w14:textId="77777777" w:rsidR="006E08F0" w:rsidRPr="006E08F0" w:rsidRDefault="006E08F0" w:rsidP="006E08F0">
            <w:pPr>
              <w:jc w:val="right"/>
              <w:rPr>
                <w:sz w:val="16"/>
                <w:szCs w:val="16"/>
              </w:rPr>
            </w:pPr>
            <w:r w:rsidRPr="006E08F0">
              <w:rPr>
                <w:sz w:val="16"/>
                <w:szCs w:val="16"/>
              </w:rPr>
              <w:t>-0,07</w:t>
            </w:r>
          </w:p>
        </w:tc>
      </w:tr>
      <w:tr w:rsidR="006E08F0" w:rsidRPr="006E08F0" w14:paraId="69047D88"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12105D94"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8E2AC1E" w14:textId="77777777" w:rsidR="006E08F0" w:rsidRPr="006E08F0" w:rsidRDefault="006E08F0" w:rsidP="006E08F0">
            <w:pPr>
              <w:jc w:val="center"/>
              <w:rPr>
                <w:sz w:val="16"/>
                <w:szCs w:val="16"/>
              </w:rPr>
            </w:pPr>
            <w:r w:rsidRPr="006E08F0">
              <w:rPr>
                <w:sz w:val="16"/>
                <w:szCs w:val="16"/>
              </w:rPr>
              <w:t>2</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F1BAF6" w14:textId="77777777" w:rsidR="006E08F0" w:rsidRPr="006E08F0" w:rsidRDefault="006E08F0" w:rsidP="006E08F0">
            <w:pPr>
              <w:rPr>
                <w:b/>
                <w:bCs/>
                <w:sz w:val="16"/>
                <w:szCs w:val="16"/>
              </w:rPr>
            </w:pPr>
            <w:r w:rsidRPr="006E08F0">
              <w:rPr>
                <w:b/>
                <w:bCs/>
                <w:sz w:val="16"/>
                <w:szCs w:val="16"/>
              </w:rPr>
              <w:t>Расходы на теплоноситель</w:t>
            </w:r>
          </w:p>
        </w:tc>
        <w:tc>
          <w:tcPr>
            <w:tcW w:w="520" w:type="dxa"/>
            <w:tcBorders>
              <w:top w:val="nil"/>
              <w:left w:val="nil"/>
              <w:bottom w:val="single" w:sz="4" w:space="0" w:color="auto"/>
              <w:right w:val="single" w:sz="4" w:space="0" w:color="auto"/>
            </w:tcBorders>
            <w:shd w:val="clear" w:color="auto" w:fill="auto"/>
            <w:noWrap/>
            <w:vAlign w:val="bottom"/>
            <w:hideMark/>
          </w:tcPr>
          <w:p w14:paraId="369E54D2"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7328D3E1" w14:textId="77777777" w:rsidR="006E08F0" w:rsidRPr="006E08F0" w:rsidRDefault="006E08F0" w:rsidP="006E08F0">
            <w:pPr>
              <w:jc w:val="right"/>
              <w:rPr>
                <w:b/>
                <w:bCs/>
                <w:sz w:val="16"/>
                <w:szCs w:val="16"/>
              </w:rPr>
            </w:pPr>
            <w:r w:rsidRPr="006E08F0">
              <w:rPr>
                <w:b/>
                <w:bCs/>
                <w:sz w:val="16"/>
                <w:szCs w:val="16"/>
              </w:rPr>
              <w:t>95,60</w:t>
            </w:r>
          </w:p>
        </w:tc>
        <w:tc>
          <w:tcPr>
            <w:tcW w:w="717" w:type="dxa"/>
            <w:tcBorders>
              <w:top w:val="nil"/>
              <w:left w:val="nil"/>
              <w:bottom w:val="single" w:sz="4" w:space="0" w:color="auto"/>
              <w:right w:val="single" w:sz="4" w:space="0" w:color="auto"/>
            </w:tcBorders>
            <w:shd w:val="clear" w:color="000000" w:fill="FFFFFF"/>
            <w:noWrap/>
            <w:vAlign w:val="bottom"/>
            <w:hideMark/>
          </w:tcPr>
          <w:p w14:paraId="0055458B" w14:textId="77777777" w:rsidR="006E08F0" w:rsidRPr="006E08F0" w:rsidRDefault="006E08F0" w:rsidP="006E08F0">
            <w:pPr>
              <w:jc w:val="right"/>
              <w:rPr>
                <w:b/>
                <w:bCs/>
                <w:sz w:val="16"/>
                <w:szCs w:val="16"/>
              </w:rPr>
            </w:pPr>
            <w:r w:rsidRPr="006E08F0">
              <w:rPr>
                <w:b/>
                <w:bCs/>
                <w:sz w:val="16"/>
                <w:szCs w:val="16"/>
              </w:rPr>
              <w:t>108,73</w:t>
            </w:r>
          </w:p>
        </w:tc>
        <w:tc>
          <w:tcPr>
            <w:tcW w:w="657" w:type="dxa"/>
            <w:tcBorders>
              <w:top w:val="nil"/>
              <w:left w:val="nil"/>
              <w:bottom w:val="single" w:sz="4" w:space="0" w:color="auto"/>
              <w:right w:val="single" w:sz="4" w:space="0" w:color="auto"/>
            </w:tcBorders>
            <w:shd w:val="clear" w:color="000000" w:fill="FFFFFF"/>
            <w:noWrap/>
            <w:vAlign w:val="bottom"/>
            <w:hideMark/>
          </w:tcPr>
          <w:p w14:paraId="6259A110" w14:textId="77777777" w:rsidR="006E08F0" w:rsidRPr="006E08F0" w:rsidRDefault="006E08F0" w:rsidP="006E08F0">
            <w:pPr>
              <w:jc w:val="right"/>
              <w:rPr>
                <w:b/>
                <w:bCs/>
                <w:sz w:val="16"/>
                <w:szCs w:val="16"/>
              </w:rPr>
            </w:pPr>
            <w:r w:rsidRPr="006E08F0">
              <w:rPr>
                <w:b/>
                <w:bCs/>
                <w:sz w:val="16"/>
                <w:szCs w:val="16"/>
              </w:rPr>
              <w:t>102,78</w:t>
            </w:r>
          </w:p>
        </w:tc>
        <w:tc>
          <w:tcPr>
            <w:tcW w:w="709" w:type="dxa"/>
            <w:tcBorders>
              <w:top w:val="nil"/>
              <w:left w:val="nil"/>
              <w:bottom w:val="single" w:sz="4" w:space="0" w:color="auto"/>
              <w:right w:val="single" w:sz="4" w:space="0" w:color="auto"/>
            </w:tcBorders>
            <w:shd w:val="clear" w:color="000000" w:fill="FFFFFF"/>
            <w:noWrap/>
            <w:vAlign w:val="bottom"/>
            <w:hideMark/>
          </w:tcPr>
          <w:p w14:paraId="2384CC2A" w14:textId="77777777" w:rsidR="006E08F0" w:rsidRPr="006E08F0" w:rsidRDefault="006E08F0" w:rsidP="006E08F0">
            <w:pPr>
              <w:jc w:val="right"/>
              <w:rPr>
                <w:b/>
                <w:bCs/>
                <w:sz w:val="16"/>
                <w:szCs w:val="16"/>
              </w:rPr>
            </w:pPr>
            <w:r w:rsidRPr="006E08F0">
              <w:rPr>
                <w:b/>
                <w:bCs/>
                <w:sz w:val="16"/>
                <w:szCs w:val="16"/>
              </w:rPr>
              <w:t>-5,95</w:t>
            </w:r>
          </w:p>
        </w:tc>
        <w:tc>
          <w:tcPr>
            <w:tcW w:w="709" w:type="dxa"/>
            <w:tcBorders>
              <w:top w:val="nil"/>
              <w:left w:val="nil"/>
              <w:bottom w:val="single" w:sz="4" w:space="0" w:color="auto"/>
              <w:right w:val="single" w:sz="4" w:space="0" w:color="auto"/>
            </w:tcBorders>
            <w:shd w:val="clear" w:color="000000" w:fill="FFFFFF"/>
            <w:noWrap/>
            <w:vAlign w:val="bottom"/>
            <w:hideMark/>
          </w:tcPr>
          <w:p w14:paraId="389937F5" w14:textId="77777777" w:rsidR="006E08F0" w:rsidRPr="006E08F0" w:rsidRDefault="006E08F0" w:rsidP="006E08F0">
            <w:pPr>
              <w:jc w:val="right"/>
              <w:rPr>
                <w:b/>
                <w:bCs/>
                <w:sz w:val="16"/>
                <w:szCs w:val="16"/>
              </w:rPr>
            </w:pPr>
            <w:r w:rsidRPr="006E08F0">
              <w:rPr>
                <w:b/>
                <w:bCs/>
                <w:sz w:val="16"/>
                <w:szCs w:val="16"/>
              </w:rPr>
              <w:t>7,51</w:t>
            </w:r>
          </w:p>
        </w:tc>
      </w:tr>
      <w:tr w:rsidR="006E08F0" w:rsidRPr="006E08F0" w14:paraId="039CD55F"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6C50A7D7"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D43D059" w14:textId="77777777" w:rsidR="006E08F0" w:rsidRPr="006E08F0" w:rsidRDefault="006E08F0" w:rsidP="006E08F0">
            <w:pPr>
              <w:jc w:val="center"/>
              <w:rPr>
                <w:sz w:val="16"/>
                <w:szCs w:val="16"/>
              </w:rPr>
            </w:pPr>
            <w:r w:rsidRPr="006E08F0">
              <w:rPr>
                <w:sz w:val="16"/>
                <w:szCs w:val="16"/>
              </w:rPr>
              <w:t>3</w:t>
            </w:r>
          </w:p>
        </w:tc>
        <w:tc>
          <w:tcPr>
            <w:tcW w:w="3291" w:type="dxa"/>
            <w:tcBorders>
              <w:top w:val="nil"/>
              <w:left w:val="nil"/>
              <w:bottom w:val="single" w:sz="4" w:space="0" w:color="auto"/>
              <w:right w:val="single" w:sz="4" w:space="0" w:color="auto"/>
            </w:tcBorders>
            <w:shd w:val="clear" w:color="auto" w:fill="auto"/>
            <w:noWrap/>
            <w:vAlign w:val="bottom"/>
            <w:hideMark/>
          </w:tcPr>
          <w:p w14:paraId="5D9CE03D" w14:textId="77777777" w:rsidR="006E08F0" w:rsidRPr="006E08F0" w:rsidRDefault="006E08F0" w:rsidP="006E08F0">
            <w:pPr>
              <w:rPr>
                <w:sz w:val="16"/>
                <w:szCs w:val="16"/>
              </w:rPr>
            </w:pPr>
            <w:r w:rsidRPr="006E08F0">
              <w:rPr>
                <w:sz w:val="16"/>
                <w:szCs w:val="16"/>
              </w:rPr>
              <w:t xml:space="preserve">  - объём воды для теплоснабжения (</w:t>
            </w:r>
            <w:proofErr w:type="spellStart"/>
            <w:r w:rsidRPr="006E08F0">
              <w:rPr>
                <w:sz w:val="16"/>
                <w:szCs w:val="16"/>
              </w:rPr>
              <w:t>справочно</w:t>
            </w:r>
            <w:proofErr w:type="spellEnd"/>
            <w:r w:rsidRPr="006E08F0">
              <w:rPr>
                <w:sz w:val="16"/>
                <w:szCs w:val="16"/>
              </w:rPr>
              <w:t>)</w:t>
            </w:r>
          </w:p>
        </w:tc>
        <w:tc>
          <w:tcPr>
            <w:tcW w:w="481" w:type="dxa"/>
            <w:tcBorders>
              <w:top w:val="nil"/>
              <w:left w:val="nil"/>
              <w:bottom w:val="single" w:sz="4" w:space="0" w:color="auto"/>
              <w:right w:val="single" w:sz="4" w:space="0" w:color="auto"/>
            </w:tcBorders>
            <w:shd w:val="clear" w:color="auto" w:fill="auto"/>
            <w:noWrap/>
            <w:vAlign w:val="bottom"/>
            <w:hideMark/>
          </w:tcPr>
          <w:p w14:paraId="66537261"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2A57D47F"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67FDD23"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725348C0" w14:textId="77777777" w:rsidR="006E08F0" w:rsidRPr="006E08F0" w:rsidRDefault="006E08F0" w:rsidP="006E08F0">
            <w:pPr>
              <w:jc w:val="center"/>
              <w:rPr>
                <w:sz w:val="16"/>
                <w:szCs w:val="16"/>
              </w:rPr>
            </w:pPr>
            <w:proofErr w:type="gramStart"/>
            <w:r w:rsidRPr="006E08F0">
              <w:rPr>
                <w:sz w:val="16"/>
                <w:szCs w:val="16"/>
              </w:rPr>
              <w:t>тыс.м</w:t>
            </w:r>
            <w:proofErr w:type="gramEnd"/>
            <w:r w:rsidRPr="006E08F0">
              <w:rPr>
                <w:sz w:val="16"/>
                <w:szCs w:val="16"/>
              </w:rPr>
              <w:t>3</w:t>
            </w:r>
          </w:p>
        </w:tc>
        <w:tc>
          <w:tcPr>
            <w:tcW w:w="673" w:type="dxa"/>
            <w:tcBorders>
              <w:top w:val="nil"/>
              <w:left w:val="nil"/>
              <w:bottom w:val="single" w:sz="4" w:space="0" w:color="auto"/>
              <w:right w:val="single" w:sz="4" w:space="0" w:color="auto"/>
            </w:tcBorders>
            <w:shd w:val="clear" w:color="000000" w:fill="FFFFFF"/>
            <w:noWrap/>
            <w:vAlign w:val="bottom"/>
            <w:hideMark/>
          </w:tcPr>
          <w:p w14:paraId="001AE112" w14:textId="77777777" w:rsidR="006E08F0" w:rsidRPr="006E08F0" w:rsidRDefault="006E08F0" w:rsidP="006E08F0">
            <w:pPr>
              <w:jc w:val="right"/>
              <w:rPr>
                <w:sz w:val="16"/>
                <w:szCs w:val="16"/>
              </w:rPr>
            </w:pPr>
            <w:r w:rsidRPr="006E08F0">
              <w:rPr>
                <w:sz w:val="16"/>
                <w:szCs w:val="16"/>
              </w:rPr>
              <w:t>7,89</w:t>
            </w:r>
          </w:p>
        </w:tc>
        <w:tc>
          <w:tcPr>
            <w:tcW w:w="717" w:type="dxa"/>
            <w:tcBorders>
              <w:top w:val="nil"/>
              <w:left w:val="nil"/>
              <w:bottom w:val="single" w:sz="4" w:space="0" w:color="auto"/>
              <w:right w:val="single" w:sz="4" w:space="0" w:color="auto"/>
            </w:tcBorders>
            <w:shd w:val="clear" w:color="000000" w:fill="FFFFFF"/>
            <w:noWrap/>
            <w:vAlign w:val="bottom"/>
            <w:hideMark/>
          </w:tcPr>
          <w:p w14:paraId="223911A2" w14:textId="77777777" w:rsidR="006E08F0" w:rsidRPr="006E08F0" w:rsidRDefault="006E08F0" w:rsidP="006E08F0">
            <w:pPr>
              <w:jc w:val="right"/>
              <w:rPr>
                <w:sz w:val="16"/>
                <w:szCs w:val="16"/>
              </w:rPr>
            </w:pPr>
            <w:r w:rsidRPr="006E08F0">
              <w:rPr>
                <w:sz w:val="16"/>
                <w:szCs w:val="16"/>
              </w:rPr>
              <w:t>7,86</w:t>
            </w:r>
          </w:p>
        </w:tc>
        <w:tc>
          <w:tcPr>
            <w:tcW w:w="657" w:type="dxa"/>
            <w:tcBorders>
              <w:top w:val="nil"/>
              <w:left w:val="nil"/>
              <w:bottom w:val="single" w:sz="4" w:space="0" w:color="auto"/>
              <w:right w:val="single" w:sz="4" w:space="0" w:color="auto"/>
            </w:tcBorders>
            <w:shd w:val="clear" w:color="000000" w:fill="FFFFFF"/>
            <w:noWrap/>
            <w:vAlign w:val="bottom"/>
            <w:hideMark/>
          </w:tcPr>
          <w:p w14:paraId="02664022" w14:textId="77777777" w:rsidR="006E08F0" w:rsidRPr="006E08F0" w:rsidRDefault="006E08F0" w:rsidP="006E08F0">
            <w:pPr>
              <w:jc w:val="right"/>
              <w:rPr>
                <w:sz w:val="16"/>
                <w:szCs w:val="16"/>
              </w:rPr>
            </w:pPr>
            <w:r w:rsidRPr="006E08F0">
              <w:rPr>
                <w:sz w:val="16"/>
                <w:szCs w:val="16"/>
              </w:rPr>
              <w:t>7,89</w:t>
            </w:r>
          </w:p>
        </w:tc>
        <w:tc>
          <w:tcPr>
            <w:tcW w:w="709" w:type="dxa"/>
            <w:tcBorders>
              <w:top w:val="nil"/>
              <w:left w:val="nil"/>
              <w:bottom w:val="single" w:sz="4" w:space="0" w:color="auto"/>
              <w:right w:val="single" w:sz="4" w:space="0" w:color="auto"/>
            </w:tcBorders>
            <w:shd w:val="clear" w:color="000000" w:fill="FFFFFF"/>
            <w:noWrap/>
            <w:vAlign w:val="bottom"/>
            <w:hideMark/>
          </w:tcPr>
          <w:p w14:paraId="27B716C5" w14:textId="77777777" w:rsidR="006E08F0" w:rsidRPr="006E08F0" w:rsidRDefault="006E08F0" w:rsidP="006E08F0">
            <w:pPr>
              <w:jc w:val="right"/>
              <w:rPr>
                <w:sz w:val="16"/>
                <w:szCs w:val="16"/>
              </w:rPr>
            </w:pPr>
            <w:r w:rsidRPr="006E08F0">
              <w:rPr>
                <w:sz w:val="16"/>
                <w:szCs w:val="16"/>
              </w:rPr>
              <w:t>0,03</w:t>
            </w:r>
          </w:p>
        </w:tc>
        <w:tc>
          <w:tcPr>
            <w:tcW w:w="709" w:type="dxa"/>
            <w:tcBorders>
              <w:top w:val="nil"/>
              <w:left w:val="nil"/>
              <w:bottom w:val="single" w:sz="4" w:space="0" w:color="auto"/>
              <w:right w:val="single" w:sz="4" w:space="0" w:color="auto"/>
            </w:tcBorders>
            <w:shd w:val="clear" w:color="000000" w:fill="FFFFFF"/>
            <w:noWrap/>
            <w:vAlign w:val="bottom"/>
            <w:hideMark/>
          </w:tcPr>
          <w:p w14:paraId="35F142CF" w14:textId="77777777" w:rsidR="006E08F0" w:rsidRPr="006E08F0" w:rsidRDefault="006E08F0" w:rsidP="006E08F0">
            <w:pPr>
              <w:jc w:val="right"/>
              <w:rPr>
                <w:sz w:val="16"/>
                <w:szCs w:val="16"/>
              </w:rPr>
            </w:pPr>
            <w:r w:rsidRPr="006E08F0">
              <w:rPr>
                <w:sz w:val="16"/>
                <w:szCs w:val="16"/>
              </w:rPr>
              <w:t>0,00</w:t>
            </w:r>
          </w:p>
        </w:tc>
      </w:tr>
      <w:tr w:rsidR="006E08F0" w:rsidRPr="006E08F0" w14:paraId="2F990492"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2B24CA5"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D331314" w14:textId="77777777" w:rsidR="006E08F0" w:rsidRPr="006E08F0" w:rsidRDefault="006E08F0" w:rsidP="006E08F0">
            <w:pPr>
              <w:jc w:val="center"/>
              <w:rPr>
                <w:sz w:val="16"/>
                <w:szCs w:val="16"/>
              </w:rPr>
            </w:pPr>
            <w:r w:rsidRPr="006E08F0">
              <w:rPr>
                <w:sz w:val="16"/>
                <w:szCs w:val="16"/>
              </w:rPr>
              <w:t>4</w:t>
            </w:r>
          </w:p>
        </w:tc>
        <w:tc>
          <w:tcPr>
            <w:tcW w:w="3291" w:type="dxa"/>
            <w:tcBorders>
              <w:top w:val="nil"/>
              <w:left w:val="nil"/>
              <w:bottom w:val="single" w:sz="4" w:space="0" w:color="auto"/>
              <w:right w:val="single" w:sz="4" w:space="0" w:color="auto"/>
            </w:tcBorders>
            <w:shd w:val="clear" w:color="auto" w:fill="auto"/>
            <w:noWrap/>
            <w:vAlign w:val="bottom"/>
            <w:hideMark/>
          </w:tcPr>
          <w:p w14:paraId="2B6FEEDD" w14:textId="77777777" w:rsidR="006E08F0" w:rsidRPr="006E08F0" w:rsidRDefault="006E08F0" w:rsidP="006E08F0">
            <w:pPr>
              <w:rPr>
                <w:sz w:val="16"/>
                <w:szCs w:val="16"/>
              </w:rPr>
            </w:pPr>
            <w:r w:rsidRPr="006E08F0">
              <w:rPr>
                <w:sz w:val="16"/>
                <w:szCs w:val="16"/>
              </w:rPr>
              <w:t xml:space="preserve">  - цена воды для теплоснабжения (</w:t>
            </w:r>
            <w:proofErr w:type="spellStart"/>
            <w:r w:rsidRPr="006E08F0">
              <w:rPr>
                <w:sz w:val="16"/>
                <w:szCs w:val="16"/>
              </w:rPr>
              <w:t>справочно</w:t>
            </w:r>
            <w:proofErr w:type="spellEnd"/>
            <w:r w:rsidRPr="006E08F0">
              <w:rPr>
                <w:sz w:val="16"/>
                <w:szCs w:val="16"/>
              </w:rPr>
              <w:t>)</w:t>
            </w:r>
          </w:p>
        </w:tc>
        <w:tc>
          <w:tcPr>
            <w:tcW w:w="481" w:type="dxa"/>
            <w:tcBorders>
              <w:top w:val="nil"/>
              <w:left w:val="nil"/>
              <w:bottom w:val="single" w:sz="4" w:space="0" w:color="auto"/>
              <w:right w:val="single" w:sz="4" w:space="0" w:color="auto"/>
            </w:tcBorders>
            <w:shd w:val="clear" w:color="auto" w:fill="auto"/>
            <w:noWrap/>
            <w:vAlign w:val="bottom"/>
            <w:hideMark/>
          </w:tcPr>
          <w:p w14:paraId="002B4CDC"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18304CB8"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FFBFC8D"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51145690" w14:textId="77777777" w:rsidR="006E08F0" w:rsidRPr="006E08F0" w:rsidRDefault="006E08F0" w:rsidP="006E08F0">
            <w:pPr>
              <w:jc w:val="center"/>
              <w:rPr>
                <w:sz w:val="16"/>
                <w:szCs w:val="16"/>
              </w:rPr>
            </w:pPr>
            <w:proofErr w:type="spellStart"/>
            <w:r w:rsidRPr="006E08F0">
              <w:rPr>
                <w:sz w:val="16"/>
                <w:szCs w:val="16"/>
              </w:rPr>
              <w:t>руб</w:t>
            </w:r>
            <w:proofErr w:type="spellEnd"/>
            <w:r w:rsidRPr="006E08F0">
              <w:rPr>
                <w:sz w:val="16"/>
                <w:szCs w:val="16"/>
              </w:rPr>
              <w:t>/м3</w:t>
            </w:r>
          </w:p>
        </w:tc>
        <w:tc>
          <w:tcPr>
            <w:tcW w:w="673" w:type="dxa"/>
            <w:tcBorders>
              <w:top w:val="nil"/>
              <w:left w:val="nil"/>
              <w:bottom w:val="single" w:sz="4" w:space="0" w:color="auto"/>
              <w:right w:val="single" w:sz="4" w:space="0" w:color="auto"/>
            </w:tcBorders>
            <w:shd w:val="clear" w:color="000000" w:fill="FFFFFF"/>
            <w:noWrap/>
            <w:vAlign w:val="bottom"/>
            <w:hideMark/>
          </w:tcPr>
          <w:p w14:paraId="1449BE32" w14:textId="77777777" w:rsidR="006E08F0" w:rsidRPr="006E08F0" w:rsidRDefault="006E08F0" w:rsidP="006E08F0">
            <w:pPr>
              <w:jc w:val="right"/>
              <w:rPr>
                <w:sz w:val="16"/>
                <w:szCs w:val="16"/>
              </w:rPr>
            </w:pPr>
            <w:r w:rsidRPr="006E08F0">
              <w:rPr>
                <w:sz w:val="16"/>
                <w:szCs w:val="16"/>
              </w:rPr>
              <w:t>12,12</w:t>
            </w:r>
          </w:p>
        </w:tc>
        <w:tc>
          <w:tcPr>
            <w:tcW w:w="717" w:type="dxa"/>
            <w:tcBorders>
              <w:top w:val="nil"/>
              <w:left w:val="nil"/>
              <w:bottom w:val="single" w:sz="4" w:space="0" w:color="auto"/>
              <w:right w:val="single" w:sz="4" w:space="0" w:color="auto"/>
            </w:tcBorders>
            <w:shd w:val="clear" w:color="000000" w:fill="FFFFFF"/>
            <w:noWrap/>
            <w:vAlign w:val="bottom"/>
            <w:hideMark/>
          </w:tcPr>
          <w:p w14:paraId="6C122EB9" w14:textId="77777777" w:rsidR="006E08F0" w:rsidRPr="006E08F0" w:rsidRDefault="006E08F0" w:rsidP="006E08F0">
            <w:pPr>
              <w:jc w:val="right"/>
              <w:rPr>
                <w:sz w:val="16"/>
                <w:szCs w:val="16"/>
              </w:rPr>
            </w:pPr>
            <w:r w:rsidRPr="006E08F0">
              <w:rPr>
                <w:sz w:val="16"/>
                <w:szCs w:val="16"/>
              </w:rPr>
              <w:t>12,81</w:t>
            </w:r>
          </w:p>
        </w:tc>
        <w:tc>
          <w:tcPr>
            <w:tcW w:w="657" w:type="dxa"/>
            <w:tcBorders>
              <w:top w:val="nil"/>
              <w:left w:val="nil"/>
              <w:bottom w:val="single" w:sz="4" w:space="0" w:color="auto"/>
              <w:right w:val="single" w:sz="4" w:space="0" w:color="auto"/>
            </w:tcBorders>
            <w:shd w:val="clear" w:color="000000" w:fill="FFFFFF"/>
            <w:noWrap/>
            <w:vAlign w:val="bottom"/>
            <w:hideMark/>
          </w:tcPr>
          <w:p w14:paraId="10974FA5" w14:textId="77777777" w:rsidR="006E08F0" w:rsidRPr="006E08F0" w:rsidRDefault="006E08F0" w:rsidP="006E08F0">
            <w:pPr>
              <w:jc w:val="right"/>
              <w:rPr>
                <w:sz w:val="16"/>
                <w:szCs w:val="16"/>
              </w:rPr>
            </w:pPr>
            <w:r w:rsidRPr="006E08F0">
              <w:rPr>
                <w:sz w:val="16"/>
                <w:szCs w:val="16"/>
              </w:rPr>
              <w:t>13,03</w:t>
            </w:r>
          </w:p>
        </w:tc>
        <w:tc>
          <w:tcPr>
            <w:tcW w:w="709" w:type="dxa"/>
            <w:tcBorders>
              <w:top w:val="nil"/>
              <w:left w:val="nil"/>
              <w:bottom w:val="single" w:sz="4" w:space="0" w:color="auto"/>
              <w:right w:val="single" w:sz="4" w:space="0" w:color="auto"/>
            </w:tcBorders>
            <w:shd w:val="clear" w:color="000000" w:fill="FFFFFF"/>
            <w:noWrap/>
            <w:vAlign w:val="bottom"/>
            <w:hideMark/>
          </w:tcPr>
          <w:p w14:paraId="17D717BA" w14:textId="77777777" w:rsidR="006E08F0" w:rsidRPr="006E08F0" w:rsidRDefault="006E08F0" w:rsidP="006E08F0">
            <w:pPr>
              <w:jc w:val="right"/>
              <w:rPr>
                <w:sz w:val="16"/>
                <w:szCs w:val="16"/>
              </w:rPr>
            </w:pPr>
            <w:r w:rsidRPr="006E08F0">
              <w:rPr>
                <w:sz w:val="16"/>
                <w:szCs w:val="16"/>
              </w:rPr>
              <w:t>0,22</w:t>
            </w:r>
          </w:p>
        </w:tc>
        <w:tc>
          <w:tcPr>
            <w:tcW w:w="709" w:type="dxa"/>
            <w:tcBorders>
              <w:top w:val="nil"/>
              <w:left w:val="nil"/>
              <w:bottom w:val="single" w:sz="4" w:space="0" w:color="auto"/>
              <w:right w:val="single" w:sz="4" w:space="0" w:color="auto"/>
            </w:tcBorders>
            <w:shd w:val="clear" w:color="000000" w:fill="FFFFFF"/>
            <w:noWrap/>
            <w:vAlign w:val="bottom"/>
            <w:hideMark/>
          </w:tcPr>
          <w:p w14:paraId="31B6098C" w14:textId="77777777" w:rsidR="006E08F0" w:rsidRPr="006E08F0" w:rsidRDefault="006E08F0" w:rsidP="006E08F0">
            <w:pPr>
              <w:jc w:val="right"/>
              <w:rPr>
                <w:sz w:val="16"/>
                <w:szCs w:val="16"/>
              </w:rPr>
            </w:pPr>
            <w:r w:rsidRPr="006E08F0">
              <w:rPr>
                <w:sz w:val="16"/>
                <w:szCs w:val="16"/>
              </w:rPr>
              <w:t>7,51</w:t>
            </w:r>
          </w:p>
        </w:tc>
      </w:tr>
      <w:tr w:rsidR="006E08F0" w:rsidRPr="006E08F0" w14:paraId="34B532D5"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1C511E2C"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EFF3C3F" w14:textId="77777777" w:rsidR="006E08F0" w:rsidRPr="006E08F0" w:rsidRDefault="006E08F0" w:rsidP="006E08F0">
            <w:pPr>
              <w:jc w:val="center"/>
              <w:rPr>
                <w:sz w:val="16"/>
                <w:szCs w:val="16"/>
              </w:rPr>
            </w:pPr>
            <w:r w:rsidRPr="006E08F0">
              <w:rPr>
                <w:sz w:val="16"/>
                <w:szCs w:val="16"/>
              </w:rPr>
              <w:t>5</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B73AEA" w14:textId="77777777" w:rsidR="006E08F0" w:rsidRPr="006E08F0" w:rsidRDefault="006E08F0" w:rsidP="006E08F0">
            <w:pPr>
              <w:rPr>
                <w:b/>
                <w:bCs/>
                <w:sz w:val="16"/>
                <w:szCs w:val="16"/>
              </w:rPr>
            </w:pPr>
            <w:r w:rsidRPr="006E08F0">
              <w:rPr>
                <w:b/>
                <w:bCs/>
                <w:sz w:val="16"/>
                <w:szCs w:val="16"/>
              </w:rPr>
              <w:t>Расходы на компенсацию потерь</w:t>
            </w:r>
          </w:p>
        </w:tc>
        <w:tc>
          <w:tcPr>
            <w:tcW w:w="520" w:type="dxa"/>
            <w:tcBorders>
              <w:top w:val="nil"/>
              <w:left w:val="nil"/>
              <w:bottom w:val="single" w:sz="4" w:space="0" w:color="auto"/>
              <w:right w:val="single" w:sz="4" w:space="0" w:color="auto"/>
            </w:tcBorders>
            <w:shd w:val="clear" w:color="auto" w:fill="auto"/>
            <w:noWrap/>
            <w:vAlign w:val="bottom"/>
            <w:hideMark/>
          </w:tcPr>
          <w:p w14:paraId="205C10EE"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07023FD9" w14:textId="77777777" w:rsidR="006E08F0" w:rsidRPr="006E08F0" w:rsidRDefault="006E08F0" w:rsidP="006E08F0">
            <w:pPr>
              <w:jc w:val="right"/>
              <w:rPr>
                <w:b/>
                <w:bCs/>
                <w:sz w:val="16"/>
                <w:szCs w:val="16"/>
              </w:rPr>
            </w:pPr>
            <w:r w:rsidRPr="006E08F0">
              <w:rPr>
                <w:b/>
                <w:bCs/>
                <w:sz w:val="16"/>
                <w:szCs w:val="16"/>
              </w:rPr>
              <w:t>5588,35</w:t>
            </w:r>
          </w:p>
        </w:tc>
        <w:tc>
          <w:tcPr>
            <w:tcW w:w="717" w:type="dxa"/>
            <w:tcBorders>
              <w:top w:val="nil"/>
              <w:left w:val="nil"/>
              <w:bottom w:val="single" w:sz="4" w:space="0" w:color="auto"/>
              <w:right w:val="single" w:sz="4" w:space="0" w:color="auto"/>
            </w:tcBorders>
            <w:shd w:val="clear" w:color="000000" w:fill="FFFFFF"/>
            <w:noWrap/>
            <w:vAlign w:val="bottom"/>
            <w:hideMark/>
          </w:tcPr>
          <w:p w14:paraId="7C5822F2" w14:textId="77777777" w:rsidR="006E08F0" w:rsidRPr="006E08F0" w:rsidRDefault="006E08F0" w:rsidP="006E08F0">
            <w:pPr>
              <w:jc w:val="right"/>
              <w:rPr>
                <w:b/>
                <w:bCs/>
                <w:sz w:val="16"/>
                <w:szCs w:val="16"/>
              </w:rPr>
            </w:pPr>
            <w:r w:rsidRPr="006E08F0">
              <w:rPr>
                <w:b/>
                <w:bCs/>
                <w:sz w:val="16"/>
                <w:szCs w:val="16"/>
              </w:rPr>
              <w:t>8360,36</w:t>
            </w:r>
          </w:p>
        </w:tc>
        <w:tc>
          <w:tcPr>
            <w:tcW w:w="657" w:type="dxa"/>
            <w:tcBorders>
              <w:top w:val="nil"/>
              <w:left w:val="nil"/>
              <w:bottom w:val="single" w:sz="4" w:space="0" w:color="auto"/>
              <w:right w:val="single" w:sz="4" w:space="0" w:color="auto"/>
            </w:tcBorders>
            <w:shd w:val="clear" w:color="000000" w:fill="FFFFFF"/>
            <w:noWrap/>
            <w:vAlign w:val="bottom"/>
            <w:hideMark/>
          </w:tcPr>
          <w:p w14:paraId="5C41AA2E" w14:textId="77777777" w:rsidR="006E08F0" w:rsidRPr="006E08F0" w:rsidRDefault="006E08F0" w:rsidP="006E08F0">
            <w:pPr>
              <w:jc w:val="right"/>
              <w:rPr>
                <w:b/>
                <w:bCs/>
                <w:sz w:val="16"/>
                <w:szCs w:val="16"/>
              </w:rPr>
            </w:pPr>
            <w:r w:rsidRPr="006E08F0">
              <w:rPr>
                <w:b/>
                <w:bCs/>
                <w:sz w:val="16"/>
                <w:szCs w:val="16"/>
              </w:rPr>
              <w:t>5501,61</w:t>
            </w:r>
          </w:p>
        </w:tc>
        <w:tc>
          <w:tcPr>
            <w:tcW w:w="709" w:type="dxa"/>
            <w:tcBorders>
              <w:top w:val="nil"/>
              <w:left w:val="nil"/>
              <w:bottom w:val="single" w:sz="4" w:space="0" w:color="auto"/>
              <w:right w:val="single" w:sz="4" w:space="0" w:color="auto"/>
            </w:tcBorders>
            <w:shd w:val="clear" w:color="000000" w:fill="FFFFFF"/>
            <w:noWrap/>
            <w:vAlign w:val="bottom"/>
            <w:hideMark/>
          </w:tcPr>
          <w:p w14:paraId="5E2A81BF" w14:textId="77777777" w:rsidR="006E08F0" w:rsidRPr="006E08F0" w:rsidRDefault="006E08F0" w:rsidP="006E08F0">
            <w:pPr>
              <w:jc w:val="right"/>
              <w:rPr>
                <w:b/>
                <w:bCs/>
                <w:sz w:val="16"/>
                <w:szCs w:val="16"/>
              </w:rPr>
            </w:pPr>
            <w:r w:rsidRPr="006E08F0">
              <w:rPr>
                <w:b/>
                <w:bCs/>
                <w:sz w:val="16"/>
                <w:szCs w:val="16"/>
              </w:rPr>
              <w:t>-2858,75</w:t>
            </w:r>
          </w:p>
        </w:tc>
        <w:tc>
          <w:tcPr>
            <w:tcW w:w="709" w:type="dxa"/>
            <w:tcBorders>
              <w:top w:val="nil"/>
              <w:left w:val="nil"/>
              <w:bottom w:val="single" w:sz="4" w:space="0" w:color="auto"/>
              <w:right w:val="single" w:sz="4" w:space="0" w:color="auto"/>
            </w:tcBorders>
            <w:shd w:val="clear" w:color="000000" w:fill="FFFFFF"/>
            <w:noWrap/>
            <w:vAlign w:val="bottom"/>
            <w:hideMark/>
          </w:tcPr>
          <w:p w14:paraId="1FC070D4" w14:textId="77777777" w:rsidR="006E08F0" w:rsidRPr="006E08F0" w:rsidRDefault="006E08F0" w:rsidP="006E08F0">
            <w:pPr>
              <w:jc w:val="right"/>
              <w:rPr>
                <w:b/>
                <w:bCs/>
                <w:sz w:val="16"/>
                <w:szCs w:val="16"/>
              </w:rPr>
            </w:pPr>
            <w:r w:rsidRPr="006E08F0">
              <w:rPr>
                <w:b/>
                <w:bCs/>
                <w:sz w:val="16"/>
                <w:szCs w:val="16"/>
              </w:rPr>
              <w:t>-1,55</w:t>
            </w:r>
          </w:p>
        </w:tc>
      </w:tr>
      <w:tr w:rsidR="006E08F0" w:rsidRPr="006E08F0" w14:paraId="7744BE44"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66BE99A"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4ED72B8" w14:textId="77777777" w:rsidR="006E08F0" w:rsidRPr="006E08F0" w:rsidRDefault="006E08F0" w:rsidP="006E08F0">
            <w:pPr>
              <w:jc w:val="center"/>
              <w:rPr>
                <w:sz w:val="16"/>
                <w:szCs w:val="16"/>
              </w:rPr>
            </w:pPr>
            <w:r w:rsidRPr="006E08F0">
              <w:rPr>
                <w:sz w:val="16"/>
                <w:szCs w:val="16"/>
              </w:rPr>
              <w:t>6</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56B20A" w14:textId="77777777" w:rsidR="006E08F0" w:rsidRPr="006E08F0" w:rsidRDefault="006E08F0" w:rsidP="006E08F0">
            <w:pPr>
              <w:rPr>
                <w:sz w:val="16"/>
                <w:szCs w:val="16"/>
              </w:rPr>
            </w:pPr>
            <w:r w:rsidRPr="006E08F0">
              <w:rPr>
                <w:sz w:val="16"/>
                <w:szCs w:val="16"/>
              </w:rPr>
              <w:t>Объем потерь</w:t>
            </w:r>
          </w:p>
        </w:tc>
        <w:tc>
          <w:tcPr>
            <w:tcW w:w="520" w:type="dxa"/>
            <w:tcBorders>
              <w:top w:val="nil"/>
              <w:left w:val="nil"/>
              <w:bottom w:val="single" w:sz="4" w:space="0" w:color="auto"/>
              <w:right w:val="single" w:sz="4" w:space="0" w:color="auto"/>
            </w:tcBorders>
            <w:shd w:val="clear" w:color="auto" w:fill="auto"/>
            <w:noWrap/>
            <w:vAlign w:val="bottom"/>
            <w:hideMark/>
          </w:tcPr>
          <w:p w14:paraId="3CF9287D" w14:textId="77777777" w:rsidR="006E08F0" w:rsidRPr="006E08F0" w:rsidRDefault="006E08F0" w:rsidP="006E08F0">
            <w:pPr>
              <w:jc w:val="center"/>
              <w:rPr>
                <w:sz w:val="16"/>
                <w:szCs w:val="16"/>
              </w:rPr>
            </w:pPr>
            <w:r w:rsidRPr="006E08F0">
              <w:rPr>
                <w:sz w:val="16"/>
                <w:szCs w:val="16"/>
              </w:rPr>
              <w:t>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3D930AD1" w14:textId="77777777" w:rsidR="006E08F0" w:rsidRPr="006E08F0" w:rsidRDefault="006E08F0" w:rsidP="006E08F0">
            <w:pPr>
              <w:jc w:val="right"/>
              <w:rPr>
                <w:sz w:val="16"/>
                <w:szCs w:val="16"/>
              </w:rPr>
            </w:pPr>
            <w:r w:rsidRPr="006E08F0">
              <w:rPr>
                <w:sz w:val="16"/>
                <w:szCs w:val="16"/>
              </w:rPr>
              <w:t>6205,00</w:t>
            </w:r>
          </w:p>
        </w:tc>
        <w:tc>
          <w:tcPr>
            <w:tcW w:w="717" w:type="dxa"/>
            <w:tcBorders>
              <w:top w:val="nil"/>
              <w:left w:val="nil"/>
              <w:bottom w:val="single" w:sz="4" w:space="0" w:color="auto"/>
              <w:right w:val="single" w:sz="4" w:space="0" w:color="auto"/>
            </w:tcBorders>
            <w:shd w:val="clear" w:color="000000" w:fill="FFFFFF"/>
            <w:noWrap/>
            <w:vAlign w:val="bottom"/>
            <w:hideMark/>
          </w:tcPr>
          <w:p w14:paraId="4D12D1BC" w14:textId="77777777" w:rsidR="006E08F0" w:rsidRPr="006E08F0" w:rsidRDefault="006E08F0" w:rsidP="006E08F0">
            <w:pPr>
              <w:jc w:val="right"/>
              <w:rPr>
                <w:sz w:val="16"/>
                <w:szCs w:val="16"/>
              </w:rPr>
            </w:pPr>
            <w:r w:rsidRPr="006E08F0">
              <w:rPr>
                <w:sz w:val="16"/>
                <w:szCs w:val="16"/>
              </w:rPr>
              <w:t>8165,00</w:t>
            </w:r>
          </w:p>
        </w:tc>
        <w:tc>
          <w:tcPr>
            <w:tcW w:w="657" w:type="dxa"/>
            <w:tcBorders>
              <w:top w:val="nil"/>
              <w:left w:val="nil"/>
              <w:bottom w:val="single" w:sz="4" w:space="0" w:color="auto"/>
              <w:right w:val="single" w:sz="4" w:space="0" w:color="auto"/>
            </w:tcBorders>
            <w:shd w:val="clear" w:color="000000" w:fill="FFFFFF"/>
            <w:noWrap/>
            <w:vAlign w:val="bottom"/>
            <w:hideMark/>
          </w:tcPr>
          <w:p w14:paraId="66050305" w14:textId="77777777" w:rsidR="006E08F0" w:rsidRPr="006E08F0" w:rsidRDefault="006E08F0" w:rsidP="006E08F0">
            <w:pPr>
              <w:jc w:val="right"/>
              <w:rPr>
                <w:sz w:val="16"/>
                <w:szCs w:val="16"/>
              </w:rPr>
            </w:pPr>
            <w:r w:rsidRPr="006E08F0">
              <w:rPr>
                <w:sz w:val="16"/>
                <w:szCs w:val="16"/>
              </w:rPr>
              <w:t>6325,43</w:t>
            </w:r>
          </w:p>
        </w:tc>
        <w:tc>
          <w:tcPr>
            <w:tcW w:w="709" w:type="dxa"/>
            <w:tcBorders>
              <w:top w:val="nil"/>
              <w:left w:val="nil"/>
              <w:bottom w:val="single" w:sz="4" w:space="0" w:color="auto"/>
              <w:right w:val="single" w:sz="4" w:space="0" w:color="auto"/>
            </w:tcBorders>
            <w:shd w:val="clear" w:color="000000" w:fill="FFFFFF"/>
            <w:noWrap/>
            <w:vAlign w:val="bottom"/>
            <w:hideMark/>
          </w:tcPr>
          <w:p w14:paraId="6951BBF8" w14:textId="77777777" w:rsidR="006E08F0" w:rsidRPr="006E08F0" w:rsidRDefault="006E08F0" w:rsidP="006E08F0">
            <w:pPr>
              <w:jc w:val="right"/>
              <w:rPr>
                <w:sz w:val="16"/>
                <w:szCs w:val="16"/>
              </w:rPr>
            </w:pPr>
            <w:r w:rsidRPr="006E08F0">
              <w:rPr>
                <w:sz w:val="16"/>
                <w:szCs w:val="16"/>
              </w:rPr>
              <w:t>-1839,57</w:t>
            </w:r>
          </w:p>
        </w:tc>
        <w:tc>
          <w:tcPr>
            <w:tcW w:w="709" w:type="dxa"/>
            <w:tcBorders>
              <w:top w:val="nil"/>
              <w:left w:val="nil"/>
              <w:bottom w:val="single" w:sz="4" w:space="0" w:color="auto"/>
              <w:right w:val="single" w:sz="4" w:space="0" w:color="auto"/>
            </w:tcBorders>
            <w:shd w:val="clear" w:color="000000" w:fill="FFFFFF"/>
            <w:noWrap/>
            <w:vAlign w:val="bottom"/>
            <w:hideMark/>
          </w:tcPr>
          <w:p w14:paraId="7FA4FB2C" w14:textId="77777777" w:rsidR="006E08F0" w:rsidRPr="006E08F0" w:rsidRDefault="006E08F0" w:rsidP="006E08F0">
            <w:pPr>
              <w:jc w:val="right"/>
              <w:rPr>
                <w:sz w:val="16"/>
                <w:szCs w:val="16"/>
              </w:rPr>
            </w:pPr>
            <w:r w:rsidRPr="006E08F0">
              <w:rPr>
                <w:sz w:val="16"/>
                <w:szCs w:val="16"/>
              </w:rPr>
              <w:t>1,94</w:t>
            </w:r>
          </w:p>
        </w:tc>
      </w:tr>
      <w:tr w:rsidR="006E08F0" w:rsidRPr="006E08F0" w14:paraId="796E41D6"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3443D80"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BF828A7" w14:textId="77777777" w:rsidR="006E08F0" w:rsidRPr="006E08F0" w:rsidRDefault="006E08F0" w:rsidP="006E08F0">
            <w:pPr>
              <w:jc w:val="center"/>
              <w:rPr>
                <w:sz w:val="16"/>
                <w:szCs w:val="16"/>
              </w:rPr>
            </w:pPr>
            <w:r w:rsidRPr="006E08F0">
              <w:rPr>
                <w:sz w:val="16"/>
                <w:szCs w:val="16"/>
              </w:rPr>
              <w:t>7</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3C3747" w14:textId="77777777" w:rsidR="006E08F0" w:rsidRPr="006E08F0" w:rsidRDefault="006E08F0" w:rsidP="006E08F0">
            <w:pPr>
              <w:rPr>
                <w:sz w:val="16"/>
                <w:szCs w:val="16"/>
              </w:rPr>
            </w:pPr>
            <w:r w:rsidRPr="006E08F0">
              <w:rPr>
                <w:sz w:val="16"/>
                <w:szCs w:val="16"/>
              </w:rPr>
              <w:t>Цена покупки потерь</w:t>
            </w:r>
          </w:p>
        </w:tc>
        <w:tc>
          <w:tcPr>
            <w:tcW w:w="520" w:type="dxa"/>
            <w:tcBorders>
              <w:top w:val="nil"/>
              <w:left w:val="nil"/>
              <w:bottom w:val="single" w:sz="4" w:space="0" w:color="auto"/>
              <w:right w:val="single" w:sz="4" w:space="0" w:color="auto"/>
            </w:tcBorders>
            <w:shd w:val="clear" w:color="auto" w:fill="auto"/>
            <w:noWrap/>
            <w:vAlign w:val="bottom"/>
            <w:hideMark/>
          </w:tcPr>
          <w:p w14:paraId="032189DF" w14:textId="77777777" w:rsidR="006E08F0" w:rsidRPr="006E08F0" w:rsidRDefault="006E08F0" w:rsidP="006E08F0">
            <w:pPr>
              <w:jc w:val="center"/>
              <w:rPr>
                <w:sz w:val="16"/>
                <w:szCs w:val="16"/>
              </w:rPr>
            </w:pPr>
            <w:r w:rsidRPr="006E08F0">
              <w:rPr>
                <w:sz w:val="16"/>
                <w:szCs w:val="16"/>
              </w:rPr>
              <w:t>руб./Гкал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38B2D2C7" w14:textId="77777777" w:rsidR="006E08F0" w:rsidRPr="006E08F0" w:rsidRDefault="006E08F0" w:rsidP="006E08F0">
            <w:pPr>
              <w:jc w:val="right"/>
              <w:rPr>
                <w:sz w:val="16"/>
                <w:szCs w:val="16"/>
              </w:rPr>
            </w:pPr>
            <w:r w:rsidRPr="006E08F0">
              <w:rPr>
                <w:sz w:val="16"/>
                <w:szCs w:val="16"/>
              </w:rPr>
              <w:t>900,62</w:t>
            </w:r>
          </w:p>
        </w:tc>
        <w:tc>
          <w:tcPr>
            <w:tcW w:w="717" w:type="dxa"/>
            <w:tcBorders>
              <w:top w:val="nil"/>
              <w:left w:val="nil"/>
              <w:bottom w:val="single" w:sz="4" w:space="0" w:color="auto"/>
              <w:right w:val="single" w:sz="4" w:space="0" w:color="auto"/>
            </w:tcBorders>
            <w:shd w:val="clear" w:color="000000" w:fill="FFFFFF"/>
            <w:noWrap/>
            <w:vAlign w:val="bottom"/>
            <w:hideMark/>
          </w:tcPr>
          <w:p w14:paraId="3F4D00ED" w14:textId="77777777" w:rsidR="006E08F0" w:rsidRPr="006E08F0" w:rsidRDefault="006E08F0" w:rsidP="006E08F0">
            <w:pPr>
              <w:jc w:val="right"/>
              <w:rPr>
                <w:sz w:val="16"/>
                <w:szCs w:val="16"/>
              </w:rPr>
            </w:pPr>
            <w:r w:rsidRPr="006E08F0">
              <w:rPr>
                <w:sz w:val="16"/>
                <w:szCs w:val="16"/>
              </w:rPr>
              <w:t>1023,93</w:t>
            </w:r>
          </w:p>
        </w:tc>
        <w:tc>
          <w:tcPr>
            <w:tcW w:w="657" w:type="dxa"/>
            <w:tcBorders>
              <w:top w:val="nil"/>
              <w:left w:val="nil"/>
              <w:bottom w:val="single" w:sz="4" w:space="0" w:color="auto"/>
              <w:right w:val="single" w:sz="4" w:space="0" w:color="auto"/>
            </w:tcBorders>
            <w:shd w:val="clear" w:color="000000" w:fill="FFFFFF"/>
            <w:noWrap/>
            <w:vAlign w:val="bottom"/>
            <w:hideMark/>
          </w:tcPr>
          <w:p w14:paraId="08294C68" w14:textId="77777777" w:rsidR="006E08F0" w:rsidRPr="006E08F0" w:rsidRDefault="006E08F0" w:rsidP="006E08F0">
            <w:pPr>
              <w:jc w:val="right"/>
              <w:rPr>
                <w:sz w:val="16"/>
                <w:szCs w:val="16"/>
              </w:rPr>
            </w:pPr>
            <w:r w:rsidRPr="006E08F0">
              <w:rPr>
                <w:sz w:val="16"/>
                <w:szCs w:val="16"/>
              </w:rPr>
              <w:t>869,76</w:t>
            </w:r>
          </w:p>
        </w:tc>
        <w:tc>
          <w:tcPr>
            <w:tcW w:w="709" w:type="dxa"/>
            <w:tcBorders>
              <w:top w:val="nil"/>
              <w:left w:val="nil"/>
              <w:bottom w:val="single" w:sz="4" w:space="0" w:color="auto"/>
              <w:right w:val="single" w:sz="4" w:space="0" w:color="auto"/>
            </w:tcBorders>
            <w:shd w:val="clear" w:color="000000" w:fill="FFFFFF"/>
            <w:noWrap/>
            <w:vAlign w:val="bottom"/>
            <w:hideMark/>
          </w:tcPr>
          <w:p w14:paraId="3364F01F" w14:textId="77777777" w:rsidR="006E08F0" w:rsidRPr="006E08F0" w:rsidRDefault="006E08F0" w:rsidP="006E08F0">
            <w:pPr>
              <w:jc w:val="right"/>
              <w:rPr>
                <w:sz w:val="16"/>
                <w:szCs w:val="16"/>
              </w:rPr>
            </w:pPr>
            <w:r w:rsidRPr="006E08F0">
              <w:rPr>
                <w:sz w:val="16"/>
                <w:szCs w:val="16"/>
              </w:rPr>
              <w:t>-154,17</w:t>
            </w:r>
          </w:p>
        </w:tc>
        <w:tc>
          <w:tcPr>
            <w:tcW w:w="709" w:type="dxa"/>
            <w:tcBorders>
              <w:top w:val="nil"/>
              <w:left w:val="nil"/>
              <w:bottom w:val="single" w:sz="4" w:space="0" w:color="auto"/>
              <w:right w:val="single" w:sz="4" w:space="0" w:color="auto"/>
            </w:tcBorders>
            <w:shd w:val="clear" w:color="000000" w:fill="FFFFFF"/>
            <w:noWrap/>
            <w:vAlign w:val="bottom"/>
            <w:hideMark/>
          </w:tcPr>
          <w:p w14:paraId="425CB3E5" w14:textId="77777777" w:rsidR="006E08F0" w:rsidRPr="006E08F0" w:rsidRDefault="006E08F0" w:rsidP="006E08F0">
            <w:pPr>
              <w:jc w:val="right"/>
              <w:rPr>
                <w:sz w:val="16"/>
                <w:szCs w:val="16"/>
              </w:rPr>
            </w:pPr>
            <w:r w:rsidRPr="006E08F0">
              <w:rPr>
                <w:sz w:val="16"/>
                <w:szCs w:val="16"/>
              </w:rPr>
              <w:t>-3,43</w:t>
            </w:r>
          </w:p>
        </w:tc>
      </w:tr>
      <w:tr w:rsidR="006E08F0" w:rsidRPr="006E08F0" w14:paraId="0D46D877"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15E0B34B"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84B0428" w14:textId="77777777" w:rsidR="006E08F0" w:rsidRPr="006E08F0" w:rsidRDefault="006E08F0" w:rsidP="006E08F0">
            <w:pPr>
              <w:jc w:val="center"/>
              <w:rPr>
                <w:sz w:val="16"/>
                <w:szCs w:val="16"/>
              </w:rPr>
            </w:pPr>
            <w:r w:rsidRPr="006E08F0">
              <w:rPr>
                <w:sz w:val="16"/>
                <w:szCs w:val="16"/>
              </w:rPr>
              <w:t>8</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0EB706A" w14:textId="77777777" w:rsidR="006E08F0" w:rsidRPr="006E08F0" w:rsidRDefault="006E08F0" w:rsidP="006E08F0">
            <w:pPr>
              <w:rPr>
                <w:sz w:val="16"/>
                <w:szCs w:val="16"/>
              </w:rPr>
            </w:pPr>
            <w:r w:rsidRPr="006E08F0">
              <w:rPr>
                <w:sz w:val="16"/>
                <w:szCs w:val="16"/>
              </w:rPr>
              <w:t>ИТОГО</w:t>
            </w:r>
          </w:p>
        </w:tc>
        <w:tc>
          <w:tcPr>
            <w:tcW w:w="520" w:type="dxa"/>
            <w:tcBorders>
              <w:top w:val="nil"/>
              <w:left w:val="nil"/>
              <w:bottom w:val="single" w:sz="4" w:space="0" w:color="auto"/>
              <w:right w:val="single" w:sz="4" w:space="0" w:color="auto"/>
            </w:tcBorders>
            <w:shd w:val="clear" w:color="auto" w:fill="auto"/>
            <w:noWrap/>
            <w:vAlign w:val="bottom"/>
            <w:hideMark/>
          </w:tcPr>
          <w:p w14:paraId="03444BFB"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E239BDF" w14:textId="77777777" w:rsidR="006E08F0" w:rsidRPr="006E08F0" w:rsidRDefault="006E08F0" w:rsidP="006E08F0">
            <w:pPr>
              <w:jc w:val="right"/>
              <w:rPr>
                <w:b/>
                <w:bCs/>
                <w:sz w:val="16"/>
                <w:szCs w:val="16"/>
              </w:rPr>
            </w:pPr>
            <w:r w:rsidRPr="006E08F0">
              <w:rPr>
                <w:b/>
                <w:bCs/>
                <w:sz w:val="16"/>
                <w:szCs w:val="16"/>
              </w:rPr>
              <w:t>9824,99</w:t>
            </w:r>
          </w:p>
        </w:tc>
        <w:tc>
          <w:tcPr>
            <w:tcW w:w="717" w:type="dxa"/>
            <w:tcBorders>
              <w:top w:val="nil"/>
              <w:left w:val="nil"/>
              <w:bottom w:val="single" w:sz="4" w:space="0" w:color="auto"/>
              <w:right w:val="single" w:sz="4" w:space="0" w:color="auto"/>
            </w:tcBorders>
            <w:shd w:val="clear" w:color="000000" w:fill="FFFFFF"/>
            <w:noWrap/>
            <w:vAlign w:val="bottom"/>
            <w:hideMark/>
          </w:tcPr>
          <w:p w14:paraId="671FA2FD" w14:textId="77777777" w:rsidR="006E08F0" w:rsidRPr="006E08F0" w:rsidRDefault="006E08F0" w:rsidP="006E08F0">
            <w:pPr>
              <w:jc w:val="right"/>
              <w:rPr>
                <w:b/>
                <w:bCs/>
                <w:sz w:val="16"/>
                <w:szCs w:val="16"/>
              </w:rPr>
            </w:pPr>
            <w:r w:rsidRPr="006E08F0">
              <w:rPr>
                <w:b/>
                <w:bCs/>
                <w:sz w:val="16"/>
                <w:szCs w:val="16"/>
              </w:rPr>
              <w:t>13424,81</w:t>
            </w:r>
          </w:p>
        </w:tc>
        <w:tc>
          <w:tcPr>
            <w:tcW w:w="657" w:type="dxa"/>
            <w:tcBorders>
              <w:top w:val="nil"/>
              <w:left w:val="nil"/>
              <w:bottom w:val="single" w:sz="4" w:space="0" w:color="auto"/>
              <w:right w:val="single" w:sz="4" w:space="0" w:color="auto"/>
            </w:tcBorders>
            <w:shd w:val="clear" w:color="000000" w:fill="FFFFFF"/>
            <w:noWrap/>
            <w:vAlign w:val="bottom"/>
            <w:hideMark/>
          </w:tcPr>
          <w:p w14:paraId="43BCA0BF" w14:textId="77777777" w:rsidR="006E08F0" w:rsidRPr="006E08F0" w:rsidRDefault="006E08F0" w:rsidP="006E08F0">
            <w:pPr>
              <w:jc w:val="right"/>
              <w:rPr>
                <w:b/>
                <w:bCs/>
                <w:sz w:val="16"/>
                <w:szCs w:val="16"/>
              </w:rPr>
            </w:pPr>
            <w:r w:rsidRPr="006E08F0">
              <w:rPr>
                <w:b/>
                <w:bCs/>
                <w:sz w:val="16"/>
                <w:szCs w:val="16"/>
              </w:rPr>
              <w:t>10458,84</w:t>
            </w:r>
          </w:p>
        </w:tc>
        <w:tc>
          <w:tcPr>
            <w:tcW w:w="709" w:type="dxa"/>
            <w:tcBorders>
              <w:top w:val="nil"/>
              <w:left w:val="nil"/>
              <w:bottom w:val="single" w:sz="4" w:space="0" w:color="auto"/>
              <w:right w:val="single" w:sz="4" w:space="0" w:color="auto"/>
            </w:tcBorders>
            <w:shd w:val="clear" w:color="000000" w:fill="FFFFFF"/>
            <w:noWrap/>
            <w:vAlign w:val="bottom"/>
            <w:hideMark/>
          </w:tcPr>
          <w:p w14:paraId="366F9B40" w14:textId="77777777" w:rsidR="006E08F0" w:rsidRPr="006E08F0" w:rsidRDefault="006E08F0" w:rsidP="006E08F0">
            <w:pPr>
              <w:jc w:val="right"/>
              <w:rPr>
                <w:b/>
                <w:bCs/>
                <w:sz w:val="16"/>
                <w:szCs w:val="16"/>
              </w:rPr>
            </w:pPr>
            <w:r w:rsidRPr="006E08F0">
              <w:rPr>
                <w:b/>
                <w:bCs/>
                <w:sz w:val="16"/>
                <w:szCs w:val="16"/>
              </w:rPr>
              <w:t>-2965,97</w:t>
            </w:r>
          </w:p>
        </w:tc>
        <w:tc>
          <w:tcPr>
            <w:tcW w:w="709" w:type="dxa"/>
            <w:tcBorders>
              <w:top w:val="nil"/>
              <w:left w:val="nil"/>
              <w:bottom w:val="single" w:sz="4" w:space="0" w:color="auto"/>
              <w:right w:val="single" w:sz="4" w:space="0" w:color="auto"/>
            </w:tcBorders>
            <w:shd w:val="clear" w:color="000000" w:fill="FFFFFF"/>
            <w:noWrap/>
            <w:vAlign w:val="bottom"/>
            <w:hideMark/>
          </w:tcPr>
          <w:p w14:paraId="72A3B43F" w14:textId="77777777" w:rsidR="006E08F0" w:rsidRPr="006E08F0" w:rsidRDefault="006E08F0" w:rsidP="006E08F0">
            <w:pPr>
              <w:jc w:val="right"/>
              <w:rPr>
                <w:b/>
                <w:bCs/>
                <w:sz w:val="16"/>
                <w:szCs w:val="16"/>
              </w:rPr>
            </w:pPr>
            <w:r w:rsidRPr="006E08F0">
              <w:rPr>
                <w:b/>
                <w:bCs/>
                <w:sz w:val="16"/>
                <w:szCs w:val="16"/>
              </w:rPr>
              <w:t>6,45</w:t>
            </w:r>
          </w:p>
        </w:tc>
      </w:tr>
      <w:tr w:rsidR="006E08F0" w:rsidRPr="006E08F0" w14:paraId="39687653" w14:textId="77777777" w:rsidTr="006E08F0">
        <w:trPr>
          <w:trHeight w:val="360"/>
          <w:jc w:val="center"/>
        </w:trPr>
        <w:tc>
          <w:tcPr>
            <w:tcW w:w="174" w:type="dxa"/>
            <w:tcBorders>
              <w:top w:val="nil"/>
              <w:left w:val="nil"/>
              <w:bottom w:val="nil"/>
              <w:right w:val="nil"/>
            </w:tcBorders>
            <w:shd w:val="clear" w:color="auto" w:fill="auto"/>
            <w:noWrap/>
            <w:vAlign w:val="bottom"/>
            <w:hideMark/>
          </w:tcPr>
          <w:p w14:paraId="71EAFF34" w14:textId="77777777" w:rsidR="006E08F0" w:rsidRPr="006E08F0" w:rsidRDefault="006E08F0" w:rsidP="006E08F0">
            <w:pPr>
              <w:jc w:val="right"/>
              <w:rPr>
                <w:b/>
                <w:bCs/>
                <w:sz w:val="16"/>
                <w:szCs w:val="16"/>
              </w:rPr>
            </w:pPr>
          </w:p>
        </w:tc>
        <w:tc>
          <w:tcPr>
            <w:tcW w:w="960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7403" w14:textId="77777777" w:rsidR="006E08F0" w:rsidRPr="006E08F0" w:rsidRDefault="006E08F0" w:rsidP="006E08F0">
            <w:pPr>
              <w:jc w:val="center"/>
              <w:rPr>
                <w:b/>
                <w:bCs/>
                <w:sz w:val="16"/>
                <w:szCs w:val="16"/>
              </w:rPr>
            </w:pPr>
            <w:r w:rsidRPr="006E08F0">
              <w:rPr>
                <w:b/>
                <w:bCs/>
                <w:sz w:val="16"/>
                <w:szCs w:val="16"/>
              </w:rPr>
              <w:t xml:space="preserve">Определение операционных (подконтрольных) расходов (базовый уровень согласно приложению 5.1 </w:t>
            </w:r>
            <w:proofErr w:type="spellStart"/>
            <w:proofErr w:type="gramStart"/>
            <w:r w:rsidRPr="006E08F0">
              <w:rPr>
                <w:b/>
                <w:bCs/>
                <w:sz w:val="16"/>
                <w:szCs w:val="16"/>
              </w:rPr>
              <w:t>метод.указаний</w:t>
            </w:r>
            <w:proofErr w:type="spellEnd"/>
            <w:proofErr w:type="gramEnd"/>
            <w:r w:rsidRPr="006E08F0">
              <w:rPr>
                <w:b/>
                <w:bCs/>
                <w:sz w:val="16"/>
                <w:szCs w:val="16"/>
              </w:rPr>
              <w:t>)</w:t>
            </w:r>
          </w:p>
        </w:tc>
      </w:tr>
      <w:tr w:rsidR="006E08F0" w:rsidRPr="006E08F0" w14:paraId="0790FBFA"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779022D1"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F94B5DE" w14:textId="77777777" w:rsidR="006E08F0" w:rsidRPr="006E08F0" w:rsidRDefault="006E08F0" w:rsidP="006E08F0">
            <w:pPr>
              <w:jc w:val="center"/>
              <w:rPr>
                <w:sz w:val="16"/>
                <w:szCs w:val="16"/>
              </w:rPr>
            </w:pPr>
            <w:r w:rsidRPr="006E08F0">
              <w:rPr>
                <w:sz w:val="16"/>
                <w:szCs w:val="16"/>
              </w:rPr>
              <w:t>1</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3711EEEC" w14:textId="77777777" w:rsidR="006E08F0" w:rsidRPr="006E08F0" w:rsidRDefault="006E08F0" w:rsidP="006E08F0">
            <w:pPr>
              <w:rPr>
                <w:b/>
                <w:bCs/>
                <w:sz w:val="16"/>
                <w:szCs w:val="16"/>
              </w:rPr>
            </w:pPr>
            <w:r w:rsidRPr="006E08F0">
              <w:rPr>
                <w:b/>
                <w:bCs/>
                <w:sz w:val="16"/>
                <w:szCs w:val="16"/>
              </w:rPr>
              <w:t xml:space="preserve">Расходы на сырьё и материалы </w:t>
            </w:r>
          </w:p>
        </w:tc>
        <w:tc>
          <w:tcPr>
            <w:tcW w:w="520" w:type="dxa"/>
            <w:tcBorders>
              <w:top w:val="nil"/>
              <w:left w:val="nil"/>
              <w:bottom w:val="single" w:sz="4" w:space="0" w:color="auto"/>
              <w:right w:val="single" w:sz="4" w:space="0" w:color="auto"/>
            </w:tcBorders>
            <w:shd w:val="clear" w:color="auto" w:fill="auto"/>
            <w:noWrap/>
            <w:vAlign w:val="bottom"/>
            <w:hideMark/>
          </w:tcPr>
          <w:p w14:paraId="4607B584"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30CB645E"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5D634B5"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5B0ACF8"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5E855D2"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D314E2E" w14:textId="77777777" w:rsidR="006E08F0" w:rsidRPr="006E08F0" w:rsidRDefault="006E08F0" w:rsidP="006E08F0">
            <w:pPr>
              <w:rPr>
                <w:b/>
                <w:bCs/>
                <w:sz w:val="16"/>
                <w:szCs w:val="16"/>
              </w:rPr>
            </w:pPr>
            <w:r w:rsidRPr="006E08F0">
              <w:rPr>
                <w:b/>
                <w:bCs/>
                <w:sz w:val="16"/>
                <w:szCs w:val="16"/>
              </w:rPr>
              <w:t> </w:t>
            </w:r>
          </w:p>
        </w:tc>
      </w:tr>
      <w:tr w:rsidR="006E08F0" w:rsidRPr="006E08F0" w14:paraId="75E0D5DB" w14:textId="77777777" w:rsidTr="006E08F0">
        <w:trPr>
          <w:trHeight w:val="372"/>
          <w:jc w:val="center"/>
        </w:trPr>
        <w:tc>
          <w:tcPr>
            <w:tcW w:w="174" w:type="dxa"/>
            <w:tcBorders>
              <w:top w:val="nil"/>
              <w:left w:val="nil"/>
              <w:bottom w:val="nil"/>
              <w:right w:val="nil"/>
            </w:tcBorders>
            <w:shd w:val="clear" w:color="auto" w:fill="auto"/>
            <w:noWrap/>
            <w:vAlign w:val="bottom"/>
            <w:hideMark/>
          </w:tcPr>
          <w:p w14:paraId="601F6150"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EE51C72" w14:textId="77777777" w:rsidR="006E08F0" w:rsidRPr="006E08F0" w:rsidRDefault="006E08F0" w:rsidP="006E08F0">
            <w:pPr>
              <w:jc w:val="center"/>
              <w:rPr>
                <w:sz w:val="16"/>
                <w:szCs w:val="16"/>
              </w:rPr>
            </w:pPr>
            <w:r w:rsidRPr="006E08F0">
              <w:rPr>
                <w:sz w:val="16"/>
                <w:szCs w:val="16"/>
              </w:rPr>
              <w:t>2</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268107D9" w14:textId="77777777" w:rsidR="006E08F0" w:rsidRPr="006E08F0" w:rsidRDefault="006E08F0" w:rsidP="006E08F0">
            <w:pPr>
              <w:jc w:val="center"/>
              <w:rPr>
                <w:b/>
                <w:bCs/>
                <w:sz w:val="16"/>
                <w:szCs w:val="16"/>
              </w:rPr>
            </w:pPr>
            <w:r w:rsidRPr="006E08F0">
              <w:rPr>
                <w:b/>
                <w:bCs/>
                <w:sz w:val="16"/>
                <w:szCs w:val="16"/>
              </w:rPr>
              <w:t>Расходы на ремонт основных средств</w:t>
            </w:r>
          </w:p>
        </w:tc>
        <w:tc>
          <w:tcPr>
            <w:tcW w:w="520" w:type="dxa"/>
            <w:tcBorders>
              <w:top w:val="nil"/>
              <w:left w:val="nil"/>
              <w:bottom w:val="single" w:sz="4" w:space="0" w:color="auto"/>
              <w:right w:val="single" w:sz="4" w:space="0" w:color="auto"/>
            </w:tcBorders>
            <w:shd w:val="clear" w:color="auto" w:fill="auto"/>
            <w:noWrap/>
            <w:vAlign w:val="bottom"/>
            <w:hideMark/>
          </w:tcPr>
          <w:p w14:paraId="3F16DFC8"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B93CE3A" w14:textId="77777777" w:rsidR="006E08F0" w:rsidRPr="006E08F0" w:rsidRDefault="006E08F0" w:rsidP="006E08F0">
            <w:pPr>
              <w:jc w:val="right"/>
              <w:rPr>
                <w:b/>
                <w:bCs/>
                <w:sz w:val="16"/>
                <w:szCs w:val="16"/>
              </w:rPr>
            </w:pPr>
            <w:r w:rsidRPr="006E08F0">
              <w:rPr>
                <w:b/>
                <w:bCs/>
                <w:sz w:val="16"/>
                <w:szCs w:val="16"/>
              </w:rPr>
              <w:t>0,00</w:t>
            </w:r>
          </w:p>
        </w:tc>
        <w:tc>
          <w:tcPr>
            <w:tcW w:w="717" w:type="dxa"/>
            <w:tcBorders>
              <w:top w:val="nil"/>
              <w:left w:val="nil"/>
              <w:bottom w:val="single" w:sz="4" w:space="0" w:color="auto"/>
              <w:right w:val="single" w:sz="4" w:space="0" w:color="auto"/>
            </w:tcBorders>
            <w:shd w:val="clear" w:color="000000" w:fill="FFFFFF"/>
            <w:noWrap/>
            <w:vAlign w:val="bottom"/>
            <w:hideMark/>
          </w:tcPr>
          <w:p w14:paraId="205B675B" w14:textId="77777777" w:rsidR="006E08F0" w:rsidRPr="006E08F0" w:rsidRDefault="006E08F0" w:rsidP="006E08F0">
            <w:pPr>
              <w:jc w:val="right"/>
              <w:rPr>
                <w:b/>
                <w:bCs/>
                <w:sz w:val="16"/>
                <w:szCs w:val="16"/>
              </w:rPr>
            </w:pPr>
            <w:r w:rsidRPr="006E08F0">
              <w:rPr>
                <w:b/>
                <w:bCs/>
                <w:sz w:val="16"/>
                <w:szCs w:val="16"/>
              </w:rPr>
              <w:t>3000,00</w:t>
            </w:r>
          </w:p>
        </w:tc>
        <w:tc>
          <w:tcPr>
            <w:tcW w:w="657" w:type="dxa"/>
            <w:tcBorders>
              <w:top w:val="nil"/>
              <w:left w:val="nil"/>
              <w:bottom w:val="single" w:sz="4" w:space="0" w:color="auto"/>
              <w:right w:val="single" w:sz="4" w:space="0" w:color="auto"/>
            </w:tcBorders>
            <w:shd w:val="clear" w:color="000000" w:fill="FFFFFF"/>
            <w:noWrap/>
            <w:vAlign w:val="bottom"/>
            <w:hideMark/>
          </w:tcPr>
          <w:p w14:paraId="6D98D144"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1AA11B49" w14:textId="77777777" w:rsidR="006E08F0" w:rsidRPr="006E08F0" w:rsidRDefault="006E08F0" w:rsidP="006E08F0">
            <w:pPr>
              <w:jc w:val="right"/>
              <w:rPr>
                <w:b/>
                <w:bCs/>
                <w:sz w:val="16"/>
                <w:szCs w:val="16"/>
              </w:rPr>
            </w:pPr>
            <w:r w:rsidRPr="006E08F0">
              <w:rPr>
                <w:b/>
                <w:bCs/>
                <w:sz w:val="16"/>
                <w:szCs w:val="16"/>
              </w:rPr>
              <w:t>-3000,00</w:t>
            </w:r>
          </w:p>
        </w:tc>
        <w:tc>
          <w:tcPr>
            <w:tcW w:w="709" w:type="dxa"/>
            <w:tcBorders>
              <w:top w:val="nil"/>
              <w:left w:val="nil"/>
              <w:bottom w:val="single" w:sz="4" w:space="0" w:color="auto"/>
              <w:right w:val="single" w:sz="4" w:space="0" w:color="auto"/>
            </w:tcBorders>
            <w:shd w:val="clear" w:color="000000" w:fill="FFFFFF"/>
            <w:noWrap/>
            <w:vAlign w:val="bottom"/>
            <w:hideMark/>
          </w:tcPr>
          <w:p w14:paraId="31A0837B" w14:textId="77777777" w:rsidR="006E08F0" w:rsidRPr="006E08F0" w:rsidRDefault="006E08F0" w:rsidP="006E08F0">
            <w:pPr>
              <w:rPr>
                <w:b/>
                <w:bCs/>
                <w:sz w:val="16"/>
                <w:szCs w:val="16"/>
              </w:rPr>
            </w:pPr>
            <w:r w:rsidRPr="006E08F0">
              <w:rPr>
                <w:b/>
                <w:bCs/>
                <w:sz w:val="16"/>
                <w:szCs w:val="16"/>
              </w:rPr>
              <w:t> </w:t>
            </w:r>
          </w:p>
        </w:tc>
      </w:tr>
      <w:tr w:rsidR="006E08F0" w:rsidRPr="006E08F0" w14:paraId="031836F5" w14:textId="77777777" w:rsidTr="006E08F0">
        <w:trPr>
          <w:trHeight w:val="312"/>
          <w:jc w:val="center"/>
        </w:trPr>
        <w:tc>
          <w:tcPr>
            <w:tcW w:w="174" w:type="dxa"/>
            <w:tcBorders>
              <w:top w:val="nil"/>
              <w:left w:val="nil"/>
              <w:bottom w:val="nil"/>
              <w:right w:val="nil"/>
            </w:tcBorders>
            <w:shd w:val="clear" w:color="auto" w:fill="auto"/>
            <w:noWrap/>
            <w:vAlign w:val="bottom"/>
            <w:hideMark/>
          </w:tcPr>
          <w:p w14:paraId="4D791A09"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9E89F44" w14:textId="77777777" w:rsidR="006E08F0" w:rsidRPr="006E08F0" w:rsidRDefault="006E08F0" w:rsidP="006E08F0">
            <w:pPr>
              <w:jc w:val="center"/>
              <w:rPr>
                <w:sz w:val="16"/>
                <w:szCs w:val="16"/>
              </w:rPr>
            </w:pPr>
            <w:r w:rsidRPr="006E08F0">
              <w:rPr>
                <w:sz w:val="16"/>
                <w:szCs w:val="16"/>
              </w:rPr>
              <w:t>3</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2C32BEEF" w14:textId="77777777" w:rsidR="006E08F0" w:rsidRPr="006E08F0" w:rsidRDefault="006E08F0" w:rsidP="006E08F0">
            <w:pPr>
              <w:jc w:val="center"/>
              <w:rPr>
                <w:b/>
                <w:bCs/>
                <w:sz w:val="16"/>
                <w:szCs w:val="16"/>
              </w:rPr>
            </w:pPr>
            <w:r w:rsidRPr="006E08F0">
              <w:rPr>
                <w:b/>
                <w:bCs/>
                <w:sz w:val="16"/>
                <w:szCs w:val="16"/>
              </w:rPr>
              <w:t>Расходы на оплату труда, всего</w:t>
            </w:r>
          </w:p>
        </w:tc>
        <w:tc>
          <w:tcPr>
            <w:tcW w:w="520" w:type="dxa"/>
            <w:tcBorders>
              <w:top w:val="nil"/>
              <w:left w:val="nil"/>
              <w:bottom w:val="single" w:sz="4" w:space="0" w:color="auto"/>
              <w:right w:val="single" w:sz="4" w:space="0" w:color="auto"/>
            </w:tcBorders>
            <w:shd w:val="clear" w:color="auto" w:fill="auto"/>
            <w:noWrap/>
            <w:vAlign w:val="bottom"/>
            <w:hideMark/>
          </w:tcPr>
          <w:p w14:paraId="31D39863"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1D89E555" w14:textId="77777777" w:rsidR="006E08F0" w:rsidRPr="006E08F0" w:rsidRDefault="006E08F0" w:rsidP="006E08F0">
            <w:pPr>
              <w:jc w:val="right"/>
              <w:rPr>
                <w:b/>
                <w:bCs/>
                <w:sz w:val="16"/>
                <w:szCs w:val="16"/>
              </w:rPr>
            </w:pPr>
            <w:r w:rsidRPr="006E08F0">
              <w:rPr>
                <w:b/>
                <w:bCs/>
                <w:sz w:val="16"/>
                <w:szCs w:val="16"/>
              </w:rPr>
              <w:t>7166,73</w:t>
            </w:r>
          </w:p>
        </w:tc>
        <w:tc>
          <w:tcPr>
            <w:tcW w:w="717" w:type="dxa"/>
            <w:tcBorders>
              <w:top w:val="nil"/>
              <w:left w:val="nil"/>
              <w:bottom w:val="single" w:sz="4" w:space="0" w:color="auto"/>
              <w:right w:val="single" w:sz="4" w:space="0" w:color="auto"/>
            </w:tcBorders>
            <w:shd w:val="clear" w:color="000000" w:fill="FFFFFF"/>
            <w:noWrap/>
            <w:vAlign w:val="bottom"/>
            <w:hideMark/>
          </w:tcPr>
          <w:p w14:paraId="4E2FBFC6" w14:textId="77777777" w:rsidR="006E08F0" w:rsidRPr="006E08F0" w:rsidRDefault="006E08F0" w:rsidP="006E08F0">
            <w:pPr>
              <w:jc w:val="right"/>
              <w:rPr>
                <w:b/>
                <w:bCs/>
                <w:sz w:val="16"/>
                <w:szCs w:val="16"/>
              </w:rPr>
            </w:pPr>
            <w:r w:rsidRPr="006E08F0">
              <w:rPr>
                <w:b/>
                <w:bCs/>
                <w:sz w:val="16"/>
                <w:szCs w:val="16"/>
              </w:rPr>
              <w:t>1810,76</w:t>
            </w:r>
          </w:p>
        </w:tc>
        <w:tc>
          <w:tcPr>
            <w:tcW w:w="657" w:type="dxa"/>
            <w:tcBorders>
              <w:top w:val="nil"/>
              <w:left w:val="nil"/>
              <w:bottom w:val="single" w:sz="4" w:space="0" w:color="auto"/>
              <w:right w:val="single" w:sz="4" w:space="0" w:color="auto"/>
            </w:tcBorders>
            <w:shd w:val="clear" w:color="000000" w:fill="FFFFFF"/>
            <w:noWrap/>
            <w:vAlign w:val="bottom"/>
            <w:hideMark/>
          </w:tcPr>
          <w:p w14:paraId="18DCFD3A" w14:textId="77777777" w:rsidR="006E08F0" w:rsidRPr="006E08F0" w:rsidRDefault="006E08F0" w:rsidP="006E08F0">
            <w:pPr>
              <w:jc w:val="right"/>
              <w:rPr>
                <w:b/>
                <w:bCs/>
                <w:sz w:val="16"/>
                <w:szCs w:val="16"/>
              </w:rPr>
            </w:pPr>
            <w:r w:rsidRPr="006E08F0">
              <w:rPr>
                <w:b/>
                <w:bCs/>
                <w:sz w:val="16"/>
                <w:szCs w:val="16"/>
              </w:rPr>
              <w:t>1706,07</w:t>
            </w:r>
          </w:p>
        </w:tc>
        <w:tc>
          <w:tcPr>
            <w:tcW w:w="709" w:type="dxa"/>
            <w:tcBorders>
              <w:top w:val="nil"/>
              <w:left w:val="nil"/>
              <w:bottom w:val="single" w:sz="4" w:space="0" w:color="auto"/>
              <w:right w:val="single" w:sz="4" w:space="0" w:color="auto"/>
            </w:tcBorders>
            <w:shd w:val="clear" w:color="000000" w:fill="FFFFFF"/>
            <w:noWrap/>
            <w:vAlign w:val="bottom"/>
            <w:hideMark/>
          </w:tcPr>
          <w:p w14:paraId="70EB5BEE" w14:textId="77777777" w:rsidR="006E08F0" w:rsidRPr="006E08F0" w:rsidRDefault="006E08F0" w:rsidP="006E08F0">
            <w:pPr>
              <w:jc w:val="right"/>
              <w:rPr>
                <w:b/>
                <w:bCs/>
                <w:sz w:val="16"/>
                <w:szCs w:val="16"/>
              </w:rPr>
            </w:pPr>
            <w:r w:rsidRPr="006E08F0">
              <w:rPr>
                <w:b/>
                <w:bCs/>
                <w:sz w:val="16"/>
                <w:szCs w:val="16"/>
              </w:rPr>
              <w:t>-104,69</w:t>
            </w:r>
          </w:p>
        </w:tc>
        <w:tc>
          <w:tcPr>
            <w:tcW w:w="709" w:type="dxa"/>
            <w:tcBorders>
              <w:top w:val="nil"/>
              <w:left w:val="nil"/>
              <w:bottom w:val="single" w:sz="4" w:space="0" w:color="auto"/>
              <w:right w:val="single" w:sz="4" w:space="0" w:color="auto"/>
            </w:tcBorders>
            <w:shd w:val="clear" w:color="000000" w:fill="FFFFFF"/>
            <w:noWrap/>
            <w:vAlign w:val="bottom"/>
            <w:hideMark/>
          </w:tcPr>
          <w:p w14:paraId="1032ACB4" w14:textId="77777777" w:rsidR="006E08F0" w:rsidRPr="006E08F0" w:rsidRDefault="006E08F0" w:rsidP="006E08F0">
            <w:pPr>
              <w:jc w:val="right"/>
              <w:rPr>
                <w:b/>
                <w:bCs/>
                <w:sz w:val="16"/>
                <w:szCs w:val="16"/>
              </w:rPr>
            </w:pPr>
            <w:r w:rsidRPr="006E08F0">
              <w:rPr>
                <w:b/>
                <w:bCs/>
                <w:sz w:val="16"/>
                <w:szCs w:val="16"/>
              </w:rPr>
              <w:t>-76,19</w:t>
            </w:r>
          </w:p>
        </w:tc>
      </w:tr>
      <w:tr w:rsidR="006E08F0" w:rsidRPr="006E08F0" w14:paraId="53A88470"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53010602"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9504CA0" w14:textId="77777777" w:rsidR="006E08F0" w:rsidRPr="006E08F0" w:rsidRDefault="006E08F0" w:rsidP="006E08F0">
            <w:pPr>
              <w:jc w:val="center"/>
              <w:rPr>
                <w:sz w:val="16"/>
                <w:szCs w:val="16"/>
              </w:rPr>
            </w:pPr>
            <w:r w:rsidRPr="006E08F0">
              <w:rPr>
                <w:sz w:val="16"/>
                <w:szCs w:val="16"/>
              </w:rPr>
              <w:t>4</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898750F" w14:textId="77777777" w:rsidR="006E08F0" w:rsidRPr="006E08F0" w:rsidRDefault="006E08F0" w:rsidP="006E08F0">
            <w:pPr>
              <w:rPr>
                <w:sz w:val="16"/>
                <w:szCs w:val="16"/>
              </w:rPr>
            </w:pPr>
            <w:r w:rsidRPr="006E08F0">
              <w:rPr>
                <w:sz w:val="16"/>
                <w:szCs w:val="16"/>
              </w:rPr>
              <w:t xml:space="preserve"> в том числе ППП</w:t>
            </w:r>
          </w:p>
        </w:tc>
        <w:tc>
          <w:tcPr>
            <w:tcW w:w="520" w:type="dxa"/>
            <w:tcBorders>
              <w:top w:val="nil"/>
              <w:left w:val="nil"/>
              <w:bottom w:val="single" w:sz="4" w:space="0" w:color="auto"/>
              <w:right w:val="single" w:sz="4" w:space="0" w:color="auto"/>
            </w:tcBorders>
            <w:shd w:val="clear" w:color="auto" w:fill="auto"/>
            <w:noWrap/>
            <w:vAlign w:val="bottom"/>
            <w:hideMark/>
          </w:tcPr>
          <w:p w14:paraId="1BCF9F9C"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072AF160"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57AB137" w14:textId="77777777" w:rsidR="006E08F0" w:rsidRPr="006E08F0" w:rsidRDefault="006E08F0" w:rsidP="006E08F0">
            <w:pPr>
              <w:jc w:val="right"/>
              <w:rPr>
                <w:b/>
                <w:bCs/>
                <w:sz w:val="16"/>
                <w:szCs w:val="16"/>
              </w:rPr>
            </w:pPr>
            <w:r w:rsidRPr="006E08F0">
              <w:rPr>
                <w:b/>
                <w:bCs/>
                <w:sz w:val="16"/>
                <w:szCs w:val="16"/>
              </w:rPr>
              <w:t>386,21</w:t>
            </w:r>
          </w:p>
        </w:tc>
        <w:tc>
          <w:tcPr>
            <w:tcW w:w="657" w:type="dxa"/>
            <w:tcBorders>
              <w:top w:val="nil"/>
              <w:left w:val="nil"/>
              <w:bottom w:val="single" w:sz="4" w:space="0" w:color="auto"/>
              <w:right w:val="single" w:sz="4" w:space="0" w:color="auto"/>
            </w:tcBorders>
            <w:shd w:val="clear" w:color="000000" w:fill="FFFFFF"/>
            <w:noWrap/>
            <w:vAlign w:val="bottom"/>
            <w:hideMark/>
          </w:tcPr>
          <w:p w14:paraId="1EED4D72" w14:textId="77777777" w:rsidR="006E08F0" w:rsidRPr="006E08F0" w:rsidRDefault="006E08F0" w:rsidP="006E08F0">
            <w:pPr>
              <w:jc w:val="right"/>
              <w:rPr>
                <w:b/>
                <w:bCs/>
                <w:sz w:val="16"/>
                <w:szCs w:val="16"/>
              </w:rPr>
            </w:pPr>
            <w:r w:rsidRPr="006E08F0">
              <w:rPr>
                <w:b/>
                <w:bCs/>
                <w:sz w:val="16"/>
                <w:szCs w:val="16"/>
              </w:rPr>
              <w:t>363,88</w:t>
            </w:r>
          </w:p>
        </w:tc>
        <w:tc>
          <w:tcPr>
            <w:tcW w:w="709" w:type="dxa"/>
            <w:tcBorders>
              <w:top w:val="nil"/>
              <w:left w:val="nil"/>
              <w:bottom w:val="single" w:sz="4" w:space="0" w:color="auto"/>
              <w:right w:val="single" w:sz="4" w:space="0" w:color="auto"/>
            </w:tcBorders>
            <w:shd w:val="clear" w:color="000000" w:fill="FFFFFF"/>
            <w:noWrap/>
            <w:vAlign w:val="bottom"/>
            <w:hideMark/>
          </w:tcPr>
          <w:p w14:paraId="10C0C650" w14:textId="77777777" w:rsidR="006E08F0" w:rsidRPr="006E08F0" w:rsidRDefault="006E08F0" w:rsidP="006E08F0">
            <w:pPr>
              <w:jc w:val="right"/>
              <w:rPr>
                <w:b/>
                <w:bCs/>
                <w:sz w:val="16"/>
                <w:szCs w:val="16"/>
              </w:rPr>
            </w:pPr>
            <w:r w:rsidRPr="006E08F0">
              <w:rPr>
                <w:b/>
                <w:bCs/>
                <w:sz w:val="16"/>
                <w:szCs w:val="16"/>
              </w:rPr>
              <w:t>-22,33</w:t>
            </w:r>
          </w:p>
        </w:tc>
        <w:tc>
          <w:tcPr>
            <w:tcW w:w="709" w:type="dxa"/>
            <w:tcBorders>
              <w:top w:val="nil"/>
              <w:left w:val="nil"/>
              <w:bottom w:val="single" w:sz="4" w:space="0" w:color="auto"/>
              <w:right w:val="single" w:sz="4" w:space="0" w:color="auto"/>
            </w:tcBorders>
            <w:shd w:val="clear" w:color="000000" w:fill="FFFFFF"/>
            <w:noWrap/>
            <w:vAlign w:val="bottom"/>
            <w:hideMark/>
          </w:tcPr>
          <w:p w14:paraId="4E84B1DF" w14:textId="77777777" w:rsidR="006E08F0" w:rsidRPr="006E08F0" w:rsidRDefault="006E08F0" w:rsidP="006E08F0">
            <w:pPr>
              <w:rPr>
                <w:b/>
                <w:bCs/>
                <w:sz w:val="16"/>
                <w:szCs w:val="16"/>
              </w:rPr>
            </w:pPr>
            <w:r w:rsidRPr="006E08F0">
              <w:rPr>
                <w:b/>
                <w:bCs/>
                <w:sz w:val="16"/>
                <w:szCs w:val="16"/>
              </w:rPr>
              <w:t> </w:t>
            </w:r>
          </w:p>
        </w:tc>
      </w:tr>
      <w:tr w:rsidR="006E08F0" w:rsidRPr="006E08F0" w14:paraId="4136F8AA"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2EDA105"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146F89B" w14:textId="77777777" w:rsidR="006E08F0" w:rsidRPr="006E08F0" w:rsidRDefault="006E08F0" w:rsidP="006E08F0">
            <w:pPr>
              <w:jc w:val="center"/>
              <w:rPr>
                <w:sz w:val="16"/>
                <w:szCs w:val="16"/>
              </w:rPr>
            </w:pPr>
            <w:r w:rsidRPr="006E08F0">
              <w:rPr>
                <w:sz w:val="16"/>
                <w:szCs w:val="16"/>
              </w:rPr>
              <w:t>5</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ABC5091" w14:textId="77777777" w:rsidR="006E08F0" w:rsidRPr="006E08F0" w:rsidRDefault="006E08F0" w:rsidP="006E08F0">
            <w:pPr>
              <w:rPr>
                <w:sz w:val="16"/>
                <w:szCs w:val="16"/>
              </w:rPr>
            </w:pPr>
            <w:r w:rsidRPr="006E08F0">
              <w:rPr>
                <w:sz w:val="16"/>
                <w:szCs w:val="16"/>
              </w:rPr>
              <w:t xml:space="preserve">  численность, всего </w:t>
            </w:r>
          </w:p>
        </w:tc>
        <w:tc>
          <w:tcPr>
            <w:tcW w:w="520" w:type="dxa"/>
            <w:tcBorders>
              <w:top w:val="nil"/>
              <w:left w:val="nil"/>
              <w:bottom w:val="single" w:sz="4" w:space="0" w:color="auto"/>
              <w:right w:val="single" w:sz="4" w:space="0" w:color="auto"/>
            </w:tcBorders>
            <w:shd w:val="clear" w:color="auto" w:fill="auto"/>
            <w:noWrap/>
            <w:vAlign w:val="bottom"/>
            <w:hideMark/>
          </w:tcPr>
          <w:p w14:paraId="356B97A1" w14:textId="77777777" w:rsidR="006E08F0" w:rsidRPr="006E08F0" w:rsidRDefault="006E08F0" w:rsidP="006E08F0">
            <w:pPr>
              <w:jc w:val="center"/>
              <w:rPr>
                <w:sz w:val="16"/>
                <w:szCs w:val="16"/>
              </w:rPr>
            </w:pPr>
            <w:r w:rsidRPr="006E08F0">
              <w:rPr>
                <w:sz w:val="16"/>
                <w:szCs w:val="16"/>
              </w:rPr>
              <w:t>чел.</w:t>
            </w:r>
          </w:p>
        </w:tc>
        <w:tc>
          <w:tcPr>
            <w:tcW w:w="673" w:type="dxa"/>
            <w:tcBorders>
              <w:top w:val="nil"/>
              <w:left w:val="nil"/>
              <w:bottom w:val="single" w:sz="4" w:space="0" w:color="auto"/>
              <w:right w:val="single" w:sz="4" w:space="0" w:color="auto"/>
            </w:tcBorders>
            <w:shd w:val="clear" w:color="000000" w:fill="FFFFFF"/>
            <w:noWrap/>
            <w:vAlign w:val="bottom"/>
            <w:hideMark/>
          </w:tcPr>
          <w:p w14:paraId="7BA4C3DE" w14:textId="77777777" w:rsidR="006E08F0" w:rsidRPr="006E08F0" w:rsidRDefault="006E08F0" w:rsidP="006E08F0">
            <w:pPr>
              <w:jc w:val="right"/>
              <w:rPr>
                <w:sz w:val="16"/>
                <w:szCs w:val="16"/>
              </w:rPr>
            </w:pPr>
            <w:r w:rsidRPr="006E08F0">
              <w:rPr>
                <w:sz w:val="16"/>
                <w:szCs w:val="16"/>
              </w:rPr>
              <w:t>13,58</w:t>
            </w:r>
          </w:p>
        </w:tc>
        <w:tc>
          <w:tcPr>
            <w:tcW w:w="717" w:type="dxa"/>
            <w:tcBorders>
              <w:top w:val="nil"/>
              <w:left w:val="nil"/>
              <w:bottom w:val="single" w:sz="4" w:space="0" w:color="auto"/>
              <w:right w:val="single" w:sz="4" w:space="0" w:color="auto"/>
            </w:tcBorders>
            <w:shd w:val="clear" w:color="000000" w:fill="FFFFFF"/>
            <w:noWrap/>
            <w:vAlign w:val="bottom"/>
            <w:hideMark/>
          </w:tcPr>
          <w:p w14:paraId="7AFB0751" w14:textId="77777777" w:rsidR="006E08F0" w:rsidRPr="006E08F0" w:rsidRDefault="006E08F0" w:rsidP="006E08F0">
            <w:pPr>
              <w:jc w:val="right"/>
              <w:rPr>
                <w:sz w:val="16"/>
                <w:szCs w:val="16"/>
              </w:rPr>
            </w:pPr>
            <w:r w:rsidRPr="006E08F0">
              <w:rPr>
                <w:sz w:val="16"/>
                <w:szCs w:val="16"/>
              </w:rPr>
              <w:t>2,81</w:t>
            </w:r>
          </w:p>
        </w:tc>
        <w:tc>
          <w:tcPr>
            <w:tcW w:w="657" w:type="dxa"/>
            <w:tcBorders>
              <w:top w:val="nil"/>
              <w:left w:val="nil"/>
              <w:bottom w:val="single" w:sz="4" w:space="0" w:color="auto"/>
              <w:right w:val="single" w:sz="4" w:space="0" w:color="auto"/>
            </w:tcBorders>
            <w:shd w:val="clear" w:color="000000" w:fill="FFFFFF"/>
            <w:noWrap/>
            <w:vAlign w:val="bottom"/>
            <w:hideMark/>
          </w:tcPr>
          <w:p w14:paraId="0B54AF62" w14:textId="77777777" w:rsidR="006E08F0" w:rsidRPr="006E08F0" w:rsidRDefault="006E08F0" w:rsidP="006E08F0">
            <w:pPr>
              <w:jc w:val="right"/>
              <w:rPr>
                <w:sz w:val="16"/>
                <w:szCs w:val="16"/>
              </w:rPr>
            </w:pPr>
            <w:r w:rsidRPr="006E08F0">
              <w:rPr>
                <w:sz w:val="16"/>
                <w:szCs w:val="16"/>
              </w:rPr>
              <w:t>2,81</w:t>
            </w:r>
          </w:p>
        </w:tc>
        <w:tc>
          <w:tcPr>
            <w:tcW w:w="709" w:type="dxa"/>
            <w:tcBorders>
              <w:top w:val="nil"/>
              <w:left w:val="nil"/>
              <w:bottom w:val="single" w:sz="4" w:space="0" w:color="auto"/>
              <w:right w:val="single" w:sz="4" w:space="0" w:color="auto"/>
            </w:tcBorders>
            <w:shd w:val="clear" w:color="000000" w:fill="FFFFFF"/>
            <w:noWrap/>
            <w:vAlign w:val="bottom"/>
            <w:hideMark/>
          </w:tcPr>
          <w:p w14:paraId="4AD8E6F1" w14:textId="77777777" w:rsidR="006E08F0" w:rsidRPr="006E08F0" w:rsidRDefault="006E08F0" w:rsidP="006E08F0">
            <w:pPr>
              <w:jc w:val="right"/>
              <w:rPr>
                <w:sz w:val="16"/>
                <w:szCs w:val="16"/>
              </w:rPr>
            </w:pPr>
            <w:r w:rsidRPr="006E08F0">
              <w:rPr>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7E20890F" w14:textId="77777777" w:rsidR="006E08F0" w:rsidRPr="006E08F0" w:rsidRDefault="006E08F0" w:rsidP="006E08F0">
            <w:pPr>
              <w:jc w:val="right"/>
              <w:rPr>
                <w:sz w:val="16"/>
                <w:szCs w:val="16"/>
              </w:rPr>
            </w:pPr>
            <w:r w:rsidRPr="006E08F0">
              <w:rPr>
                <w:sz w:val="16"/>
                <w:szCs w:val="16"/>
              </w:rPr>
              <w:t>-79,31</w:t>
            </w:r>
          </w:p>
        </w:tc>
      </w:tr>
      <w:tr w:rsidR="006E08F0" w:rsidRPr="006E08F0" w14:paraId="3C00AC91"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74EE611B"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810305B" w14:textId="77777777" w:rsidR="006E08F0" w:rsidRPr="006E08F0" w:rsidRDefault="006E08F0" w:rsidP="006E08F0">
            <w:pPr>
              <w:jc w:val="center"/>
              <w:rPr>
                <w:sz w:val="16"/>
                <w:szCs w:val="16"/>
              </w:rPr>
            </w:pPr>
            <w:r w:rsidRPr="006E08F0">
              <w:rPr>
                <w:sz w:val="16"/>
                <w:szCs w:val="16"/>
              </w:rPr>
              <w:t>6</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201C1476" w14:textId="77777777" w:rsidR="006E08F0" w:rsidRPr="006E08F0" w:rsidRDefault="006E08F0" w:rsidP="006E08F0">
            <w:pPr>
              <w:rPr>
                <w:sz w:val="16"/>
                <w:szCs w:val="16"/>
              </w:rPr>
            </w:pPr>
            <w:r w:rsidRPr="006E08F0">
              <w:rPr>
                <w:sz w:val="16"/>
                <w:szCs w:val="16"/>
              </w:rPr>
              <w:t xml:space="preserve">  в том числе ППП</w:t>
            </w:r>
          </w:p>
        </w:tc>
        <w:tc>
          <w:tcPr>
            <w:tcW w:w="520" w:type="dxa"/>
            <w:tcBorders>
              <w:top w:val="nil"/>
              <w:left w:val="nil"/>
              <w:bottom w:val="single" w:sz="4" w:space="0" w:color="auto"/>
              <w:right w:val="single" w:sz="4" w:space="0" w:color="auto"/>
            </w:tcBorders>
            <w:shd w:val="clear" w:color="auto" w:fill="auto"/>
            <w:noWrap/>
            <w:vAlign w:val="bottom"/>
            <w:hideMark/>
          </w:tcPr>
          <w:p w14:paraId="7049C104" w14:textId="77777777" w:rsidR="006E08F0" w:rsidRPr="006E08F0" w:rsidRDefault="006E08F0" w:rsidP="006E08F0">
            <w:pPr>
              <w:jc w:val="center"/>
              <w:rPr>
                <w:sz w:val="16"/>
                <w:szCs w:val="16"/>
              </w:rPr>
            </w:pPr>
            <w:r w:rsidRPr="006E08F0">
              <w:rPr>
                <w:sz w:val="16"/>
                <w:szCs w:val="16"/>
              </w:rPr>
              <w:t>чел.</w:t>
            </w:r>
          </w:p>
        </w:tc>
        <w:tc>
          <w:tcPr>
            <w:tcW w:w="673" w:type="dxa"/>
            <w:tcBorders>
              <w:top w:val="nil"/>
              <w:left w:val="nil"/>
              <w:bottom w:val="single" w:sz="4" w:space="0" w:color="auto"/>
              <w:right w:val="single" w:sz="4" w:space="0" w:color="auto"/>
            </w:tcBorders>
            <w:shd w:val="clear" w:color="000000" w:fill="FFFFFF"/>
            <w:noWrap/>
            <w:vAlign w:val="bottom"/>
            <w:hideMark/>
          </w:tcPr>
          <w:p w14:paraId="587EA199"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D0A6132" w14:textId="77777777" w:rsidR="006E08F0" w:rsidRPr="006E08F0" w:rsidRDefault="006E08F0" w:rsidP="006E08F0">
            <w:pPr>
              <w:jc w:val="right"/>
              <w:rPr>
                <w:sz w:val="16"/>
                <w:szCs w:val="16"/>
              </w:rPr>
            </w:pPr>
            <w:r w:rsidRPr="006E08F0">
              <w:rPr>
                <w:sz w:val="16"/>
                <w:szCs w:val="16"/>
              </w:rPr>
              <w:t>0,64</w:t>
            </w:r>
          </w:p>
        </w:tc>
        <w:tc>
          <w:tcPr>
            <w:tcW w:w="657" w:type="dxa"/>
            <w:tcBorders>
              <w:top w:val="nil"/>
              <w:left w:val="nil"/>
              <w:bottom w:val="single" w:sz="4" w:space="0" w:color="auto"/>
              <w:right w:val="single" w:sz="4" w:space="0" w:color="auto"/>
            </w:tcBorders>
            <w:shd w:val="clear" w:color="000000" w:fill="FFFFFF"/>
            <w:noWrap/>
            <w:vAlign w:val="bottom"/>
            <w:hideMark/>
          </w:tcPr>
          <w:p w14:paraId="623F833E" w14:textId="77777777" w:rsidR="006E08F0" w:rsidRPr="006E08F0" w:rsidRDefault="006E08F0" w:rsidP="006E08F0">
            <w:pPr>
              <w:jc w:val="right"/>
              <w:rPr>
                <w:sz w:val="16"/>
                <w:szCs w:val="16"/>
              </w:rPr>
            </w:pPr>
            <w:r w:rsidRPr="006E08F0">
              <w:rPr>
                <w:sz w:val="16"/>
                <w:szCs w:val="16"/>
              </w:rPr>
              <w:t>0,64</w:t>
            </w:r>
          </w:p>
        </w:tc>
        <w:tc>
          <w:tcPr>
            <w:tcW w:w="709" w:type="dxa"/>
            <w:tcBorders>
              <w:top w:val="nil"/>
              <w:left w:val="nil"/>
              <w:bottom w:val="single" w:sz="4" w:space="0" w:color="auto"/>
              <w:right w:val="single" w:sz="4" w:space="0" w:color="auto"/>
            </w:tcBorders>
            <w:shd w:val="clear" w:color="000000" w:fill="FFFFFF"/>
            <w:noWrap/>
            <w:vAlign w:val="bottom"/>
            <w:hideMark/>
          </w:tcPr>
          <w:p w14:paraId="399AD7B0"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4513F93" w14:textId="77777777" w:rsidR="006E08F0" w:rsidRPr="006E08F0" w:rsidRDefault="006E08F0" w:rsidP="006E08F0">
            <w:pPr>
              <w:rPr>
                <w:sz w:val="16"/>
                <w:szCs w:val="16"/>
              </w:rPr>
            </w:pPr>
            <w:r w:rsidRPr="006E08F0">
              <w:rPr>
                <w:sz w:val="16"/>
                <w:szCs w:val="16"/>
              </w:rPr>
              <w:t> </w:t>
            </w:r>
          </w:p>
        </w:tc>
      </w:tr>
      <w:tr w:rsidR="006E08F0" w:rsidRPr="006E08F0" w14:paraId="0FFBAB96"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0E8F911"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4A7B21C" w14:textId="77777777" w:rsidR="006E08F0" w:rsidRPr="006E08F0" w:rsidRDefault="006E08F0" w:rsidP="006E08F0">
            <w:pPr>
              <w:jc w:val="center"/>
              <w:rPr>
                <w:sz w:val="16"/>
                <w:szCs w:val="16"/>
              </w:rPr>
            </w:pPr>
            <w:r w:rsidRPr="006E08F0">
              <w:rPr>
                <w:sz w:val="16"/>
                <w:szCs w:val="16"/>
              </w:rPr>
              <w:t>7</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306880BD" w14:textId="77777777" w:rsidR="006E08F0" w:rsidRPr="006E08F0" w:rsidRDefault="006E08F0" w:rsidP="006E08F0">
            <w:pPr>
              <w:rPr>
                <w:sz w:val="16"/>
                <w:szCs w:val="16"/>
              </w:rPr>
            </w:pPr>
            <w:r w:rsidRPr="006E08F0">
              <w:rPr>
                <w:sz w:val="16"/>
                <w:szCs w:val="16"/>
              </w:rPr>
              <w:t xml:space="preserve"> средняя зарплата ППП</w:t>
            </w:r>
          </w:p>
        </w:tc>
        <w:tc>
          <w:tcPr>
            <w:tcW w:w="520" w:type="dxa"/>
            <w:tcBorders>
              <w:top w:val="nil"/>
              <w:left w:val="nil"/>
              <w:bottom w:val="single" w:sz="4" w:space="0" w:color="auto"/>
              <w:right w:val="single" w:sz="4" w:space="0" w:color="auto"/>
            </w:tcBorders>
            <w:shd w:val="clear" w:color="auto" w:fill="auto"/>
            <w:noWrap/>
            <w:vAlign w:val="bottom"/>
            <w:hideMark/>
          </w:tcPr>
          <w:p w14:paraId="341FAA36" w14:textId="77777777" w:rsidR="006E08F0" w:rsidRPr="006E08F0" w:rsidRDefault="006E08F0" w:rsidP="006E08F0">
            <w:pPr>
              <w:jc w:val="center"/>
              <w:rPr>
                <w:sz w:val="16"/>
                <w:szCs w:val="16"/>
              </w:rPr>
            </w:pPr>
            <w:r w:rsidRPr="006E08F0">
              <w:rPr>
                <w:sz w:val="16"/>
                <w:szCs w:val="16"/>
              </w:rPr>
              <w:t>руб./чел.</w:t>
            </w:r>
          </w:p>
        </w:tc>
        <w:tc>
          <w:tcPr>
            <w:tcW w:w="673" w:type="dxa"/>
            <w:tcBorders>
              <w:top w:val="nil"/>
              <w:left w:val="nil"/>
              <w:bottom w:val="single" w:sz="4" w:space="0" w:color="auto"/>
              <w:right w:val="single" w:sz="4" w:space="0" w:color="auto"/>
            </w:tcBorders>
            <w:shd w:val="clear" w:color="000000" w:fill="FFFFFF"/>
            <w:noWrap/>
            <w:vAlign w:val="bottom"/>
            <w:hideMark/>
          </w:tcPr>
          <w:p w14:paraId="3DD1A21C" w14:textId="77777777" w:rsidR="006E08F0" w:rsidRPr="006E08F0" w:rsidRDefault="006E08F0" w:rsidP="006E08F0">
            <w:pPr>
              <w:jc w:val="right"/>
              <w:rPr>
                <w:sz w:val="16"/>
                <w:szCs w:val="16"/>
              </w:rPr>
            </w:pPr>
            <w:r w:rsidRPr="006E08F0">
              <w:rPr>
                <w:sz w:val="16"/>
                <w:szCs w:val="16"/>
              </w:rPr>
              <w:t>43978,47</w:t>
            </w:r>
          </w:p>
        </w:tc>
        <w:tc>
          <w:tcPr>
            <w:tcW w:w="717" w:type="dxa"/>
            <w:tcBorders>
              <w:top w:val="nil"/>
              <w:left w:val="nil"/>
              <w:bottom w:val="single" w:sz="4" w:space="0" w:color="auto"/>
              <w:right w:val="single" w:sz="4" w:space="0" w:color="auto"/>
            </w:tcBorders>
            <w:shd w:val="clear" w:color="000000" w:fill="FFFFFF"/>
            <w:noWrap/>
            <w:vAlign w:val="bottom"/>
            <w:hideMark/>
          </w:tcPr>
          <w:p w14:paraId="2E44EF1E" w14:textId="77777777" w:rsidR="006E08F0" w:rsidRPr="006E08F0" w:rsidRDefault="006E08F0" w:rsidP="006E08F0">
            <w:pPr>
              <w:jc w:val="right"/>
              <w:rPr>
                <w:sz w:val="16"/>
                <w:szCs w:val="16"/>
              </w:rPr>
            </w:pPr>
            <w:r w:rsidRPr="006E08F0">
              <w:rPr>
                <w:sz w:val="16"/>
                <w:szCs w:val="16"/>
              </w:rPr>
              <w:t>53699,84</w:t>
            </w:r>
          </w:p>
        </w:tc>
        <w:tc>
          <w:tcPr>
            <w:tcW w:w="657" w:type="dxa"/>
            <w:tcBorders>
              <w:top w:val="nil"/>
              <w:left w:val="nil"/>
              <w:bottom w:val="single" w:sz="4" w:space="0" w:color="auto"/>
              <w:right w:val="single" w:sz="4" w:space="0" w:color="auto"/>
            </w:tcBorders>
            <w:shd w:val="clear" w:color="000000" w:fill="FFFFFF"/>
            <w:noWrap/>
            <w:vAlign w:val="bottom"/>
            <w:hideMark/>
          </w:tcPr>
          <w:p w14:paraId="25961317" w14:textId="77777777" w:rsidR="006E08F0" w:rsidRPr="006E08F0" w:rsidRDefault="006E08F0" w:rsidP="006E08F0">
            <w:pPr>
              <w:jc w:val="right"/>
              <w:rPr>
                <w:sz w:val="16"/>
                <w:szCs w:val="16"/>
              </w:rPr>
            </w:pPr>
            <w:r w:rsidRPr="006E08F0">
              <w:rPr>
                <w:sz w:val="16"/>
                <w:szCs w:val="16"/>
              </w:rPr>
              <w:t>50595,18</w:t>
            </w:r>
          </w:p>
        </w:tc>
        <w:tc>
          <w:tcPr>
            <w:tcW w:w="709" w:type="dxa"/>
            <w:tcBorders>
              <w:top w:val="nil"/>
              <w:left w:val="nil"/>
              <w:bottom w:val="single" w:sz="4" w:space="0" w:color="auto"/>
              <w:right w:val="single" w:sz="4" w:space="0" w:color="auto"/>
            </w:tcBorders>
            <w:shd w:val="clear" w:color="000000" w:fill="FFFFFF"/>
            <w:noWrap/>
            <w:vAlign w:val="bottom"/>
            <w:hideMark/>
          </w:tcPr>
          <w:p w14:paraId="09670DE2" w14:textId="77777777" w:rsidR="006E08F0" w:rsidRPr="006E08F0" w:rsidRDefault="006E08F0" w:rsidP="006E08F0">
            <w:pPr>
              <w:jc w:val="right"/>
              <w:rPr>
                <w:sz w:val="16"/>
                <w:szCs w:val="16"/>
              </w:rPr>
            </w:pPr>
            <w:r w:rsidRPr="006E08F0">
              <w:rPr>
                <w:sz w:val="16"/>
                <w:szCs w:val="16"/>
              </w:rPr>
              <w:t>-3104,66</w:t>
            </w:r>
          </w:p>
        </w:tc>
        <w:tc>
          <w:tcPr>
            <w:tcW w:w="709" w:type="dxa"/>
            <w:tcBorders>
              <w:top w:val="nil"/>
              <w:left w:val="nil"/>
              <w:bottom w:val="single" w:sz="4" w:space="0" w:color="auto"/>
              <w:right w:val="single" w:sz="4" w:space="0" w:color="auto"/>
            </w:tcBorders>
            <w:shd w:val="clear" w:color="000000" w:fill="FFFFFF"/>
            <w:noWrap/>
            <w:vAlign w:val="bottom"/>
            <w:hideMark/>
          </w:tcPr>
          <w:p w14:paraId="518C573D" w14:textId="77777777" w:rsidR="006E08F0" w:rsidRPr="006E08F0" w:rsidRDefault="006E08F0" w:rsidP="006E08F0">
            <w:pPr>
              <w:jc w:val="right"/>
              <w:rPr>
                <w:sz w:val="16"/>
                <w:szCs w:val="16"/>
              </w:rPr>
            </w:pPr>
            <w:r w:rsidRPr="006E08F0">
              <w:rPr>
                <w:sz w:val="16"/>
                <w:szCs w:val="16"/>
              </w:rPr>
              <w:t>15,05</w:t>
            </w:r>
          </w:p>
        </w:tc>
      </w:tr>
      <w:tr w:rsidR="006E08F0" w:rsidRPr="006E08F0" w14:paraId="08516304"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44F24699"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D8B42C3" w14:textId="77777777" w:rsidR="006E08F0" w:rsidRPr="006E08F0" w:rsidRDefault="006E08F0" w:rsidP="006E08F0">
            <w:pPr>
              <w:jc w:val="center"/>
              <w:rPr>
                <w:sz w:val="16"/>
                <w:szCs w:val="16"/>
              </w:rPr>
            </w:pPr>
            <w:r w:rsidRPr="006E08F0">
              <w:rPr>
                <w:sz w:val="16"/>
                <w:szCs w:val="16"/>
              </w:rPr>
              <w:t>8</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028CEAE4" w14:textId="77777777" w:rsidR="006E08F0" w:rsidRPr="006E08F0" w:rsidRDefault="006E08F0" w:rsidP="006E08F0">
            <w:pPr>
              <w:rPr>
                <w:sz w:val="16"/>
                <w:szCs w:val="16"/>
              </w:rPr>
            </w:pPr>
            <w:r w:rsidRPr="006E08F0">
              <w:rPr>
                <w:sz w:val="16"/>
                <w:szCs w:val="16"/>
              </w:rPr>
              <w:t xml:space="preserve"> в том числе ППП</w:t>
            </w:r>
          </w:p>
        </w:tc>
        <w:tc>
          <w:tcPr>
            <w:tcW w:w="520" w:type="dxa"/>
            <w:tcBorders>
              <w:top w:val="nil"/>
              <w:left w:val="nil"/>
              <w:bottom w:val="single" w:sz="4" w:space="0" w:color="auto"/>
              <w:right w:val="single" w:sz="4" w:space="0" w:color="auto"/>
            </w:tcBorders>
            <w:shd w:val="clear" w:color="auto" w:fill="auto"/>
            <w:noWrap/>
            <w:vAlign w:val="bottom"/>
            <w:hideMark/>
          </w:tcPr>
          <w:p w14:paraId="731BDB35" w14:textId="77777777" w:rsidR="006E08F0" w:rsidRPr="006E08F0" w:rsidRDefault="006E08F0" w:rsidP="006E08F0">
            <w:pPr>
              <w:jc w:val="center"/>
              <w:rPr>
                <w:sz w:val="16"/>
                <w:szCs w:val="16"/>
              </w:rPr>
            </w:pPr>
            <w:r w:rsidRPr="006E08F0">
              <w:rPr>
                <w:sz w:val="16"/>
                <w:szCs w:val="16"/>
              </w:rPr>
              <w:t>руб./чел.</w:t>
            </w:r>
          </w:p>
        </w:tc>
        <w:tc>
          <w:tcPr>
            <w:tcW w:w="673" w:type="dxa"/>
            <w:tcBorders>
              <w:top w:val="nil"/>
              <w:left w:val="nil"/>
              <w:bottom w:val="single" w:sz="4" w:space="0" w:color="auto"/>
              <w:right w:val="single" w:sz="4" w:space="0" w:color="auto"/>
            </w:tcBorders>
            <w:shd w:val="clear" w:color="000000" w:fill="FFFFFF"/>
            <w:noWrap/>
            <w:vAlign w:val="bottom"/>
            <w:hideMark/>
          </w:tcPr>
          <w:p w14:paraId="0EB56ACF"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0CF36A1"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86F9782"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C14019C"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68E9E07" w14:textId="77777777" w:rsidR="006E08F0" w:rsidRPr="006E08F0" w:rsidRDefault="006E08F0" w:rsidP="006E08F0">
            <w:pPr>
              <w:rPr>
                <w:sz w:val="16"/>
                <w:szCs w:val="16"/>
              </w:rPr>
            </w:pPr>
            <w:r w:rsidRPr="006E08F0">
              <w:rPr>
                <w:sz w:val="16"/>
                <w:szCs w:val="16"/>
              </w:rPr>
              <w:t> </w:t>
            </w:r>
          </w:p>
        </w:tc>
      </w:tr>
      <w:tr w:rsidR="006E08F0" w:rsidRPr="006E08F0" w14:paraId="641B4009"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5503638" w14:textId="77777777" w:rsidR="006E08F0" w:rsidRPr="006E08F0" w:rsidRDefault="006E08F0" w:rsidP="006E08F0">
            <w:pPr>
              <w:rPr>
                <w:sz w:val="16"/>
                <w:szCs w:val="16"/>
              </w:rPr>
            </w:pPr>
          </w:p>
        </w:tc>
        <w:tc>
          <w:tcPr>
            <w:tcW w:w="2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3CCACC" w14:textId="77777777" w:rsidR="006E08F0" w:rsidRPr="006E08F0" w:rsidRDefault="006E08F0" w:rsidP="006E08F0">
            <w:pPr>
              <w:jc w:val="center"/>
              <w:rPr>
                <w:sz w:val="16"/>
                <w:szCs w:val="16"/>
              </w:rPr>
            </w:pPr>
            <w:r w:rsidRPr="006E08F0">
              <w:rPr>
                <w:sz w:val="16"/>
                <w:szCs w:val="16"/>
              </w:rPr>
              <w:t>9</w:t>
            </w:r>
          </w:p>
        </w:tc>
        <w:tc>
          <w:tcPr>
            <w:tcW w:w="53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CE6BF" w14:textId="77777777" w:rsidR="006E08F0" w:rsidRPr="006E08F0" w:rsidRDefault="006E08F0" w:rsidP="006E08F0">
            <w:pPr>
              <w:rPr>
                <w:b/>
                <w:bCs/>
                <w:sz w:val="16"/>
                <w:szCs w:val="16"/>
              </w:rPr>
            </w:pPr>
            <w:r w:rsidRPr="006E08F0">
              <w:rPr>
                <w:b/>
                <w:bCs/>
                <w:sz w:val="16"/>
                <w:szCs w:val="16"/>
              </w:rPr>
              <w:t xml:space="preserve"> Расходы на выполнение работ и услуг </w:t>
            </w:r>
            <w:proofErr w:type="gramStart"/>
            <w:r w:rsidRPr="006E08F0">
              <w:rPr>
                <w:b/>
                <w:bCs/>
                <w:sz w:val="16"/>
                <w:szCs w:val="16"/>
              </w:rPr>
              <w:t>производственного  характера</w:t>
            </w:r>
            <w:proofErr w:type="gramEnd"/>
            <w:r w:rsidRPr="006E08F0">
              <w:rPr>
                <w:b/>
                <w:bCs/>
                <w:sz w:val="16"/>
                <w:szCs w:val="16"/>
              </w:rPr>
              <w:t xml:space="preserve">, выполняемых по договорам со сторонними </w:t>
            </w:r>
            <w:proofErr w:type="spellStart"/>
            <w:r w:rsidRPr="006E08F0">
              <w:rPr>
                <w:b/>
                <w:bCs/>
                <w:sz w:val="16"/>
                <w:szCs w:val="16"/>
              </w:rPr>
              <w:t>организациями,услуги</w:t>
            </w:r>
            <w:proofErr w:type="spellEnd"/>
            <w:r w:rsidRPr="006E08F0">
              <w:rPr>
                <w:b/>
                <w:bCs/>
                <w:sz w:val="16"/>
                <w:szCs w:val="16"/>
              </w:rPr>
              <w:t xml:space="preserve"> собственных подразделений </w:t>
            </w:r>
            <w:proofErr w:type="spellStart"/>
            <w:r w:rsidRPr="006E08F0">
              <w:rPr>
                <w:b/>
                <w:bCs/>
                <w:sz w:val="16"/>
                <w:szCs w:val="16"/>
              </w:rPr>
              <w:t>предпр</w:t>
            </w:r>
            <w:proofErr w:type="spellEnd"/>
            <w:r w:rsidRPr="006E08F0">
              <w:rPr>
                <w:b/>
                <w:bCs/>
                <w:sz w:val="16"/>
                <w:szCs w:val="16"/>
              </w:rPr>
              <w:t>-я, общехозяйственные</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6D2A24"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79F6918C" w14:textId="77777777" w:rsidR="006E08F0" w:rsidRPr="006E08F0" w:rsidRDefault="006E08F0" w:rsidP="006E08F0">
            <w:pPr>
              <w:jc w:val="right"/>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033AAC56" w14:textId="77777777" w:rsidR="006E08F0" w:rsidRPr="006E08F0" w:rsidRDefault="006E08F0" w:rsidP="006E08F0">
            <w:pPr>
              <w:jc w:val="right"/>
              <w:rPr>
                <w:b/>
                <w:bCs/>
                <w:sz w:val="16"/>
                <w:szCs w:val="16"/>
              </w:rPr>
            </w:pPr>
            <w:r w:rsidRPr="006E08F0">
              <w:rPr>
                <w:b/>
                <w:bCs/>
                <w:sz w:val="16"/>
                <w:szCs w:val="16"/>
              </w:rPr>
              <w:t>5807,16</w:t>
            </w:r>
          </w:p>
        </w:tc>
        <w:tc>
          <w:tcPr>
            <w:tcW w:w="657" w:type="dxa"/>
            <w:tcBorders>
              <w:top w:val="nil"/>
              <w:left w:val="nil"/>
              <w:bottom w:val="single" w:sz="4" w:space="0" w:color="auto"/>
              <w:right w:val="single" w:sz="4" w:space="0" w:color="auto"/>
            </w:tcBorders>
            <w:shd w:val="clear" w:color="000000" w:fill="FFFFFF"/>
            <w:noWrap/>
            <w:vAlign w:val="center"/>
            <w:hideMark/>
          </w:tcPr>
          <w:p w14:paraId="7CF2181C" w14:textId="77777777" w:rsidR="006E08F0" w:rsidRPr="006E08F0" w:rsidRDefault="006E08F0" w:rsidP="006E08F0">
            <w:pPr>
              <w:jc w:val="right"/>
              <w:rPr>
                <w:b/>
                <w:bCs/>
                <w:sz w:val="16"/>
                <w:szCs w:val="16"/>
              </w:rPr>
            </w:pPr>
            <w:r w:rsidRPr="006E08F0">
              <w:rPr>
                <w:b/>
                <w:bCs/>
                <w:sz w:val="16"/>
                <w:szCs w:val="16"/>
              </w:rPr>
              <w:t>5533,49</w:t>
            </w:r>
          </w:p>
        </w:tc>
        <w:tc>
          <w:tcPr>
            <w:tcW w:w="709" w:type="dxa"/>
            <w:tcBorders>
              <w:top w:val="nil"/>
              <w:left w:val="nil"/>
              <w:bottom w:val="single" w:sz="4" w:space="0" w:color="auto"/>
              <w:right w:val="single" w:sz="4" w:space="0" w:color="auto"/>
            </w:tcBorders>
            <w:shd w:val="clear" w:color="000000" w:fill="FFFFFF"/>
            <w:noWrap/>
            <w:vAlign w:val="center"/>
            <w:hideMark/>
          </w:tcPr>
          <w:p w14:paraId="6E93E534" w14:textId="77777777" w:rsidR="006E08F0" w:rsidRPr="006E08F0" w:rsidRDefault="006E08F0" w:rsidP="006E08F0">
            <w:pPr>
              <w:jc w:val="right"/>
              <w:rPr>
                <w:b/>
                <w:bCs/>
                <w:sz w:val="16"/>
                <w:szCs w:val="16"/>
              </w:rPr>
            </w:pPr>
            <w:r w:rsidRPr="006E08F0">
              <w:rPr>
                <w:b/>
                <w:bCs/>
                <w:sz w:val="16"/>
                <w:szCs w:val="16"/>
              </w:rPr>
              <w:t>-273,67</w:t>
            </w:r>
          </w:p>
        </w:tc>
        <w:tc>
          <w:tcPr>
            <w:tcW w:w="709" w:type="dxa"/>
            <w:tcBorders>
              <w:top w:val="nil"/>
              <w:left w:val="nil"/>
              <w:bottom w:val="single" w:sz="4" w:space="0" w:color="auto"/>
              <w:right w:val="single" w:sz="4" w:space="0" w:color="auto"/>
            </w:tcBorders>
            <w:shd w:val="clear" w:color="000000" w:fill="FFFFFF"/>
            <w:noWrap/>
            <w:vAlign w:val="center"/>
            <w:hideMark/>
          </w:tcPr>
          <w:p w14:paraId="3ACCF68D" w14:textId="77777777" w:rsidR="006E08F0" w:rsidRPr="006E08F0" w:rsidRDefault="006E08F0" w:rsidP="006E08F0">
            <w:pPr>
              <w:jc w:val="right"/>
              <w:rPr>
                <w:b/>
                <w:bCs/>
                <w:sz w:val="16"/>
                <w:szCs w:val="16"/>
              </w:rPr>
            </w:pPr>
            <w:r w:rsidRPr="006E08F0">
              <w:rPr>
                <w:b/>
                <w:bCs/>
                <w:sz w:val="16"/>
                <w:szCs w:val="16"/>
              </w:rPr>
              <w:t> </w:t>
            </w:r>
          </w:p>
        </w:tc>
      </w:tr>
      <w:tr w:rsidR="006E08F0" w:rsidRPr="006E08F0" w14:paraId="7AC4920F"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47477AF" w14:textId="77777777" w:rsidR="006E08F0" w:rsidRPr="006E08F0" w:rsidRDefault="006E08F0" w:rsidP="006E08F0">
            <w:pPr>
              <w:jc w:val="right"/>
              <w:rPr>
                <w:b/>
                <w:bCs/>
                <w:sz w:val="16"/>
                <w:szCs w:val="16"/>
              </w:rPr>
            </w:pPr>
          </w:p>
        </w:tc>
        <w:tc>
          <w:tcPr>
            <w:tcW w:w="272" w:type="dxa"/>
            <w:vMerge/>
            <w:tcBorders>
              <w:top w:val="nil"/>
              <w:left w:val="single" w:sz="4" w:space="0" w:color="auto"/>
              <w:bottom w:val="single" w:sz="4" w:space="0" w:color="auto"/>
              <w:right w:val="single" w:sz="4" w:space="0" w:color="auto"/>
            </w:tcBorders>
            <w:vAlign w:val="center"/>
            <w:hideMark/>
          </w:tcPr>
          <w:p w14:paraId="032022F5"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02E9D531" w14:textId="77777777" w:rsidR="006E08F0" w:rsidRPr="006E08F0" w:rsidRDefault="006E08F0" w:rsidP="006E08F0">
            <w:pPr>
              <w:rPr>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5FA47784" w14:textId="77777777" w:rsidR="006E08F0" w:rsidRPr="006E08F0" w:rsidRDefault="006E08F0" w:rsidP="006E08F0">
            <w:pPr>
              <w:rPr>
                <w:b/>
                <w:bCs/>
                <w:sz w:val="16"/>
                <w:szCs w:val="16"/>
              </w:rPr>
            </w:pPr>
          </w:p>
        </w:tc>
        <w:tc>
          <w:tcPr>
            <w:tcW w:w="673" w:type="dxa"/>
            <w:tcBorders>
              <w:top w:val="nil"/>
              <w:left w:val="nil"/>
              <w:bottom w:val="single" w:sz="4" w:space="0" w:color="auto"/>
              <w:right w:val="single" w:sz="4" w:space="0" w:color="auto"/>
            </w:tcBorders>
            <w:shd w:val="clear" w:color="000000" w:fill="FFFFFF"/>
            <w:noWrap/>
            <w:vAlign w:val="center"/>
            <w:hideMark/>
          </w:tcPr>
          <w:p w14:paraId="4389F510" w14:textId="77777777" w:rsidR="006E08F0" w:rsidRPr="006E08F0" w:rsidRDefault="006E08F0" w:rsidP="006E08F0">
            <w:pPr>
              <w:jc w:val="right"/>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1E8B5183" w14:textId="77777777" w:rsidR="006E08F0" w:rsidRPr="006E08F0" w:rsidRDefault="006E08F0" w:rsidP="006E08F0">
            <w:pPr>
              <w:jc w:val="right"/>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61C2DB3D" w14:textId="77777777" w:rsidR="006E08F0" w:rsidRPr="006E08F0" w:rsidRDefault="006E08F0" w:rsidP="006E08F0">
            <w:pPr>
              <w:jc w:val="right"/>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0B61AC66" w14:textId="77777777" w:rsidR="006E08F0" w:rsidRPr="006E08F0" w:rsidRDefault="006E08F0" w:rsidP="006E08F0">
            <w:pPr>
              <w:jc w:val="right"/>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D1F747C" w14:textId="77777777" w:rsidR="006E08F0" w:rsidRPr="006E08F0" w:rsidRDefault="006E08F0" w:rsidP="006E08F0">
            <w:pPr>
              <w:jc w:val="right"/>
              <w:rPr>
                <w:b/>
                <w:bCs/>
                <w:sz w:val="16"/>
                <w:szCs w:val="16"/>
              </w:rPr>
            </w:pPr>
            <w:r w:rsidRPr="006E08F0">
              <w:rPr>
                <w:b/>
                <w:bCs/>
                <w:sz w:val="16"/>
                <w:szCs w:val="16"/>
              </w:rPr>
              <w:t> </w:t>
            </w:r>
          </w:p>
        </w:tc>
      </w:tr>
      <w:tr w:rsidR="006E08F0" w:rsidRPr="006E08F0" w14:paraId="33A3F59E" w14:textId="77777777" w:rsidTr="006E08F0">
        <w:trPr>
          <w:trHeight w:val="1058"/>
          <w:jc w:val="center"/>
        </w:trPr>
        <w:tc>
          <w:tcPr>
            <w:tcW w:w="174" w:type="dxa"/>
            <w:tcBorders>
              <w:top w:val="nil"/>
              <w:left w:val="nil"/>
              <w:bottom w:val="nil"/>
              <w:right w:val="nil"/>
            </w:tcBorders>
            <w:shd w:val="clear" w:color="auto" w:fill="auto"/>
            <w:noWrap/>
            <w:vAlign w:val="bottom"/>
            <w:hideMark/>
          </w:tcPr>
          <w:p w14:paraId="6224418F" w14:textId="77777777" w:rsidR="006E08F0" w:rsidRPr="006E08F0" w:rsidRDefault="006E08F0" w:rsidP="006E08F0">
            <w:pPr>
              <w:jc w:val="right"/>
              <w:rPr>
                <w:b/>
                <w:bCs/>
                <w:sz w:val="16"/>
                <w:szCs w:val="16"/>
              </w:rPr>
            </w:pPr>
          </w:p>
        </w:tc>
        <w:tc>
          <w:tcPr>
            <w:tcW w:w="272" w:type="dxa"/>
            <w:vMerge/>
            <w:tcBorders>
              <w:top w:val="nil"/>
              <w:left w:val="single" w:sz="4" w:space="0" w:color="auto"/>
              <w:bottom w:val="single" w:sz="4" w:space="0" w:color="auto"/>
              <w:right w:val="single" w:sz="4" w:space="0" w:color="auto"/>
            </w:tcBorders>
            <w:vAlign w:val="center"/>
            <w:hideMark/>
          </w:tcPr>
          <w:p w14:paraId="23F3EB62"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5F99DFAC" w14:textId="77777777" w:rsidR="006E08F0" w:rsidRPr="006E08F0" w:rsidRDefault="006E08F0" w:rsidP="006E08F0">
            <w:pPr>
              <w:rPr>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2D26B7DB" w14:textId="77777777" w:rsidR="006E08F0" w:rsidRPr="006E08F0" w:rsidRDefault="006E08F0" w:rsidP="006E08F0">
            <w:pPr>
              <w:rPr>
                <w:b/>
                <w:bCs/>
                <w:sz w:val="16"/>
                <w:szCs w:val="16"/>
              </w:rPr>
            </w:pPr>
          </w:p>
        </w:tc>
        <w:tc>
          <w:tcPr>
            <w:tcW w:w="673" w:type="dxa"/>
            <w:tcBorders>
              <w:top w:val="nil"/>
              <w:left w:val="nil"/>
              <w:bottom w:val="single" w:sz="4" w:space="0" w:color="auto"/>
              <w:right w:val="single" w:sz="4" w:space="0" w:color="auto"/>
            </w:tcBorders>
            <w:shd w:val="clear" w:color="000000" w:fill="FFFFFF"/>
            <w:noWrap/>
            <w:vAlign w:val="center"/>
            <w:hideMark/>
          </w:tcPr>
          <w:p w14:paraId="41681564" w14:textId="77777777" w:rsidR="006E08F0" w:rsidRPr="006E08F0" w:rsidRDefault="006E08F0" w:rsidP="006E08F0">
            <w:pPr>
              <w:jc w:val="right"/>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51096615" w14:textId="77777777" w:rsidR="006E08F0" w:rsidRPr="006E08F0" w:rsidRDefault="006E08F0" w:rsidP="006E08F0">
            <w:pPr>
              <w:jc w:val="right"/>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709E1BC7" w14:textId="77777777" w:rsidR="006E08F0" w:rsidRPr="006E08F0" w:rsidRDefault="006E08F0" w:rsidP="006E08F0">
            <w:pPr>
              <w:jc w:val="right"/>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7C9C8D90" w14:textId="77777777" w:rsidR="006E08F0" w:rsidRPr="006E08F0" w:rsidRDefault="006E08F0" w:rsidP="006E08F0">
            <w:pPr>
              <w:jc w:val="right"/>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CEFB949" w14:textId="77777777" w:rsidR="006E08F0" w:rsidRPr="006E08F0" w:rsidRDefault="006E08F0" w:rsidP="006E08F0">
            <w:pPr>
              <w:jc w:val="right"/>
              <w:rPr>
                <w:b/>
                <w:bCs/>
                <w:sz w:val="16"/>
                <w:szCs w:val="16"/>
              </w:rPr>
            </w:pPr>
            <w:r w:rsidRPr="006E08F0">
              <w:rPr>
                <w:b/>
                <w:bCs/>
                <w:sz w:val="16"/>
                <w:szCs w:val="16"/>
              </w:rPr>
              <w:t> </w:t>
            </w:r>
          </w:p>
        </w:tc>
      </w:tr>
      <w:tr w:rsidR="006E08F0" w:rsidRPr="006E08F0" w14:paraId="0D67DC6E"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34128EE8" w14:textId="77777777" w:rsidR="006E08F0" w:rsidRPr="006E08F0" w:rsidRDefault="006E08F0" w:rsidP="006E08F0">
            <w:pPr>
              <w:jc w:val="right"/>
              <w:rPr>
                <w:b/>
                <w:bCs/>
                <w:sz w:val="16"/>
                <w:szCs w:val="16"/>
              </w:rPr>
            </w:pPr>
          </w:p>
        </w:tc>
        <w:tc>
          <w:tcPr>
            <w:tcW w:w="2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013252" w14:textId="77777777" w:rsidR="006E08F0" w:rsidRPr="006E08F0" w:rsidRDefault="006E08F0" w:rsidP="006E08F0">
            <w:pPr>
              <w:jc w:val="center"/>
              <w:rPr>
                <w:sz w:val="16"/>
                <w:szCs w:val="16"/>
              </w:rPr>
            </w:pPr>
            <w:r w:rsidRPr="006E08F0">
              <w:rPr>
                <w:sz w:val="16"/>
                <w:szCs w:val="16"/>
              </w:rPr>
              <w:t>10</w:t>
            </w:r>
          </w:p>
        </w:tc>
        <w:tc>
          <w:tcPr>
            <w:tcW w:w="53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45E0A" w14:textId="77777777" w:rsidR="006E08F0" w:rsidRPr="006E08F0" w:rsidRDefault="006E08F0" w:rsidP="006E08F0">
            <w:pPr>
              <w:rPr>
                <w:b/>
                <w:bCs/>
                <w:sz w:val="16"/>
                <w:szCs w:val="16"/>
              </w:rPr>
            </w:pPr>
            <w:r w:rsidRPr="006E08F0">
              <w:rPr>
                <w:b/>
                <w:bCs/>
                <w:sz w:val="16"/>
                <w:szCs w:val="16"/>
              </w:rPr>
              <w:t xml:space="preserve"> Расходы на оплату иных работ и услуг, выполняемых по </w:t>
            </w:r>
            <w:proofErr w:type="gramStart"/>
            <w:r w:rsidRPr="006E08F0">
              <w:rPr>
                <w:b/>
                <w:bCs/>
                <w:sz w:val="16"/>
                <w:szCs w:val="16"/>
              </w:rPr>
              <w:t>договорам  с</w:t>
            </w:r>
            <w:proofErr w:type="gramEnd"/>
            <w:r w:rsidRPr="006E08F0">
              <w:rPr>
                <w:b/>
                <w:bCs/>
                <w:sz w:val="16"/>
                <w:szCs w:val="16"/>
              </w:rPr>
              <w:t xml:space="preserve"> организациями, включая:</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C86ED7"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450F357" w14:textId="77777777" w:rsidR="006E08F0" w:rsidRPr="006E08F0" w:rsidRDefault="006E08F0" w:rsidP="006E08F0">
            <w:pPr>
              <w:jc w:val="center"/>
              <w:rPr>
                <w:b/>
                <w:bCs/>
                <w:sz w:val="16"/>
                <w:szCs w:val="16"/>
              </w:rPr>
            </w:pPr>
            <w:r w:rsidRPr="006E08F0">
              <w:rPr>
                <w:b/>
                <w:bCs/>
                <w:sz w:val="16"/>
                <w:szCs w:val="16"/>
              </w:rPr>
              <w:t>490,70</w:t>
            </w:r>
          </w:p>
        </w:tc>
        <w:tc>
          <w:tcPr>
            <w:tcW w:w="717" w:type="dxa"/>
            <w:tcBorders>
              <w:top w:val="nil"/>
              <w:left w:val="nil"/>
              <w:bottom w:val="single" w:sz="4" w:space="0" w:color="auto"/>
              <w:right w:val="single" w:sz="4" w:space="0" w:color="auto"/>
            </w:tcBorders>
            <w:shd w:val="clear" w:color="000000" w:fill="FFFFFF"/>
            <w:noWrap/>
            <w:vAlign w:val="bottom"/>
            <w:hideMark/>
          </w:tcPr>
          <w:p w14:paraId="70942426" w14:textId="77777777" w:rsidR="006E08F0" w:rsidRPr="006E08F0" w:rsidRDefault="006E08F0" w:rsidP="006E08F0">
            <w:pPr>
              <w:jc w:val="center"/>
              <w:rPr>
                <w:b/>
                <w:bCs/>
                <w:sz w:val="16"/>
                <w:szCs w:val="16"/>
              </w:rPr>
            </w:pPr>
            <w:r w:rsidRPr="006E08F0">
              <w:rPr>
                <w:b/>
                <w:bCs/>
                <w:sz w:val="16"/>
                <w:szCs w:val="16"/>
              </w:rPr>
              <w:t>570,89</w:t>
            </w:r>
          </w:p>
        </w:tc>
        <w:tc>
          <w:tcPr>
            <w:tcW w:w="657" w:type="dxa"/>
            <w:tcBorders>
              <w:top w:val="nil"/>
              <w:left w:val="nil"/>
              <w:bottom w:val="single" w:sz="4" w:space="0" w:color="auto"/>
              <w:right w:val="single" w:sz="4" w:space="0" w:color="auto"/>
            </w:tcBorders>
            <w:shd w:val="clear" w:color="000000" w:fill="FFFFFF"/>
            <w:noWrap/>
            <w:vAlign w:val="bottom"/>
            <w:hideMark/>
          </w:tcPr>
          <w:p w14:paraId="7E3BB3F2" w14:textId="77777777" w:rsidR="006E08F0" w:rsidRPr="006E08F0" w:rsidRDefault="006E08F0" w:rsidP="006E08F0">
            <w:pPr>
              <w:jc w:val="center"/>
              <w:rPr>
                <w:b/>
                <w:bCs/>
                <w:sz w:val="16"/>
                <w:szCs w:val="16"/>
              </w:rPr>
            </w:pPr>
            <w:r w:rsidRPr="006E08F0">
              <w:rPr>
                <w:b/>
                <w:bCs/>
                <w:sz w:val="16"/>
                <w:szCs w:val="16"/>
              </w:rPr>
              <w:t>475,93</w:t>
            </w:r>
          </w:p>
        </w:tc>
        <w:tc>
          <w:tcPr>
            <w:tcW w:w="709" w:type="dxa"/>
            <w:tcBorders>
              <w:top w:val="nil"/>
              <w:left w:val="nil"/>
              <w:bottom w:val="single" w:sz="4" w:space="0" w:color="auto"/>
              <w:right w:val="single" w:sz="4" w:space="0" w:color="auto"/>
            </w:tcBorders>
            <w:shd w:val="clear" w:color="000000" w:fill="FFFFFF"/>
            <w:noWrap/>
            <w:vAlign w:val="bottom"/>
            <w:hideMark/>
          </w:tcPr>
          <w:p w14:paraId="53734BB7" w14:textId="77777777" w:rsidR="006E08F0" w:rsidRPr="006E08F0" w:rsidRDefault="006E08F0" w:rsidP="006E08F0">
            <w:pPr>
              <w:jc w:val="center"/>
              <w:rPr>
                <w:b/>
                <w:bCs/>
                <w:sz w:val="16"/>
                <w:szCs w:val="16"/>
              </w:rPr>
            </w:pPr>
            <w:r w:rsidRPr="006E08F0">
              <w:rPr>
                <w:b/>
                <w:bCs/>
                <w:sz w:val="16"/>
                <w:szCs w:val="16"/>
              </w:rPr>
              <w:t>-94,96</w:t>
            </w:r>
          </w:p>
        </w:tc>
        <w:tc>
          <w:tcPr>
            <w:tcW w:w="709" w:type="dxa"/>
            <w:tcBorders>
              <w:top w:val="nil"/>
              <w:left w:val="nil"/>
              <w:bottom w:val="single" w:sz="4" w:space="0" w:color="auto"/>
              <w:right w:val="single" w:sz="4" w:space="0" w:color="auto"/>
            </w:tcBorders>
            <w:shd w:val="clear" w:color="000000" w:fill="FFFFFF"/>
            <w:noWrap/>
            <w:vAlign w:val="bottom"/>
            <w:hideMark/>
          </w:tcPr>
          <w:p w14:paraId="092C8E9D" w14:textId="77777777" w:rsidR="006E08F0" w:rsidRPr="006E08F0" w:rsidRDefault="006E08F0" w:rsidP="006E08F0">
            <w:pPr>
              <w:jc w:val="center"/>
              <w:rPr>
                <w:b/>
                <w:bCs/>
                <w:sz w:val="16"/>
                <w:szCs w:val="16"/>
              </w:rPr>
            </w:pPr>
            <w:r w:rsidRPr="006E08F0">
              <w:rPr>
                <w:b/>
                <w:bCs/>
                <w:sz w:val="16"/>
                <w:szCs w:val="16"/>
              </w:rPr>
              <w:t>-3,01</w:t>
            </w:r>
          </w:p>
        </w:tc>
      </w:tr>
      <w:tr w:rsidR="006E08F0" w:rsidRPr="006E08F0" w14:paraId="2116DB96" w14:textId="77777777" w:rsidTr="006E08F0">
        <w:trPr>
          <w:trHeight w:val="518"/>
          <w:jc w:val="center"/>
        </w:trPr>
        <w:tc>
          <w:tcPr>
            <w:tcW w:w="174" w:type="dxa"/>
            <w:tcBorders>
              <w:top w:val="nil"/>
              <w:left w:val="nil"/>
              <w:bottom w:val="nil"/>
              <w:right w:val="nil"/>
            </w:tcBorders>
            <w:shd w:val="clear" w:color="auto" w:fill="auto"/>
            <w:noWrap/>
            <w:vAlign w:val="bottom"/>
            <w:hideMark/>
          </w:tcPr>
          <w:p w14:paraId="64800EB2" w14:textId="77777777" w:rsidR="006E08F0" w:rsidRPr="006E08F0" w:rsidRDefault="006E08F0" w:rsidP="006E08F0">
            <w:pPr>
              <w:jc w:val="center"/>
              <w:rPr>
                <w:b/>
                <w:bCs/>
                <w:sz w:val="16"/>
                <w:szCs w:val="16"/>
              </w:rPr>
            </w:pPr>
          </w:p>
        </w:tc>
        <w:tc>
          <w:tcPr>
            <w:tcW w:w="272" w:type="dxa"/>
            <w:vMerge/>
            <w:tcBorders>
              <w:top w:val="nil"/>
              <w:left w:val="single" w:sz="4" w:space="0" w:color="auto"/>
              <w:bottom w:val="single" w:sz="4" w:space="0" w:color="auto"/>
              <w:right w:val="single" w:sz="4" w:space="0" w:color="auto"/>
            </w:tcBorders>
            <w:vAlign w:val="center"/>
            <w:hideMark/>
          </w:tcPr>
          <w:p w14:paraId="1FC0BF59" w14:textId="77777777" w:rsidR="006E08F0" w:rsidRPr="006E08F0" w:rsidRDefault="006E08F0" w:rsidP="006E08F0">
            <w:pPr>
              <w:rPr>
                <w:sz w:val="16"/>
                <w:szCs w:val="16"/>
              </w:rPr>
            </w:pPr>
          </w:p>
        </w:tc>
        <w:tc>
          <w:tcPr>
            <w:tcW w:w="5350" w:type="dxa"/>
            <w:gridSpan w:val="4"/>
            <w:vMerge/>
            <w:tcBorders>
              <w:top w:val="single" w:sz="4" w:space="0" w:color="auto"/>
              <w:left w:val="single" w:sz="4" w:space="0" w:color="auto"/>
              <w:bottom w:val="single" w:sz="4" w:space="0" w:color="auto"/>
              <w:right w:val="single" w:sz="4" w:space="0" w:color="auto"/>
            </w:tcBorders>
            <w:vAlign w:val="center"/>
            <w:hideMark/>
          </w:tcPr>
          <w:p w14:paraId="40797666" w14:textId="77777777" w:rsidR="006E08F0" w:rsidRPr="006E08F0" w:rsidRDefault="006E08F0" w:rsidP="006E08F0">
            <w:pPr>
              <w:rPr>
                <w:b/>
                <w:bCs/>
                <w:sz w:val="16"/>
                <w:szCs w:val="16"/>
              </w:rPr>
            </w:pPr>
          </w:p>
        </w:tc>
        <w:tc>
          <w:tcPr>
            <w:tcW w:w="520" w:type="dxa"/>
            <w:vMerge/>
            <w:tcBorders>
              <w:top w:val="nil"/>
              <w:left w:val="single" w:sz="4" w:space="0" w:color="auto"/>
              <w:bottom w:val="single" w:sz="4" w:space="0" w:color="auto"/>
              <w:right w:val="single" w:sz="4" w:space="0" w:color="auto"/>
            </w:tcBorders>
            <w:vAlign w:val="center"/>
            <w:hideMark/>
          </w:tcPr>
          <w:p w14:paraId="0EC00252" w14:textId="77777777" w:rsidR="006E08F0" w:rsidRPr="006E08F0" w:rsidRDefault="006E08F0" w:rsidP="006E08F0">
            <w:pPr>
              <w:rPr>
                <w:b/>
                <w:bCs/>
                <w:sz w:val="16"/>
                <w:szCs w:val="16"/>
              </w:rPr>
            </w:pPr>
          </w:p>
        </w:tc>
        <w:tc>
          <w:tcPr>
            <w:tcW w:w="673" w:type="dxa"/>
            <w:tcBorders>
              <w:top w:val="nil"/>
              <w:left w:val="nil"/>
              <w:bottom w:val="single" w:sz="4" w:space="0" w:color="auto"/>
              <w:right w:val="single" w:sz="4" w:space="0" w:color="auto"/>
            </w:tcBorders>
            <w:shd w:val="clear" w:color="000000" w:fill="FFFFFF"/>
            <w:noWrap/>
            <w:vAlign w:val="bottom"/>
            <w:hideMark/>
          </w:tcPr>
          <w:p w14:paraId="7725C067" w14:textId="77777777" w:rsidR="006E08F0" w:rsidRPr="006E08F0" w:rsidRDefault="006E08F0" w:rsidP="006E08F0">
            <w:pPr>
              <w:jc w:val="cente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E532D98" w14:textId="77777777" w:rsidR="006E08F0" w:rsidRPr="006E08F0" w:rsidRDefault="006E08F0" w:rsidP="006E08F0">
            <w:pPr>
              <w:jc w:val="cente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58091BED"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08128BD" w14:textId="77777777" w:rsidR="006E08F0" w:rsidRPr="006E08F0" w:rsidRDefault="006E08F0" w:rsidP="006E08F0">
            <w:pPr>
              <w:jc w:val="cente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604CC1A" w14:textId="77777777" w:rsidR="006E08F0" w:rsidRPr="006E08F0" w:rsidRDefault="006E08F0" w:rsidP="006E08F0">
            <w:pPr>
              <w:jc w:val="center"/>
              <w:rPr>
                <w:b/>
                <w:bCs/>
                <w:sz w:val="16"/>
                <w:szCs w:val="16"/>
              </w:rPr>
            </w:pPr>
            <w:r w:rsidRPr="006E08F0">
              <w:rPr>
                <w:b/>
                <w:bCs/>
                <w:sz w:val="16"/>
                <w:szCs w:val="16"/>
              </w:rPr>
              <w:t> </w:t>
            </w:r>
          </w:p>
        </w:tc>
      </w:tr>
      <w:tr w:rsidR="006E08F0" w:rsidRPr="006E08F0" w14:paraId="11E1A4E6"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4F2D0AE"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23C45C0" w14:textId="77777777" w:rsidR="006E08F0" w:rsidRPr="006E08F0" w:rsidRDefault="006E08F0" w:rsidP="006E08F0">
            <w:pPr>
              <w:jc w:val="center"/>
              <w:rPr>
                <w:sz w:val="16"/>
                <w:szCs w:val="16"/>
              </w:rPr>
            </w:pPr>
            <w:r w:rsidRPr="006E08F0">
              <w:rPr>
                <w:sz w:val="16"/>
                <w:szCs w:val="16"/>
              </w:rPr>
              <w:t>11</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0D4CCCD7" w14:textId="77777777" w:rsidR="006E08F0" w:rsidRPr="006E08F0" w:rsidRDefault="006E08F0" w:rsidP="006E08F0">
            <w:pPr>
              <w:rPr>
                <w:sz w:val="16"/>
                <w:szCs w:val="16"/>
              </w:rPr>
            </w:pPr>
            <w:r w:rsidRPr="006E08F0">
              <w:rPr>
                <w:sz w:val="16"/>
                <w:szCs w:val="16"/>
              </w:rPr>
              <w:t xml:space="preserve"> - расходы на оплату услуг связи</w:t>
            </w:r>
          </w:p>
        </w:tc>
        <w:tc>
          <w:tcPr>
            <w:tcW w:w="520" w:type="dxa"/>
            <w:tcBorders>
              <w:top w:val="nil"/>
              <w:left w:val="nil"/>
              <w:bottom w:val="single" w:sz="4" w:space="0" w:color="auto"/>
              <w:right w:val="single" w:sz="4" w:space="0" w:color="auto"/>
            </w:tcBorders>
            <w:shd w:val="clear" w:color="auto" w:fill="auto"/>
            <w:noWrap/>
            <w:vAlign w:val="bottom"/>
            <w:hideMark/>
          </w:tcPr>
          <w:p w14:paraId="565B11C5"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7EC59F35" w14:textId="77777777" w:rsidR="006E08F0" w:rsidRPr="006E08F0" w:rsidRDefault="006E08F0" w:rsidP="006E08F0">
            <w:pPr>
              <w:jc w:val="right"/>
              <w:rPr>
                <w:sz w:val="16"/>
                <w:szCs w:val="16"/>
              </w:rPr>
            </w:pPr>
            <w:r w:rsidRPr="006E08F0">
              <w:rPr>
                <w:sz w:val="16"/>
                <w:szCs w:val="16"/>
              </w:rPr>
              <w:t>75,21</w:t>
            </w:r>
          </w:p>
        </w:tc>
        <w:tc>
          <w:tcPr>
            <w:tcW w:w="717" w:type="dxa"/>
            <w:tcBorders>
              <w:top w:val="nil"/>
              <w:left w:val="nil"/>
              <w:bottom w:val="single" w:sz="4" w:space="0" w:color="auto"/>
              <w:right w:val="single" w:sz="4" w:space="0" w:color="auto"/>
            </w:tcBorders>
            <w:shd w:val="clear" w:color="000000" w:fill="FFFFFF"/>
            <w:noWrap/>
            <w:vAlign w:val="bottom"/>
            <w:hideMark/>
          </w:tcPr>
          <w:p w14:paraId="7E79C2FD"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03A652A"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B47BC78"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A163AFD" w14:textId="77777777" w:rsidR="006E08F0" w:rsidRPr="006E08F0" w:rsidRDefault="006E08F0" w:rsidP="006E08F0">
            <w:pPr>
              <w:rPr>
                <w:sz w:val="16"/>
                <w:szCs w:val="16"/>
              </w:rPr>
            </w:pPr>
            <w:r w:rsidRPr="006E08F0">
              <w:rPr>
                <w:sz w:val="16"/>
                <w:szCs w:val="16"/>
              </w:rPr>
              <w:t> </w:t>
            </w:r>
          </w:p>
        </w:tc>
      </w:tr>
      <w:tr w:rsidR="006E08F0" w:rsidRPr="006E08F0" w14:paraId="63656673" w14:textId="77777777" w:rsidTr="006E08F0">
        <w:trPr>
          <w:trHeight w:val="240"/>
          <w:jc w:val="center"/>
        </w:trPr>
        <w:tc>
          <w:tcPr>
            <w:tcW w:w="174" w:type="dxa"/>
            <w:tcBorders>
              <w:top w:val="nil"/>
              <w:left w:val="nil"/>
              <w:bottom w:val="nil"/>
              <w:right w:val="nil"/>
            </w:tcBorders>
            <w:shd w:val="clear" w:color="auto" w:fill="auto"/>
            <w:noWrap/>
            <w:vAlign w:val="bottom"/>
            <w:hideMark/>
          </w:tcPr>
          <w:p w14:paraId="187FCCBF"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9DE6FE9" w14:textId="77777777" w:rsidR="006E08F0" w:rsidRPr="006E08F0" w:rsidRDefault="006E08F0" w:rsidP="006E08F0">
            <w:pPr>
              <w:jc w:val="center"/>
              <w:rPr>
                <w:sz w:val="16"/>
                <w:szCs w:val="16"/>
              </w:rPr>
            </w:pPr>
            <w:r w:rsidRPr="006E08F0">
              <w:rPr>
                <w:sz w:val="16"/>
                <w:szCs w:val="16"/>
              </w:rPr>
              <w:t>12</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65782425" w14:textId="77777777" w:rsidR="006E08F0" w:rsidRPr="006E08F0" w:rsidRDefault="006E08F0" w:rsidP="006E08F0">
            <w:pPr>
              <w:jc w:val="center"/>
              <w:rPr>
                <w:sz w:val="16"/>
                <w:szCs w:val="16"/>
              </w:rPr>
            </w:pPr>
            <w:r w:rsidRPr="006E08F0">
              <w:rPr>
                <w:sz w:val="16"/>
                <w:szCs w:val="16"/>
              </w:rPr>
              <w:t xml:space="preserve"> - расходы на оплату услуг охраны</w:t>
            </w:r>
          </w:p>
        </w:tc>
        <w:tc>
          <w:tcPr>
            <w:tcW w:w="520" w:type="dxa"/>
            <w:tcBorders>
              <w:top w:val="nil"/>
              <w:left w:val="nil"/>
              <w:bottom w:val="single" w:sz="4" w:space="0" w:color="auto"/>
              <w:right w:val="single" w:sz="4" w:space="0" w:color="auto"/>
            </w:tcBorders>
            <w:shd w:val="clear" w:color="auto" w:fill="auto"/>
            <w:noWrap/>
            <w:vAlign w:val="bottom"/>
            <w:hideMark/>
          </w:tcPr>
          <w:p w14:paraId="4D0F8BDD"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687570C1"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C738349"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76808C4A"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C92EDFE"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BC0ED88" w14:textId="77777777" w:rsidR="006E08F0" w:rsidRPr="006E08F0" w:rsidRDefault="006E08F0" w:rsidP="006E08F0">
            <w:pPr>
              <w:rPr>
                <w:sz w:val="16"/>
                <w:szCs w:val="16"/>
              </w:rPr>
            </w:pPr>
            <w:r w:rsidRPr="006E08F0">
              <w:rPr>
                <w:sz w:val="16"/>
                <w:szCs w:val="16"/>
              </w:rPr>
              <w:t> </w:t>
            </w:r>
          </w:p>
        </w:tc>
      </w:tr>
      <w:tr w:rsidR="006E08F0" w:rsidRPr="006E08F0" w14:paraId="5A8EF392" w14:textId="77777777" w:rsidTr="006E08F0">
        <w:trPr>
          <w:trHeight w:val="492"/>
          <w:jc w:val="center"/>
        </w:trPr>
        <w:tc>
          <w:tcPr>
            <w:tcW w:w="174" w:type="dxa"/>
            <w:tcBorders>
              <w:top w:val="nil"/>
              <w:left w:val="nil"/>
              <w:bottom w:val="nil"/>
              <w:right w:val="nil"/>
            </w:tcBorders>
            <w:shd w:val="clear" w:color="auto" w:fill="auto"/>
            <w:noWrap/>
            <w:vAlign w:val="bottom"/>
            <w:hideMark/>
          </w:tcPr>
          <w:p w14:paraId="44184748"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2737882" w14:textId="77777777" w:rsidR="006E08F0" w:rsidRPr="006E08F0" w:rsidRDefault="006E08F0" w:rsidP="006E08F0">
            <w:pPr>
              <w:jc w:val="center"/>
              <w:rPr>
                <w:sz w:val="16"/>
                <w:szCs w:val="16"/>
              </w:rPr>
            </w:pPr>
            <w:r w:rsidRPr="006E08F0">
              <w:rPr>
                <w:sz w:val="16"/>
                <w:szCs w:val="16"/>
              </w:rPr>
              <w:t>13</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52E30DE2" w14:textId="77777777" w:rsidR="006E08F0" w:rsidRPr="006E08F0" w:rsidRDefault="006E08F0" w:rsidP="006E08F0">
            <w:pPr>
              <w:jc w:val="center"/>
              <w:rPr>
                <w:sz w:val="16"/>
                <w:szCs w:val="16"/>
              </w:rPr>
            </w:pPr>
            <w:r w:rsidRPr="006E08F0">
              <w:rPr>
                <w:sz w:val="16"/>
                <w:szCs w:val="16"/>
              </w:rPr>
              <w:t xml:space="preserve"> - расходы на оплату информационных, юридических, аудиторских услуг</w:t>
            </w:r>
          </w:p>
        </w:tc>
        <w:tc>
          <w:tcPr>
            <w:tcW w:w="520" w:type="dxa"/>
            <w:tcBorders>
              <w:top w:val="nil"/>
              <w:left w:val="nil"/>
              <w:bottom w:val="single" w:sz="4" w:space="0" w:color="auto"/>
              <w:right w:val="single" w:sz="4" w:space="0" w:color="auto"/>
            </w:tcBorders>
            <w:shd w:val="clear" w:color="auto" w:fill="auto"/>
            <w:noWrap/>
            <w:vAlign w:val="bottom"/>
            <w:hideMark/>
          </w:tcPr>
          <w:p w14:paraId="6B987E47"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54314834"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1ABC7A3"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36167C67"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7AF3A23"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8561C78" w14:textId="77777777" w:rsidR="006E08F0" w:rsidRPr="006E08F0" w:rsidRDefault="006E08F0" w:rsidP="006E08F0">
            <w:pPr>
              <w:rPr>
                <w:sz w:val="16"/>
                <w:szCs w:val="16"/>
              </w:rPr>
            </w:pPr>
            <w:r w:rsidRPr="006E08F0">
              <w:rPr>
                <w:sz w:val="16"/>
                <w:szCs w:val="16"/>
              </w:rPr>
              <w:t> </w:t>
            </w:r>
          </w:p>
        </w:tc>
      </w:tr>
      <w:tr w:rsidR="006E08F0" w:rsidRPr="006E08F0" w14:paraId="0CBA561F"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92308EC"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01A1A42" w14:textId="77777777" w:rsidR="006E08F0" w:rsidRPr="006E08F0" w:rsidRDefault="006E08F0" w:rsidP="006E08F0">
            <w:pPr>
              <w:jc w:val="center"/>
              <w:rPr>
                <w:sz w:val="16"/>
                <w:szCs w:val="16"/>
              </w:rPr>
            </w:pPr>
            <w:r w:rsidRPr="006E08F0">
              <w:rPr>
                <w:sz w:val="16"/>
                <w:szCs w:val="16"/>
              </w:rPr>
              <w:t>14</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546E0541" w14:textId="77777777" w:rsidR="006E08F0" w:rsidRPr="006E08F0" w:rsidRDefault="006E08F0" w:rsidP="006E08F0">
            <w:pPr>
              <w:rPr>
                <w:sz w:val="16"/>
                <w:szCs w:val="16"/>
              </w:rPr>
            </w:pPr>
            <w:r w:rsidRPr="006E08F0">
              <w:rPr>
                <w:sz w:val="16"/>
                <w:szCs w:val="16"/>
              </w:rPr>
              <w:t xml:space="preserve"> - расходы на охрану труда</w:t>
            </w:r>
          </w:p>
        </w:tc>
        <w:tc>
          <w:tcPr>
            <w:tcW w:w="520" w:type="dxa"/>
            <w:tcBorders>
              <w:top w:val="nil"/>
              <w:left w:val="nil"/>
              <w:bottom w:val="single" w:sz="4" w:space="0" w:color="auto"/>
              <w:right w:val="single" w:sz="4" w:space="0" w:color="auto"/>
            </w:tcBorders>
            <w:shd w:val="clear" w:color="auto" w:fill="auto"/>
            <w:noWrap/>
            <w:vAlign w:val="bottom"/>
            <w:hideMark/>
          </w:tcPr>
          <w:p w14:paraId="1BCC800F"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0F597314"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5A07F82" w14:textId="77777777" w:rsidR="006E08F0" w:rsidRPr="006E08F0" w:rsidRDefault="006E08F0" w:rsidP="006E08F0">
            <w:pPr>
              <w:jc w:val="right"/>
              <w:rPr>
                <w:sz w:val="16"/>
                <w:szCs w:val="16"/>
              </w:rPr>
            </w:pPr>
            <w:r w:rsidRPr="006E08F0">
              <w:rPr>
                <w:sz w:val="16"/>
                <w:szCs w:val="16"/>
              </w:rPr>
              <w:t>60,44</w:t>
            </w:r>
          </w:p>
        </w:tc>
        <w:tc>
          <w:tcPr>
            <w:tcW w:w="657" w:type="dxa"/>
            <w:tcBorders>
              <w:top w:val="nil"/>
              <w:left w:val="nil"/>
              <w:bottom w:val="single" w:sz="4" w:space="0" w:color="auto"/>
              <w:right w:val="single" w:sz="4" w:space="0" w:color="auto"/>
            </w:tcBorders>
            <w:shd w:val="clear" w:color="000000" w:fill="FFFFFF"/>
            <w:noWrap/>
            <w:vAlign w:val="bottom"/>
            <w:hideMark/>
          </w:tcPr>
          <w:p w14:paraId="294895BD" w14:textId="77777777" w:rsidR="006E08F0" w:rsidRPr="006E08F0" w:rsidRDefault="006E08F0" w:rsidP="006E08F0">
            <w:pPr>
              <w:jc w:val="right"/>
              <w:rPr>
                <w:sz w:val="16"/>
                <w:szCs w:val="16"/>
              </w:rPr>
            </w:pPr>
            <w:r w:rsidRPr="006E08F0">
              <w:rPr>
                <w:sz w:val="16"/>
                <w:szCs w:val="16"/>
              </w:rPr>
              <w:t>60,44</w:t>
            </w:r>
          </w:p>
        </w:tc>
        <w:tc>
          <w:tcPr>
            <w:tcW w:w="709" w:type="dxa"/>
            <w:tcBorders>
              <w:top w:val="nil"/>
              <w:left w:val="nil"/>
              <w:bottom w:val="single" w:sz="4" w:space="0" w:color="auto"/>
              <w:right w:val="single" w:sz="4" w:space="0" w:color="auto"/>
            </w:tcBorders>
            <w:shd w:val="clear" w:color="000000" w:fill="FFFFFF"/>
            <w:noWrap/>
            <w:vAlign w:val="bottom"/>
            <w:hideMark/>
          </w:tcPr>
          <w:p w14:paraId="60A542B5"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EFD0BCC" w14:textId="77777777" w:rsidR="006E08F0" w:rsidRPr="006E08F0" w:rsidRDefault="006E08F0" w:rsidP="006E08F0">
            <w:pPr>
              <w:rPr>
                <w:sz w:val="16"/>
                <w:szCs w:val="16"/>
              </w:rPr>
            </w:pPr>
            <w:r w:rsidRPr="006E08F0">
              <w:rPr>
                <w:sz w:val="16"/>
                <w:szCs w:val="16"/>
              </w:rPr>
              <w:t> </w:t>
            </w:r>
          </w:p>
        </w:tc>
      </w:tr>
      <w:tr w:rsidR="006E08F0" w:rsidRPr="006E08F0" w14:paraId="08AFFD95" w14:textId="77777777" w:rsidTr="006E08F0">
        <w:trPr>
          <w:trHeight w:val="540"/>
          <w:jc w:val="center"/>
        </w:trPr>
        <w:tc>
          <w:tcPr>
            <w:tcW w:w="174" w:type="dxa"/>
            <w:tcBorders>
              <w:top w:val="nil"/>
              <w:left w:val="nil"/>
              <w:bottom w:val="nil"/>
              <w:right w:val="nil"/>
            </w:tcBorders>
            <w:shd w:val="clear" w:color="auto" w:fill="auto"/>
            <w:noWrap/>
            <w:vAlign w:val="bottom"/>
            <w:hideMark/>
          </w:tcPr>
          <w:p w14:paraId="6386A1E6"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EFDEF10" w14:textId="77777777" w:rsidR="006E08F0" w:rsidRPr="006E08F0" w:rsidRDefault="006E08F0" w:rsidP="006E08F0">
            <w:pPr>
              <w:jc w:val="center"/>
              <w:rPr>
                <w:sz w:val="16"/>
                <w:szCs w:val="16"/>
              </w:rPr>
            </w:pPr>
            <w:r w:rsidRPr="006E08F0">
              <w:rPr>
                <w:sz w:val="16"/>
                <w:szCs w:val="16"/>
              </w:rPr>
              <w:t>15</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2EC911FB" w14:textId="77777777" w:rsidR="006E08F0" w:rsidRPr="006E08F0" w:rsidRDefault="006E08F0" w:rsidP="006E08F0">
            <w:pPr>
              <w:rPr>
                <w:sz w:val="16"/>
                <w:szCs w:val="16"/>
              </w:rPr>
            </w:pPr>
            <w:r w:rsidRPr="006E08F0">
              <w:rPr>
                <w:sz w:val="16"/>
                <w:szCs w:val="16"/>
              </w:rPr>
              <w:t xml:space="preserve"> - расходы на ремонт и эксплуатацию собственного транспорта</w:t>
            </w:r>
          </w:p>
        </w:tc>
        <w:tc>
          <w:tcPr>
            <w:tcW w:w="520" w:type="dxa"/>
            <w:tcBorders>
              <w:top w:val="nil"/>
              <w:left w:val="nil"/>
              <w:bottom w:val="single" w:sz="4" w:space="0" w:color="auto"/>
              <w:right w:val="single" w:sz="4" w:space="0" w:color="auto"/>
            </w:tcBorders>
            <w:shd w:val="clear" w:color="auto" w:fill="auto"/>
            <w:noWrap/>
            <w:vAlign w:val="bottom"/>
            <w:hideMark/>
          </w:tcPr>
          <w:p w14:paraId="72C38380"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5198C3FA" w14:textId="77777777" w:rsidR="006E08F0" w:rsidRPr="006E08F0" w:rsidRDefault="006E08F0" w:rsidP="006E08F0">
            <w:pPr>
              <w:jc w:val="right"/>
              <w:rPr>
                <w:sz w:val="16"/>
                <w:szCs w:val="16"/>
              </w:rPr>
            </w:pPr>
            <w:r w:rsidRPr="006E08F0">
              <w:rPr>
                <w:sz w:val="16"/>
                <w:szCs w:val="16"/>
              </w:rPr>
              <w:t>415,49</w:t>
            </w:r>
          </w:p>
        </w:tc>
        <w:tc>
          <w:tcPr>
            <w:tcW w:w="717" w:type="dxa"/>
            <w:tcBorders>
              <w:top w:val="nil"/>
              <w:left w:val="nil"/>
              <w:bottom w:val="single" w:sz="4" w:space="0" w:color="auto"/>
              <w:right w:val="single" w:sz="4" w:space="0" w:color="auto"/>
            </w:tcBorders>
            <w:shd w:val="clear" w:color="000000" w:fill="FFFFFF"/>
            <w:noWrap/>
            <w:vAlign w:val="bottom"/>
            <w:hideMark/>
          </w:tcPr>
          <w:p w14:paraId="6CA33F09" w14:textId="77777777" w:rsidR="006E08F0" w:rsidRPr="006E08F0" w:rsidRDefault="006E08F0" w:rsidP="006E08F0">
            <w:pPr>
              <w:jc w:val="right"/>
              <w:rPr>
                <w:sz w:val="16"/>
                <w:szCs w:val="16"/>
              </w:rPr>
            </w:pPr>
            <w:r w:rsidRPr="006E08F0">
              <w:rPr>
                <w:sz w:val="16"/>
                <w:szCs w:val="16"/>
              </w:rPr>
              <w:t>551,28</w:t>
            </w:r>
          </w:p>
        </w:tc>
        <w:tc>
          <w:tcPr>
            <w:tcW w:w="657" w:type="dxa"/>
            <w:tcBorders>
              <w:top w:val="nil"/>
              <w:left w:val="nil"/>
              <w:bottom w:val="single" w:sz="4" w:space="0" w:color="auto"/>
              <w:right w:val="single" w:sz="4" w:space="0" w:color="auto"/>
            </w:tcBorders>
            <w:shd w:val="clear" w:color="000000" w:fill="FFFFFF"/>
            <w:noWrap/>
            <w:vAlign w:val="bottom"/>
            <w:hideMark/>
          </w:tcPr>
          <w:p w14:paraId="4DB627B7" w14:textId="77777777" w:rsidR="006E08F0" w:rsidRPr="006E08F0" w:rsidRDefault="006E08F0" w:rsidP="006E08F0">
            <w:pPr>
              <w:jc w:val="right"/>
              <w:rPr>
                <w:sz w:val="16"/>
                <w:szCs w:val="16"/>
              </w:rPr>
            </w:pPr>
            <w:r w:rsidRPr="006E08F0">
              <w:rPr>
                <w:sz w:val="16"/>
                <w:szCs w:val="16"/>
              </w:rPr>
              <w:t>415,49</w:t>
            </w:r>
          </w:p>
        </w:tc>
        <w:tc>
          <w:tcPr>
            <w:tcW w:w="709" w:type="dxa"/>
            <w:tcBorders>
              <w:top w:val="nil"/>
              <w:left w:val="nil"/>
              <w:bottom w:val="single" w:sz="4" w:space="0" w:color="auto"/>
              <w:right w:val="single" w:sz="4" w:space="0" w:color="auto"/>
            </w:tcBorders>
            <w:shd w:val="clear" w:color="000000" w:fill="FFFFFF"/>
            <w:noWrap/>
            <w:vAlign w:val="bottom"/>
            <w:hideMark/>
          </w:tcPr>
          <w:p w14:paraId="601E839A" w14:textId="77777777" w:rsidR="006E08F0" w:rsidRPr="006E08F0" w:rsidRDefault="006E08F0" w:rsidP="006E08F0">
            <w:pPr>
              <w:jc w:val="right"/>
              <w:rPr>
                <w:sz w:val="16"/>
                <w:szCs w:val="16"/>
              </w:rPr>
            </w:pPr>
            <w:r w:rsidRPr="006E08F0">
              <w:rPr>
                <w:sz w:val="16"/>
                <w:szCs w:val="16"/>
              </w:rPr>
              <w:t>-135,79</w:t>
            </w:r>
          </w:p>
        </w:tc>
        <w:tc>
          <w:tcPr>
            <w:tcW w:w="709" w:type="dxa"/>
            <w:tcBorders>
              <w:top w:val="nil"/>
              <w:left w:val="nil"/>
              <w:bottom w:val="single" w:sz="4" w:space="0" w:color="auto"/>
              <w:right w:val="single" w:sz="4" w:space="0" w:color="auto"/>
            </w:tcBorders>
            <w:shd w:val="clear" w:color="000000" w:fill="FFFFFF"/>
            <w:noWrap/>
            <w:vAlign w:val="bottom"/>
            <w:hideMark/>
          </w:tcPr>
          <w:p w14:paraId="0DAB88E9" w14:textId="77777777" w:rsidR="006E08F0" w:rsidRPr="006E08F0" w:rsidRDefault="006E08F0" w:rsidP="006E08F0">
            <w:pPr>
              <w:jc w:val="right"/>
              <w:rPr>
                <w:sz w:val="16"/>
                <w:szCs w:val="16"/>
              </w:rPr>
            </w:pPr>
            <w:r w:rsidRPr="006E08F0">
              <w:rPr>
                <w:sz w:val="16"/>
                <w:szCs w:val="16"/>
              </w:rPr>
              <w:t>0,00</w:t>
            </w:r>
          </w:p>
        </w:tc>
      </w:tr>
      <w:tr w:rsidR="006E08F0" w:rsidRPr="006E08F0" w14:paraId="5C81A7DE"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629FF3AD"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D5416AE" w14:textId="77777777" w:rsidR="006E08F0" w:rsidRPr="006E08F0" w:rsidRDefault="006E08F0" w:rsidP="006E08F0">
            <w:pPr>
              <w:jc w:val="center"/>
              <w:rPr>
                <w:sz w:val="16"/>
                <w:szCs w:val="16"/>
              </w:rPr>
            </w:pPr>
            <w:r w:rsidRPr="006E08F0">
              <w:rPr>
                <w:sz w:val="16"/>
                <w:szCs w:val="16"/>
              </w:rPr>
              <w:t>16</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0DF6DB18" w14:textId="77777777" w:rsidR="006E08F0" w:rsidRPr="006E08F0" w:rsidRDefault="006E08F0" w:rsidP="006E08F0">
            <w:pPr>
              <w:rPr>
                <w:sz w:val="16"/>
                <w:szCs w:val="16"/>
              </w:rPr>
            </w:pPr>
            <w:r w:rsidRPr="006E08F0">
              <w:rPr>
                <w:sz w:val="16"/>
                <w:szCs w:val="16"/>
              </w:rPr>
              <w:t xml:space="preserve"> - расходы на оплату других работ и услуг </w:t>
            </w:r>
          </w:p>
        </w:tc>
        <w:tc>
          <w:tcPr>
            <w:tcW w:w="520" w:type="dxa"/>
            <w:tcBorders>
              <w:top w:val="nil"/>
              <w:left w:val="nil"/>
              <w:bottom w:val="single" w:sz="4" w:space="0" w:color="auto"/>
              <w:right w:val="single" w:sz="4" w:space="0" w:color="auto"/>
            </w:tcBorders>
            <w:shd w:val="clear" w:color="auto" w:fill="auto"/>
            <w:noWrap/>
            <w:vAlign w:val="bottom"/>
            <w:hideMark/>
          </w:tcPr>
          <w:p w14:paraId="523FDEF1"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7758985E"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CDA3FAB"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7BC93DC9"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25450D6"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7AE15A8" w14:textId="77777777" w:rsidR="006E08F0" w:rsidRPr="006E08F0" w:rsidRDefault="006E08F0" w:rsidP="006E08F0">
            <w:pPr>
              <w:rPr>
                <w:sz w:val="16"/>
                <w:szCs w:val="16"/>
              </w:rPr>
            </w:pPr>
            <w:r w:rsidRPr="006E08F0">
              <w:rPr>
                <w:sz w:val="16"/>
                <w:szCs w:val="16"/>
              </w:rPr>
              <w:t> </w:t>
            </w:r>
          </w:p>
        </w:tc>
      </w:tr>
      <w:tr w:rsidR="006E08F0" w:rsidRPr="006E08F0" w14:paraId="2EE7E91E" w14:textId="77777777" w:rsidTr="006E08F0">
        <w:trPr>
          <w:trHeight w:val="480"/>
          <w:jc w:val="center"/>
        </w:trPr>
        <w:tc>
          <w:tcPr>
            <w:tcW w:w="174" w:type="dxa"/>
            <w:tcBorders>
              <w:top w:val="nil"/>
              <w:left w:val="nil"/>
              <w:bottom w:val="nil"/>
              <w:right w:val="nil"/>
            </w:tcBorders>
            <w:shd w:val="clear" w:color="auto" w:fill="auto"/>
            <w:noWrap/>
            <w:vAlign w:val="bottom"/>
            <w:hideMark/>
          </w:tcPr>
          <w:p w14:paraId="7511E7AE"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AF1FDF7" w14:textId="77777777" w:rsidR="006E08F0" w:rsidRPr="006E08F0" w:rsidRDefault="006E08F0" w:rsidP="006E08F0">
            <w:pPr>
              <w:jc w:val="center"/>
              <w:rPr>
                <w:sz w:val="16"/>
                <w:szCs w:val="16"/>
              </w:rPr>
            </w:pPr>
            <w:r w:rsidRPr="006E08F0">
              <w:rPr>
                <w:sz w:val="16"/>
                <w:szCs w:val="16"/>
              </w:rPr>
              <w:t>17</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0A8BB08" w14:textId="77777777" w:rsidR="006E08F0" w:rsidRPr="006E08F0" w:rsidRDefault="006E08F0" w:rsidP="006E08F0">
            <w:pPr>
              <w:jc w:val="center"/>
              <w:rPr>
                <w:b/>
                <w:bCs/>
                <w:sz w:val="16"/>
                <w:szCs w:val="16"/>
              </w:rPr>
            </w:pPr>
            <w:r w:rsidRPr="006E08F0">
              <w:rPr>
                <w:b/>
                <w:bCs/>
                <w:sz w:val="16"/>
                <w:szCs w:val="16"/>
              </w:rPr>
              <w:t xml:space="preserve"> Расходы на служебные командировки</w:t>
            </w:r>
          </w:p>
        </w:tc>
        <w:tc>
          <w:tcPr>
            <w:tcW w:w="520" w:type="dxa"/>
            <w:tcBorders>
              <w:top w:val="nil"/>
              <w:left w:val="nil"/>
              <w:bottom w:val="single" w:sz="4" w:space="0" w:color="auto"/>
              <w:right w:val="single" w:sz="4" w:space="0" w:color="auto"/>
            </w:tcBorders>
            <w:shd w:val="clear" w:color="auto" w:fill="auto"/>
            <w:noWrap/>
            <w:vAlign w:val="bottom"/>
            <w:hideMark/>
          </w:tcPr>
          <w:p w14:paraId="241BF4A1"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5F848C58"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B08ED39"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0819B12"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726C2A7"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5065497" w14:textId="77777777" w:rsidR="006E08F0" w:rsidRPr="006E08F0" w:rsidRDefault="006E08F0" w:rsidP="006E08F0">
            <w:pPr>
              <w:rPr>
                <w:b/>
                <w:bCs/>
                <w:sz w:val="16"/>
                <w:szCs w:val="16"/>
              </w:rPr>
            </w:pPr>
            <w:r w:rsidRPr="006E08F0">
              <w:rPr>
                <w:b/>
                <w:bCs/>
                <w:sz w:val="16"/>
                <w:szCs w:val="16"/>
              </w:rPr>
              <w:t> </w:t>
            </w:r>
          </w:p>
        </w:tc>
      </w:tr>
      <w:tr w:rsidR="006E08F0" w:rsidRPr="006E08F0" w14:paraId="2E799614"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11E6E996"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29BD01E" w14:textId="77777777" w:rsidR="006E08F0" w:rsidRPr="006E08F0" w:rsidRDefault="006E08F0" w:rsidP="006E08F0">
            <w:pPr>
              <w:jc w:val="center"/>
              <w:rPr>
                <w:sz w:val="16"/>
                <w:szCs w:val="16"/>
              </w:rPr>
            </w:pPr>
            <w:r w:rsidRPr="006E08F0">
              <w:rPr>
                <w:sz w:val="16"/>
                <w:szCs w:val="16"/>
              </w:rPr>
              <w:t>18</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0E8C0AAF" w14:textId="77777777" w:rsidR="006E08F0" w:rsidRPr="006E08F0" w:rsidRDefault="006E08F0" w:rsidP="006E08F0">
            <w:pPr>
              <w:rPr>
                <w:b/>
                <w:bCs/>
                <w:sz w:val="16"/>
                <w:szCs w:val="16"/>
              </w:rPr>
            </w:pPr>
            <w:r w:rsidRPr="006E08F0">
              <w:rPr>
                <w:b/>
                <w:bCs/>
                <w:sz w:val="16"/>
                <w:szCs w:val="16"/>
              </w:rPr>
              <w:t xml:space="preserve"> Расходы на обучение персонала</w:t>
            </w:r>
          </w:p>
        </w:tc>
        <w:tc>
          <w:tcPr>
            <w:tcW w:w="520" w:type="dxa"/>
            <w:tcBorders>
              <w:top w:val="nil"/>
              <w:left w:val="nil"/>
              <w:bottom w:val="single" w:sz="4" w:space="0" w:color="auto"/>
              <w:right w:val="single" w:sz="4" w:space="0" w:color="auto"/>
            </w:tcBorders>
            <w:shd w:val="clear" w:color="auto" w:fill="auto"/>
            <w:noWrap/>
            <w:vAlign w:val="bottom"/>
            <w:hideMark/>
          </w:tcPr>
          <w:p w14:paraId="2D8291C0"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051E32BE"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28D5B24"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33EE7628"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E379C98"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67F58AD" w14:textId="77777777" w:rsidR="006E08F0" w:rsidRPr="006E08F0" w:rsidRDefault="006E08F0" w:rsidP="006E08F0">
            <w:pPr>
              <w:rPr>
                <w:b/>
                <w:bCs/>
                <w:sz w:val="16"/>
                <w:szCs w:val="16"/>
              </w:rPr>
            </w:pPr>
            <w:r w:rsidRPr="006E08F0">
              <w:rPr>
                <w:b/>
                <w:bCs/>
                <w:sz w:val="16"/>
                <w:szCs w:val="16"/>
              </w:rPr>
              <w:t> </w:t>
            </w:r>
          </w:p>
        </w:tc>
      </w:tr>
      <w:tr w:rsidR="006E08F0" w:rsidRPr="006E08F0" w14:paraId="7C86A027"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097F3DB5"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16F0452" w14:textId="77777777" w:rsidR="006E08F0" w:rsidRPr="006E08F0" w:rsidRDefault="006E08F0" w:rsidP="006E08F0">
            <w:pPr>
              <w:jc w:val="center"/>
              <w:rPr>
                <w:sz w:val="16"/>
                <w:szCs w:val="16"/>
              </w:rPr>
            </w:pPr>
            <w:r w:rsidRPr="006E08F0">
              <w:rPr>
                <w:sz w:val="16"/>
                <w:szCs w:val="16"/>
              </w:rPr>
              <w:t>19</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B05A723" w14:textId="77777777" w:rsidR="006E08F0" w:rsidRPr="006E08F0" w:rsidRDefault="006E08F0" w:rsidP="006E08F0">
            <w:pPr>
              <w:rPr>
                <w:b/>
                <w:bCs/>
                <w:sz w:val="16"/>
                <w:szCs w:val="16"/>
              </w:rPr>
            </w:pPr>
            <w:r w:rsidRPr="006E08F0">
              <w:rPr>
                <w:b/>
                <w:bCs/>
                <w:sz w:val="16"/>
                <w:szCs w:val="16"/>
              </w:rPr>
              <w:t>Услуги банка</w:t>
            </w:r>
          </w:p>
        </w:tc>
        <w:tc>
          <w:tcPr>
            <w:tcW w:w="520" w:type="dxa"/>
            <w:tcBorders>
              <w:top w:val="nil"/>
              <w:left w:val="nil"/>
              <w:bottom w:val="single" w:sz="4" w:space="0" w:color="auto"/>
              <w:right w:val="single" w:sz="4" w:space="0" w:color="auto"/>
            </w:tcBorders>
            <w:shd w:val="clear" w:color="auto" w:fill="auto"/>
            <w:noWrap/>
            <w:vAlign w:val="bottom"/>
            <w:hideMark/>
          </w:tcPr>
          <w:p w14:paraId="32E9D28A"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4F3ED664"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38B3A780"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5F2DA5ED"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543596C"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3CA8CC1" w14:textId="77777777" w:rsidR="006E08F0" w:rsidRPr="006E08F0" w:rsidRDefault="006E08F0" w:rsidP="006E08F0">
            <w:pPr>
              <w:rPr>
                <w:b/>
                <w:bCs/>
                <w:sz w:val="16"/>
                <w:szCs w:val="16"/>
              </w:rPr>
            </w:pPr>
            <w:r w:rsidRPr="006E08F0">
              <w:rPr>
                <w:b/>
                <w:bCs/>
                <w:sz w:val="16"/>
                <w:szCs w:val="16"/>
              </w:rPr>
              <w:t> </w:t>
            </w:r>
          </w:p>
        </w:tc>
      </w:tr>
      <w:tr w:rsidR="006E08F0" w:rsidRPr="006E08F0" w14:paraId="545FC75D"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53BAE26A"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38CEC3A" w14:textId="77777777" w:rsidR="006E08F0" w:rsidRPr="006E08F0" w:rsidRDefault="006E08F0" w:rsidP="006E08F0">
            <w:pPr>
              <w:jc w:val="center"/>
              <w:rPr>
                <w:sz w:val="16"/>
                <w:szCs w:val="16"/>
              </w:rPr>
            </w:pPr>
            <w:r w:rsidRPr="006E08F0">
              <w:rPr>
                <w:sz w:val="16"/>
                <w:szCs w:val="16"/>
              </w:rPr>
              <w:t>20</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104F403E" w14:textId="77777777" w:rsidR="006E08F0" w:rsidRPr="006E08F0" w:rsidRDefault="006E08F0" w:rsidP="006E08F0">
            <w:pPr>
              <w:rPr>
                <w:b/>
                <w:bCs/>
                <w:sz w:val="16"/>
                <w:szCs w:val="16"/>
              </w:rPr>
            </w:pPr>
            <w:r w:rsidRPr="006E08F0">
              <w:rPr>
                <w:b/>
                <w:bCs/>
                <w:sz w:val="16"/>
                <w:szCs w:val="16"/>
              </w:rPr>
              <w:t xml:space="preserve"> Арендная плата</w:t>
            </w:r>
          </w:p>
        </w:tc>
        <w:tc>
          <w:tcPr>
            <w:tcW w:w="520" w:type="dxa"/>
            <w:tcBorders>
              <w:top w:val="nil"/>
              <w:left w:val="nil"/>
              <w:bottom w:val="single" w:sz="4" w:space="0" w:color="auto"/>
              <w:right w:val="single" w:sz="4" w:space="0" w:color="auto"/>
            </w:tcBorders>
            <w:shd w:val="clear" w:color="auto" w:fill="auto"/>
            <w:noWrap/>
            <w:vAlign w:val="bottom"/>
            <w:hideMark/>
          </w:tcPr>
          <w:p w14:paraId="4B6055D3" w14:textId="77777777" w:rsidR="006E08F0" w:rsidRPr="006E08F0" w:rsidRDefault="006E08F0" w:rsidP="006E08F0">
            <w:pPr>
              <w:jc w:val="center"/>
              <w:rPr>
                <w:b/>
                <w:bCs/>
                <w:sz w:val="16"/>
                <w:szCs w:val="16"/>
              </w:rPr>
            </w:pPr>
            <w:r w:rsidRPr="006E08F0">
              <w:rPr>
                <w:b/>
                <w:bCs/>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49C96E8C"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FA2C41B"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324A1215"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EA47409"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6047740" w14:textId="77777777" w:rsidR="006E08F0" w:rsidRPr="006E08F0" w:rsidRDefault="006E08F0" w:rsidP="006E08F0">
            <w:pPr>
              <w:rPr>
                <w:b/>
                <w:bCs/>
                <w:sz w:val="16"/>
                <w:szCs w:val="16"/>
              </w:rPr>
            </w:pPr>
            <w:r w:rsidRPr="006E08F0">
              <w:rPr>
                <w:b/>
                <w:bCs/>
                <w:sz w:val="16"/>
                <w:szCs w:val="16"/>
              </w:rPr>
              <w:t> </w:t>
            </w:r>
          </w:p>
        </w:tc>
      </w:tr>
      <w:tr w:rsidR="006E08F0" w:rsidRPr="006E08F0" w14:paraId="6EF4F06D"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797010F3"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B473622" w14:textId="77777777" w:rsidR="006E08F0" w:rsidRPr="006E08F0" w:rsidRDefault="006E08F0" w:rsidP="006E08F0">
            <w:pPr>
              <w:jc w:val="center"/>
              <w:rPr>
                <w:sz w:val="16"/>
                <w:szCs w:val="16"/>
              </w:rPr>
            </w:pPr>
            <w:r w:rsidRPr="006E08F0">
              <w:rPr>
                <w:sz w:val="16"/>
                <w:szCs w:val="16"/>
              </w:rPr>
              <w:t>21</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55F499EE" w14:textId="77777777" w:rsidR="006E08F0" w:rsidRPr="006E08F0" w:rsidRDefault="006E08F0" w:rsidP="006E08F0">
            <w:pPr>
              <w:rPr>
                <w:b/>
                <w:bCs/>
                <w:sz w:val="16"/>
                <w:szCs w:val="16"/>
              </w:rPr>
            </w:pPr>
            <w:r w:rsidRPr="006E08F0">
              <w:rPr>
                <w:b/>
                <w:bCs/>
                <w:sz w:val="16"/>
                <w:szCs w:val="16"/>
              </w:rPr>
              <w:t xml:space="preserve"> Другие расходы, в т.ч.:</w:t>
            </w:r>
          </w:p>
        </w:tc>
        <w:tc>
          <w:tcPr>
            <w:tcW w:w="520" w:type="dxa"/>
            <w:tcBorders>
              <w:top w:val="nil"/>
              <w:left w:val="nil"/>
              <w:bottom w:val="single" w:sz="4" w:space="0" w:color="auto"/>
              <w:right w:val="single" w:sz="4" w:space="0" w:color="auto"/>
            </w:tcBorders>
            <w:shd w:val="clear" w:color="auto" w:fill="auto"/>
            <w:noWrap/>
            <w:vAlign w:val="bottom"/>
            <w:hideMark/>
          </w:tcPr>
          <w:p w14:paraId="23C228AA"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A9EB621" w14:textId="77777777" w:rsidR="006E08F0" w:rsidRPr="006E08F0" w:rsidRDefault="006E08F0" w:rsidP="006E08F0">
            <w:pPr>
              <w:jc w:val="right"/>
              <w:rPr>
                <w:b/>
                <w:bCs/>
                <w:sz w:val="16"/>
                <w:szCs w:val="16"/>
              </w:rPr>
            </w:pPr>
            <w:r w:rsidRPr="006E08F0">
              <w:rPr>
                <w:b/>
                <w:bCs/>
                <w:sz w:val="16"/>
                <w:szCs w:val="16"/>
              </w:rPr>
              <w:t>96,07</w:t>
            </w:r>
          </w:p>
        </w:tc>
        <w:tc>
          <w:tcPr>
            <w:tcW w:w="717" w:type="dxa"/>
            <w:tcBorders>
              <w:top w:val="nil"/>
              <w:left w:val="nil"/>
              <w:bottom w:val="single" w:sz="4" w:space="0" w:color="auto"/>
              <w:right w:val="single" w:sz="4" w:space="0" w:color="auto"/>
            </w:tcBorders>
            <w:shd w:val="clear" w:color="000000" w:fill="FFFFFF"/>
            <w:noWrap/>
            <w:vAlign w:val="bottom"/>
            <w:hideMark/>
          </w:tcPr>
          <w:p w14:paraId="65BE0EEA" w14:textId="77777777" w:rsidR="006E08F0" w:rsidRPr="006E08F0" w:rsidRDefault="006E08F0" w:rsidP="006E08F0">
            <w:pPr>
              <w:jc w:val="right"/>
              <w:rPr>
                <w:b/>
                <w:bCs/>
                <w:sz w:val="16"/>
                <w:szCs w:val="16"/>
              </w:rPr>
            </w:pPr>
            <w:r w:rsidRPr="006E08F0">
              <w:rPr>
                <w:b/>
                <w:bCs/>
                <w:sz w:val="16"/>
                <w:szCs w:val="16"/>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474F1BAC"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40E56835"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3BDB811C" w14:textId="77777777" w:rsidR="006E08F0" w:rsidRPr="006E08F0" w:rsidRDefault="006E08F0" w:rsidP="006E08F0">
            <w:pPr>
              <w:jc w:val="right"/>
              <w:rPr>
                <w:b/>
                <w:bCs/>
                <w:sz w:val="16"/>
                <w:szCs w:val="16"/>
              </w:rPr>
            </w:pPr>
            <w:r w:rsidRPr="006E08F0">
              <w:rPr>
                <w:b/>
                <w:bCs/>
                <w:sz w:val="16"/>
                <w:szCs w:val="16"/>
              </w:rPr>
              <w:t>-14,48</w:t>
            </w:r>
          </w:p>
        </w:tc>
      </w:tr>
      <w:tr w:rsidR="006E08F0" w:rsidRPr="006E08F0" w14:paraId="1845077A"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45B87CF5"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19EAA7B" w14:textId="77777777" w:rsidR="006E08F0" w:rsidRPr="006E08F0" w:rsidRDefault="006E08F0" w:rsidP="006E08F0">
            <w:pPr>
              <w:jc w:val="center"/>
              <w:rPr>
                <w:sz w:val="16"/>
                <w:szCs w:val="16"/>
              </w:rPr>
            </w:pPr>
            <w:r w:rsidRPr="006E08F0">
              <w:rPr>
                <w:sz w:val="16"/>
                <w:szCs w:val="16"/>
              </w:rPr>
              <w:t>22</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EFF049A" w14:textId="77777777" w:rsidR="006E08F0" w:rsidRPr="006E08F0" w:rsidRDefault="006E08F0" w:rsidP="006E08F0">
            <w:pPr>
              <w:rPr>
                <w:sz w:val="16"/>
                <w:szCs w:val="16"/>
              </w:rPr>
            </w:pPr>
            <w:r w:rsidRPr="006E08F0">
              <w:rPr>
                <w:sz w:val="16"/>
                <w:szCs w:val="16"/>
              </w:rPr>
              <w:t xml:space="preserve"> -Вывоз ТБО</w:t>
            </w:r>
          </w:p>
        </w:tc>
        <w:tc>
          <w:tcPr>
            <w:tcW w:w="520" w:type="dxa"/>
            <w:tcBorders>
              <w:top w:val="nil"/>
              <w:left w:val="nil"/>
              <w:bottom w:val="single" w:sz="4" w:space="0" w:color="auto"/>
              <w:right w:val="single" w:sz="4" w:space="0" w:color="auto"/>
            </w:tcBorders>
            <w:shd w:val="clear" w:color="auto" w:fill="auto"/>
            <w:noWrap/>
            <w:vAlign w:val="bottom"/>
            <w:hideMark/>
          </w:tcPr>
          <w:p w14:paraId="28607292"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171810BA"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1466034"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53E559F2"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0B87574"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F7EA321" w14:textId="77777777" w:rsidR="006E08F0" w:rsidRPr="006E08F0" w:rsidRDefault="006E08F0" w:rsidP="006E08F0">
            <w:pPr>
              <w:rPr>
                <w:sz w:val="16"/>
                <w:szCs w:val="16"/>
              </w:rPr>
            </w:pPr>
            <w:r w:rsidRPr="006E08F0">
              <w:rPr>
                <w:sz w:val="16"/>
                <w:szCs w:val="16"/>
              </w:rPr>
              <w:t> </w:t>
            </w:r>
          </w:p>
        </w:tc>
      </w:tr>
      <w:tr w:rsidR="006E08F0" w:rsidRPr="006E08F0" w14:paraId="0AF03E2D"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B3C88AC"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C53EE8C" w14:textId="77777777" w:rsidR="006E08F0" w:rsidRPr="006E08F0" w:rsidRDefault="006E08F0" w:rsidP="006E08F0">
            <w:pPr>
              <w:jc w:val="center"/>
              <w:rPr>
                <w:sz w:val="16"/>
                <w:szCs w:val="16"/>
              </w:rPr>
            </w:pPr>
            <w:r w:rsidRPr="006E08F0">
              <w:rPr>
                <w:sz w:val="16"/>
                <w:szCs w:val="16"/>
              </w:rPr>
              <w:t>23</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4AF35650" w14:textId="77777777" w:rsidR="006E08F0" w:rsidRPr="006E08F0" w:rsidRDefault="006E08F0" w:rsidP="006E08F0">
            <w:pPr>
              <w:rPr>
                <w:sz w:val="16"/>
                <w:szCs w:val="16"/>
              </w:rPr>
            </w:pPr>
            <w:r w:rsidRPr="006E08F0">
              <w:rPr>
                <w:sz w:val="16"/>
                <w:szCs w:val="16"/>
              </w:rPr>
              <w:t>общехозяйственные</w:t>
            </w:r>
          </w:p>
        </w:tc>
        <w:tc>
          <w:tcPr>
            <w:tcW w:w="520" w:type="dxa"/>
            <w:tcBorders>
              <w:top w:val="nil"/>
              <w:left w:val="nil"/>
              <w:bottom w:val="single" w:sz="4" w:space="0" w:color="auto"/>
              <w:right w:val="single" w:sz="4" w:space="0" w:color="auto"/>
            </w:tcBorders>
            <w:shd w:val="clear" w:color="auto" w:fill="auto"/>
            <w:noWrap/>
            <w:vAlign w:val="bottom"/>
            <w:hideMark/>
          </w:tcPr>
          <w:p w14:paraId="744312A7"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C2F7778" w14:textId="77777777" w:rsidR="006E08F0" w:rsidRPr="006E08F0" w:rsidRDefault="006E08F0" w:rsidP="006E08F0">
            <w:pPr>
              <w:jc w:val="right"/>
              <w:rPr>
                <w:sz w:val="16"/>
                <w:szCs w:val="16"/>
              </w:rPr>
            </w:pPr>
            <w:r w:rsidRPr="006E08F0">
              <w:rPr>
                <w:sz w:val="16"/>
                <w:szCs w:val="16"/>
              </w:rPr>
              <w:t>96,07</w:t>
            </w:r>
          </w:p>
        </w:tc>
        <w:tc>
          <w:tcPr>
            <w:tcW w:w="717" w:type="dxa"/>
            <w:tcBorders>
              <w:top w:val="nil"/>
              <w:left w:val="nil"/>
              <w:bottom w:val="single" w:sz="4" w:space="0" w:color="auto"/>
              <w:right w:val="single" w:sz="4" w:space="0" w:color="auto"/>
            </w:tcBorders>
            <w:shd w:val="clear" w:color="000000" w:fill="FFFFFF"/>
            <w:noWrap/>
            <w:vAlign w:val="bottom"/>
            <w:hideMark/>
          </w:tcPr>
          <w:p w14:paraId="54071886" w14:textId="77777777" w:rsidR="006E08F0" w:rsidRPr="006E08F0" w:rsidRDefault="006E08F0" w:rsidP="006E08F0">
            <w:pPr>
              <w:jc w:val="right"/>
              <w:rPr>
                <w:sz w:val="16"/>
                <w:szCs w:val="16"/>
              </w:rPr>
            </w:pPr>
            <w:r w:rsidRPr="006E08F0">
              <w:rPr>
                <w:sz w:val="16"/>
                <w:szCs w:val="16"/>
              </w:rPr>
              <w:t>0,00</w:t>
            </w:r>
          </w:p>
        </w:tc>
        <w:tc>
          <w:tcPr>
            <w:tcW w:w="657" w:type="dxa"/>
            <w:tcBorders>
              <w:top w:val="nil"/>
              <w:left w:val="nil"/>
              <w:bottom w:val="single" w:sz="4" w:space="0" w:color="auto"/>
              <w:right w:val="single" w:sz="4" w:space="0" w:color="auto"/>
            </w:tcBorders>
            <w:shd w:val="clear" w:color="000000" w:fill="FFFFFF"/>
            <w:noWrap/>
            <w:vAlign w:val="bottom"/>
            <w:hideMark/>
          </w:tcPr>
          <w:p w14:paraId="2F44B608" w14:textId="77777777" w:rsidR="006E08F0" w:rsidRPr="006E08F0" w:rsidRDefault="006E08F0" w:rsidP="006E08F0">
            <w:pPr>
              <w:jc w:val="right"/>
              <w:rPr>
                <w:sz w:val="16"/>
                <w:szCs w:val="16"/>
              </w:rPr>
            </w:pPr>
            <w:r w:rsidRPr="006E08F0">
              <w:rPr>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7A081337" w14:textId="77777777" w:rsidR="006E08F0" w:rsidRPr="006E08F0" w:rsidRDefault="006E08F0" w:rsidP="006E08F0">
            <w:pPr>
              <w:jc w:val="right"/>
              <w:rPr>
                <w:sz w:val="16"/>
                <w:szCs w:val="16"/>
              </w:rPr>
            </w:pPr>
            <w:r w:rsidRPr="006E08F0">
              <w:rPr>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22D61BAB" w14:textId="77777777" w:rsidR="006E08F0" w:rsidRPr="006E08F0" w:rsidRDefault="006E08F0" w:rsidP="006E08F0">
            <w:pPr>
              <w:jc w:val="right"/>
              <w:rPr>
                <w:sz w:val="16"/>
                <w:szCs w:val="16"/>
              </w:rPr>
            </w:pPr>
            <w:r w:rsidRPr="006E08F0">
              <w:rPr>
                <w:sz w:val="16"/>
                <w:szCs w:val="16"/>
              </w:rPr>
              <w:t>-100,00</w:t>
            </w:r>
          </w:p>
        </w:tc>
      </w:tr>
      <w:tr w:rsidR="006E08F0" w:rsidRPr="006E08F0" w14:paraId="0DA0A901"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D8DE9AA"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849E3C5" w14:textId="77777777" w:rsidR="006E08F0" w:rsidRPr="006E08F0" w:rsidRDefault="006E08F0" w:rsidP="006E08F0">
            <w:pPr>
              <w:jc w:val="center"/>
              <w:rPr>
                <w:sz w:val="16"/>
                <w:szCs w:val="16"/>
              </w:rPr>
            </w:pPr>
            <w:r w:rsidRPr="006E08F0">
              <w:rPr>
                <w:sz w:val="16"/>
                <w:szCs w:val="16"/>
              </w:rPr>
              <w:t>24</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15B3BB36" w14:textId="77777777" w:rsidR="006E08F0" w:rsidRPr="006E08F0" w:rsidRDefault="006E08F0" w:rsidP="006E08F0">
            <w:pPr>
              <w:rPr>
                <w:sz w:val="16"/>
                <w:szCs w:val="16"/>
              </w:rPr>
            </w:pPr>
            <w:r w:rsidRPr="006E08F0">
              <w:rPr>
                <w:sz w:val="16"/>
                <w:szCs w:val="16"/>
              </w:rPr>
              <w:t>- Услуги банков</w:t>
            </w:r>
          </w:p>
        </w:tc>
        <w:tc>
          <w:tcPr>
            <w:tcW w:w="520" w:type="dxa"/>
            <w:tcBorders>
              <w:top w:val="nil"/>
              <w:left w:val="nil"/>
              <w:bottom w:val="single" w:sz="4" w:space="0" w:color="auto"/>
              <w:right w:val="single" w:sz="4" w:space="0" w:color="auto"/>
            </w:tcBorders>
            <w:shd w:val="clear" w:color="auto" w:fill="auto"/>
            <w:noWrap/>
            <w:vAlign w:val="bottom"/>
            <w:hideMark/>
          </w:tcPr>
          <w:p w14:paraId="2B21B466"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47128638"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2CB3F207"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E58CEA9"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FFCF43F"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6330056" w14:textId="77777777" w:rsidR="006E08F0" w:rsidRPr="006E08F0" w:rsidRDefault="006E08F0" w:rsidP="006E08F0">
            <w:pPr>
              <w:rPr>
                <w:sz w:val="16"/>
                <w:szCs w:val="16"/>
              </w:rPr>
            </w:pPr>
            <w:r w:rsidRPr="006E08F0">
              <w:rPr>
                <w:sz w:val="16"/>
                <w:szCs w:val="16"/>
              </w:rPr>
              <w:t> </w:t>
            </w:r>
          </w:p>
        </w:tc>
      </w:tr>
      <w:tr w:rsidR="006E08F0" w:rsidRPr="006E08F0" w14:paraId="44C299CE" w14:textId="77777777" w:rsidTr="006E08F0">
        <w:trPr>
          <w:trHeight w:val="432"/>
          <w:jc w:val="center"/>
        </w:trPr>
        <w:tc>
          <w:tcPr>
            <w:tcW w:w="174" w:type="dxa"/>
            <w:tcBorders>
              <w:top w:val="nil"/>
              <w:left w:val="nil"/>
              <w:bottom w:val="nil"/>
              <w:right w:val="nil"/>
            </w:tcBorders>
            <w:shd w:val="clear" w:color="auto" w:fill="auto"/>
            <w:noWrap/>
            <w:vAlign w:val="bottom"/>
            <w:hideMark/>
          </w:tcPr>
          <w:p w14:paraId="678042F5"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E95A8AA" w14:textId="77777777" w:rsidR="006E08F0" w:rsidRPr="006E08F0" w:rsidRDefault="006E08F0" w:rsidP="006E08F0">
            <w:pPr>
              <w:jc w:val="center"/>
              <w:rPr>
                <w:sz w:val="16"/>
                <w:szCs w:val="16"/>
              </w:rPr>
            </w:pPr>
            <w:r w:rsidRPr="006E08F0">
              <w:rPr>
                <w:sz w:val="16"/>
                <w:szCs w:val="16"/>
              </w:rPr>
              <w:t>25</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0E745EAC" w14:textId="77777777" w:rsidR="006E08F0" w:rsidRPr="006E08F0" w:rsidRDefault="006E08F0" w:rsidP="006E08F0">
            <w:pPr>
              <w:jc w:val="center"/>
              <w:rPr>
                <w:b/>
                <w:bCs/>
                <w:sz w:val="16"/>
                <w:szCs w:val="16"/>
              </w:rPr>
            </w:pPr>
            <w:r w:rsidRPr="006E08F0">
              <w:rPr>
                <w:b/>
                <w:bCs/>
                <w:sz w:val="16"/>
                <w:szCs w:val="16"/>
              </w:rPr>
              <w:t>ИТОГО уровень операционных расходов</w:t>
            </w:r>
          </w:p>
        </w:tc>
        <w:tc>
          <w:tcPr>
            <w:tcW w:w="520" w:type="dxa"/>
            <w:tcBorders>
              <w:top w:val="nil"/>
              <w:left w:val="nil"/>
              <w:bottom w:val="single" w:sz="4" w:space="0" w:color="auto"/>
              <w:right w:val="single" w:sz="4" w:space="0" w:color="auto"/>
            </w:tcBorders>
            <w:shd w:val="clear" w:color="auto" w:fill="auto"/>
            <w:noWrap/>
            <w:vAlign w:val="bottom"/>
            <w:hideMark/>
          </w:tcPr>
          <w:p w14:paraId="2160A8F4"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143E6286" w14:textId="77777777" w:rsidR="006E08F0" w:rsidRPr="006E08F0" w:rsidRDefault="006E08F0" w:rsidP="006E08F0">
            <w:pPr>
              <w:jc w:val="right"/>
              <w:rPr>
                <w:b/>
                <w:bCs/>
                <w:sz w:val="16"/>
                <w:szCs w:val="16"/>
              </w:rPr>
            </w:pPr>
            <w:r w:rsidRPr="006E08F0">
              <w:rPr>
                <w:b/>
                <w:bCs/>
                <w:sz w:val="16"/>
                <w:szCs w:val="16"/>
              </w:rPr>
              <w:t>7753,50</w:t>
            </w:r>
          </w:p>
        </w:tc>
        <w:tc>
          <w:tcPr>
            <w:tcW w:w="717" w:type="dxa"/>
            <w:tcBorders>
              <w:top w:val="nil"/>
              <w:left w:val="nil"/>
              <w:bottom w:val="single" w:sz="4" w:space="0" w:color="auto"/>
              <w:right w:val="single" w:sz="4" w:space="0" w:color="auto"/>
            </w:tcBorders>
            <w:shd w:val="clear" w:color="000000" w:fill="FFFFFF"/>
            <w:noWrap/>
            <w:vAlign w:val="bottom"/>
            <w:hideMark/>
          </w:tcPr>
          <w:p w14:paraId="385665E7" w14:textId="77777777" w:rsidR="006E08F0" w:rsidRPr="006E08F0" w:rsidRDefault="006E08F0" w:rsidP="006E08F0">
            <w:pPr>
              <w:jc w:val="right"/>
              <w:rPr>
                <w:b/>
                <w:bCs/>
                <w:sz w:val="16"/>
                <w:szCs w:val="16"/>
              </w:rPr>
            </w:pPr>
            <w:r w:rsidRPr="006E08F0">
              <w:rPr>
                <w:b/>
                <w:bCs/>
                <w:sz w:val="16"/>
                <w:szCs w:val="16"/>
              </w:rPr>
              <w:t>11188,80</w:t>
            </w:r>
          </w:p>
        </w:tc>
        <w:tc>
          <w:tcPr>
            <w:tcW w:w="657" w:type="dxa"/>
            <w:tcBorders>
              <w:top w:val="nil"/>
              <w:left w:val="nil"/>
              <w:bottom w:val="single" w:sz="4" w:space="0" w:color="auto"/>
              <w:right w:val="single" w:sz="4" w:space="0" w:color="auto"/>
            </w:tcBorders>
            <w:shd w:val="clear" w:color="000000" w:fill="FFFFFF"/>
            <w:noWrap/>
            <w:vAlign w:val="bottom"/>
            <w:hideMark/>
          </w:tcPr>
          <w:p w14:paraId="659023BC" w14:textId="77777777" w:rsidR="006E08F0" w:rsidRPr="006E08F0" w:rsidRDefault="006E08F0" w:rsidP="006E08F0">
            <w:pPr>
              <w:jc w:val="right"/>
              <w:rPr>
                <w:b/>
                <w:bCs/>
                <w:sz w:val="16"/>
                <w:szCs w:val="16"/>
              </w:rPr>
            </w:pPr>
            <w:r w:rsidRPr="006E08F0">
              <w:rPr>
                <w:b/>
                <w:bCs/>
                <w:sz w:val="16"/>
                <w:szCs w:val="16"/>
              </w:rPr>
              <w:t>7715,49</w:t>
            </w:r>
          </w:p>
        </w:tc>
        <w:tc>
          <w:tcPr>
            <w:tcW w:w="709" w:type="dxa"/>
            <w:tcBorders>
              <w:top w:val="nil"/>
              <w:left w:val="nil"/>
              <w:bottom w:val="single" w:sz="4" w:space="0" w:color="auto"/>
              <w:right w:val="single" w:sz="4" w:space="0" w:color="auto"/>
            </w:tcBorders>
            <w:shd w:val="clear" w:color="000000" w:fill="FFFFFF"/>
            <w:noWrap/>
            <w:vAlign w:val="bottom"/>
            <w:hideMark/>
          </w:tcPr>
          <w:p w14:paraId="65B7D4D0" w14:textId="77777777" w:rsidR="006E08F0" w:rsidRPr="006E08F0" w:rsidRDefault="006E08F0" w:rsidP="006E08F0">
            <w:pPr>
              <w:jc w:val="right"/>
              <w:rPr>
                <w:b/>
                <w:bCs/>
                <w:sz w:val="16"/>
                <w:szCs w:val="16"/>
              </w:rPr>
            </w:pPr>
            <w:r w:rsidRPr="006E08F0">
              <w:rPr>
                <w:b/>
                <w:bCs/>
                <w:sz w:val="16"/>
                <w:szCs w:val="16"/>
              </w:rPr>
              <w:t>-3473,31</w:t>
            </w:r>
          </w:p>
        </w:tc>
        <w:tc>
          <w:tcPr>
            <w:tcW w:w="709" w:type="dxa"/>
            <w:tcBorders>
              <w:top w:val="nil"/>
              <w:left w:val="nil"/>
              <w:bottom w:val="single" w:sz="4" w:space="0" w:color="auto"/>
              <w:right w:val="single" w:sz="4" w:space="0" w:color="auto"/>
            </w:tcBorders>
            <w:shd w:val="clear" w:color="000000" w:fill="FFFFFF"/>
            <w:noWrap/>
            <w:vAlign w:val="bottom"/>
            <w:hideMark/>
          </w:tcPr>
          <w:p w14:paraId="586C1085" w14:textId="77777777" w:rsidR="006E08F0" w:rsidRPr="006E08F0" w:rsidRDefault="006E08F0" w:rsidP="006E08F0">
            <w:pPr>
              <w:jc w:val="right"/>
              <w:rPr>
                <w:b/>
                <w:bCs/>
                <w:sz w:val="16"/>
                <w:szCs w:val="16"/>
              </w:rPr>
            </w:pPr>
            <w:r w:rsidRPr="006E08F0">
              <w:rPr>
                <w:b/>
                <w:bCs/>
                <w:sz w:val="16"/>
                <w:szCs w:val="16"/>
              </w:rPr>
              <w:t>-0,49</w:t>
            </w:r>
          </w:p>
        </w:tc>
      </w:tr>
      <w:tr w:rsidR="006E08F0" w:rsidRPr="006E08F0" w14:paraId="466058EB" w14:textId="77777777" w:rsidTr="006E08F0">
        <w:trPr>
          <w:trHeight w:val="255"/>
          <w:jc w:val="center"/>
        </w:trPr>
        <w:tc>
          <w:tcPr>
            <w:tcW w:w="174" w:type="dxa"/>
            <w:tcBorders>
              <w:top w:val="nil"/>
              <w:left w:val="nil"/>
              <w:bottom w:val="nil"/>
              <w:right w:val="nil"/>
            </w:tcBorders>
            <w:shd w:val="clear" w:color="auto" w:fill="auto"/>
            <w:noWrap/>
            <w:vAlign w:val="bottom"/>
            <w:hideMark/>
          </w:tcPr>
          <w:p w14:paraId="7893455B" w14:textId="77777777" w:rsidR="006E08F0" w:rsidRPr="006E08F0" w:rsidRDefault="006E08F0" w:rsidP="006E08F0">
            <w:pPr>
              <w:jc w:val="right"/>
              <w:rPr>
                <w:b/>
                <w:bCs/>
                <w:sz w:val="16"/>
                <w:szCs w:val="16"/>
              </w:rPr>
            </w:pPr>
          </w:p>
        </w:tc>
        <w:tc>
          <w:tcPr>
            <w:tcW w:w="960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8A5E0" w14:textId="77777777" w:rsidR="006E08F0" w:rsidRPr="006E08F0" w:rsidRDefault="006E08F0" w:rsidP="006E08F0">
            <w:pPr>
              <w:jc w:val="center"/>
              <w:rPr>
                <w:b/>
                <w:bCs/>
                <w:sz w:val="16"/>
                <w:szCs w:val="16"/>
              </w:rPr>
            </w:pPr>
            <w:r w:rsidRPr="006E08F0">
              <w:rPr>
                <w:b/>
                <w:bCs/>
                <w:sz w:val="16"/>
                <w:szCs w:val="16"/>
              </w:rPr>
              <w:t>Неподконтрольные расходы (данные согласно реестру Приложения 5.3 Методических указаний)</w:t>
            </w:r>
          </w:p>
        </w:tc>
      </w:tr>
      <w:tr w:rsidR="006E08F0" w:rsidRPr="006E08F0" w14:paraId="511A17B3"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79400157" w14:textId="77777777" w:rsidR="006E08F0" w:rsidRPr="006E08F0" w:rsidRDefault="006E08F0" w:rsidP="006E08F0">
            <w:pPr>
              <w:jc w:val="cente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7805BDF" w14:textId="77777777" w:rsidR="006E08F0" w:rsidRPr="006E08F0" w:rsidRDefault="006E08F0" w:rsidP="006E08F0">
            <w:pPr>
              <w:jc w:val="center"/>
              <w:rPr>
                <w:b/>
                <w:bCs/>
                <w:sz w:val="16"/>
                <w:szCs w:val="16"/>
              </w:rPr>
            </w:pPr>
            <w:r w:rsidRPr="006E08F0">
              <w:rPr>
                <w:b/>
                <w:bCs/>
                <w:sz w:val="16"/>
                <w:szCs w:val="16"/>
              </w:rPr>
              <w:t>1</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25137D5" w14:textId="77777777" w:rsidR="006E08F0" w:rsidRPr="006E08F0" w:rsidRDefault="006E08F0" w:rsidP="006E08F0">
            <w:pPr>
              <w:rPr>
                <w:b/>
                <w:bCs/>
                <w:sz w:val="16"/>
                <w:szCs w:val="16"/>
              </w:rPr>
            </w:pPr>
            <w:r w:rsidRPr="006E08F0">
              <w:rPr>
                <w:b/>
                <w:bCs/>
                <w:sz w:val="16"/>
                <w:szCs w:val="16"/>
              </w:rPr>
              <w:t>Очистка стоков, канализация</w:t>
            </w:r>
          </w:p>
        </w:tc>
        <w:tc>
          <w:tcPr>
            <w:tcW w:w="520" w:type="dxa"/>
            <w:tcBorders>
              <w:top w:val="nil"/>
              <w:left w:val="nil"/>
              <w:bottom w:val="single" w:sz="4" w:space="0" w:color="auto"/>
              <w:right w:val="single" w:sz="4" w:space="0" w:color="auto"/>
            </w:tcBorders>
            <w:shd w:val="clear" w:color="auto" w:fill="auto"/>
            <w:noWrap/>
            <w:vAlign w:val="bottom"/>
            <w:hideMark/>
          </w:tcPr>
          <w:p w14:paraId="00D7943D"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95EA1EE"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E771A05"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6A2E147F"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4D52E86"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1666AC1" w14:textId="77777777" w:rsidR="006E08F0" w:rsidRPr="006E08F0" w:rsidRDefault="006E08F0" w:rsidP="006E08F0">
            <w:pPr>
              <w:rPr>
                <w:sz w:val="16"/>
                <w:szCs w:val="16"/>
              </w:rPr>
            </w:pPr>
            <w:r w:rsidRPr="006E08F0">
              <w:rPr>
                <w:sz w:val="16"/>
                <w:szCs w:val="16"/>
              </w:rPr>
              <w:t> </w:t>
            </w:r>
          </w:p>
        </w:tc>
      </w:tr>
      <w:tr w:rsidR="006E08F0" w:rsidRPr="006E08F0" w14:paraId="4866A1C4"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710C0099"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47FD953" w14:textId="77777777" w:rsidR="006E08F0" w:rsidRPr="006E08F0" w:rsidRDefault="006E08F0" w:rsidP="006E08F0">
            <w:pPr>
              <w:jc w:val="center"/>
              <w:rPr>
                <w:b/>
                <w:bCs/>
                <w:sz w:val="16"/>
                <w:szCs w:val="16"/>
              </w:rPr>
            </w:pPr>
            <w:r w:rsidRPr="006E08F0">
              <w:rPr>
                <w:b/>
                <w:bCs/>
                <w:sz w:val="16"/>
                <w:szCs w:val="16"/>
              </w:rPr>
              <w:t>2</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C14D25" w14:textId="77777777" w:rsidR="006E08F0" w:rsidRPr="006E08F0" w:rsidRDefault="006E08F0" w:rsidP="006E08F0">
            <w:pPr>
              <w:rPr>
                <w:b/>
                <w:bCs/>
                <w:sz w:val="16"/>
                <w:szCs w:val="16"/>
              </w:rPr>
            </w:pPr>
            <w:r w:rsidRPr="006E08F0">
              <w:rPr>
                <w:b/>
                <w:bCs/>
                <w:sz w:val="16"/>
                <w:szCs w:val="16"/>
              </w:rPr>
              <w:t xml:space="preserve"> Арендная плата, в т.ч.</w:t>
            </w:r>
          </w:p>
        </w:tc>
        <w:tc>
          <w:tcPr>
            <w:tcW w:w="520" w:type="dxa"/>
            <w:tcBorders>
              <w:top w:val="nil"/>
              <w:left w:val="nil"/>
              <w:bottom w:val="single" w:sz="4" w:space="0" w:color="auto"/>
              <w:right w:val="single" w:sz="4" w:space="0" w:color="auto"/>
            </w:tcBorders>
            <w:shd w:val="clear" w:color="auto" w:fill="auto"/>
            <w:noWrap/>
            <w:vAlign w:val="bottom"/>
            <w:hideMark/>
          </w:tcPr>
          <w:p w14:paraId="7DB9785A"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F4B14D2"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E6AAD82"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D8F1950"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5CAD7AB"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1C0B182" w14:textId="77777777" w:rsidR="006E08F0" w:rsidRPr="006E08F0" w:rsidRDefault="006E08F0" w:rsidP="006E08F0">
            <w:pPr>
              <w:rPr>
                <w:sz w:val="16"/>
                <w:szCs w:val="16"/>
              </w:rPr>
            </w:pPr>
            <w:r w:rsidRPr="006E08F0">
              <w:rPr>
                <w:sz w:val="16"/>
                <w:szCs w:val="16"/>
              </w:rPr>
              <w:t> </w:t>
            </w:r>
          </w:p>
        </w:tc>
      </w:tr>
      <w:tr w:rsidR="006E08F0" w:rsidRPr="006E08F0" w14:paraId="3EDC82C9"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458B85E"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AA5B1A8" w14:textId="77777777" w:rsidR="006E08F0" w:rsidRPr="006E08F0" w:rsidRDefault="006E08F0" w:rsidP="006E08F0">
            <w:pPr>
              <w:jc w:val="center"/>
              <w:rPr>
                <w:sz w:val="16"/>
                <w:szCs w:val="16"/>
              </w:rPr>
            </w:pPr>
            <w:r w:rsidRPr="006E08F0">
              <w:rPr>
                <w:sz w:val="16"/>
                <w:szCs w:val="16"/>
              </w:rPr>
              <w:t>3</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9D6D1F" w14:textId="77777777" w:rsidR="006E08F0" w:rsidRPr="006E08F0" w:rsidRDefault="006E08F0" w:rsidP="006E08F0">
            <w:pPr>
              <w:rPr>
                <w:sz w:val="16"/>
                <w:szCs w:val="16"/>
              </w:rPr>
            </w:pPr>
            <w:r w:rsidRPr="006E08F0">
              <w:rPr>
                <w:sz w:val="16"/>
                <w:szCs w:val="16"/>
              </w:rPr>
              <w:t xml:space="preserve"> - аренда имущества КУМИ</w:t>
            </w:r>
          </w:p>
        </w:tc>
        <w:tc>
          <w:tcPr>
            <w:tcW w:w="520" w:type="dxa"/>
            <w:tcBorders>
              <w:top w:val="nil"/>
              <w:left w:val="nil"/>
              <w:bottom w:val="single" w:sz="4" w:space="0" w:color="auto"/>
              <w:right w:val="single" w:sz="4" w:space="0" w:color="auto"/>
            </w:tcBorders>
            <w:shd w:val="clear" w:color="auto" w:fill="auto"/>
            <w:noWrap/>
            <w:vAlign w:val="bottom"/>
            <w:hideMark/>
          </w:tcPr>
          <w:p w14:paraId="4F70181A"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1A596F1F"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408AB49"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BA0041D"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4CA71ED"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5815D13" w14:textId="77777777" w:rsidR="006E08F0" w:rsidRPr="006E08F0" w:rsidRDefault="006E08F0" w:rsidP="006E08F0">
            <w:pPr>
              <w:rPr>
                <w:sz w:val="16"/>
                <w:szCs w:val="16"/>
              </w:rPr>
            </w:pPr>
            <w:r w:rsidRPr="006E08F0">
              <w:rPr>
                <w:sz w:val="16"/>
                <w:szCs w:val="16"/>
              </w:rPr>
              <w:t> </w:t>
            </w:r>
          </w:p>
        </w:tc>
      </w:tr>
      <w:tr w:rsidR="006E08F0" w:rsidRPr="006E08F0" w14:paraId="5CC1D78F"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C922D8A"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EE9DCC6" w14:textId="77777777" w:rsidR="006E08F0" w:rsidRPr="006E08F0" w:rsidRDefault="006E08F0" w:rsidP="006E08F0">
            <w:pPr>
              <w:jc w:val="center"/>
              <w:rPr>
                <w:b/>
                <w:bCs/>
                <w:sz w:val="16"/>
                <w:szCs w:val="16"/>
              </w:rPr>
            </w:pPr>
            <w:r w:rsidRPr="006E08F0">
              <w:rPr>
                <w:b/>
                <w:bCs/>
                <w:sz w:val="16"/>
                <w:szCs w:val="16"/>
              </w:rPr>
              <w:t>4</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C7895E" w14:textId="77777777" w:rsidR="006E08F0" w:rsidRPr="006E08F0" w:rsidRDefault="006E08F0" w:rsidP="006E08F0">
            <w:pPr>
              <w:rPr>
                <w:sz w:val="16"/>
                <w:szCs w:val="16"/>
              </w:rPr>
            </w:pPr>
            <w:r w:rsidRPr="006E08F0">
              <w:rPr>
                <w:sz w:val="16"/>
                <w:szCs w:val="16"/>
              </w:rPr>
              <w:t xml:space="preserve"> - аренда земли</w:t>
            </w:r>
          </w:p>
        </w:tc>
        <w:tc>
          <w:tcPr>
            <w:tcW w:w="520" w:type="dxa"/>
            <w:tcBorders>
              <w:top w:val="nil"/>
              <w:left w:val="nil"/>
              <w:bottom w:val="single" w:sz="4" w:space="0" w:color="auto"/>
              <w:right w:val="single" w:sz="4" w:space="0" w:color="auto"/>
            </w:tcBorders>
            <w:shd w:val="clear" w:color="auto" w:fill="auto"/>
            <w:noWrap/>
            <w:vAlign w:val="bottom"/>
            <w:hideMark/>
          </w:tcPr>
          <w:p w14:paraId="3DEDDBA7"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9105CEC"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33C9BFF9"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5DD67F0F"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8D546DB"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90C0251" w14:textId="77777777" w:rsidR="006E08F0" w:rsidRPr="006E08F0" w:rsidRDefault="006E08F0" w:rsidP="006E08F0">
            <w:pPr>
              <w:rPr>
                <w:sz w:val="16"/>
                <w:szCs w:val="16"/>
              </w:rPr>
            </w:pPr>
            <w:r w:rsidRPr="006E08F0">
              <w:rPr>
                <w:sz w:val="16"/>
                <w:szCs w:val="16"/>
              </w:rPr>
              <w:t> </w:t>
            </w:r>
          </w:p>
        </w:tc>
      </w:tr>
      <w:tr w:rsidR="006E08F0" w:rsidRPr="006E08F0" w14:paraId="7C977452"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137765CA"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688ABE1" w14:textId="77777777" w:rsidR="006E08F0" w:rsidRPr="006E08F0" w:rsidRDefault="006E08F0" w:rsidP="006E08F0">
            <w:pPr>
              <w:jc w:val="center"/>
              <w:rPr>
                <w:b/>
                <w:bCs/>
                <w:sz w:val="16"/>
                <w:szCs w:val="16"/>
              </w:rPr>
            </w:pPr>
            <w:r w:rsidRPr="006E08F0">
              <w:rPr>
                <w:b/>
                <w:bCs/>
                <w:sz w:val="16"/>
                <w:szCs w:val="16"/>
              </w:rPr>
              <w:t>5</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2436CB1B" w14:textId="77777777" w:rsidR="006E08F0" w:rsidRPr="006E08F0" w:rsidRDefault="006E08F0" w:rsidP="006E08F0">
            <w:pPr>
              <w:rPr>
                <w:sz w:val="16"/>
                <w:szCs w:val="16"/>
              </w:rPr>
            </w:pPr>
            <w:r w:rsidRPr="006E08F0">
              <w:rPr>
                <w:sz w:val="16"/>
                <w:szCs w:val="16"/>
              </w:rPr>
              <w:t xml:space="preserve"> - аренда прочего имущества </w:t>
            </w:r>
          </w:p>
        </w:tc>
        <w:tc>
          <w:tcPr>
            <w:tcW w:w="520" w:type="dxa"/>
            <w:tcBorders>
              <w:top w:val="nil"/>
              <w:left w:val="nil"/>
              <w:bottom w:val="single" w:sz="4" w:space="0" w:color="auto"/>
              <w:right w:val="single" w:sz="4" w:space="0" w:color="auto"/>
            </w:tcBorders>
            <w:shd w:val="clear" w:color="auto" w:fill="auto"/>
            <w:noWrap/>
            <w:vAlign w:val="bottom"/>
            <w:hideMark/>
          </w:tcPr>
          <w:p w14:paraId="651A81A7"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4ECE25F"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EB53645"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18EFD427"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3AAA2E6"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4383D61" w14:textId="77777777" w:rsidR="006E08F0" w:rsidRPr="006E08F0" w:rsidRDefault="006E08F0" w:rsidP="006E08F0">
            <w:pPr>
              <w:rPr>
                <w:sz w:val="16"/>
                <w:szCs w:val="16"/>
              </w:rPr>
            </w:pPr>
            <w:r w:rsidRPr="006E08F0">
              <w:rPr>
                <w:sz w:val="16"/>
                <w:szCs w:val="16"/>
              </w:rPr>
              <w:t> </w:t>
            </w:r>
          </w:p>
        </w:tc>
      </w:tr>
      <w:tr w:rsidR="006E08F0" w:rsidRPr="006E08F0" w14:paraId="2571842B"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595675EF"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4F72D4F" w14:textId="77777777" w:rsidR="006E08F0" w:rsidRPr="006E08F0" w:rsidRDefault="006E08F0" w:rsidP="006E08F0">
            <w:pPr>
              <w:jc w:val="center"/>
              <w:rPr>
                <w:sz w:val="16"/>
                <w:szCs w:val="16"/>
              </w:rPr>
            </w:pPr>
            <w:r w:rsidRPr="006E08F0">
              <w:rPr>
                <w:sz w:val="16"/>
                <w:szCs w:val="16"/>
              </w:rPr>
              <w:t>6</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9922795" w14:textId="77777777" w:rsidR="006E08F0" w:rsidRPr="006E08F0" w:rsidRDefault="006E08F0" w:rsidP="006E08F0">
            <w:pPr>
              <w:rPr>
                <w:b/>
                <w:bCs/>
                <w:sz w:val="16"/>
                <w:szCs w:val="16"/>
              </w:rPr>
            </w:pPr>
            <w:r w:rsidRPr="006E08F0">
              <w:rPr>
                <w:b/>
                <w:bCs/>
                <w:sz w:val="16"/>
                <w:szCs w:val="16"/>
              </w:rPr>
              <w:t xml:space="preserve"> Концессионная плата</w:t>
            </w:r>
          </w:p>
        </w:tc>
        <w:tc>
          <w:tcPr>
            <w:tcW w:w="520" w:type="dxa"/>
            <w:tcBorders>
              <w:top w:val="nil"/>
              <w:left w:val="nil"/>
              <w:bottom w:val="single" w:sz="4" w:space="0" w:color="auto"/>
              <w:right w:val="single" w:sz="4" w:space="0" w:color="auto"/>
            </w:tcBorders>
            <w:shd w:val="clear" w:color="auto" w:fill="auto"/>
            <w:noWrap/>
            <w:vAlign w:val="bottom"/>
            <w:hideMark/>
          </w:tcPr>
          <w:p w14:paraId="770570F1"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26CACA75"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CC5BC8D"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58DF4317"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81DA958"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4F63C3A" w14:textId="77777777" w:rsidR="006E08F0" w:rsidRPr="006E08F0" w:rsidRDefault="006E08F0" w:rsidP="006E08F0">
            <w:pPr>
              <w:rPr>
                <w:sz w:val="16"/>
                <w:szCs w:val="16"/>
              </w:rPr>
            </w:pPr>
            <w:r w:rsidRPr="006E08F0">
              <w:rPr>
                <w:sz w:val="16"/>
                <w:szCs w:val="16"/>
              </w:rPr>
              <w:t> </w:t>
            </w:r>
          </w:p>
        </w:tc>
      </w:tr>
      <w:tr w:rsidR="006E08F0" w:rsidRPr="006E08F0" w14:paraId="130DA7BF" w14:textId="77777777" w:rsidTr="006E08F0">
        <w:trPr>
          <w:trHeight w:val="585"/>
          <w:jc w:val="center"/>
        </w:trPr>
        <w:tc>
          <w:tcPr>
            <w:tcW w:w="174" w:type="dxa"/>
            <w:tcBorders>
              <w:top w:val="nil"/>
              <w:left w:val="nil"/>
              <w:bottom w:val="nil"/>
              <w:right w:val="nil"/>
            </w:tcBorders>
            <w:shd w:val="clear" w:color="auto" w:fill="auto"/>
            <w:noWrap/>
            <w:vAlign w:val="bottom"/>
            <w:hideMark/>
          </w:tcPr>
          <w:p w14:paraId="0EE82C48"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BF784A5" w14:textId="77777777" w:rsidR="006E08F0" w:rsidRPr="006E08F0" w:rsidRDefault="006E08F0" w:rsidP="006E08F0">
            <w:pPr>
              <w:jc w:val="center"/>
              <w:rPr>
                <w:b/>
                <w:bCs/>
                <w:sz w:val="16"/>
                <w:szCs w:val="16"/>
              </w:rPr>
            </w:pPr>
            <w:r w:rsidRPr="006E08F0">
              <w:rPr>
                <w:b/>
                <w:bCs/>
                <w:sz w:val="16"/>
                <w:szCs w:val="16"/>
              </w:rPr>
              <w:t>7</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61A89A83" w14:textId="77777777" w:rsidR="006E08F0" w:rsidRPr="006E08F0" w:rsidRDefault="006E08F0" w:rsidP="006E08F0">
            <w:pPr>
              <w:rPr>
                <w:b/>
                <w:bCs/>
                <w:sz w:val="16"/>
                <w:szCs w:val="16"/>
              </w:rPr>
            </w:pPr>
            <w:r w:rsidRPr="006E08F0">
              <w:rPr>
                <w:b/>
                <w:bCs/>
                <w:sz w:val="16"/>
                <w:szCs w:val="16"/>
              </w:rPr>
              <w:t>Расходы на оплату налогов, сборов и других обязательных платежей, в т.ч.</w:t>
            </w:r>
          </w:p>
        </w:tc>
        <w:tc>
          <w:tcPr>
            <w:tcW w:w="520" w:type="dxa"/>
            <w:tcBorders>
              <w:top w:val="nil"/>
              <w:left w:val="nil"/>
              <w:bottom w:val="single" w:sz="4" w:space="0" w:color="auto"/>
              <w:right w:val="single" w:sz="4" w:space="0" w:color="auto"/>
            </w:tcBorders>
            <w:shd w:val="clear" w:color="auto" w:fill="auto"/>
            <w:noWrap/>
            <w:vAlign w:val="center"/>
            <w:hideMark/>
          </w:tcPr>
          <w:p w14:paraId="1C3C7513"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56641971" w14:textId="77777777" w:rsidR="006E08F0" w:rsidRPr="006E08F0" w:rsidRDefault="006E08F0" w:rsidP="006E08F0">
            <w:pPr>
              <w:jc w:val="right"/>
              <w:rPr>
                <w:b/>
                <w:bCs/>
                <w:sz w:val="16"/>
                <w:szCs w:val="16"/>
              </w:rPr>
            </w:pPr>
            <w:r w:rsidRPr="006E08F0">
              <w:rPr>
                <w:b/>
                <w:bCs/>
                <w:sz w:val="16"/>
                <w:szCs w:val="16"/>
              </w:rPr>
              <w:t>0,00</w:t>
            </w:r>
          </w:p>
        </w:tc>
        <w:tc>
          <w:tcPr>
            <w:tcW w:w="717" w:type="dxa"/>
            <w:tcBorders>
              <w:top w:val="nil"/>
              <w:left w:val="nil"/>
              <w:bottom w:val="single" w:sz="4" w:space="0" w:color="auto"/>
              <w:right w:val="single" w:sz="4" w:space="0" w:color="auto"/>
            </w:tcBorders>
            <w:shd w:val="clear" w:color="000000" w:fill="FFFFFF"/>
            <w:noWrap/>
            <w:vAlign w:val="center"/>
            <w:hideMark/>
          </w:tcPr>
          <w:p w14:paraId="5930DF16" w14:textId="77777777" w:rsidR="006E08F0" w:rsidRPr="006E08F0" w:rsidRDefault="006E08F0" w:rsidP="006E08F0">
            <w:pPr>
              <w:jc w:val="right"/>
              <w:rPr>
                <w:b/>
                <w:bCs/>
                <w:sz w:val="16"/>
                <w:szCs w:val="16"/>
              </w:rPr>
            </w:pPr>
            <w:r w:rsidRPr="006E08F0">
              <w:rPr>
                <w:b/>
                <w:bCs/>
                <w:sz w:val="16"/>
                <w:szCs w:val="16"/>
              </w:rPr>
              <w:t>4,79</w:t>
            </w:r>
          </w:p>
        </w:tc>
        <w:tc>
          <w:tcPr>
            <w:tcW w:w="657" w:type="dxa"/>
            <w:tcBorders>
              <w:top w:val="nil"/>
              <w:left w:val="nil"/>
              <w:bottom w:val="single" w:sz="4" w:space="0" w:color="auto"/>
              <w:right w:val="single" w:sz="4" w:space="0" w:color="auto"/>
            </w:tcBorders>
            <w:shd w:val="clear" w:color="000000" w:fill="FFFFFF"/>
            <w:noWrap/>
            <w:vAlign w:val="center"/>
            <w:hideMark/>
          </w:tcPr>
          <w:p w14:paraId="42EB436E"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14:paraId="5686B724"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14:paraId="092CB44D" w14:textId="77777777" w:rsidR="006E08F0" w:rsidRPr="006E08F0" w:rsidRDefault="006E08F0" w:rsidP="006E08F0">
            <w:pPr>
              <w:rPr>
                <w:b/>
                <w:bCs/>
                <w:sz w:val="16"/>
                <w:szCs w:val="16"/>
              </w:rPr>
            </w:pPr>
            <w:r w:rsidRPr="006E08F0">
              <w:rPr>
                <w:b/>
                <w:bCs/>
                <w:sz w:val="16"/>
                <w:szCs w:val="16"/>
              </w:rPr>
              <w:t> </w:t>
            </w:r>
          </w:p>
        </w:tc>
      </w:tr>
      <w:tr w:rsidR="006E08F0" w:rsidRPr="006E08F0" w14:paraId="0F0E58E5" w14:textId="77777777" w:rsidTr="006E08F0">
        <w:trPr>
          <w:trHeight w:val="525"/>
          <w:jc w:val="center"/>
        </w:trPr>
        <w:tc>
          <w:tcPr>
            <w:tcW w:w="174" w:type="dxa"/>
            <w:tcBorders>
              <w:top w:val="nil"/>
              <w:left w:val="nil"/>
              <w:bottom w:val="nil"/>
              <w:right w:val="nil"/>
            </w:tcBorders>
            <w:shd w:val="clear" w:color="auto" w:fill="auto"/>
            <w:noWrap/>
            <w:vAlign w:val="bottom"/>
            <w:hideMark/>
          </w:tcPr>
          <w:p w14:paraId="0DE8FF97"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3EA1F5FC" w14:textId="77777777" w:rsidR="006E08F0" w:rsidRPr="006E08F0" w:rsidRDefault="006E08F0" w:rsidP="006E08F0">
            <w:pPr>
              <w:jc w:val="center"/>
              <w:rPr>
                <w:b/>
                <w:bCs/>
                <w:sz w:val="16"/>
                <w:szCs w:val="16"/>
              </w:rPr>
            </w:pPr>
            <w:r w:rsidRPr="006E08F0">
              <w:rPr>
                <w:b/>
                <w:bCs/>
                <w:sz w:val="16"/>
                <w:szCs w:val="16"/>
              </w:rPr>
              <w:t>8</w:t>
            </w:r>
          </w:p>
        </w:tc>
        <w:tc>
          <w:tcPr>
            <w:tcW w:w="5350" w:type="dxa"/>
            <w:gridSpan w:val="4"/>
            <w:tcBorders>
              <w:top w:val="single" w:sz="4" w:space="0" w:color="auto"/>
              <w:left w:val="nil"/>
              <w:bottom w:val="single" w:sz="4" w:space="0" w:color="auto"/>
              <w:right w:val="single" w:sz="4" w:space="0" w:color="auto"/>
            </w:tcBorders>
            <w:shd w:val="clear" w:color="auto" w:fill="auto"/>
            <w:vAlign w:val="center"/>
            <w:hideMark/>
          </w:tcPr>
          <w:p w14:paraId="66668BE0" w14:textId="77777777" w:rsidR="006E08F0" w:rsidRPr="006E08F0" w:rsidRDefault="006E08F0" w:rsidP="006E08F0">
            <w:pPr>
              <w:jc w:val="center"/>
              <w:rPr>
                <w:sz w:val="16"/>
                <w:szCs w:val="16"/>
              </w:rPr>
            </w:pPr>
            <w:r w:rsidRPr="006E08F0">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w:t>
            </w:r>
            <w:proofErr w:type="spellStart"/>
            <w:proofErr w:type="gramStart"/>
            <w:r w:rsidRPr="006E08F0">
              <w:rPr>
                <w:sz w:val="16"/>
                <w:szCs w:val="16"/>
              </w:rPr>
              <w:t>окр.среду</w:t>
            </w:r>
            <w:proofErr w:type="spellEnd"/>
            <w:proofErr w:type="gramEnd"/>
          </w:p>
        </w:tc>
        <w:tc>
          <w:tcPr>
            <w:tcW w:w="520" w:type="dxa"/>
            <w:tcBorders>
              <w:top w:val="nil"/>
              <w:left w:val="nil"/>
              <w:bottom w:val="single" w:sz="4" w:space="0" w:color="auto"/>
              <w:right w:val="single" w:sz="4" w:space="0" w:color="auto"/>
            </w:tcBorders>
            <w:shd w:val="clear" w:color="auto" w:fill="auto"/>
            <w:noWrap/>
            <w:vAlign w:val="center"/>
            <w:hideMark/>
          </w:tcPr>
          <w:p w14:paraId="07110D95"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3442D49D"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2E34974" w14:textId="77777777" w:rsidR="006E08F0" w:rsidRPr="006E08F0" w:rsidRDefault="006E08F0" w:rsidP="006E08F0">
            <w:pPr>
              <w:jc w:val="right"/>
              <w:rPr>
                <w:sz w:val="16"/>
                <w:szCs w:val="16"/>
              </w:rPr>
            </w:pPr>
            <w:r w:rsidRPr="006E08F0">
              <w:rPr>
                <w:sz w:val="16"/>
                <w:szCs w:val="16"/>
              </w:rPr>
              <w:t>4,79</w:t>
            </w:r>
          </w:p>
        </w:tc>
        <w:tc>
          <w:tcPr>
            <w:tcW w:w="657" w:type="dxa"/>
            <w:tcBorders>
              <w:top w:val="nil"/>
              <w:left w:val="nil"/>
              <w:bottom w:val="single" w:sz="4" w:space="0" w:color="auto"/>
              <w:right w:val="single" w:sz="4" w:space="0" w:color="auto"/>
            </w:tcBorders>
            <w:shd w:val="clear" w:color="000000" w:fill="FFFFFF"/>
            <w:noWrap/>
            <w:vAlign w:val="bottom"/>
            <w:hideMark/>
          </w:tcPr>
          <w:p w14:paraId="6485A661"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64CBCC4" w14:textId="77777777" w:rsidR="006E08F0" w:rsidRPr="006E08F0" w:rsidRDefault="006E08F0" w:rsidP="006E08F0">
            <w:pPr>
              <w:jc w:val="right"/>
              <w:rPr>
                <w:sz w:val="16"/>
                <w:szCs w:val="16"/>
              </w:rPr>
            </w:pPr>
            <w:r w:rsidRPr="006E08F0">
              <w:rPr>
                <w:sz w:val="16"/>
                <w:szCs w:val="16"/>
              </w:rPr>
              <w:t>4,79</w:t>
            </w:r>
          </w:p>
        </w:tc>
        <w:tc>
          <w:tcPr>
            <w:tcW w:w="709" w:type="dxa"/>
            <w:tcBorders>
              <w:top w:val="nil"/>
              <w:left w:val="nil"/>
              <w:bottom w:val="single" w:sz="4" w:space="0" w:color="auto"/>
              <w:right w:val="single" w:sz="4" w:space="0" w:color="auto"/>
            </w:tcBorders>
            <w:shd w:val="clear" w:color="000000" w:fill="FFFFFF"/>
            <w:noWrap/>
            <w:vAlign w:val="bottom"/>
            <w:hideMark/>
          </w:tcPr>
          <w:p w14:paraId="78F2A0C3" w14:textId="77777777" w:rsidR="006E08F0" w:rsidRPr="006E08F0" w:rsidRDefault="006E08F0" w:rsidP="006E08F0">
            <w:pPr>
              <w:rPr>
                <w:sz w:val="16"/>
                <w:szCs w:val="16"/>
              </w:rPr>
            </w:pPr>
            <w:r w:rsidRPr="006E08F0">
              <w:rPr>
                <w:sz w:val="16"/>
                <w:szCs w:val="16"/>
              </w:rPr>
              <w:t> </w:t>
            </w:r>
          </w:p>
        </w:tc>
      </w:tr>
      <w:tr w:rsidR="006E08F0" w:rsidRPr="006E08F0" w14:paraId="1AC764EE"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4750D01"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980A19B" w14:textId="77777777" w:rsidR="006E08F0" w:rsidRPr="006E08F0" w:rsidRDefault="006E08F0" w:rsidP="006E08F0">
            <w:pPr>
              <w:jc w:val="center"/>
              <w:rPr>
                <w:sz w:val="16"/>
                <w:szCs w:val="16"/>
              </w:rPr>
            </w:pPr>
            <w:r w:rsidRPr="006E08F0">
              <w:rPr>
                <w:sz w:val="16"/>
                <w:szCs w:val="16"/>
              </w:rPr>
              <w:t>9</w:t>
            </w:r>
          </w:p>
        </w:tc>
        <w:tc>
          <w:tcPr>
            <w:tcW w:w="3291" w:type="dxa"/>
            <w:tcBorders>
              <w:top w:val="nil"/>
              <w:left w:val="nil"/>
              <w:bottom w:val="single" w:sz="4" w:space="0" w:color="auto"/>
              <w:right w:val="single" w:sz="4" w:space="0" w:color="auto"/>
            </w:tcBorders>
            <w:shd w:val="clear" w:color="auto" w:fill="auto"/>
            <w:noWrap/>
            <w:vAlign w:val="bottom"/>
            <w:hideMark/>
          </w:tcPr>
          <w:p w14:paraId="26C45A4D" w14:textId="77777777" w:rsidR="006E08F0" w:rsidRPr="006E08F0" w:rsidRDefault="006E08F0" w:rsidP="006E08F0">
            <w:pPr>
              <w:rPr>
                <w:sz w:val="16"/>
                <w:szCs w:val="16"/>
              </w:rPr>
            </w:pPr>
            <w:r w:rsidRPr="006E08F0">
              <w:rPr>
                <w:sz w:val="16"/>
                <w:szCs w:val="16"/>
              </w:rPr>
              <w:t xml:space="preserve"> - расходы на обязательное страхование</w:t>
            </w:r>
          </w:p>
        </w:tc>
        <w:tc>
          <w:tcPr>
            <w:tcW w:w="481" w:type="dxa"/>
            <w:tcBorders>
              <w:top w:val="nil"/>
              <w:left w:val="nil"/>
              <w:bottom w:val="single" w:sz="4" w:space="0" w:color="auto"/>
              <w:right w:val="single" w:sz="4" w:space="0" w:color="auto"/>
            </w:tcBorders>
            <w:shd w:val="clear" w:color="auto" w:fill="auto"/>
            <w:noWrap/>
            <w:vAlign w:val="bottom"/>
            <w:hideMark/>
          </w:tcPr>
          <w:p w14:paraId="55C90F24"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1D56C9BF"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25866CEB"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10D469E"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655AEDAB"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C5CA3E4"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39085BD0"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0B70951"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8ED183B" w14:textId="77777777" w:rsidR="006E08F0" w:rsidRPr="006E08F0" w:rsidRDefault="006E08F0" w:rsidP="006E08F0">
            <w:pPr>
              <w:rPr>
                <w:sz w:val="16"/>
                <w:szCs w:val="16"/>
              </w:rPr>
            </w:pPr>
            <w:r w:rsidRPr="006E08F0">
              <w:rPr>
                <w:sz w:val="16"/>
                <w:szCs w:val="16"/>
              </w:rPr>
              <w:t> </w:t>
            </w:r>
          </w:p>
        </w:tc>
      </w:tr>
      <w:tr w:rsidR="006E08F0" w:rsidRPr="006E08F0" w14:paraId="00B4C0A9"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6E77BB9A"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264E52E" w14:textId="77777777" w:rsidR="006E08F0" w:rsidRPr="006E08F0" w:rsidRDefault="006E08F0" w:rsidP="006E08F0">
            <w:pPr>
              <w:jc w:val="center"/>
              <w:rPr>
                <w:b/>
                <w:bCs/>
                <w:sz w:val="16"/>
                <w:szCs w:val="16"/>
              </w:rPr>
            </w:pPr>
            <w:r w:rsidRPr="006E08F0">
              <w:rPr>
                <w:b/>
                <w:bCs/>
                <w:sz w:val="16"/>
                <w:szCs w:val="16"/>
              </w:rPr>
              <w:t>10</w:t>
            </w:r>
          </w:p>
        </w:tc>
        <w:tc>
          <w:tcPr>
            <w:tcW w:w="3291" w:type="dxa"/>
            <w:tcBorders>
              <w:top w:val="nil"/>
              <w:left w:val="nil"/>
              <w:bottom w:val="single" w:sz="4" w:space="0" w:color="auto"/>
              <w:right w:val="single" w:sz="4" w:space="0" w:color="auto"/>
            </w:tcBorders>
            <w:shd w:val="clear" w:color="auto" w:fill="auto"/>
            <w:noWrap/>
            <w:vAlign w:val="bottom"/>
            <w:hideMark/>
          </w:tcPr>
          <w:p w14:paraId="73B8CE47" w14:textId="77777777" w:rsidR="006E08F0" w:rsidRPr="006E08F0" w:rsidRDefault="006E08F0" w:rsidP="006E08F0">
            <w:pPr>
              <w:rPr>
                <w:sz w:val="16"/>
                <w:szCs w:val="16"/>
              </w:rPr>
            </w:pPr>
            <w:r w:rsidRPr="006E08F0">
              <w:rPr>
                <w:sz w:val="16"/>
                <w:szCs w:val="16"/>
              </w:rPr>
              <w:t xml:space="preserve"> - налог на имущество организации</w:t>
            </w:r>
          </w:p>
        </w:tc>
        <w:tc>
          <w:tcPr>
            <w:tcW w:w="481" w:type="dxa"/>
            <w:tcBorders>
              <w:top w:val="nil"/>
              <w:left w:val="nil"/>
              <w:bottom w:val="single" w:sz="4" w:space="0" w:color="auto"/>
              <w:right w:val="single" w:sz="4" w:space="0" w:color="auto"/>
            </w:tcBorders>
            <w:shd w:val="clear" w:color="auto" w:fill="auto"/>
            <w:noWrap/>
            <w:vAlign w:val="bottom"/>
            <w:hideMark/>
          </w:tcPr>
          <w:p w14:paraId="13CE7F52"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73F72B34"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6C414F7E"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0937A4E"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54C7BA9B"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D4EB5F6"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1FA75631"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1A255A3"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BBC451F" w14:textId="77777777" w:rsidR="006E08F0" w:rsidRPr="006E08F0" w:rsidRDefault="006E08F0" w:rsidP="006E08F0">
            <w:pPr>
              <w:rPr>
                <w:sz w:val="16"/>
                <w:szCs w:val="16"/>
              </w:rPr>
            </w:pPr>
            <w:r w:rsidRPr="006E08F0">
              <w:rPr>
                <w:sz w:val="16"/>
                <w:szCs w:val="16"/>
              </w:rPr>
              <w:t> </w:t>
            </w:r>
          </w:p>
        </w:tc>
      </w:tr>
      <w:tr w:rsidR="006E08F0" w:rsidRPr="006E08F0" w14:paraId="77D857DC"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314FB364"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9A1CC4F" w14:textId="77777777" w:rsidR="006E08F0" w:rsidRPr="006E08F0" w:rsidRDefault="006E08F0" w:rsidP="006E08F0">
            <w:pPr>
              <w:jc w:val="center"/>
              <w:rPr>
                <w:b/>
                <w:bCs/>
                <w:sz w:val="16"/>
                <w:szCs w:val="16"/>
              </w:rPr>
            </w:pPr>
            <w:r w:rsidRPr="006E08F0">
              <w:rPr>
                <w:b/>
                <w:bCs/>
                <w:sz w:val="16"/>
                <w:szCs w:val="16"/>
              </w:rPr>
              <w:t>11</w:t>
            </w:r>
          </w:p>
        </w:tc>
        <w:tc>
          <w:tcPr>
            <w:tcW w:w="3291" w:type="dxa"/>
            <w:tcBorders>
              <w:top w:val="nil"/>
              <w:left w:val="nil"/>
              <w:bottom w:val="single" w:sz="4" w:space="0" w:color="auto"/>
              <w:right w:val="single" w:sz="4" w:space="0" w:color="auto"/>
            </w:tcBorders>
            <w:shd w:val="clear" w:color="auto" w:fill="auto"/>
            <w:noWrap/>
            <w:vAlign w:val="bottom"/>
            <w:hideMark/>
          </w:tcPr>
          <w:p w14:paraId="2F27D4E5" w14:textId="77777777" w:rsidR="006E08F0" w:rsidRPr="006E08F0" w:rsidRDefault="006E08F0" w:rsidP="006E08F0">
            <w:pPr>
              <w:rPr>
                <w:sz w:val="16"/>
                <w:szCs w:val="16"/>
              </w:rPr>
            </w:pPr>
            <w:r w:rsidRPr="006E08F0">
              <w:rPr>
                <w:sz w:val="16"/>
                <w:szCs w:val="16"/>
              </w:rPr>
              <w:t xml:space="preserve"> - налог на загрязнение окружающей среды</w:t>
            </w:r>
          </w:p>
        </w:tc>
        <w:tc>
          <w:tcPr>
            <w:tcW w:w="481" w:type="dxa"/>
            <w:tcBorders>
              <w:top w:val="nil"/>
              <w:left w:val="nil"/>
              <w:bottom w:val="single" w:sz="4" w:space="0" w:color="auto"/>
              <w:right w:val="single" w:sz="4" w:space="0" w:color="auto"/>
            </w:tcBorders>
            <w:shd w:val="clear" w:color="auto" w:fill="auto"/>
            <w:noWrap/>
            <w:vAlign w:val="bottom"/>
            <w:hideMark/>
          </w:tcPr>
          <w:p w14:paraId="261F1D6D"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12B895F9"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5E2DD9"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0E11C71C"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5B103884"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854F466"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E30BBBC"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E9EC421"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BD725F8" w14:textId="77777777" w:rsidR="006E08F0" w:rsidRPr="006E08F0" w:rsidRDefault="006E08F0" w:rsidP="006E08F0">
            <w:pPr>
              <w:rPr>
                <w:sz w:val="16"/>
                <w:szCs w:val="16"/>
              </w:rPr>
            </w:pPr>
            <w:r w:rsidRPr="006E08F0">
              <w:rPr>
                <w:sz w:val="16"/>
                <w:szCs w:val="16"/>
              </w:rPr>
              <w:t> </w:t>
            </w:r>
          </w:p>
        </w:tc>
      </w:tr>
      <w:tr w:rsidR="006E08F0" w:rsidRPr="006E08F0" w14:paraId="65C5D6DB"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41AF78AD"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3B5521A" w14:textId="77777777" w:rsidR="006E08F0" w:rsidRPr="006E08F0" w:rsidRDefault="006E08F0" w:rsidP="006E08F0">
            <w:pPr>
              <w:jc w:val="center"/>
              <w:rPr>
                <w:sz w:val="16"/>
                <w:szCs w:val="16"/>
              </w:rPr>
            </w:pPr>
            <w:r w:rsidRPr="006E08F0">
              <w:rPr>
                <w:sz w:val="16"/>
                <w:szCs w:val="16"/>
              </w:rPr>
              <w:t>12</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1B6D56" w14:textId="77777777" w:rsidR="006E08F0" w:rsidRPr="006E08F0" w:rsidRDefault="006E08F0" w:rsidP="006E08F0">
            <w:pPr>
              <w:rPr>
                <w:sz w:val="16"/>
                <w:szCs w:val="16"/>
              </w:rPr>
            </w:pPr>
            <w:r w:rsidRPr="006E08F0">
              <w:rPr>
                <w:sz w:val="16"/>
                <w:szCs w:val="16"/>
              </w:rPr>
              <w:t xml:space="preserve"> - земельный налог</w:t>
            </w:r>
          </w:p>
        </w:tc>
        <w:tc>
          <w:tcPr>
            <w:tcW w:w="520" w:type="dxa"/>
            <w:tcBorders>
              <w:top w:val="nil"/>
              <w:left w:val="nil"/>
              <w:bottom w:val="single" w:sz="4" w:space="0" w:color="auto"/>
              <w:right w:val="single" w:sz="4" w:space="0" w:color="auto"/>
            </w:tcBorders>
            <w:shd w:val="clear" w:color="auto" w:fill="auto"/>
            <w:noWrap/>
            <w:vAlign w:val="bottom"/>
            <w:hideMark/>
          </w:tcPr>
          <w:p w14:paraId="5D3E576E"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3BACF2F9"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4F21664"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651F5AA"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14A2DA3"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5C58680" w14:textId="77777777" w:rsidR="006E08F0" w:rsidRPr="006E08F0" w:rsidRDefault="006E08F0" w:rsidP="006E08F0">
            <w:pPr>
              <w:rPr>
                <w:sz w:val="16"/>
                <w:szCs w:val="16"/>
              </w:rPr>
            </w:pPr>
            <w:r w:rsidRPr="006E08F0">
              <w:rPr>
                <w:sz w:val="16"/>
                <w:szCs w:val="16"/>
              </w:rPr>
              <w:t> </w:t>
            </w:r>
          </w:p>
        </w:tc>
      </w:tr>
      <w:tr w:rsidR="006E08F0" w:rsidRPr="006E08F0" w14:paraId="69DAA4FF"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71D08126"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6F776BA" w14:textId="77777777" w:rsidR="006E08F0" w:rsidRPr="006E08F0" w:rsidRDefault="006E08F0" w:rsidP="006E08F0">
            <w:pPr>
              <w:jc w:val="center"/>
              <w:rPr>
                <w:b/>
                <w:bCs/>
                <w:sz w:val="16"/>
                <w:szCs w:val="16"/>
              </w:rPr>
            </w:pPr>
            <w:r w:rsidRPr="006E08F0">
              <w:rPr>
                <w:b/>
                <w:bCs/>
                <w:sz w:val="16"/>
                <w:szCs w:val="16"/>
              </w:rPr>
              <w:t>13</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92BB60" w14:textId="77777777" w:rsidR="006E08F0" w:rsidRPr="006E08F0" w:rsidRDefault="006E08F0" w:rsidP="006E08F0">
            <w:pPr>
              <w:rPr>
                <w:sz w:val="16"/>
                <w:szCs w:val="16"/>
              </w:rPr>
            </w:pPr>
            <w:r w:rsidRPr="006E08F0">
              <w:rPr>
                <w:sz w:val="16"/>
                <w:szCs w:val="16"/>
              </w:rPr>
              <w:t xml:space="preserve"> -транспортный налог</w:t>
            </w:r>
          </w:p>
        </w:tc>
        <w:tc>
          <w:tcPr>
            <w:tcW w:w="520" w:type="dxa"/>
            <w:tcBorders>
              <w:top w:val="nil"/>
              <w:left w:val="nil"/>
              <w:bottom w:val="single" w:sz="4" w:space="0" w:color="auto"/>
              <w:right w:val="single" w:sz="4" w:space="0" w:color="auto"/>
            </w:tcBorders>
            <w:shd w:val="clear" w:color="auto" w:fill="auto"/>
            <w:noWrap/>
            <w:vAlign w:val="bottom"/>
            <w:hideMark/>
          </w:tcPr>
          <w:p w14:paraId="1E2B2ABE"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79137ED5"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BF599FA"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1820FB8B"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45EB061"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FA14B82" w14:textId="77777777" w:rsidR="006E08F0" w:rsidRPr="006E08F0" w:rsidRDefault="006E08F0" w:rsidP="006E08F0">
            <w:pPr>
              <w:rPr>
                <w:sz w:val="16"/>
                <w:szCs w:val="16"/>
              </w:rPr>
            </w:pPr>
            <w:r w:rsidRPr="006E08F0">
              <w:rPr>
                <w:sz w:val="16"/>
                <w:szCs w:val="16"/>
              </w:rPr>
              <w:t> </w:t>
            </w:r>
          </w:p>
        </w:tc>
      </w:tr>
      <w:tr w:rsidR="006E08F0" w:rsidRPr="006E08F0" w14:paraId="53B6E59C"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3F8C4B3"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99EB661" w14:textId="77777777" w:rsidR="006E08F0" w:rsidRPr="006E08F0" w:rsidRDefault="006E08F0" w:rsidP="006E08F0">
            <w:pPr>
              <w:jc w:val="center"/>
              <w:rPr>
                <w:b/>
                <w:bCs/>
                <w:sz w:val="16"/>
                <w:szCs w:val="16"/>
              </w:rPr>
            </w:pPr>
            <w:r w:rsidRPr="006E08F0">
              <w:rPr>
                <w:b/>
                <w:bCs/>
                <w:sz w:val="16"/>
                <w:szCs w:val="16"/>
              </w:rPr>
              <w:t>14</w:t>
            </w:r>
          </w:p>
        </w:tc>
        <w:tc>
          <w:tcPr>
            <w:tcW w:w="3291" w:type="dxa"/>
            <w:tcBorders>
              <w:top w:val="nil"/>
              <w:left w:val="nil"/>
              <w:bottom w:val="single" w:sz="4" w:space="0" w:color="auto"/>
              <w:right w:val="single" w:sz="4" w:space="0" w:color="auto"/>
            </w:tcBorders>
            <w:shd w:val="clear" w:color="auto" w:fill="auto"/>
            <w:noWrap/>
            <w:vAlign w:val="bottom"/>
            <w:hideMark/>
          </w:tcPr>
          <w:p w14:paraId="58C79FA6" w14:textId="77777777" w:rsidR="006E08F0" w:rsidRPr="006E08F0" w:rsidRDefault="006E08F0" w:rsidP="006E08F0">
            <w:pPr>
              <w:rPr>
                <w:b/>
                <w:bCs/>
                <w:sz w:val="16"/>
                <w:szCs w:val="16"/>
              </w:rPr>
            </w:pPr>
            <w:r w:rsidRPr="006E08F0">
              <w:rPr>
                <w:b/>
                <w:bCs/>
                <w:sz w:val="16"/>
                <w:szCs w:val="16"/>
              </w:rPr>
              <w:t xml:space="preserve"> Отчисления на социальные нужды, в т.ч.:</w:t>
            </w:r>
          </w:p>
        </w:tc>
        <w:tc>
          <w:tcPr>
            <w:tcW w:w="481" w:type="dxa"/>
            <w:tcBorders>
              <w:top w:val="nil"/>
              <w:left w:val="nil"/>
              <w:bottom w:val="single" w:sz="4" w:space="0" w:color="auto"/>
              <w:right w:val="single" w:sz="4" w:space="0" w:color="auto"/>
            </w:tcBorders>
            <w:shd w:val="clear" w:color="auto" w:fill="auto"/>
            <w:noWrap/>
            <w:vAlign w:val="bottom"/>
            <w:hideMark/>
          </w:tcPr>
          <w:p w14:paraId="7D44793E"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46EC4CD7"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724C9DC2"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004D0A86"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269971A6" w14:textId="77777777" w:rsidR="006E08F0" w:rsidRPr="006E08F0" w:rsidRDefault="006E08F0" w:rsidP="006E08F0">
            <w:pPr>
              <w:jc w:val="right"/>
              <w:rPr>
                <w:b/>
                <w:bCs/>
                <w:sz w:val="16"/>
                <w:szCs w:val="16"/>
              </w:rPr>
            </w:pPr>
            <w:r w:rsidRPr="006E08F0">
              <w:rPr>
                <w:b/>
                <w:bCs/>
                <w:sz w:val="16"/>
                <w:szCs w:val="16"/>
              </w:rPr>
              <w:t>2164,35</w:t>
            </w:r>
          </w:p>
        </w:tc>
        <w:tc>
          <w:tcPr>
            <w:tcW w:w="717" w:type="dxa"/>
            <w:tcBorders>
              <w:top w:val="nil"/>
              <w:left w:val="nil"/>
              <w:bottom w:val="single" w:sz="4" w:space="0" w:color="auto"/>
              <w:right w:val="single" w:sz="4" w:space="0" w:color="auto"/>
            </w:tcBorders>
            <w:shd w:val="clear" w:color="000000" w:fill="FFFFFF"/>
            <w:noWrap/>
            <w:vAlign w:val="bottom"/>
            <w:hideMark/>
          </w:tcPr>
          <w:p w14:paraId="67A9C545" w14:textId="77777777" w:rsidR="006E08F0" w:rsidRPr="006E08F0" w:rsidRDefault="006E08F0" w:rsidP="006E08F0">
            <w:pPr>
              <w:jc w:val="right"/>
              <w:rPr>
                <w:b/>
                <w:bCs/>
                <w:sz w:val="16"/>
                <w:szCs w:val="16"/>
              </w:rPr>
            </w:pPr>
            <w:r w:rsidRPr="006E08F0">
              <w:rPr>
                <w:b/>
                <w:bCs/>
                <w:sz w:val="16"/>
                <w:szCs w:val="16"/>
              </w:rPr>
              <w:t>381,53</w:t>
            </w:r>
          </w:p>
        </w:tc>
        <w:tc>
          <w:tcPr>
            <w:tcW w:w="657" w:type="dxa"/>
            <w:tcBorders>
              <w:top w:val="nil"/>
              <w:left w:val="nil"/>
              <w:bottom w:val="single" w:sz="4" w:space="0" w:color="auto"/>
              <w:right w:val="single" w:sz="4" w:space="0" w:color="auto"/>
            </w:tcBorders>
            <w:shd w:val="clear" w:color="000000" w:fill="FFFFFF"/>
            <w:noWrap/>
            <w:vAlign w:val="bottom"/>
            <w:hideMark/>
          </w:tcPr>
          <w:p w14:paraId="7701D9BB" w14:textId="77777777" w:rsidR="006E08F0" w:rsidRPr="006E08F0" w:rsidRDefault="006E08F0" w:rsidP="006E08F0">
            <w:pPr>
              <w:jc w:val="right"/>
              <w:rPr>
                <w:b/>
                <w:bCs/>
                <w:sz w:val="16"/>
                <w:szCs w:val="16"/>
              </w:rPr>
            </w:pPr>
            <w:r w:rsidRPr="006E08F0">
              <w:rPr>
                <w:b/>
                <w:bCs/>
                <w:sz w:val="16"/>
                <w:szCs w:val="16"/>
              </w:rPr>
              <w:t>515,23</w:t>
            </w:r>
          </w:p>
        </w:tc>
        <w:tc>
          <w:tcPr>
            <w:tcW w:w="709" w:type="dxa"/>
            <w:tcBorders>
              <w:top w:val="nil"/>
              <w:left w:val="nil"/>
              <w:bottom w:val="single" w:sz="4" w:space="0" w:color="auto"/>
              <w:right w:val="single" w:sz="4" w:space="0" w:color="auto"/>
            </w:tcBorders>
            <w:shd w:val="clear" w:color="000000" w:fill="FFFFFF"/>
            <w:noWrap/>
            <w:vAlign w:val="bottom"/>
            <w:hideMark/>
          </w:tcPr>
          <w:p w14:paraId="1D0AC9D4" w14:textId="77777777" w:rsidR="006E08F0" w:rsidRPr="006E08F0" w:rsidRDefault="006E08F0" w:rsidP="006E08F0">
            <w:pPr>
              <w:jc w:val="right"/>
              <w:rPr>
                <w:b/>
                <w:bCs/>
                <w:sz w:val="16"/>
                <w:szCs w:val="16"/>
              </w:rPr>
            </w:pPr>
            <w:r w:rsidRPr="006E08F0">
              <w:rPr>
                <w:b/>
                <w:bCs/>
                <w:sz w:val="16"/>
                <w:szCs w:val="16"/>
              </w:rPr>
              <w:t>-1649,12</w:t>
            </w:r>
          </w:p>
        </w:tc>
        <w:tc>
          <w:tcPr>
            <w:tcW w:w="709" w:type="dxa"/>
            <w:tcBorders>
              <w:top w:val="nil"/>
              <w:left w:val="nil"/>
              <w:bottom w:val="single" w:sz="4" w:space="0" w:color="auto"/>
              <w:right w:val="single" w:sz="4" w:space="0" w:color="auto"/>
            </w:tcBorders>
            <w:shd w:val="clear" w:color="000000" w:fill="FFFFFF"/>
            <w:noWrap/>
            <w:vAlign w:val="bottom"/>
            <w:hideMark/>
          </w:tcPr>
          <w:p w14:paraId="41ED9D43" w14:textId="77777777" w:rsidR="006E08F0" w:rsidRPr="006E08F0" w:rsidRDefault="006E08F0" w:rsidP="006E08F0">
            <w:pPr>
              <w:jc w:val="right"/>
              <w:rPr>
                <w:b/>
                <w:bCs/>
                <w:sz w:val="16"/>
                <w:szCs w:val="16"/>
              </w:rPr>
            </w:pPr>
            <w:r w:rsidRPr="006E08F0">
              <w:rPr>
                <w:b/>
                <w:bCs/>
                <w:sz w:val="16"/>
                <w:szCs w:val="16"/>
              </w:rPr>
              <w:t>-76,19</w:t>
            </w:r>
          </w:p>
        </w:tc>
      </w:tr>
      <w:tr w:rsidR="006E08F0" w:rsidRPr="006E08F0" w14:paraId="120EC16C"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A937C72"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719F508" w14:textId="77777777" w:rsidR="006E08F0" w:rsidRPr="006E08F0" w:rsidRDefault="006E08F0" w:rsidP="006E08F0">
            <w:pPr>
              <w:jc w:val="center"/>
              <w:rPr>
                <w:sz w:val="16"/>
                <w:szCs w:val="16"/>
              </w:rPr>
            </w:pPr>
            <w:r w:rsidRPr="006E08F0">
              <w:rPr>
                <w:sz w:val="16"/>
                <w:szCs w:val="16"/>
              </w:rPr>
              <w:t>15</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DA2905" w14:textId="77777777" w:rsidR="006E08F0" w:rsidRPr="006E08F0" w:rsidRDefault="006E08F0" w:rsidP="006E08F0">
            <w:pPr>
              <w:rPr>
                <w:sz w:val="16"/>
                <w:szCs w:val="16"/>
              </w:rPr>
            </w:pPr>
            <w:r w:rsidRPr="006E08F0">
              <w:rPr>
                <w:sz w:val="16"/>
                <w:szCs w:val="16"/>
              </w:rPr>
              <w:t xml:space="preserve"> - отчисления ППП</w:t>
            </w:r>
          </w:p>
        </w:tc>
        <w:tc>
          <w:tcPr>
            <w:tcW w:w="520" w:type="dxa"/>
            <w:tcBorders>
              <w:top w:val="nil"/>
              <w:left w:val="nil"/>
              <w:bottom w:val="single" w:sz="4" w:space="0" w:color="auto"/>
              <w:right w:val="single" w:sz="4" w:space="0" w:color="auto"/>
            </w:tcBorders>
            <w:shd w:val="clear" w:color="auto" w:fill="auto"/>
            <w:noWrap/>
            <w:vAlign w:val="bottom"/>
            <w:hideMark/>
          </w:tcPr>
          <w:p w14:paraId="01647B10" w14:textId="77777777" w:rsidR="006E08F0" w:rsidRPr="006E08F0" w:rsidRDefault="006E08F0" w:rsidP="006E08F0">
            <w:pPr>
              <w:jc w:val="center"/>
              <w:rPr>
                <w:sz w:val="16"/>
                <w:szCs w:val="16"/>
              </w:rPr>
            </w:pPr>
            <w:r w:rsidRPr="006E08F0">
              <w:rPr>
                <w:sz w:val="16"/>
                <w:szCs w:val="16"/>
              </w:rPr>
              <w:t xml:space="preserve"> -"-</w:t>
            </w:r>
          </w:p>
        </w:tc>
        <w:tc>
          <w:tcPr>
            <w:tcW w:w="673" w:type="dxa"/>
            <w:tcBorders>
              <w:top w:val="nil"/>
              <w:left w:val="nil"/>
              <w:bottom w:val="single" w:sz="4" w:space="0" w:color="auto"/>
              <w:right w:val="single" w:sz="4" w:space="0" w:color="auto"/>
            </w:tcBorders>
            <w:shd w:val="clear" w:color="000000" w:fill="FFFFFF"/>
            <w:noWrap/>
            <w:vAlign w:val="bottom"/>
            <w:hideMark/>
          </w:tcPr>
          <w:p w14:paraId="06D1CAEA"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39622C08" w14:textId="77777777" w:rsidR="006E08F0" w:rsidRPr="006E08F0" w:rsidRDefault="006E08F0" w:rsidP="006E08F0">
            <w:pPr>
              <w:jc w:val="right"/>
              <w:rPr>
                <w:sz w:val="16"/>
                <w:szCs w:val="16"/>
              </w:rPr>
            </w:pPr>
            <w:r w:rsidRPr="006E08F0">
              <w:rPr>
                <w:sz w:val="16"/>
                <w:szCs w:val="16"/>
              </w:rPr>
              <w:t>80,87</w:t>
            </w:r>
          </w:p>
        </w:tc>
        <w:tc>
          <w:tcPr>
            <w:tcW w:w="657" w:type="dxa"/>
            <w:tcBorders>
              <w:top w:val="nil"/>
              <w:left w:val="nil"/>
              <w:bottom w:val="single" w:sz="4" w:space="0" w:color="auto"/>
              <w:right w:val="single" w:sz="4" w:space="0" w:color="auto"/>
            </w:tcBorders>
            <w:shd w:val="clear" w:color="000000" w:fill="FFFFFF"/>
            <w:noWrap/>
            <w:vAlign w:val="bottom"/>
            <w:hideMark/>
          </w:tcPr>
          <w:p w14:paraId="063FF6A7"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EE62840" w14:textId="77777777" w:rsidR="006E08F0" w:rsidRPr="006E08F0" w:rsidRDefault="006E08F0" w:rsidP="006E08F0">
            <w:pPr>
              <w:jc w:val="right"/>
              <w:rPr>
                <w:sz w:val="16"/>
                <w:szCs w:val="16"/>
              </w:rPr>
            </w:pPr>
            <w:r w:rsidRPr="006E08F0">
              <w:rPr>
                <w:sz w:val="16"/>
                <w:szCs w:val="16"/>
              </w:rPr>
              <w:t>80,87</w:t>
            </w:r>
          </w:p>
        </w:tc>
        <w:tc>
          <w:tcPr>
            <w:tcW w:w="709" w:type="dxa"/>
            <w:tcBorders>
              <w:top w:val="nil"/>
              <w:left w:val="nil"/>
              <w:bottom w:val="single" w:sz="4" w:space="0" w:color="auto"/>
              <w:right w:val="single" w:sz="4" w:space="0" w:color="auto"/>
            </w:tcBorders>
            <w:shd w:val="clear" w:color="000000" w:fill="FFFFFF"/>
            <w:noWrap/>
            <w:vAlign w:val="bottom"/>
            <w:hideMark/>
          </w:tcPr>
          <w:p w14:paraId="3EA3194F" w14:textId="77777777" w:rsidR="006E08F0" w:rsidRPr="006E08F0" w:rsidRDefault="006E08F0" w:rsidP="006E08F0">
            <w:pPr>
              <w:rPr>
                <w:sz w:val="16"/>
                <w:szCs w:val="16"/>
              </w:rPr>
            </w:pPr>
            <w:r w:rsidRPr="006E08F0">
              <w:rPr>
                <w:sz w:val="16"/>
                <w:szCs w:val="16"/>
              </w:rPr>
              <w:t> </w:t>
            </w:r>
          </w:p>
        </w:tc>
      </w:tr>
      <w:tr w:rsidR="006E08F0" w:rsidRPr="006E08F0" w14:paraId="4E1C2F1A"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5B1EF7EB"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E19C83D" w14:textId="77777777" w:rsidR="006E08F0" w:rsidRPr="006E08F0" w:rsidRDefault="006E08F0" w:rsidP="006E08F0">
            <w:pPr>
              <w:jc w:val="center"/>
              <w:rPr>
                <w:b/>
                <w:bCs/>
                <w:sz w:val="16"/>
                <w:szCs w:val="16"/>
              </w:rPr>
            </w:pPr>
            <w:r w:rsidRPr="006E08F0">
              <w:rPr>
                <w:b/>
                <w:bCs/>
                <w:sz w:val="16"/>
                <w:szCs w:val="16"/>
              </w:rPr>
              <w:t>16</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23AC25" w14:textId="77777777" w:rsidR="006E08F0" w:rsidRPr="006E08F0" w:rsidRDefault="006E08F0" w:rsidP="006E08F0">
            <w:pPr>
              <w:rPr>
                <w:b/>
                <w:bCs/>
                <w:sz w:val="16"/>
                <w:szCs w:val="16"/>
              </w:rPr>
            </w:pPr>
            <w:r w:rsidRPr="006E08F0">
              <w:rPr>
                <w:b/>
                <w:bCs/>
                <w:sz w:val="16"/>
                <w:szCs w:val="16"/>
              </w:rPr>
              <w:t>Покупная теплоэнергия</w:t>
            </w:r>
          </w:p>
        </w:tc>
        <w:tc>
          <w:tcPr>
            <w:tcW w:w="520" w:type="dxa"/>
            <w:tcBorders>
              <w:top w:val="nil"/>
              <w:left w:val="nil"/>
              <w:bottom w:val="single" w:sz="4" w:space="0" w:color="auto"/>
              <w:right w:val="single" w:sz="4" w:space="0" w:color="auto"/>
            </w:tcBorders>
            <w:shd w:val="clear" w:color="auto" w:fill="auto"/>
            <w:noWrap/>
            <w:vAlign w:val="bottom"/>
            <w:hideMark/>
          </w:tcPr>
          <w:p w14:paraId="498FD511"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2DEDCDE9" w14:textId="77777777" w:rsidR="006E08F0" w:rsidRPr="006E08F0" w:rsidRDefault="006E08F0" w:rsidP="006E08F0">
            <w:pPr>
              <w:rPr>
                <w:sz w:val="16"/>
                <w:szCs w:val="16"/>
              </w:rPr>
            </w:pPr>
            <w:r w:rsidRPr="006E08F0">
              <w:rPr>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17012A3B"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2BDD0F5"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7061155"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ED3CAE9" w14:textId="77777777" w:rsidR="006E08F0" w:rsidRPr="006E08F0" w:rsidRDefault="006E08F0" w:rsidP="006E08F0">
            <w:pPr>
              <w:rPr>
                <w:sz w:val="16"/>
                <w:szCs w:val="16"/>
              </w:rPr>
            </w:pPr>
            <w:r w:rsidRPr="006E08F0">
              <w:rPr>
                <w:sz w:val="16"/>
                <w:szCs w:val="16"/>
              </w:rPr>
              <w:t> </w:t>
            </w:r>
          </w:p>
        </w:tc>
      </w:tr>
      <w:tr w:rsidR="006E08F0" w:rsidRPr="006E08F0" w14:paraId="55E8E8D5"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2A47C5FF"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E83A167" w14:textId="77777777" w:rsidR="006E08F0" w:rsidRPr="006E08F0" w:rsidRDefault="006E08F0" w:rsidP="006E08F0">
            <w:pPr>
              <w:jc w:val="center"/>
              <w:rPr>
                <w:b/>
                <w:bCs/>
                <w:sz w:val="16"/>
                <w:szCs w:val="16"/>
              </w:rPr>
            </w:pPr>
            <w:r w:rsidRPr="006E08F0">
              <w:rPr>
                <w:b/>
                <w:bCs/>
                <w:sz w:val="16"/>
                <w:szCs w:val="16"/>
              </w:rPr>
              <w:t>17</w:t>
            </w:r>
          </w:p>
        </w:tc>
        <w:tc>
          <w:tcPr>
            <w:tcW w:w="3291" w:type="dxa"/>
            <w:tcBorders>
              <w:top w:val="nil"/>
              <w:left w:val="nil"/>
              <w:bottom w:val="single" w:sz="4" w:space="0" w:color="auto"/>
              <w:right w:val="single" w:sz="4" w:space="0" w:color="auto"/>
            </w:tcBorders>
            <w:shd w:val="clear" w:color="auto" w:fill="auto"/>
            <w:noWrap/>
            <w:vAlign w:val="center"/>
            <w:hideMark/>
          </w:tcPr>
          <w:p w14:paraId="3AD3B71F" w14:textId="77777777" w:rsidR="006E08F0" w:rsidRPr="006E08F0" w:rsidRDefault="006E08F0" w:rsidP="006E08F0">
            <w:pPr>
              <w:rPr>
                <w:b/>
                <w:bCs/>
                <w:sz w:val="16"/>
                <w:szCs w:val="16"/>
              </w:rPr>
            </w:pPr>
            <w:r w:rsidRPr="006E08F0">
              <w:rPr>
                <w:b/>
                <w:bCs/>
                <w:sz w:val="16"/>
                <w:szCs w:val="16"/>
              </w:rPr>
              <w:t xml:space="preserve"> Амортизация основных средств и нематериальных активов</w:t>
            </w:r>
          </w:p>
        </w:tc>
        <w:tc>
          <w:tcPr>
            <w:tcW w:w="481" w:type="dxa"/>
            <w:tcBorders>
              <w:top w:val="nil"/>
              <w:left w:val="nil"/>
              <w:bottom w:val="single" w:sz="4" w:space="0" w:color="auto"/>
              <w:right w:val="single" w:sz="4" w:space="0" w:color="auto"/>
            </w:tcBorders>
            <w:shd w:val="clear" w:color="auto" w:fill="auto"/>
            <w:noWrap/>
            <w:vAlign w:val="center"/>
            <w:hideMark/>
          </w:tcPr>
          <w:p w14:paraId="6724FDC5"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112862C9"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556261EE"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14:paraId="3A53C80B"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3B2E2D01"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7581657D"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001F5C5B"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E26D0EC"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229BA9D" w14:textId="77777777" w:rsidR="006E08F0" w:rsidRPr="006E08F0" w:rsidRDefault="006E08F0" w:rsidP="006E08F0">
            <w:pPr>
              <w:rPr>
                <w:b/>
                <w:bCs/>
                <w:sz w:val="16"/>
                <w:szCs w:val="16"/>
              </w:rPr>
            </w:pPr>
            <w:r w:rsidRPr="006E08F0">
              <w:rPr>
                <w:b/>
                <w:bCs/>
                <w:sz w:val="16"/>
                <w:szCs w:val="16"/>
              </w:rPr>
              <w:t> </w:t>
            </w:r>
          </w:p>
        </w:tc>
      </w:tr>
      <w:tr w:rsidR="006E08F0" w:rsidRPr="006E08F0" w14:paraId="7C9124C7"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63391E60"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14F3167" w14:textId="77777777" w:rsidR="006E08F0" w:rsidRPr="006E08F0" w:rsidRDefault="006E08F0" w:rsidP="006E08F0">
            <w:pPr>
              <w:jc w:val="center"/>
              <w:rPr>
                <w:sz w:val="16"/>
                <w:szCs w:val="16"/>
              </w:rPr>
            </w:pPr>
            <w:r w:rsidRPr="006E08F0">
              <w:rPr>
                <w:sz w:val="16"/>
                <w:szCs w:val="16"/>
              </w:rPr>
              <w:t>18</w:t>
            </w:r>
          </w:p>
        </w:tc>
        <w:tc>
          <w:tcPr>
            <w:tcW w:w="3291" w:type="dxa"/>
            <w:tcBorders>
              <w:top w:val="nil"/>
              <w:left w:val="nil"/>
              <w:bottom w:val="single" w:sz="4" w:space="0" w:color="auto"/>
              <w:right w:val="single" w:sz="4" w:space="0" w:color="auto"/>
            </w:tcBorders>
            <w:shd w:val="clear" w:color="auto" w:fill="auto"/>
            <w:noWrap/>
            <w:vAlign w:val="center"/>
            <w:hideMark/>
          </w:tcPr>
          <w:p w14:paraId="7626FECD" w14:textId="77777777" w:rsidR="006E08F0" w:rsidRPr="006E08F0" w:rsidRDefault="006E08F0" w:rsidP="006E08F0">
            <w:pPr>
              <w:rPr>
                <w:b/>
                <w:bCs/>
                <w:sz w:val="16"/>
                <w:szCs w:val="16"/>
              </w:rPr>
            </w:pPr>
            <w:r w:rsidRPr="006E08F0">
              <w:rPr>
                <w:b/>
                <w:bCs/>
                <w:sz w:val="16"/>
                <w:szCs w:val="16"/>
              </w:rPr>
              <w:t xml:space="preserve"> Расходы на выплаты по договорам займа и кредитным договорам</w:t>
            </w:r>
          </w:p>
        </w:tc>
        <w:tc>
          <w:tcPr>
            <w:tcW w:w="481" w:type="dxa"/>
            <w:tcBorders>
              <w:top w:val="nil"/>
              <w:left w:val="nil"/>
              <w:bottom w:val="single" w:sz="4" w:space="0" w:color="auto"/>
              <w:right w:val="single" w:sz="4" w:space="0" w:color="auto"/>
            </w:tcBorders>
            <w:shd w:val="clear" w:color="auto" w:fill="auto"/>
            <w:noWrap/>
            <w:vAlign w:val="center"/>
            <w:hideMark/>
          </w:tcPr>
          <w:p w14:paraId="5109FC20"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071A48FF"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166F0B4C"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14:paraId="3D111FFA"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55048A98"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2A45BBB7"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503F34CB"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3D93D5E"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0140F05" w14:textId="77777777" w:rsidR="006E08F0" w:rsidRPr="006E08F0" w:rsidRDefault="006E08F0" w:rsidP="006E08F0">
            <w:pPr>
              <w:rPr>
                <w:b/>
                <w:bCs/>
                <w:sz w:val="16"/>
                <w:szCs w:val="16"/>
              </w:rPr>
            </w:pPr>
            <w:r w:rsidRPr="006E08F0">
              <w:rPr>
                <w:b/>
                <w:bCs/>
                <w:sz w:val="16"/>
                <w:szCs w:val="16"/>
              </w:rPr>
              <w:t> </w:t>
            </w:r>
          </w:p>
        </w:tc>
      </w:tr>
      <w:tr w:rsidR="006E08F0" w:rsidRPr="006E08F0" w14:paraId="63CEE3F3"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673CF10F"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27F8B593" w14:textId="77777777" w:rsidR="006E08F0" w:rsidRPr="006E08F0" w:rsidRDefault="006E08F0" w:rsidP="006E08F0">
            <w:pPr>
              <w:jc w:val="center"/>
              <w:rPr>
                <w:b/>
                <w:bCs/>
                <w:sz w:val="16"/>
                <w:szCs w:val="16"/>
              </w:rPr>
            </w:pPr>
            <w:r w:rsidRPr="006E08F0">
              <w:rPr>
                <w:b/>
                <w:bCs/>
                <w:sz w:val="16"/>
                <w:szCs w:val="16"/>
              </w:rPr>
              <w:t>19</w:t>
            </w:r>
          </w:p>
        </w:tc>
        <w:tc>
          <w:tcPr>
            <w:tcW w:w="3291" w:type="dxa"/>
            <w:tcBorders>
              <w:top w:val="nil"/>
              <w:left w:val="nil"/>
              <w:bottom w:val="single" w:sz="4" w:space="0" w:color="auto"/>
              <w:right w:val="single" w:sz="4" w:space="0" w:color="auto"/>
            </w:tcBorders>
            <w:shd w:val="clear" w:color="auto" w:fill="auto"/>
            <w:noWrap/>
            <w:vAlign w:val="center"/>
            <w:hideMark/>
          </w:tcPr>
          <w:p w14:paraId="0B5A9C2D" w14:textId="77777777" w:rsidR="006E08F0" w:rsidRPr="006E08F0" w:rsidRDefault="006E08F0" w:rsidP="006E08F0">
            <w:pPr>
              <w:rPr>
                <w:b/>
                <w:bCs/>
                <w:sz w:val="16"/>
                <w:szCs w:val="16"/>
              </w:rPr>
            </w:pPr>
            <w:r w:rsidRPr="006E08F0">
              <w:rPr>
                <w:b/>
                <w:bCs/>
                <w:sz w:val="16"/>
                <w:szCs w:val="16"/>
              </w:rPr>
              <w:t xml:space="preserve"> Расходы, связанные с подключением объектов заявителей</w:t>
            </w:r>
          </w:p>
        </w:tc>
        <w:tc>
          <w:tcPr>
            <w:tcW w:w="481" w:type="dxa"/>
            <w:tcBorders>
              <w:top w:val="nil"/>
              <w:left w:val="nil"/>
              <w:bottom w:val="single" w:sz="4" w:space="0" w:color="auto"/>
              <w:right w:val="single" w:sz="4" w:space="0" w:color="auto"/>
            </w:tcBorders>
            <w:shd w:val="clear" w:color="auto" w:fill="auto"/>
            <w:noWrap/>
            <w:vAlign w:val="center"/>
            <w:hideMark/>
          </w:tcPr>
          <w:p w14:paraId="2E2620AC"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07C0346A"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73A77662"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14:paraId="7A75906C"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0B328523"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2C2A339B"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6A0A9B5F"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3F77217"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6E0A962" w14:textId="77777777" w:rsidR="006E08F0" w:rsidRPr="006E08F0" w:rsidRDefault="006E08F0" w:rsidP="006E08F0">
            <w:pPr>
              <w:rPr>
                <w:b/>
                <w:bCs/>
                <w:sz w:val="16"/>
                <w:szCs w:val="16"/>
              </w:rPr>
            </w:pPr>
            <w:r w:rsidRPr="006E08F0">
              <w:rPr>
                <w:b/>
                <w:bCs/>
                <w:sz w:val="16"/>
                <w:szCs w:val="16"/>
              </w:rPr>
              <w:t> </w:t>
            </w:r>
          </w:p>
        </w:tc>
      </w:tr>
      <w:tr w:rsidR="006E08F0" w:rsidRPr="006E08F0" w14:paraId="1EDE2DE6"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130BC8D5"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62447E7" w14:textId="77777777" w:rsidR="006E08F0" w:rsidRPr="006E08F0" w:rsidRDefault="006E08F0" w:rsidP="006E08F0">
            <w:pPr>
              <w:jc w:val="center"/>
              <w:rPr>
                <w:b/>
                <w:bCs/>
                <w:sz w:val="16"/>
                <w:szCs w:val="16"/>
              </w:rPr>
            </w:pPr>
            <w:r w:rsidRPr="006E08F0">
              <w:rPr>
                <w:b/>
                <w:bCs/>
                <w:sz w:val="16"/>
                <w:szCs w:val="16"/>
              </w:rPr>
              <w:t>20</w:t>
            </w:r>
          </w:p>
        </w:tc>
        <w:tc>
          <w:tcPr>
            <w:tcW w:w="3291" w:type="dxa"/>
            <w:tcBorders>
              <w:top w:val="nil"/>
              <w:left w:val="nil"/>
              <w:bottom w:val="single" w:sz="4" w:space="0" w:color="auto"/>
              <w:right w:val="single" w:sz="4" w:space="0" w:color="auto"/>
            </w:tcBorders>
            <w:shd w:val="clear" w:color="auto" w:fill="auto"/>
            <w:noWrap/>
            <w:vAlign w:val="center"/>
            <w:hideMark/>
          </w:tcPr>
          <w:p w14:paraId="78E74F6B" w14:textId="77777777" w:rsidR="006E08F0" w:rsidRPr="006E08F0" w:rsidRDefault="006E08F0" w:rsidP="006E08F0">
            <w:pPr>
              <w:rPr>
                <w:b/>
                <w:bCs/>
                <w:sz w:val="16"/>
                <w:szCs w:val="16"/>
              </w:rPr>
            </w:pPr>
            <w:r w:rsidRPr="006E08F0">
              <w:rPr>
                <w:b/>
                <w:bCs/>
                <w:sz w:val="16"/>
                <w:szCs w:val="16"/>
              </w:rPr>
              <w:t xml:space="preserve"> Плата за выбросы и сбросы загрязняющих веществ (сверх нормативов) </w:t>
            </w:r>
          </w:p>
        </w:tc>
        <w:tc>
          <w:tcPr>
            <w:tcW w:w="481" w:type="dxa"/>
            <w:tcBorders>
              <w:top w:val="nil"/>
              <w:left w:val="nil"/>
              <w:bottom w:val="single" w:sz="4" w:space="0" w:color="auto"/>
              <w:right w:val="single" w:sz="4" w:space="0" w:color="auto"/>
            </w:tcBorders>
            <w:shd w:val="clear" w:color="auto" w:fill="auto"/>
            <w:noWrap/>
            <w:vAlign w:val="center"/>
            <w:hideMark/>
          </w:tcPr>
          <w:p w14:paraId="5CDEA84A"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64EB18CA"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2A22EB87"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14:paraId="18B27456"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1125B600"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6EC3DEA9"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6B41F03A"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5BA9E491"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FB2867D" w14:textId="77777777" w:rsidR="006E08F0" w:rsidRPr="006E08F0" w:rsidRDefault="006E08F0" w:rsidP="006E08F0">
            <w:pPr>
              <w:rPr>
                <w:b/>
                <w:bCs/>
                <w:sz w:val="16"/>
                <w:szCs w:val="16"/>
              </w:rPr>
            </w:pPr>
            <w:r w:rsidRPr="006E08F0">
              <w:rPr>
                <w:b/>
                <w:bCs/>
                <w:sz w:val="16"/>
                <w:szCs w:val="16"/>
              </w:rPr>
              <w:t> </w:t>
            </w:r>
          </w:p>
        </w:tc>
      </w:tr>
      <w:tr w:rsidR="006E08F0" w:rsidRPr="006E08F0" w14:paraId="09788957"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4C9384C7"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259B749" w14:textId="77777777" w:rsidR="006E08F0" w:rsidRPr="006E08F0" w:rsidRDefault="006E08F0" w:rsidP="006E08F0">
            <w:pPr>
              <w:jc w:val="center"/>
              <w:rPr>
                <w:sz w:val="16"/>
                <w:szCs w:val="16"/>
              </w:rPr>
            </w:pPr>
            <w:r w:rsidRPr="006E08F0">
              <w:rPr>
                <w:sz w:val="16"/>
                <w:szCs w:val="16"/>
              </w:rPr>
              <w:t>21</w:t>
            </w:r>
          </w:p>
        </w:tc>
        <w:tc>
          <w:tcPr>
            <w:tcW w:w="53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D94210" w14:textId="77777777" w:rsidR="006E08F0" w:rsidRPr="006E08F0" w:rsidRDefault="006E08F0" w:rsidP="006E08F0">
            <w:pPr>
              <w:rPr>
                <w:b/>
                <w:bCs/>
                <w:sz w:val="16"/>
                <w:szCs w:val="16"/>
              </w:rPr>
            </w:pPr>
            <w:r w:rsidRPr="006E08F0">
              <w:rPr>
                <w:b/>
                <w:bCs/>
                <w:sz w:val="16"/>
                <w:szCs w:val="16"/>
              </w:rPr>
              <w:t xml:space="preserve"> Налог на прибыль</w:t>
            </w:r>
          </w:p>
        </w:tc>
        <w:tc>
          <w:tcPr>
            <w:tcW w:w="520" w:type="dxa"/>
            <w:tcBorders>
              <w:top w:val="nil"/>
              <w:left w:val="nil"/>
              <w:bottom w:val="single" w:sz="4" w:space="0" w:color="auto"/>
              <w:right w:val="single" w:sz="4" w:space="0" w:color="auto"/>
            </w:tcBorders>
            <w:shd w:val="clear" w:color="auto" w:fill="auto"/>
            <w:noWrap/>
            <w:vAlign w:val="center"/>
            <w:hideMark/>
          </w:tcPr>
          <w:p w14:paraId="67C831C8"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062ABAEC"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3051AD7A"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4878EE92"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2653B4B"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60A0876F" w14:textId="77777777" w:rsidR="006E08F0" w:rsidRPr="006E08F0" w:rsidRDefault="006E08F0" w:rsidP="006E08F0">
            <w:pPr>
              <w:rPr>
                <w:b/>
                <w:bCs/>
                <w:sz w:val="16"/>
                <w:szCs w:val="16"/>
              </w:rPr>
            </w:pPr>
            <w:r w:rsidRPr="006E08F0">
              <w:rPr>
                <w:b/>
                <w:bCs/>
                <w:sz w:val="16"/>
                <w:szCs w:val="16"/>
              </w:rPr>
              <w:t> </w:t>
            </w:r>
          </w:p>
        </w:tc>
      </w:tr>
      <w:tr w:rsidR="006E08F0" w:rsidRPr="006E08F0" w14:paraId="5F1C470A"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7039842D"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990ADAD" w14:textId="77777777" w:rsidR="006E08F0" w:rsidRPr="006E08F0" w:rsidRDefault="006E08F0" w:rsidP="006E08F0">
            <w:pPr>
              <w:jc w:val="center"/>
              <w:rPr>
                <w:b/>
                <w:bCs/>
                <w:sz w:val="16"/>
                <w:szCs w:val="16"/>
              </w:rPr>
            </w:pPr>
            <w:r w:rsidRPr="006E08F0">
              <w:rPr>
                <w:b/>
                <w:bCs/>
                <w:sz w:val="16"/>
                <w:szCs w:val="16"/>
              </w:rPr>
              <w:t>22</w:t>
            </w:r>
          </w:p>
        </w:tc>
        <w:tc>
          <w:tcPr>
            <w:tcW w:w="3291" w:type="dxa"/>
            <w:tcBorders>
              <w:top w:val="nil"/>
              <w:left w:val="nil"/>
              <w:bottom w:val="single" w:sz="4" w:space="0" w:color="auto"/>
              <w:right w:val="single" w:sz="4" w:space="0" w:color="auto"/>
            </w:tcBorders>
            <w:shd w:val="clear" w:color="auto" w:fill="auto"/>
            <w:noWrap/>
            <w:vAlign w:val="center"/>
            <w:hideMark/>
          </w:tcPr>
          <w:p w14:paraId="6E63C573" w14:textId="77777777" w:rsidR="006E08F0" w:rsidRPr="006E08F0" w:rsidRDefault="006E08F0" w:rsidP="006E08F0">
            <w:pPr>
              <w:rPr>
                <w:b/>
                <w:bCs/>
                <w:sz w:val="16"/>
                <w:szCs w:val="16"/>
              </w:rPr>
            </w:pPr>
            <w:r w:rsidRPr="006E08F0">
              <w:rPr>
                <w:b/>
                <w:bCs/>
                <w:sz w:val="16"/>
                <w:szCs w:val="16"/>
              </w:rPr>
              <w:t xml:space="preserve"> Выпадающие доходы/экономия средств</w:t>
            </w:r>
          </w:p>
        </w:tc>
        <w:tc>
          <w:tcPr>
            <w:tcW w:w="481" w:type="dxa"/>
            <w:tcBorders>
              <w:top w:val="nil"/>
              <w:left w:val="nil"/>
              <w:bottom w:val="single" w:sz="4" w:space="0" w:color="auto"/>
              <w:right w:val="single" w:sz="4" w:space="0" w:color="auto"/>
            </w:tcBorders>
            <w:shd w:val="clear" w:color="auto" w:fill="auto"/>
            <w:noWrap/>
            <w:vAlign w:val="center"/>
            <w:hideMark/>
          </w:tcPr>
          <w:p w14:paraId="049AB36F"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3DE2571B"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2F347FFA"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14:paraId="0C1E5325"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center"/>
            <w:hideMark/>
          </w:tcPr>
          <w:p w14:paraId="02686433"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79D89D04"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center"/>
            <w:hideMark/>
          </w:tcPr>
          <w:p w14:paraId="060C8DE8"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2AACB39B"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E730F3C" w14:textId="77777777" w:rsidR="006E08F0" w:rsidRPr="006E08F0" w:rsidRDefault="006E08F0" w:rsidP="006E08F0">
            <w:pPr>
              <w:rPr>
                <w:b/>
                <w:bCs/>
                <w:sz w:val="16"/>
                <w:szCs w:val="16"/>
              </w:rPr>
            </w:pPr>
            <w:r w:rsidRPr="006E08F0">
              <w:rPr>
                <w:b/>
                <w:bCs/>
                <w:sz w:val="16"/>
                <w:szCs w:val="16"/>
              </w:rPr>
              <w:t> </w:t>
            </w:r>
          </w:p>
        </w:tc>
      </w:tr>
      <w:tr w:rsidR="006E08F0" w:rsidRPr="006E08F0" w14:paraId="726A477F"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5ADE2718"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178EA31B" w14:textId="77777777" w:rsidR="006E08F0" w:rsidRPr="006E08F0" w:rsidRDefault="006E08F0" w:rsidP="006E08F0">
            <w:pPr>
              <w:jc w:val="center"/>
              <w:rPr>
                <w:b/>
                <w:bCs/>
                <w:sz w:val="16"/>
                <w:szCs w:val="16"/>
              </w:rPr>
            </w:pPr>
            <w:r w:rsidRPr="006E08F0">
              <w:rPr>
                <w:b/>
                <w:bCs/>
                <w:sz w:val="16"/>
                <w:szCs w:val="16"/>
              </w:rPr>
              <w:t>23</w:t>
            </w:r>
          </w:p>
        </w:tc>
        <w:tc>
          <w:tcPr>
            <w:tcW w:w="3291" w:type="dxa"/>
            <w:tcBorders>
              <w:top w:val="nil"/>
              <w:left w:val="nil"/>
              <w:bottom w:val="single" w:sz="4" w:space="0" w:color="auto"/>
              <w:right w:val="single" w:sz="4" w:space="0" w:color="auto"/>
            </w:tcBorders>
            <w:shd w:val="clear" w:color="auto" w:fill="auto"/>
            <w:noWrap/>
            <w:vAlign w:val="bottom"/>
            <w:hideMark/>
          </w:tcPr>
          <w:p w14:paraId="5613FF0D" w14:textId="77777777" w:rsidR="006E08F0" w:rsidRPr="006E08F0" w:rsidRDefault="006E08F0" w:rsidP="006E08F0">
            <w:pPr>
              <w:rPr>
                <w:b/>
                <w:bCs/>
                <w:sz w:val="16"/>
                <w:szCs w:val="16"/>
              </w:rPr>
            </w:pPr>
            <w:r w:rsidRPr="006E08F0">
              <w:rPr>
                <w:b/>
                <w:bCs/>
                <w:sz w:val="16"/>
                <w:szCs w:val="16"/>
              </w:rPr>
              <w:t xml:space="preserve"> ИТОГО (неподконтрольные расходы)</w:t>
            </w:r>
          </w:p>
        </w:tc>
        <w:tc>
          <w:tcPr>
            <w:tcW w:w="481" w:type="dxa"/>
            <w:tcBorders>
              <w:top w:val="nil"/>
              <w:left w:val="nil"/>
              <w:bottom w:val="single" w:sz="4" w:space="0" w:color="auto"/>
              <w:right w:val="single" w:sz="4" w:space="0" w:color="auto"/>
            </w:tcBorders>
            <w:shd w:val="clear" w:color="auto" w:fill="auto"/>
            <w:noWrap/>
            <w:vAlign w:val="bottom"/>
            <w:hideMark/>
          </w:tcPr>
          <w:p w14:paraId="582C710F"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3BFA3666"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905BAC1"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3BDA2D78"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3C0F26A4" w14:textId="77777777" w:rsidR="006E08F0" w:rsidRPr="006E08F0" w:rsidRDefault="006E08F0" w:rsidP="006E08F0">
            <w:pPr>
              <w:jc w:val="right"/>
              <w:rPr>
                <w:b/>
                <w:bCs/>
                <w:sz w:val="16"/>
                <w:szCs w:val="16"/>
              </w:rPr>
            </w:pPr>
            <w:r w:rsidRPr="006E08F0">
              <w:rPr>
                <w:b/>
                <w:bCs/>
                <w:sz w:val="16"/>
                <w:szCs w:val="16"/>
              </w:rPr>
              <w:t>2164,35</w:t>
            </w:r>
          </w:p>
        </w:tc>
        <w:tc>
          <w:tcPr>
            <w:tcW w:w="717" w:type="dxa"/>
            <w:tcBorders>
              <w:top w:val="nil"/>
              <w:left w:val="nil"/>
              <w:bottom w:val="single" w:sz="4" w:space="0" w:color="auto"/>
              <w:right w:val="single" w:sz="4" w:space="0" w:color="auto"/>
            </w:tcBorders>
            <w:shd w:val="clear" w:color="000000" w:fill="FFFFFF"/>
            <w:noWrap/>
            <w:vAlign w:val="bottom"/>
            <w:hideMark/>
          </w:tcPr>
          <w:p w14:paraId="2C4A3773" w14:textId="77777777" w:rsidR="006E08F0" w:rsidRPr="006E08F0" w:rsidRDefault="006E08F0" w:rsidP="006E08F0">
            <w:pPr>
              <w:jc w:val="right"/>
              <w:rPr>
                <w:b/>
                <w:bCs/>
                <w:sz w:val="16"/>
                <w:szCs w:val="16"/>
              </w:rPr>
            </w:pPr>
            <w:r w:rsidRPr="006E08F0">
              <w:rPr>
                <w:b/>
                <w:bCs/>
                <w:sz w:val="16"/>
                <w:szCs w:val="16"/>
              </w:rPr>
              <w:t>386,32</w:t>
            </w:r>
          </w:p>
        </w:tc>
        <w:tc>
          <w:tcPr>
            <w:tcW w:w="657" w:type="dxa"/>
            <w:tcBorders>
              <w:top w:val="nil"/>
              <w:left w:val="nil"/>
              <w:bottom w:val="single" w:sz="4" w:space="0" w:color="auto"/>
              <w:right w:val="single" w:sz="4" w:space="0" w:color="auto"/>
            </w:tcBorders>
            <w:shd w:val="clear" w:color="000000" w:fill="FFFFFF"/>
            <w:noWrap/>
            <w:vAlign w:val="bottom"/>
            <w:hideMark/>
          </w:tcPr>
          <w:p w14:paraId="363DF066" w14:textId="77777777" w:rsidR="006E08F0" w:rsidRPr="006E08F0" w:rsidRDefault="006E08F0" w:rsidP="006E08F0">
            <w:pPr>
              <w:jc w:val="right"/>
              <w:rPr>
                <w:b/>
                <w:bCs/>
                <w:sz w:val="16"/>
                <w:szCs w:val="16"/>
              </w:rPr>
            </w:pPr>
            <w:r w:rsidRPr="006E08F0">
              <w:rPr>
                <w:b/>
                <w:bCs/>
                <w:sz w:val="16"/>
                <w:szCs w:val="16"/>
              </w:rPr>
              <w:t>515,23</w:t>
            </w:r>
          </w:p>
        </w:tc>
        <w:tc>
          <w:tcPr>
            <w:tcW w:w="709" w:type="dxa"/>
            <w:tcBorders>
              <w:top w:val="nil"/>
              <w:left w:val="nil"/>
              <w:bottom w:val="single" w:sz="4" w:space="0" w:color="auto"/>
              <w:right w:val="single" w:sz="4" w:space="0" w:color="auto"/>
            </w:tcBorders>
            <w:shd w:val="clear" w:color="000000" w:fill="FFFFFF"/>
            <w:noWrap/>
            <w:vAlign w:val="bottom"/>
            <w:hideMark/>
          </w:tcPr>
          <w:p w14:paraId="013C46AF" w14:textId="77777777" w:rsidR="006E08F0" w:rsidRPr="006E08F0" w:rsidRDefault="006E08F0" w:rsidP="006E08F0">
            <w:pPr>
              <w:jc w:val="right"/>
              <w:rPr>
                <w:b/>
                <w:bCs/>
                <w:sz w:val="16"/>
                <w:szCs w:val="16"/>
              </w:rPr>
            </w:pPr>
            <w:r w:rsidRPr="006E08F0">
              <w:rPr>
                <w:b/>
                <w:bCs/>
                <w:sz w:val="16"/>
                <w:szCs w:val="16"/>
              </w:rPr>
              <w:t>-1649,12</w:t>
            </w:r>
          </w:p>
        </w:tc>
        <w:tc>
          <w:tcPr>
            <w:tcW w:w="709" w:type="dxa"/>
            <w:tcBorders>
              <w:top w:val="nil"/>
              <w:left w:val="nil"/>
              <w:bottom w:val="single" w:sz="4" w:space="0" w:color="auto"/>
              <w:right w:val="single" w:sz="4" w:space="0" w:color="auto"/>
            </w:tcBorders>
            <w:shd w:val="clear" w:color="000000" w:fill="FFFFFF"/>
            <w:noWrap/>
            <w:vAlign w:val="bottom"/>
            <w:hideMark/>
          </w:tcPr>
          <w:p w14:paraId="007061F3" w14:textId="77777777" w:rsidR="006E08F0" w:rsidRPr="006E08F0" w:rsidRDefault="006E08F0" w:rsidP="006E08F0">
            <w:pPr>
              <w:jc w:val="right"/>
              <w:rPr>
                <w:b/>
                <w:bCs/>
                <w:sz w:val="16"/>
                <w:szCs w:val="16"/>
              </w:rPr>
            </w:pPr>
            <w:r w:rsidRPr="006E08F0">
              <w:rPr>
                <w:b/>
                <w:bCs/>
                <w:sz w:val="16"/>
                <w:szCs w:val="16"/>
              </w:rPr>
              <w:t>-76,19</w:t>
            </w:r>
          </w:p>
        </w:tc>
      </w:tr>
      <w:tr w:rsidR="006E08F0" w:rsidRPr="006E08F0" w14:paraId="18A9C371"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7245BC85"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85E22B0" w14:textId="77777777" w:rsidR="006E08F0" w:rsidRPr="006E08F0" w:rsidRDefault="006E08F0" w:rsidP="006E08F0">
            <w:pPr>
              <w:jc w:val="center"/>
              <w:rPr>
                <w:b/>
                <w:bCs/>
                <w:sz w:val="16"/>
                <w:szCs w:val="16"/>
              </w:rPr>
            </w:pPr>
            <w:r w:rsidRPr="006E08F0">
              <w:rPr>
                <w:b/>
                <w:bCs/>
                <w:sz w:val="16"/>
                <w:szCs w:val="16"/>
              </w:rPr>
              <w:t>26</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65BB30" w14:textId="77777777" w:rsidR="006E08F0" w:rsidRPr="006E08F0" w:rsidRDefault="006E08F0" w:rsidP="006E08F0">
            <w:pPr>
              <w:rPr>
                <w:b/>
                <w:bCs/>
                <w:sz w:val="16"/>
                <w:szCs w:val="16"/>
              </w:rPr>
            </w:pPr>
            <w:r w:rsidRPr="006E08F0">
              <w:rPr>
                <w:b/>
                <w:bCs/>
                <w:sz w:val="16"/>
                <w:szCs w:val="16"/>
              </w:rPr>
              <w:t xml:space="preserve"> Прибыль</w:t>
            </w:r>
          </w:p>
        </w:tc>
        <w:tc>
          <w:tcPr>
            <w:tcW w:w="520" w:type="dxa"/>
            <w:tcBorders>
              <w:top w:val="nil"/>
              <w:left w:val="nil"/>
              <w:bottom w:val="single" w:sz="4" w:space="0" w:color="auto"/>
              <w:right w:val="single" w:sz="4" w:space="0" w:color="auto"/>
            </w:tcBorders>
            <w:shd w:val="clear" w:color="auto" w:fill="auto"/>
            <w:noWrap/>
            <w:vAlign w:val="bottom"/>
            <w:hideMark/>
          </w:tcPr>
          <w:p w14:paraId="2FCB0704"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1AD8F17B"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0FB4CB09"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5DDD976"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4AEC3864"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633C3AD4" w14:textId="77777777" w:rsidR="006E08F0" w:rsidRPr="006E08F0" w:rsidRDefault="006E08F0" w:rsidP="006E08F0">
            <w:pPr>
              <w:rPr>
                <w:b/>
                <w:bCs/>
                <w:sz w:val="16"/>
                <w:szCs w:val="16"/>
              </w:rPr>
            </w:pPr>
            <w:r w:rsidRPr="006E08F0">
              <w:rPr>
                <w:b/>
                <w:bCs/>
                <w:sz w:val="16"/>
                <w:szCs w:val="16"/>
              </w:rPr>
              <w:t> </w:t>
            </w:r>
          </w:p>
        </w:tc>
      </w:tr>
      <w:tr w:rsidR="006E08F0" w:rsidRPr="006E08F0" w14:paraId="50FEDAEC"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43BB7328"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93DACB6" w14:textId="77777777" w:rsidR="006E08F0" w:rsidRPr="006E08F0" w:rsidRDefault="006E08F0" w:rsidP="006E08F0">
            <w:pPr>
              <w:jc w:val="center"/>
              <w:rPr>
                <w:b/>
                <w:bCs/>
                <w:sz w:val="16"/>
                <w:szCs w:val="16"/>
              </w:rPr>
            </w:pPr>
            <w:r w:rsidRPr="006E08F0">
              <w:rPr>
                <w:b/>
                <w:bCs/>
                <w:sz w:val="16"/>
                <w:szCs w:val="16"/>
              </w:rPr>
              <w:t>26.1</w:t>
            </w:r>
          </w:p>
        </w:tc>
        <w:tc>
          <w:tcPr>
            <w:tcW w:w="3291" w:type="dxa"/>
            <w:tcBorders>
              <w:top w:val="nil"/>
              <w:left w:val="nil"/>
              <w:bottom w:val="single" w:sz="4" w:space="0" w:color="auto"/>
              <w:right w:val="single" w:sz="4" w:space="0" w:color="auto"/>
            </w:tcBorders>
            <w:shd w:val="clear" w:color="auto" w:fill="auto"/>
            <w:noWrap/>
            <w:vAlign w:val="bottom"/>
            <w:hideMark/>
          </w:tcPr>
          <w:p w14:paraId="1E177A2A" w14:textId="77777777" w:rsidR="006E08F0" w:rsidRPr="006E08F0" w:rsidRDefault="006E08F0" w:rsidP="006E08F0">
            <w:pPr>
              <w:rPr>
                <w:b/>
                <w:bCs/>
                <w:sz w:val="16"/>
                <w:szCs w:val="16"/>
              </w:rPr>
            </w:pPr>
            <w:r w:rsidRPr="006E08F0">
              <w:rPr>
                <w:b/>
                <w:bCs/>
                <w:sz w:val="16"/>
                <w:szCs w:val="16"/>
              </w:rPr>
              <w:t xml:space="preserve"> Выплаты социального характера</w:t>
            </w:r>
          </w:p>
        </w:tc>
        <w:tc>
          <w:tcPr>
            <w:tcW w:w="481" w:type="dxa"/>
            <w:tcBorders>
              <w:top w:val="nil"/>
              <w:left w:val="nil"/>
              <w:bottom w:val="single" w:sz="4" w:space="0" w:color="auto"/>
              <w:right w:val="single" w:sz="4" w:space="0" w:color="auto"/>
            </w:tcBorders>
            <w:shd w:val="clear" w:color="auto" w:fill="auto"/>
            <w:noWrap/>
            <w:vAlign w:val="bottom"/>
            <w:hideMark/>
          </w:tcPr>
          <w:p w14:paraId="05B67201"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center"/>
            <w:hideMark/>
          </w:tcPr>
          <w:p w14:paraId="4340548C"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5F863F1"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751EC94C"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391D6404"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3792CD96"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15E5CF0F"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2C452494"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3990918" w14:textId="77777777" w:rsidR="006E08F0" w:rsidRPr="006E08F0" w:rsidRDefault="006E08F0" w:rsidP="006E08F0">
            <w:pPr>
              <w:rPr>
                <w:b/>
                <w:bCs/>
                <w:sz w:val="16"/>
                <w:szCs w:val="16"/>
              </w:rPr>
            </w:pPr>
            <w:r w:rsidRPr="006E08F0">
              <w:rPr>
                <w:b/>
                <w:bCs/>
                <w:sz w:val="16"/>
                <w:szCs w:val="16"/>
              </w:rPr>
              <w:t> </w:t>
            </w:r>
          </w:p>
        </w:tc>
      </w:tr>
      <w:tr w:rsidR="006E08F0" w:rsidRPr="006E08F0" w14:paraId="62E02446"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5C217DA7"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BDE5B6B" w14:textId="77777777" w:rsidR="006E08F0" w:rsidRPr="006E08F0" w:rsidRDefault="006E08F0" w:rsidP="006E08F0">
            <w:pPr>
              <w:jc w:val="center"/>
              <w:rPr>
                <w:b/>
                <w:bCs/>
                <w:sz w:val="16"/>
                <w:szCs w:val="16"/>
              </w:rPr>
            </w:pPr>
            <w:r w:rsidRPr="006E08F0">
              <w:rPr>
                <w:b/>
                <w:bCs/>
                <w:sz w:val="16"/>
                <w:szCs w:val="16"/>
              </w:rPr>
              <w:t>26.2</w:t>
            </w:r>
          </w:p>
        </w:tc>
        <w:tc>
          <w:tcPr>
            <w:tcW w:w="3291" w:type="dxa"/>
            <w:tcBorders>
              <w:top w:val="nil"/>
              <w:left w:val="nil"/>
              <w:bottom w:val="single" w:sz="4" w:space="0" w:color="auto"/>
              <w:right w:val="single" w:sz="4" w:space="0" w:color="auto"/>
            </w:tcBorders>
            <w:shd w:val="clear" w:color="auto" w:fill="auto"/>
            <w:noWrap/>
            <w:vAlign w:val="bottom"/>
            <w:hideMark/>
          </w:tcPr>
          <w:p w14:paraId="6C65D2FD" w14:textId="77777777" w:rsidR="006E08F0" w:rsidRPr="006E08F0" w:rsidRDefault="006E08F0" w:rsidP="006E08F0">
            <w:pPr>
              <w:rPr>
                <w:b/>
                <w:bCs/>
                <w:sz w:val="16"/>
                <w:szCs w:val="16"/>
              </w:rPr>
            </w:pPr>
            <w:r w:rsidRPr="006E08F0">
              <w:rPr>
                <w:b/>
                <w:bCs/>
                <w:sz w:val="16"/>
                <w:szCs w:val="16"/>
              </w:rPr>
              <w:t xml:space="preserve"> Расходы, связанные с созданием нормативных запасов топлива</w:t>
            </w:r>
          </w:p>
        </w:tc>
        <w:tc>
          <w:tcPr>
            <w:tcW w:w="481" w:type="dxa"/>
            <w:tcBorders>
              <w:top w:val="nil"/>
              <w:left w:val="nil"/>
              <w:bottom w:val="single" w:sz="4" w:space="0" w:color="auto"/>
              <w:right w:val="single" w:sz="4" w:space="0" w:color="auto"/>
            </w:tcBorders>
            <w:shd w:val="clear" w:color="auto" w:fill="auto"/>
            <w:noWrap/>
            <w:vAlign w:val="bottom"/>
            <w:hideMark/>
          </w:tcPr>
          <w:p w14:paraId="195C19D1"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7D571B99"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1CAB106"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7F5F126"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2130FA9A"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6F0A9778"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461D946"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8D8FD84"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782756F" w14:textId="77777777" w:rsidR="006E08F0" w:rsidRPr="006E08F0" w:rsidRDefault="006E08F0" w:rsidP="006E08F0">
            <w:pPr>
              <w:rPr>
                <w:b/>
                <w:bCs/>
                <w:sz w:val="16"/>
                <w:szCs w:val="16"/>
              </w:rPr>
            </w:pPr>
            <w:r w:rsidRPr="006E08F0">
              <w:rPr>
                <w:b/>
                <w:bCs/>
                <w:sz w:val="16"/>
                <w:szCs w:val="16"/>
              </w:rPr>
              <w:t> </w:t>
            </w:r>
          </w:p>
        </w:tc>
      </w:tr>
      <w:tr w:rsidR="006E08F0" w:rsidRPr="006E08F0" w14:paraId="24D72BA4"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4BDC827F"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5871FA5" w14:textId="77777777" w:rsidR="006E08F0" w:rsidRPr="006E08F0" w:rsidRDefault="006E08F0" w:rsidP="006E08F0">
            <w:pPr>
              <w:jc w:val="center"/>
              <w:rPr>
                <w:b/>
                <w:bCs/>
                <w:sz w:val="16"/>
                <w:szCs w:val="16"/>
              </w:rPr>
            </w:pPr>
            <w:r w:rsidRPr="006E08F0">
              <w:rPr>
                <w:b/>
                <w:bCs/>
                <w:sz w:val="16"/>
                <w:szCs w:val="16"/>
              </w:rPr>
              <w:t>26.3</w:t>
            </w:r>
          </w:p>
        </w:tc>
        <w:tc>
          <w:tcPr>
            <w:tcW w:w="3291" w:type="dxa"/>
            <w:tcBorders>
              <w:top w:val="nil"/>
              <w:left w:val="nil"/>
              <w:bottom w:val="single" w:sz="4" w:space="0" w:color="auto"/>
              <w:right w:val="single" w:sz="4" w:space="0" w:color="auto"/>
            </w:tcBorders>
            <w:shd w:val="clear" w:color="auto" w:fill="auto"/>
            <w:noWrap/>
            <w:vAlign w:val="bottom"/>
            <w:hideMark/>
          </w:tcPr>
          <w:p w14:paraId="0BD5F129" w14:textId="77777777" w:rsidR="006E08F0" w:rsidRPr="006E08F0" w:rsidRDefault="006E08F0" w:rsidP="006E08F0">
            <w:pPr>
              <w:rPr>
                <w:b/>
                <w:bCs/>
                <w:sz w:val="16"/>
                <w:szCs w:val="16"/>
              </w:rPr>
            </w:pPr>
            <w:r w:rsidRPr="006E08F0">
              <w:rPr>
                <w:b/>
                <w:bCs/>
                <w:sz w:val="16"/>
                <w:szCs w:val="16"/>
              </w:rPr>
              <w:t xml:space="preserve"> Расходы по сомнительным долгам</w:t>
            </w:r>
          </w:p>
        </w:tc>
        <w:tc>
          <w:tcPr>
            <w:tcW w:w="481" w:type="dxa"/>
            <w:tcBorders>
              <w:top w:val="nil"/>
              <w:left w:val="nil"/>
              <w:bottom w:val="single" w:sz="4" w:space="0" w:color="auto"/>
              <w:right w:val="single" w:sz="4" w:space="0" w:color="auto"/>
            </w:tcBorders>
            <w:shd w:val="clear" w:color="auto" w:fill="auto"/>
            <w:noWrap/>
            <w:vAlign w:val="bottom"/>
            <w:hideMark/>
          </w:tcPr>
          <w:p w14:paraId="29915ACF"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4855716B"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ECF4E2"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6D7B41DD"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2C9AAB3B"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44A7B84C"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7156087C"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C9064D3"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A78BC29" w14:textId="77777777" w:rsidR="006E08F0" w:rsidRPr="006E08F0" w:rsidRDefault="006E08F0" w:rsidP="006E08F0">
            <w:pPr>
              <w:rPr>
                <w:b/>
                <w:bCs/>
                <w:sz w:val="16"/>
                <w:szCs w:val="16"/>
              </w:rPr>
            </w:pPr>
            <w:r w:rsidRPr="006E08F0">
              <w:rPr>
                <w:b/>
                <w:bCs/>
                <w:sz w:val="16"/>
                <w:szCs w:val="16"/>
              </w:rPr>
              <w:t> </w:t>
            </w:r>
          </w:p>
        </w:tc>
      </w:tr>
      <w:tr w:rsidR="006E08F0" w:rsidRPr="006E08F0" w14:paraId="484948B6"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6DB1F5A3"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F295DDB" w14:textId="77777777" w:rsidR="006E08F0" w:rsidRPr="006E08F0" w:rsidRDefault="006E08F0" w:rsidP="006E08F0">
            <w:pPr>
              <w:jc w:val="center"/>
              <w:rPr>
                <w:b/>
                <w:bCs/>
                <w:sz w:val="16"/>
                <w:szCs w:val="16"/>
              </w:rPr>
            </w:pPr>
            <w:r w:rsidRPr="006E08F0">
              <w:rPr>
                <w:b/>
                <w:bCs/>
                <w:sz w:val="16"/>
                <w:szCs w:val="16"/>
              </w:rPr>
              <w:t>26.4</w:t>
            </w:r>
          </w:p>
        </w:tc>
        <w:tc>
          <w:tcPr>
            <w:tcW w:w="3291" w:type="dxa"/>
            <w:tcBorders>
              <w:top w:val="nil"/>
              <w:left w:val="nil"/>
              <w:bottom w:val="single" w:sz="4" w:space="0" w:color="auto"/>
              <w:right w:val="single" w:sz="4" w:space="0" w:color="auto"/>
            </w:tcBorders>
            <w:shd w:val="clear" w:color="auto" w:fill="auto"/>
            <w:noWrap/>
            <w:vAlign w:val="bottom"/>
            <w:hideMark/>
          </w:tcPr>
          <w:p w14:paraId="51028D46" w14:textId="77777777" w:rsidR="006E08F0" w:rsidRPr="006E08F0" w:rsidRDefault="006E08F0" w:rsidP="006E08F0">
            <w:pPr>
              <w:rPr>
                <w:b/>
                <w:bCs/>
                <w:sz w:val="16"/>
                <w:szCs w:val="16"/>
              </w:rPr>
            </w:pPr>
            <w:r w:rsidRPr="006E08F0">
              <w:rPr>
                <w:b/>
                <w:bCs/>
                <w:sz w:val="16"/>
                <w:szCs w:val="16"/>
              </w:rPr>
              <w:t xml:space="preserve"> Прочие расходы из прибыли (предпринимательская прибыль)</w:t>
            </w:r>
          </w:p>
        </w:tc>
        <w:tc>
          <w:tcPr>
            <w:tcW w:w="481" w:type="dxa"/>
            <w:tcBorders>
              <w:top w:val="nil"/>
              <w:left w:val="nil"/>
              <w:bottom w:val="single" w:sz="4" w:space="0" w:color="auto"/>
              <w:right w:val="single" w:sz="4" w:space="0" w:color="auto"/>
            </w:tcBorders>
            <w:shd w:val="clear" w:color="auto" w:fill="auto"/>
            <w:noWrap/>
            <w:vAlign w:val="bottom"/>
            <w:hideMark/>
          </w:tcPr>
          <w:p w14:paraId="69F293CA" w14:textId="77777777" w:rsidR="006E08F0" w:rsidRPr="006E08F0" w:rsidRDefault="006E08F0" w:rsidP="006E08F0">
            <w:pPr>
              <w:rPr>
                <w:b/>
                <w:bCs/>
                <w:sz w:val="16"/>
                <w:szCs w:val="16"/>
              </w:rPr>
            </w:pPr>
            <w:r w:rsidRPr="006E08F0">
              <w:rPr>
                <w:b/>
                <w:bCs/>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1A1C92AA"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553334E9" w14:textId="77777777" w:rsidR="006E08F0" w:rsidRPr="006E08F0" w:rsidRDefault="006E08F0" w:rsidP="006E08F0">
            <w:pPr>
              <w:rPr>
                <w:b/>
                <w:bCs/>
                <w:sz w:val="16"/>
                <w:szCs w:val="16"/>
              </w:rPr>
            </w:pPr>
            <w:r w:rsidRPr="006E08F0">
              <w:rPr>
                <w:b/>
                <w:bCs/>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881AE7B"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120F6460" w14:textId="77777777" w:rsidR="006E08F0" w:rsidRPr="006E08F0" w:rsidRDefault="006E08F0" w:rsidP="006E08F0">
            <w:pPr>
              <w:rPr>
                <w:b/>
                <w:bCs/>
                <w:sz w:val="16"/>
                <w:szCs w:val="16"/>
              </w:rPr>
            </w:pPr>
            <w:r w:rsidRPr="006E08F0">
              <w:rPr>
                <w:b/>
                <w:bCs/>
                <w:sz w:val="16"/>
                <w:szCs w:val="16"/>
              </w:rPr>
              <w:t> </w:t>
            </w:r>
          </w:p>
        </w:tc>
        <w:tc>
          <w:tcPr>
            <w:tcW w:w="717" w:type="dxa"/>
            <w:tcBorders>
              <w:top w:val="nil"/>
              <w:left w:val="nil"/>
              <w:bottom w:val="single" w:sz="4" w:space="0" w:color="auto"/>
              <w:right w:val="single" w:sz="4" w:space="0" w:color="auto"/>
            </w:tcBorders>
            <w:shd w:val="clear" w:color="000000" w:fill="FFFFFF"/>
            <w:noWrap/>
            <w:vAlign w:val="bottom"/>
            <w:hideMark/>
          </w:tcPr>
          <w:p w14:paraId="738A797C"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2263763F"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5CBC0D73" w14:textId="77777777" w:rsidR="006E08F0" w:rsidRPr="006E08F0" w:rsidRDefault="006E08F0" w:rsidP="006E08F0">
            <w:pPr>
              <w:rPr>
                <w:b/>
                <w:bCs/>
                <w:sz w:val="16"/>
                <w:szCs w:val="16"/>
              </w:rPr>
            </w:pPr>
            <w:r w:rsidRPr="006E08F0">
              <w:rPr>
                <w:b/>
                <w:bCs/>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355CE851" w14:textId="77777777" w:rsidR="006E08F0" w:rsidRPr="006E08F0" w:rsidRDefault="006E08F0" w:rsidP="006E08F0">
            <w:pPr>
              <w:rPr>
                <w:b/>
                <w:bCs/>
                <w:sz w:val="16"/>
                <w:szCs w:val="16"/>
              </w:rPr>
            </w:pPr>
            <w:r w:rsidRPr="006E08F0">
              <w:rPr>
                <w:b/>
                <w:bCs/>
                <w:sz w:val="16"/>
                <w:szCs w:val="16"/>
              </w:rPr>
              <w:t> </w:t>
            </w:r>
          </w:p>
        </w:tc>
      </w:tr>
      <w:tr w:rsidR="006E08F0" w:rsidRPr="006E08F0" w14:paraId="3399A1DC" w14:textId="77777777" w:rsidTr="006E08F0">
        <w:trPr>
          <w:trHeight w:val="285"/>
          <w:jc w:val="center"/>
        </w:trPr>
        <w:tc>
          <w:tcPr>
            <w:tcW w:w="174" w:type="dxa"/>
            <w:tcBorders>
              <w:top w:val="nil"/>
              <w:left w:val="nil"/>
              <w:bottom w:val="nil"/>
              <w:right w:val="nil"/>
            </w:tcBorders>
            <w:shd w:val="clear" w:color="auto" w:fill="auto"/>
            <w:noWrap/>
            <w:vAlign w:val="bottom"/>
            <w:hideMark/>
          </w:tcPr>
          <w:p w14:paraId="3E774D6D" w14:textId="77777777" w:rsidR="006E08F0" w:rsidRPr="006E08F0" w:rsidRDefault="006E08F0" w:rsidP="006E08F0">
            <w:pPr>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1E22A3D" w14:textId="77777777" w:rsidR="006E08F0" w:rsidRPr="006E08F0" w:rsidRDefault="006E08F0" w:rsidP="006E08F0">
            <w:pPr>
              <w:jc w:val="center"/>
              <w:rPr>
                <w:b/>
                <w:bCs/>
                <w:sz w:val="16"/>
                <w:szCs w:val="16"/>
              </w:rPr>
            </w:pPr>
            <w:r w:rsidRPr="006E08F0">
              <w:rPr>
                <w:b/>
                <w:bCs/>
                <w:sz w:val="16"/>
                <w:szCs w:val="16"/>
              </w:rPr>
              <w:t>27</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7B1F41" w14:textId="77777777" w:rsidR="006E08F0" w:rsidRPr="006E08F0" w:rsidRDefault="006E08F0" w:rsidP="006E08F0">
            <w:pPr>
              <w:rPr>
                <w:b/>
                <w:bCs/>
                <w:sz w:val="16"/>
                <w:szCs w:val="16"/>
              </w:rPr>
            </w:pPr>
            <w:r w:rsidRPr="006E08F0">
              <w:rPr>
                <w:b/>
                <w:bCs/>
                <w:sz w:val="16"/>
                <w:szCs w:val="16"/>
              </w:rPr>
              <w:t xml:space="preserve"> Необходимая валовая выручка, всего</w:t>
            </w:r>
          </w:p>
        </w:tc>
        <w:tc>
          <w:tcPr>
            <w:tcW w:w="520" w:type="dxa"/>
            <w:tcBorders>
              <w:top w:val="nil"/>
              <w:left w:val="nil"/>
              <w:bottom w:val="single" w:sz="4" w:space="0" w:color="auto"/>
              <w:right w:val="single" w:sz="4" w:space="0" w:color="auto"/>
            </w:tcBorders>
            <w:shd w:val="clear" w:color="auto" w:fill="auto"/>
            <w:noWrap/>
            <w:vAlign w:val="bottom"/>
            <w:hideMark/>
          </w:tcPr>
          <w:p w14:paraId="7A6AEA30" w14:textId="77777777" w:rsidR="006E08F0" w:rsidRPr="006E08F0" w:rsidRDefault="006E08F0" w:rsidP="006E08F0">
            <w:pPr>
              <w:jc w:val="center"/>
              <w:rPr>
                <w:b/>
                <w:bCs/>
                <w:sz w:val="16"/>
                <w:szCs w:val="16"/>
              </w:rPr>
            </w:pPr>
            <w:proofErr w:type="spellStart"/>
            <w:r w:rsidRPr="006E08F0">
              <w:rPr>
                <w:b/>
                <w:bCs/>
                <w:sz w:val="16"/>
                <w:szCs w:val="16"/>
              </w:rPr>
              <w:t>т.р</w:t>
            </w:r>
            <w:proofErr w:type="spellEnd"/>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72A721A7" w14:textId="77777777" w:rsidR="006E08F0" w:rsidRPr="006E08F0" w:rsidRDefault="006E08F0" w:rsidP="006E08F0">
            <w:pPr>
              <w:jc w:val="right"/>
              <w:rPr>
                <w:b/>
                <w:bCs/>
                <w:sz w:val="16"/>
                <w:szCs w:val="16"/>
              </w:rPr>
            </w:pPr>
            <w:r w:rsidRPr="006E08F0">
              <w:rPr>
                <w:b/>
                <w:bCs/>
                <w:sz w:val="16"/>
                <w:szCs w:val="16"/>
              </w:rPr>
              <w:t>19742,85</w:t>
            </w:r>
          </w:p>
        </w:tc>
        <w:tc>
          <w:tcPr>
            <w:tcW w:w="717" w:type="dxa"/>
            <w:tcBorders>
              <w:top w:val="nil"/>
              <w:left w:val="nil"/>
              <w:bottom w:val="single" w:sz="4" w:space="0" w:color="auto"/>
              <w:right w:val="single" w:sz="4" w:space="0" w:color="auto"/>
            </w:tcBorders>
            <w:shd w:val="clear" w:color="000000" w:fill="FFFFFF"/>
            <w:noWrap/>
            <w:vAlign w:val="bottom"/>
            <w:hideMark/>
          </w:tcPr>
          <w:p w14:paraId="10C30B5E" w14:textId="77777777" w:rsidR="006E08F0" w:rsidRPr="006E08F0" w:rsidRDefault="006E08F0" w:rsidP="006E08F0">
            <w:pPr>
              <w:jc w:val="right"/>
              <w:rPr>
                <w:b/>
                <w:bCs/>
                <w:sz w:val="16"/>
                <w:szCs w:val="16"/>
              </w:rPr>
            </w:pPr>
            <w:r w:rsidRPr="006E08F0">
              <w:rPr>
                <w:b/>
                <w:bCs/>
                <w:sz w:val="16"/>
                <w:szCs w:val="16"/>
              </w:rPr>
              <w:t>24995,14</w:t>
            </w:r>
          </w:p>
        </w:tc>
        <w:tc>
          <w:tcPr>
            <w:tcW w:w="657" w:type="dxa"/>
            <w:tcBorders>
              <w:top w:val="nil"/>
              <w:left w:val="nil"/>
              <w:bottom w:val="single" w:sz="4" w:space="0" w:color="auto"/>
              <w:right w:val="single" w:sz="4" w:space="0" w:color="auto"/>
            </w:tcBorders>
            <w:shd w:val="clear" w:color="000000" w:fill="FFFFFF"/>
            <w:noWrap/>
            <w:vAlign w:val="bottom"/>
            <w:hideMark/>
          </w:tcPr>
          <w:p w14:paraId="2597C6D4" w14:textId="77777777" w:rsidR="006E08F0" w:rsidRPr="006E08F0" w:rsidRDefault="006E08F0" w:rsidP="006E08F0">
            <w:pPr>
              <w:jc w:val="right"/>
              <w:rPr>
                <w:b/>
                <w:bCs/>
                <w:sz w:val="16"/>
                <w:szCs w:val="16"/>
              </w:rPr>
            </w:pPr>
            <w:r w:rsidRPr="006E08F0">
              <w:rPr>
                <w:b/>
                <w:bCs/>
                <w:sz w:val="16"/>
                <w:szCs w:val="16"/>
              </w:rPr>
              <w:t>18689,56</w:t>
            </w:r>
          </w:p>
        </w:tc>
        <w:tc>
          <w:tcPr>
            <w:tcW w:w="709" w:type="dxa"/>
            <w:tcBorders>
              <w:top w:val="nil"/>
              <w:left w:val="nil"/>
              <w:bottom w:val="single" w:sz="4" w:space="0" w:color="auto"/>
              <w:right w:val="single" w:sz="4" w:space="0" w:color="auto"/>
            </w:tcBorders>
            <w:shd w:val="clear" w:color="000000" w:fill="FFFFFF"/>
            <w:noWrap/>
            <w:vAlign w:val="bottom"/>
            <w:hideMark/>
          </w:tcPr>
          <w:p w14:paraId="4AB376E6" w14:textId="77777777" w:rsidR="006E08F0" w:rsidRPr="006E08F0" w:rsidRDefault="006E08F0" w:rsidP="006E08F0">
            <w:pPr>
              <w:jc w:val="right"/>
              <w:rPr>
                <w:b/>
                <w:bCs/>
                <w:sz w:val="16"/>
                <w:szCs w:val="16"/>
              </w:rPr>
            </w:pPr>
            <w:r w:rsidRPr="006E08F0">
              <w:rPr>
                <w:b/>
                <w:bCs/>
                <w:sz w:val="16"/>
                <w:szCs w:val="16"/>
              </w:rPr>
              <w:t>-1053,29</w:t>
            </w:r>
          </w:p>
        </w:tc>
        <w:tc>
          <w:tcPr>
            <w:tcW w:w="709" w:type="dxa"/>
            <w:tcBorders>
              <w:top w:val="nil"/>
              <w:left w:val="nil"/>
              <w:bottom w:val="single" w:sz="4" w:space="0" w:color="auto"/>
              <w:right w:val="single" w:sz="4" w:space="0" w:color="auto"/>
            </w:tcBorders>
            <w:shd w:val="clear" w:color="000000" w:fill="FFFFFF"/>
            <w:noWrap/>
            <w:vAlign w:val="bottom"/>
            <w:hideMark/>
          </w:tcPr>
          <w:p w14:paraId="61E5451F" w14:textId="77777777" w:rsidR="006E08F0" w:rsidRPr="006E08F0" w:rsidRDefault="006E08F0" w:rsidP="006E08F0">
            <w:pPr>
              <w:jc w:val="right"/>
              <w:rPr>
                <w:b/>
                <w:bCs/>
                <w:sz w:val="16"/>
                <w:szCs w:val="16"/>
              </w:rPr>
            </w:pPr>
            <w:r w:rsidRPr="006E08F0">
              <w:rPr>
                <w:b/>
                <w:bCs/>
                <w:sz w:val="16"/>
                <w:szCs w:val="16"/>
              </w:rPr>
              <w:t>-5,34</w:t>
            </w:r>
          </w:p>
        </w:tc>
      </w:tr>
      <w:tr w:rsidR="006E08F0" w:rsidRPr="006E08F0" w14:paraId="63F6BA85"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27E34878"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555FEB60" w14:textId="77777777" w:rsidR="006E08F0" w:rsidRPr="006E08F0" w:rsidRDefault="006E08F0" w:rsidP="006E08F0">
            <w:pPr>
              <w:jc w:val="center"/>
              <w:rPr>
                <w:b/>
                <w:bCs/>
                <w:sz w:val="16"/>
                <w:szCs w:val="16"/>
              </w:rPr>
            </w:pPr>
            <w:r w:rsidRPr="006E08F0">
              <w:rPr>
                <w:b/>
                <w:bCs/>
                <w:sz w:val="16"/>
                <w:szCs w:val="16"/>
              </w:rPr>
              <w:t>28</w:t>
            </w:r>
          </w:p>
        </w:tc>
        <w:tc>
          <w:tcPr>
            <w:tcW w:w="3291" w:type="dxa"/>
            <w:tcBorders>
              <w:top w:val="nil"/>
              <w:left w:val="nil"/>
              <w:bottom w:val="single" w:sz="4" w:space="0" w:color="auto"/>
              <w:right w:val="single" w:sz="4" w:space="0" w:color="auto"/>
            </w:tcBorders>
            <w:shd w:val="clear" w:color="auto" w:fill="auto"/>
            <w:noWrap/>
            <w:vAlign w:val="bottom"/>
            <w:hideMark/>
          </w:tcPr>
          <w:p w14:paraId="5BD59C2A" w14:textId="77777777" w:rsidR="006E08F0" w:rsidRPr="006E08F0" w:rsidRDefault="006E08F0" w:rsidP="006E08F0">
            <w:pPr>
              <w:rPr>
                <w:sz w:val="16"/>
                <w:szCs w:val="16"/>
              </w:rPr>
            </w:pPr>
            <w:r w:rsidRPr="006E08F0">
              <w:rPr>
                <w:sz w:val="16"/>
                <w:szCs w:val="16"/>
              </w:rPr>
              <w:t xml:space="preserve"> в том числе на потребительский рынок</w:t>
            </w:r>
          </w:p>
        </w:tc>
        <w:tc>
          <w:tcPr>
            <w:tcW w:w="481" w:type="dxa"/>
            <w:tcBorders>
              <w:top w:val="nil"/>
              <w:left w:val="nil"/>
              <w:bottom w:val="single" w:sz="4" w:space="0" w:color="auto"/>
              <w:right w:val="single" w:sz="4" w:space="0" w:color="auto"/>
            </w:tcBorders>
            <w:shd w:val="clear" w:color="auto" w:fill="auto"/>
            <w:noWrap/>
            <w:vAlign w:val="bottom"/>
            <w:hideMark/>
          </w:tcPr>
          <w:p w14:paraId="2CD4CC61"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7AB165E6" w14:textId="77777777" w:rsidR="006E08F0" w:rsidRPr="006E08F0" w:rsidRDefault="006E08F0" w:rsidP="006E08F0">
            <w:pPr>
              <w:rPr>
                <w:b/>
                <w:bCs/>
                <w:sz w:val="16"/>
                <w:szCs w:val="16"/>
              </w:rPr>
            </w:pPr>
            <w:r w:rsidRPr="006E08F0">
              <w:rPr>
                <w:b/>
                <w:bCs/>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029F1F65"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2D841C77" w14:textId="77777777" w:rsidR="006E08F0" w:rsidRPr="006E08F0" w:rsidRDefault="006E08F0" w:rsidP="006E08F0">
            <w:pPr>
              <w:jc w:val="center"/>
              <w:rPr>
                <w:sz w:val="16"/>
                <w:szCs w:val="16"/>
              </w:rPr>
            </w:pPr>
            <w:proofErr w:type="spellStart"/>
            <w:r w:rsidRPr="006E08F0">
              <w:rPr>
                <w:sz w:val="16"/>
                <w:szCs w:val="16"/>
              </w:rPr>
              <w:t>т.р</w:t>
            </w:r>
            <w:proofErr w:type="spellEnd"/>
            <w:r w:rsidRPr="006E08F0">
              <w:rPr>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044D29B" w14:textId="77777777" w:rsidR="006E08F0" w:rsidRPr="006E08F0" w:rsidRDefault="006E08F0" w:rsidP="006E08F0">
            <w:pPr>
              <w:jc w:val="right"/>
              <w:rPr>
                <w:sz w:val="16"/>
                <w:szCs w:val="16"/>
              </w:rPr>
            </w:pPr>
            <w:r w:rsidRPr="006E08F0">
              <w:rPr>
                <w:sz w:val="16"/>
                <w:szCs w:val="16"/>
              </w:rPr>
              <w:t>19742,85</w:t>
            </w:r>
          </w:p>
        </w:tc>
        <w:tc>
          <w:tcPr>
            <w:tcW w:w="717" w:type="dxa"/>
            <w:tcBorders>
              <w:top w:val="nil"/>
              <w:left w:val="nil"/>
              <w:bottom w:val="single" w:sz="4" w:space="0" w:color="auto"/>
              <w:right w:val="single" w:sz="4" w:space="0" w:color="auto"/>
            </w:tcBorders>
            <w:shd w:val="clear" w:color="000000" w:fill="FFFFFF"/>
            <w:noWrap/>
            <w:vAlign w:val="bottom"/>
            <w:hideMark/>
          </w:tcPr>
          <w:p w14:paraId="2B5058D4" w14:textId="77777777" w:rsidR="006E08F0" w:rsidRPr="006E08F0" w:rsidRDefault="006E08F0" w:rsidP="006E08F0">
            <w:pPr>
              <w:jc w:val="right"/>
              <w:rPr>
                <w:sz w:val="16"/>
                <w:szCs w:val="16"/>
              </w:rPr>
            </w:pPr>
            <w:r w:rsidRPr="006E08F0">
              <w:rPr>
                <w:sz w:val="16"/>
                <w:szCs w:val="16"/>
              </w:rPr>
              <w:t>24752,42</w:t>
            </w:r>
          </w:p>
        </w:tc>
        <w:tc>
          <w:tcPr>
            <w:tcW w:w="657" w:type="dxa"/>
            <w:tcBorders>
              <w:top w:val="nil"/>
              <w:left w:val="nil"/>
              <w:bottom w:val="single" w:sz="4" w:space="0" w:color="auto"/>
              <w:right w:val="single" w:sz="4" w:space="0" w:color="auto"/>
            </w:tcBorders>
            <w:shd w:val="clear" w:color="000000" w:fill="FFFFFF"/>
            <w:noWrap/>
            <w:vAlign w:val="bottom"/>
            <w:hideMark/>
          </w:tcPr>
          <w:p w14:paraId="446C92A9" w14:textId="77777777" w:rsidR="006E08F0" w:rsidRPr="006E08F0" w:rsidRDefault="006E08F0" w:rsidP="006E08F0">
            <w:pPr>
              <w:jc w:val="right"/>
              <w:rPr>
                <w:sz w:val="16"/>
                <w:szCs w:val="16"/>
              </w:rPr>
            </w:pPr>
            <w:r w:rsidRPr="006E08F0">
              <w:rPr>
                <w:sz w:val="16"/>
                <w:szCs w:val="16"/>
              </w:rPr>
              <w:t>18689,56</w:t>
            </w:r>
          </w:p>
        </w:tc>
        <w:tc>
          <w:tcPr>
            <w:tcW w:w="709" w:type="dxa"/>
            <w:tcBorders>
              <w:top w:val="nil"/>
              <w:left w:val="nil"/>
              <w:bottom w:val="single" w:sz="4" w:space="0" w:color="auto"/>
              <w:right w:val="single" w:sz="4" w:space="0" w:color="auto"/>
            </w:tcBorders>
            <w:shd w:val="clear" w:color="000000" w:fill="FFFFFF"/>
            <w:noWrap/>
            <w:vAlign w:val="bottom"/>
            <w:hideMark/>
          </w:tcPr>
          <w:p w14:paraId="1443287A" w14:textId="77777777" w:rsidR="006E08F0" w:rsidRPr="006E08F0" w:rsidRDefault="006E08F0" w:rsidP="006E08F0">
            <w:pPr>
              <w:jc w:val="right"/>
              <w:rPr>
                <w:sz w:val="16"/>
                <w:szCs w:val="16"/>
              </w:rPr>
            </w:pPr>
            <w:r w:rsidRPr="006E08F0">
              <w:rPr>
                <w:sz w:val="16"/>
                <w:szCs w:val="16"/>
              </w:rPr>
              <w:t>-1053,29</w:t>
            </w:r>
          </w:p>
        </w:tc>
        <w:tc>
          <w:tcPr>
            <w:tcW w:w="709" w:type="dxa"/>
            <w:tcBorders>
              <w:top w:val="nil"/>
              <w:left w:val="nil"/>
              <w:bottom w:val="single" w:sz="4" w:space="0" w:color="auto"/>
              <w:right w:val="single" w:sz="4" w:space="0" w:color="auto"/>
            </w:tcBorders>
            <w:shd w:val="clear" w:color="000000" w:fill="FFFFFF"/>
            <w:noWrap/>
            <w:vAlign w:val="bottom"/>
            <w:hideMark/>
          </w:tcPr>
          <w:p w14:paraId="6F7483F1" w14:textId="77777777" w:rsidR="006E08F0" w:rsidRPr="006E08F0" w:rsidRDefault="006E08F0" w:rsidP="006E08F0">
            <w:pPr>
              <w:jc w:val="right"/>
              <w:rPr>
                <w:sz w:val="16"/>
                <w:szCs w:val="16"/>
              </w:rPr>
            </w:pPr>
            <w:r w:rsidRPr="006E08F0">
              <w:rPr>
                <w:sz w:val="16"/>
                <w:szCs w:val="16"/>
              </w:rPr>
              <w:t>-5,34</w:t>
            </w:r>
          </w:p>
        </w:tc>
      </w:tr>
      <w:tr w:rsidR="006E08F0" w:rsidRPr="006E08F0" w14:paraId="1E70668C"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B5E77D5"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4227CEFE" w14:textId="77777777" w:rsidR="006E08F0" w:rsidRPr="006E08F0" w:rsidRDefault="006E08F0" w:rsidP="006E08F0">
            <w:pPr>
              <w:jc w:val="center"/>
              <w:rPr>
                <w:b/>
                <w:bCs/>
                <w:sz w:val="16"/>
                <w:szCs w:val="16"/>
              </w:rPr>
            </w:pPr>
            <w:r w:rsidRPr="006E08F0">
              <w:rPr>
                <w:b/>
                <w:bCs/>
                <w:sz w:val="16"/>
                <w:szCs w:val="16"/>
              </w:rPr>
              <w:t>29</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C3CAAFC" w14:textId="77777777" w:rsidR="006E08F0" w:rsidRPr="006E08F0" w:rsidRDefault="006E08F0" w:rsidP="006E08F0">
            <w:pPr>
              <w:rPr>
                <w:sz w:val="16"/>
                <w:szCs w:val="16"/>
              </w:rPr>
            </w:pPr>
            <w:r w:rsidRPr="006E08F0">
              <w:rPr>
                <w:rFonts w:ascii="Calibri" w:hAnsi="Calibri" w:cs="Calibri"/>
                <w:sz w:val="16"/>
                <w:szCs w:val="16"/>
              </w:rPr>
              <w:t>∆</w:t>
            </w:r>
            <w:r w:rsidRPr="006E08F0">
              <w:rPr>
                <w:sz w:val="16"/>
                <w:szCs w:val="16"/>
              </w:rPr>
              <w:t>Рез 2022</w:t>
            </w:r>
          </w:p>
        </w:tc>
        <w:tc>
          <w:tcPr>
            <w:tcW w:w="520" w:type="dxa"/>
            <w:tcBorders>
              <w:top w:val="nil"/>
              <w:left w:val="nil"/>
              <w:bottom w:val="single" w:sz="4" w:space="0" w:color="auto"/>
              <w:right w:val="single" w:sz="4" w:space="0" w:color="auto"/>
            </w:tcBorders>
            <w:shd w:val="clear" w:color="auto" w:fill="auto"/>
            <w:noWrap/>
            <w:vAlign w:val="bottom"/>
            <w:hideMark/>
          </w:tcPr>
          <w:p w14:paraId="0E784EAE"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386F277A" w14:textId="77777777" w:rsidR="006E08F0" w:rsidRPr="006E08F0" w:rsidRDefault="006E08F0" w:rsidP="006E08F0">
            <w:pPr>
              <w:jc w:val="right"/>
              <w:rPr>
                <w:sz w:val="16"/>
                <w:szCs w:val="16"/>
              </w:rPr>
            </w:pPr>
            <w:r w:rsidRPr="006E08F0">
              <w:rPr>
                <w:sz w:val="16"/>
                <w:szCs w:val="16"/>
              </w:rPr>
              <w:t>-245,07</w:t>
            </w:r>
          </w:p>
        </w:tc>
        <w:tc>
          <w:tcPr>
            <w:tcW w:w="717" w:type="dxa"/>
            <w:tcBorders>
              <w:top w:val="nil"/>
              <w:left w:val="nil"/>
              <w:bottom w:val="single" w:sz="4" w:space="0" w:color="auto"/>
              <w:right w:val="single" w:sz="4" w:space="0" w:color="auto"/>
            </w:tcBorders>
            <w:shd w:val="clear" w:color="000000" w:fill="FFFFFF"/>
            <w:noWrap/>
            <w:vAlign w:val="bottom"/>
            <w:hideMark/>
          </w:tcPr>
          <w:p w14:paraId="1B4A4AFD"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0C2B9352"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7EBF683C"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100EAF86" w14:textId="77777777" w:rsidR="006E08F0" w:rsidRPr="006E08F0" w:rsidRDefault="006E08F0" w:rsidP="006E08F0">
            <w:pPr>
              <w:rPr>
                <w:sz w:val="16"/>
                <w:szCs w:val="16"/>
              </w:rPr>
            </w:pPr>
            <w:r w:rsidRPr="006E08F0">
              <w:rPr>
                <w:sz w:val="16"/>
                <w:szCs w:val="16"/>
              </w:rPr>
              <w:t> </w:t>
            </w:r>
          </w:p>
        </w:tc>
      </w:tr>
      <w:tr w:rsidR="006E08F0" w:rsidRPr="006E08F0" w14:paraId="28038005" w14:textId="77777777" w:rsidTr="006E08F0">
        <w:trPr>
          <w:trHeight w:val="300"/>
          <w:jc w:val="center"/>
        </w:trPr>
        <w:tc>
          <w:tcPr>
            <w:tcW w:w="174" w:type="dxa"/>
            <w:tcBorders>
              <w:top w:val="nil"/>
              <w:left w:val="single" w:sz="8" w:space="0" w:color="auto"/>
              <w:bottom w:val="nil"/>
              <w:right w:val="nil"/>
            </w:tcBorders>
            <w:shd w:val="clear" w:color="auto" w:fill="auto"/>
            <w:noWrap/>
            <w:vAlign w:val="bottom"/>
            <w:hideMark/>
          </w:tcPr>
          <w:p w14:paraId="591ACB8B" w14:textId="77777777" w:rsidR="006E08F0" w:rsidRPr="006E08F0" w:rsidRDefault="006E08F0" w:rsidP="006E08F0">
            <w:pPr>
              <w:jc w:val="center"/>
              <w:rPr>
                <w:b/>
                <w:bCs/>
                <w:sz w:val="16"/>
                <w:szCs w:val="16"/>
              </w:rPr>
            </w:pPr>
            <w:r w:rsidRPr="006E08F0">
              <w:rPr>
                <w:b/>
                <w:bCs/>
                <w:sz w:val="16"/>
                <w:szCs w:val="16"/>
              </w:rPr>
              <w:t> </w:t>
            </w: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3FF86A8" w14:textId="77777777" w:rsidR="006E08F0" w:rsidRPr="006E08F0" w:rsidRDefault="006E08F0" w:rsidP="006E08F0">
            <w:pPr>
              <w:jc w:val="center"/>
              <w:rPr>
                <w:b/>
                <w:bCs/>
                <w:sz w:val="16"/>
                <w:szCs w:val="16"/>
              </w:rPr>
            </w:pPr>
            <w:r w:rsidRPr="006E08F0">
              <w:rPr>
                <w:b/>
                <w:bCs/>
                <w:sz w:val="16"/>
                <w:szCs w:val="16"/>
              </w:rPr>
              <w:t>30</w:t>
            </w:r>
          </w:p>
        </w:tc>
        <w:tc>
          <w:tcPr>
            <w:tcW w:w="3291" w:type="dxa"/>
            <w:tcBorders>
              <w:top w:val="nil"/>
              <w:left w:val="nil"/>
              <w:bottom w:val="single" w:sz="4" w:space="0" w:color="auto"/>
              <w:right w:val="single" w:sz="4" w:space="0" w:color="auto"/>
            </w:tcBorders>
            <w:shd w:val="clear" w:color="auto" w:fill="auto"/>
            <w:noWrap/>
            <w:vAlign w:val="bottom"/>
            <w:hideMark/>
          </w:tcPr>
          <w:p w14:paraId="2CDDE234" w14:textId="77777777" w:rsidR="006E08F0" w:rsidRPr="006E08F0" w:rsidRDefault="006E08F0" w:rsidP="006E08F0">
            <w:pPr>
              <w:rPr>
                <w:sz w:val="16"/>
                <w:szCs w:val="16"/>
              </w:rPr>
            </w:pPr>
            <w:r w:rsidRPr="006E08F0">
              <w:rPr>
                <w:sz w:val="16"/>
                <w:szCs w:val="16"/>
              </w:rPr>
              <w:t>Ограничение по 190-ФЗ из НВВ на тепловую энергию</w:t>
            </w:r>
          </w:p>
        </w:tc>
        <w:tc>
          <w:tcPr>
            <w:tcW w:w="481" w:type="dxa"/>
            <w:tcBorders>
              <w:top w:val="nil"/>
              <w:left w:val="nil"/>
              <w:bottom w:val="single" w:sz="4" w:space="0" w:color="auto"/>
              <w:right w:val="single" w:sz="4" w:space="0" w:color="auto"/>
            </w:tcBorders>
            <w:shd w:val="clear" w:color="auto" w:fill="auto"/>
            <w:noWrap/>
            <w:vAlign w:val="bottom"/>
            <w:hideMark/>
          </w:tcPr>
          <w:p w14:paraId="573BB271" w14:textId="77777777" w:rsidR="006E08F0" w:rsidRPr="006E08F0" w:rsidRDefault="006E08F0" w:rsidP="006E08F0">
            <w:pPr>
              <w:rPr>
                <w:sz w:val="16"/>
                <w:szCs w:val="16"/>
              </w:rPr>
            </w:pPr>
            <w:r w:rsidRPr="006E08F0">
              <w:rPr>
                <w:sz w:val="16"/>
                <w:szCs w:val="16"/>
              </w:rPr>
              <w:t> </w:t>
            </w:r>
          </w:p>
        </w:tc>
        <w:tc>
          <w:tcPr>
            <w:tcW w:w="481" w:type="dxa"/>
            <w:tcBorders>
              <w:top w:val="nil"/>
              <w:left w:val="nil"/>
              <w:bottom w:val="single" w:sz="4" w:space="0" w:color="auto"/>
              <w:right w:val="single" w:sz="4" w:space="0" w:color="auto"/>
            </w:tcBorders>
            <w:shd w:val="clear" w:color="auto" w:fill="auto"/>
            <w:noWrap/>
            <w:vAlign w:val="bottom"/>
            <w:hideMark/>
          </w:tcPr>
          <w:p w14:paraId="283972D1" w14:textId="77777777" w:rsidR="006E08F0" w:rsidRPr="006E08F0" w:rsidRDefault="006E08F0" w:rsidP="006E08F0">
            <w:pPr>
              <w:rPr>
                <w:sz w:val="16"/>
                <w:szCs w:val="16"/>
              </w:rPr>
            </w:pPr>
            <w:r w:rsidRPr="006E08F0">
              <w:rPr>
                <w:sz w:val="16"/>
                <w:szCs w:val="16"/>
              </w:rPr>
              <w:t> </w:t>
            </w:r>
          </w:p>
        </w:tc>
        <w:tc>
          <w:tcPr>
            <w:tcW w:w="1097" w:type="dxa"/>
            <w:tcBorders>
              <w:top w:val="nil"/>
              <w:left w:val="nil"/>
              <w:bottom w:val="single" w:sz="4" w:space="0" w:color="auto"/>
              <w:right w:val="single" w:sz="4" w:space="0" w:color="auto"/>
            </w:tcBorders>
            <w:shd w:val="clear" w:color="auto" w:fill="auto"/>
            <w:noWrap/>
            <w:vAlign w:val="bottom"/>
            <w:hideMark/>
          </w:tcPr>
          <w:p w14:paraId="3EF686A1" w14:textId="77777777" w:rsidR="006E08F0" w:rsidRPr="006E08F0" w:rsidRDefault="006E08F0" w:rsidP="006E08F0">
            <w:pPr>
              <w:rPr>
                <w:sz w:val="16"/>
                <w:szCs w:val="16"/>
              </w:rPr>
            </w:pPr>
            <w:r w:rsidRPr="006E08F0">
              <w:rPr>
                <w:sz w:val="16"/>
                <w:szCs w:val="16"/>
              </w:rPr>
              <w:t> </w:t>
            </w:r>
          </w:p>
        </w:tc>
        <w:tc>
          <w:tcPr>
            <w:tcW w:w="520" w:type="dxa"/>
            <w:tcBorders>
              <w:top w:val="nil"/>
              <w:left w:val="nil"/>
              <w:bottom w:val="single" w:sz="4" w:space="0" w:color="auto"/>
              <w:right w:val="single" w:sz="4" w:space="0" w:color="auto"/>
            </w:tcBorders>
            <w:shd w:val="clear" w:color="auto" w:fill="auto"/>
            <w:noWrap/>
            <w:vAlign w:val="bottom"/>
            <w:hideMark/>
          </w:tcPr>
          <w:p w14:paraId="1297AC00"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5FAE49D9" w14:textId="77777777" w:rsidR="006E08F0" w:rsidRPr="006E08F0" w:rsidRDefault="006E08F0" w:rsidP="006E08F0">
            <w:pPr>
              <w:jc w:val="right"/>
              <w:rPr>
                <w:sz w:val="16"/>
                <w:szCs w:val="16"/>
              </w:rPr>
            </w:pPr>
            <w:r w:rsidRPr="006E08F0">
              <w:rPr>
                <w:sz w:val="16"/>
                <w:szCs w:val="16"/>
              </w:rPr>
              <w:t>1254,92</w:t>
            </w:r>
          </w:p>
        </w:tc>
        <w:tc>
          <w:tcPr>
            <w:tcW w:w="717" w:type="dxa"/>
            <w:tcBorders>
              <w:top w:val="nil"/>
              <w:left w:val="nil"/>
              <w:bottom w:val="single" w:sz="4" w:space="0" w:color="auto"/>
              <w:right w:val="single" w:sz="4" w:space="0" w:color="auto"/>
            </w:tcBorders>
            <w:shd w:val="clear" w:color="000000" w:fill="FFFFFF"/>
            <w:noWrap/>
            <w:vAlign w:val="bottom"/>
            <w:hideMark/>
          </w:tcPr>
          <w:p w14:paraId="3C53FF78"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7D7C7F2C" w14:textId="77777777" w:rsidR="006E08F0" w:rsidRPr="006E08F0" w:rsidRDefault="006E08F0" w:rsidP="006E08F0">
            <w:pPr>
              <w:jc w:val="right"/>
              <w:rPr>
                <w:sz w:val="16"/>
                <w:szCs w:val="16"/>
              </w:rPr>
            </w:pPr>
            <w:r w:rsidRPr="006E08F0">
              <w:rPr>
                <w:sz w:val="16"/>
                <w:szCs w:val="16"/>
              </w:rPr>
              <w:t>92,04</w:t>
            </w:r>
          </w:p>
        </w:tc>
        <w:tc>
          <w:tcPr>
            <w:tcW w:w="709" w:type="dxa"/>
            <w:tcBorders>
              <w:top w:val="nil"/>
              <w:left w:val="nil"/>
              <w:bottom w:val="single" w:sz="4" w:space="0" w:color="auto"/>
              <w:right w:val="single" w:sz="4" w:space="0" w:color="auto"/>
            </w:tcBorders>
            <w:shd w:val="clear" w:color="000000" w:fill="FFFFFF"/>
            <w:noWrap/>
            <w:vAlign w:val="bottom"/>
            <w:hideMark/>
          </w:tcPr>
          <w:p w14:paraId="2C27C05C" w14:textId="77777777" w:rsidR="006E08F0" w:rsidRPr="006E08F0" w:rsidRDefault="006E08F0" w:rsidP="006E08F0">
            <w:pPr>
              <w:rPr>
                <w:sz w:val="16"/>
                <w:szCs w:val="16"/>
              </w:rPr>
            </w:pPr>
            <w:r w:rsidRPr="006E08F0">
              <w:rPr>
                <w:sz w:val="16"/>
                <w:szCs w:val="16"/>
              </w:rPr>
              <w:t> </w:t>
            </w:r>
          </w:p>
        </w:tc>
        <w:tc>
          <w:tcPr>
            <w:tcW w:w="709" w:type="dxa"/>
            <w:tcBorders>
              <w:top w:val="nil"/>
              <w:left w:val="nil"/>
              <w:bottom w:val="single" w:sz="4" w:space="0" w:color="auto"/>
              <w:right w:val="single" w:sz="4" w:space="0" w:color="auto"/>
            </w:tcBorders>
            <w:shd w:val="clear" w:color="000000" w:fill="FFFFFF"/>
            <w:noWrap/>
            <w:vAlign w:val="bottom"/>
            <w:hideMark/>
          </w:tcPr>
          <w:p w14:paraId="0C0B4930" w14:textId="77777777" w:rsidR="006E08F0" w:rsidRPr="006E08F0" w:rsidRDefault="006E08F0" w:rsidP="006E08F0">
            <w:pPr>
              <w:rPr>
                <w:sz w:val="16"/>
                <w:szCs w:val="16"/>
              </w:rPr>
            </w:pPr>
            <w:r w:rsidRPr="006E08F0">
              <w:rPr>
                <w:sz w:val="16"/>
                <w:szCs w:val="16"/>
              </w:rPr>
              <w:t> </w:t>
            </w:r>
          </w:p>
        </w:tc>
      </w:tr>
      <w:tr w:rsidR="006E08F0" w:rsidRPr="006E08F0" w14:paraId="6104D984" w14:textId="77777777" w:rsidTr="006E08F0">
        <w:trPr>
          <w:trHeight w:val="218"/>
          <w:jc w:val="center"/>
        </w:trPr>
        <w:tc>
          <w:tcPr>
            <w:tcW w:w="174" w:type="dxa"/>
            <w:tcBorders>
              <w:top w:val="nil"/>
              <w:left w:val="nil"/>
              <w:bottom w:val="nil"/>
              <w:right w:val="nil"/>
            </w:tcBorders>
            <w:shd w:val="clear" w:color="auto" w:fill="auto"/>
            <w:noWrap/>
            <w:vAlign w:val="bottom"/>
            <w:hideMark/>
          </w:tcPr>
          <w:p w14:paraId="29530188" w14:textId="77777777" w:rsidR="006E08F0" w:rsidRPr="006E08F0" w:rsidRDefault="006E08F0" w:rsidP="006E08F0">
            <w:pPr>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06E7D58" w14:textId="77777777" w:rsidR="006E08F0" w:rsidRPr="006E08F0" w:rsidRDefault="006E08F0" w:rsidP="006E08F0">
            <w:pPr>
              <w:jc w:val="center"/>
              <w:rPr>
                <w:b/>
                <w:bCs/>
                <w:sz w:val="16"/>
                <w:szCs w:val="16"/>
              </w:rPr>
            </w:pPr>
            <w:r w:rsidRPr="006E08F0">
              <w:rPr>
                <w:b/>
                <w:bCs/>
                <w:sz w:val="16"/>
                <w:szCs w:val="16"/>
              </w:rPr>
              <w:t>31</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59CB88FC" w14:textId="77777777" w:rsidR="006E08F0" w:rsidRPr="006E08F0" w:rsidRDefault="006E08F0" w:rsidP="006E08F0">
            <w:pPr>
              <w:rPr>
                <w:sz w:val="16"/>
                <w:szCs w:val="16"/>
              </w:rPr>
            </w:pPr>
            <w:r w:rsidRPr="006E08F0">
              <w:rPr>
                <w:sz w:val="16"/>
                <w:szCs w:val="16"/>
              </w:rPr>
              <w:t xml:space="preserve">Скорректированная выручка </w:t>
            </w:r>
          </w:p>
        </w:tc>
        <w:tc>
          <w:tcPr>
            <w:tcW w:w="520" w:type="dxa"/>
            <w:tcBorders>
              <w:top w:val="nil"/>
              <w:left w:val="nil"/>
              <w:bottom w:val="single" w:sz="4" w:space="0" w:color="auto"/>
              <w:right w:val="single" w:sz="4" w:space="0" w:color="auto"/>
            </w:tcBorders>
            <w:shd w:val="clear" w:color="auto" w:fill="auto"/>
            <w:noWrap/>
            <w:vAlign w:val="bottom"/>
            <w:hideMark/>
          </w:tcPr>
          <w:p w14:paraId="70531AAA" w14:textId="77777777" w:rsidR="006E08F0" w:rsidRPr="006E08F0" w:rsidRDefault="006E08F0" w:rsidP="006E08F0">
            <w:pPr>
              <w:jc w:val="center"/>
              <w:rPr>
                <w:sz w:val="16"/>
                <w:szCs w:val="16"/>
              </w:rPr>
            </w:pPr>
            <w:r w:rsidRPr="006E08F0">
              <w:rPr>
                <w:sz w:val="16"/>
                <w:szCs w:val="16"/>
              </w:rPr>
              <w:t> </w:t>
            </w:r>
          </w:p>
        </w:tc>
        <w:tc>
          <w:tcPr>
            <w:tcW w:w="673" w:type="dxa"/>
            <w:tcBorders>
              <w:top w:val="nil"/>
              <w:left w:val="nil"/>
              <w:bottom w:val="single" w:sz="4" w:space="0" w:color="auto"/>
              <w:right w:val="single" w:sz="4" w:space="0" w:color="auto"/>
            </w:tcBorders>
            <w:shd w:val="clear" w:color="000000" w:fill="FFFFFF"/>
            <w:noWrap/>
            <w:vAlign w:val="bottom"/>
            <w:hideMark/>
          </w:tcPr>
          <w:p w14:paraId="3F32D3E9" w14:textId="77777777" w:rsidR="006E08F0" w:rsidRPr="006E08F0" w:rsidRDefault="006E08F0" w:rsidP="006E08F0">
            <w:pPr>
              <w:jc w:val="right"/>
              <w:rPr>
                <w:sz w:val="16"/>
                <w:szCs w:val="16"/>
              </w:rPr>
            </w:pPr>
            <w:r w:rsidRPr="006E08F0">
              <w:rPr>
                <w:sz w:val="16"/>
                <w:szCs w:val="16"/>
              </w:rPr>
              <w:t>20752,70</w:t>
            </w:r>
          </w:p>
        </w:tc>
        <w:tc>
          <w:tcPr>
            <w:tcW w:w="717" w:type="dxa"/>
            <w:tcBorders>
              <w:top w:val="nil"/>
              <w:left w:val="nil"/>
              <w:bottom w:val="single" w:sz="4" w:space="0" w:color="auto"/>
              <w:right w:val="single" w:sz="4" w:space="0" w:color="auto"/>
            </w:tcBorders>
            <w:shd w:val="clear" w:color="000000" w:fill="FFFFFF"/>
            <w:noWrap/>
            <w:vAlign w:val="bottom"/>
            <w:hideMark/>
          </w:tcPr>
          <w:p w14:paraId="1BF857B4" w14:textId="77777777" w:rsidR="006E08F0" w:rsidRPr="006E08F0" w:rsidRDefault="006E08F0" w:rsidP="006E08F0">
            <w:pPr>
              <w:jc w:val="right"/>
              <w:rPr>
                <w:sz w:val="16"/>
                <w:szCs w:val="16"/>
              </w:rPr>
            </w:pPr>
            <w:r w:rsidRPr="006E08F0">
              <w:rPr>
                <w:sz w:val="16"/>
                <w:szCs w:val="16"/>
              </w:rPr>
              <w:t>24752,42</w:t>
            </w:r>
          </w:p>
        </w:tc>
        <w:tc>
          <w:tcPr>
            <w:tcW w:w="657" w:type="dxa"/>
            <w:tcBorders>
              <w:top w:val="nil"/>
              <w:left w:val="nil"/>
              <w:bottom w:val="single" w:sz="4" w:space="0" w:color="auto"/>
              <w:right w:val="single" w:sz="4" w:space="0" w:color="auto"/>
            </w:tcBorders>
            <w:shd w:val="clear" w:color="000000" w:fill="FFFFFF"/>
            <w:noWrap/>
            <w:vAlign w:val="bottom"/>
            <w:hideMark/>
          </w:tcPr>
          <w:p w14:paraId="214967DD" w14:textId="77777777" w:rsidR="006E08F0" w:rsidRPr="006E08F0" w:rsidRDefault="006E08F0" w:rsidP="006E08F0">
            <w:pPr>
              <w:jc w:val="right"/>
              <w:rPr>
                <w:sz w:val="16"/>
                <w:szCs w:val="16"/>
              </w:rPr>
            </w:pPr>
            <w:r w:rsidRPr="006E08F0">
              <w:rPr>
                <w:sz w:val="16"/>
                <w:szCs w:val="16"/>
              </w:rPr>
              <w:t>18597,52</w:t>
            </w:r>
          </w:p>
        </w:tc>
        <w:tc>
          <w:tcPr>
            <w:tcW w:w="709" w:type="dxa"/>
            <w:tcBorders>
              <w:top w:val="nil"/>
              <w:left w:val="nil"/>
              <w:bottom w:val="single" w:sz="4" w:space="0" w:color="auto"/>
              <w:right w:val="single" w:sz="4" w:space="0" w:color="auto"/>
            </w:tcBorders>
            <w:shd w:val="clear" w:color="000000" w:fill="FFFFFF"/>
            <w:noWrap/>
            <w:vAlign w:val="bottom"/>
            <w:hideMark/>
          </w:tcPr>
          <w:p w14:paraId="18224A1A" w14:textId="77777777" w:rsidR="006E08F0" w:rsidRPr="006E08F0" w:rsidRDefault="006E08F0" w:rsidP="006E08F0">
            <w:pPr>
              <w:jc w:val="right"/>
              <w:rPr>
                <w:sz w:val="16"/>
                <w:szCs w:val="16"/>
              </w:rPr>
            </w:pPr>
            <w:r w:rsidRPr="006E08F0">
              <w:rPr>
                <w:sz w:val="16"/>
                <w:szCs w:val="16"/>
              </w:rPr>
              <w:t>-2155,18</w:t>
            </w:r>
          </w:p>
        </w:tc>
        <w:tc>
          <w:tcPr>
            <w:tcW w:w="709" w:type="dxa"/>
            <w:tcBorders>
              <w:top w:val="nil"/>
              <w:left w:val="nil"/>
              <w:bottom w:val="single" w:sz="4" w:space="0" w:color="auto"/>
              <w:right w:val="single" w:sz="4" w:space="0" w:color="auto"/>
            </w:tcBorders>
            <w:shd w:val="clear" w:color="000000" w:fill="FFFFFF"/>
            <w:noWrap/>
            <w:vAlign w:val="bottom"/>
            <w:hideMark/>
          </w:tcPr>
          <w:p w14:paraId="76817F7D" w14:textId="77777777" w:rsidR="006E08F0" w:rsidRPr="006E08F0" w:rsidRDefault="006E08F0" w:rsidP="006E08F0">
            <w:pPr>
              <w:jc w:val="right"/>
              <w:rPr>
                <w:sz w:val="16"/>
                <w:szCs w:val="16"/>
              </w:rPr>
            </w:pPr>
            <w:r w:rsidRPr="006E08F0">
              <w:rPr>
                <w:sz w:val="16"/>
                <w:szCs w:val="16"/>
              </w:rPr>
              <w:t>-10,39</w:t>
            </w:r>
          </w:p>
        </w:tc>
      </w:tr>
      <w:tr w:rsidR="006E08F0" w:rsidRPr="006E08F0" w14:paraId="2CDCCB5A" w14:textId="77777777" w:rsidTr="006E08F0">
        <w:trPr>
          <w:trHeight w:val="383"/>
          <w:jc w:val="center"/>
        </w:trPr>
        <w:tc>
          <w:tcPr>
            <w:tcW w:w="174" w:type="dxa"/>
            <w:tcBorders>
              <w:top w:val="nil"/>
              <w:left w:val="nil"/>
              <w:bottom w:val="nil"/>
              <w:right w:val="nil"/>
            </w:tcBorders>
            <w:shd w:val="clear" w:color="auto" w:fill="auto"/>
            <w:noWrap/>
            <w:vAlign w:val="bottom"/>
            <w:hideMark/>
          </w:tcPr>
          <w:p w14:paraId="12198794"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7872FE72" w14:textId="77777777" w:rsidR="006E08F0" w:rsidRPr="006E08F0" w:rsidRDefault="006E08F0" w:rsidP="006E08F0">
            <w:pPr>
              <w:jc w:val="center"/>
              <w:rPr>
                <w:b/>
                <w:bCs/>
                <w:sz w:val="16"/>
                <w:szCs w:val="16"/>
              </w:rPr>
            </w:pPr>
            <w:r w:rsidRPr="006E08F0">
              <w:rPr>
                <w:b/>
                <w:bCs/>
                <w:sz w:val="16"/>
                <w:szCs w:val="16"/>
              </w:rPr>
              <w:t>32</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6E9858C4" w14:textId="77777777" w:rsidR="006E08F0" w:rsidRPr="006E08F0" w:rsidRDefault="006E08F0" w:rsidP="006E08F0">
            <w:pPr>
              <w:rPr>
                <w:sz w:val="16"/>
                <w:szCs w:val="16"/>
              </w:rPr>
            </w:pPr>
            <w:r w:rsidRPr="006E08F0">
              <w:rPr>
                <w:sz w:val="16"/>
                <w:szCs w:val="16"/>
              </w:rPr>
              <w:t xml:space="preserve"> Тариф на тепловую энергию </w:t>
            </w:r>
          </w:p>
        </w:tc>
        <w:tc>
          <w:tcPr>
            <w:tcW w:w="520" w:type="dxa"/>
            <w:tcBorders>
              <w:top w:val="nil"/>
              <w:left w:val="nil"/>
              <w:bottom w:val="single" w:sz="4" w:space="0" w:color="auto"/>
              <w:right w:val="single" w:sz="4" w:space="0" w:color="auto"/>
            </w:tcBorders>
            <w:shd w:val="clear" w:color="auto" w:fill="auto"/>
            <w:noWrap/>
            <w:vAlign w:val="bottom"/>
            <w:hideMark/>
          </w:tcPr>
          <w:p w14:paraId="6592530F" w14:textId="77777777" w:rsidR="006E08F0" w:rsidRPr="006E08F0" w:rsidRDefault="006E08F0" w:rsidP="006E08F0">
            <w:pPr>
              <w:jc w:val="center"/>
              <w:rPr>
                <w:sz w:val="16"/>
                <w:szCs w:val="16"/>
              </w:rPr>
            </w:pPr>
            <w:r w:rsidRPr="006E08F0">
              <w:rPr>
                <w:sz w:val="16"/>
                <w:szCs w:val="16"/>
              </w:rPr>
              <w:t>руб./Гкал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39894A08" w14:textId="77777777" w:rsidR="006E08F0" w:rsidRPr="006E08F0" w:rsidRDefault="006E08F0" w:rsidP="006E08F0">
            <w:pPr>
              <w:jc w:val="right"/>
              <w:rPr>
                <w:sz w:val="16"/>
                <w:szCs w:val="16"/>
              </w:rPr>
            </w:pPr>
            <w:r w:rsidRPr="006E08F0">
              <w:rPr>
                <w:sz w:val="16"/>
                <w:szCs w:val="16"/>
              </w:rPr>
              <w:t>481,79</w:t>
            </w:r>
          </w:p>
        </w:tc>
        <w:tc>
          <w:tcPr>
            <w:tcW w:w="717" w:type="dxa"/>
            <w:tcBorders>
              <w:top w:val="nil"/>
              <w:left w:val="nil"/>
              <w:bottom w:val="single" w:sz="4" w:space="0" w:color="auto"/>
              <w:right w:val="single" w:sz="4" w:space="0" w:color="auto"/>
            </w:tcBorders>
            <w:shd w:val="clear" w:color="000000" w:fill="FFFFFF"/>
            <w:noWrap/>
            <w:vAlign w:val="bottom"/>
            <w:hideMark/>
          </w:tcPr>
          <w:p w14:paraId="62E9D7BE" w14:textId="77777777" w:rsidR="006E08F0" w:rsidRPr="006E08F0" w:rsidRDefault="006E08F0" w:rsidP="006E08F0">
            <w:pPr>
              <w:jc w:val="right"/>
              <w:rPr>
                <w:sz w:val="16"/>
                <w:szCs w:val="16"/>
              </w:rPr>
            </w:pPr>
            <w:r w:rsidRPr="006E08F0">
              <w:rPr>
                <w:sz w:val="16"/>
                <w:szCs w:val="16"/>
              </w:rPr>
              <w:t>530,32</w:t>
            </w:r>
          </w:p>
        </w:tc>
        <w:tc>
          <w:tcPr>
            <w:tcW w:w="657" w:type="dxa"/>
            <w:tcBorders>
              <w:top w:val="nil"/>
              <w:left w:val="nil"/>
              <w:bottom w:val="single" w:sz="4" w:space="0" w:color="auto"/>
              <w:right w:val="single" w:sz="4" w:space="0" w:color="auto"/>
            </w:tcBorders>
            <w:shd w:val="clear" w:color="000000" w:fill="FFFFFF"/>
            <w:noWrap/>
            <w:vAlign w:val="bottom"/>
            <w:hideMark/>
          </w:tcPr>
          <w:p w14:paraId="40066EC3" w14:textId="77777777" w:rsidR="006E08F0" w:rsidRPr="006E08F0" w:rsidRDefault="006E08F0" w:rsidP="006E08F0">
            <w:pPr>
              <w:jc w:val="right"/>
              <w:rPr>
                <w:sz w:val="16"/>
                <w:szCs w:val="16"/>
              </w:rPr>
            </w:pPr>
            <w:r w:rsidRPr="006E08F0">
              <w:rPr>
                <w:sz w:val="16"/>
                <w:szCs w:val="16"/>
              </w:rPr>
              <w:t>505,71</w:t>
            </w:r>
          </w:p>
        </w:tc>
        <w:tc>
          <w:tcPr>
            <w:tcW w:w="709" w:type="dxa"/>
            <w:tcBorders>
              <w:top w:val="nil"/>
              <w:left w:val="nil"/>
              <w:bottom w:val="single" w:sz="4" w:space="0" w:color="auto"/>
              <w:right w:val="single" w:sz="4" w:space="0" w:color="auto"/>
            </w:tcBorders>
            <w:shd w:val="clear" w:color="000000" w:fill="FFFFFF"/>
            <w:noWrap/>
            <w:vAlign w:val="bottom"/>
            <w:hideMark/>
          </w:tcPr>
          <w:p w14:paraId="51D40768" w14:textId="77777777" w:rsidR="006E08F0" w:rsidRPr="006E08F0" w:rsidRDefault="006E08F0" w:rsidP="006E08F0">
            <w:pPr>
              <w:jc w:val="right"/>
              <w:rPr>
                <w:sz w:val="16"/>
                <w:szCs w:val="16"/>
              </w:rPr>
            </w:pPr>
            <w:r w:rsidRPr="006E08F0">
              <w:rPr>
                <w:sz w:val="16"/>
                <w:szCs w:val="16"/>
              </w:rPr>
              <w:t>23,92</w:t>
            </w:r>
          </w:p>
        </w:tc>
        <w:tc>
          <w:tcPr>
            <w:tcW w:w="709" w:type="dxa"/>
            <w:tcBorders>
              <w:top w:val="nil"/>
              <w:left w:val="nil"/>
              <w:bottom w:val="single" w:sz="4" w:space="0" w:color="auto"/>
              <w:right w:val="single" w:sz="4" w:space="0" w:color="auto"/>
            </w:tcBorders>
            <w:shd w:val="clear" w:color="000000" w:fill="FFFFFF"/>
            <w:noWrap/>
            <w:vAlign w:val="bottom"/>
            <w:hideMark/>
          </w:tcPr>
          <w:p w14:paraId="4E2CEF15" w14:textId="77777777" w:rsidR="006E08F0" w:rsidRPr="006E08F0" w:rsidRDefault="006E08F0" w:rsidP="006E08F0">
            <w:pPr>
              <w:jc w:val="right"/>
              <w:rPr>
                <w:sz w:val="16"/>
                <w:szCs w:val="16"/>
              </w:rPr>
            </w:pPr>
            <w:r w:rsidRPr="006E08F0">
              <w:rPr>
                <w:sz w:val="16"/>
                <w:szCs w:val="16"/>
              </w:rPr>
              <w:t>4,96</w:t>
            </w:r>
          </w:p>
        </w:tc>
      </w:tr>
      <w:tr w:rsidR="006E08F0" w:rsidRPr="006E08F0" w14:paraId="18D055D8" w14:textId="77777777" w:rsidTr="006E08F0">
        <w:trPr>
          <w:trHeight w:val="383"/>
          <w:jc w:val="center"/>
        </w:trPr>
        <w:tc>
          <w:tcPr>
            <w:tcW w:w="174" w:type="dxa"/>
            <w:tcBorders>
              <w:top w:val="nil"/>
              <w:left w:val="nil"/>
              <w:bottom w:val="nil"/>
              <w:right w:val="nil"/>
            </w:tcBorders>
            <w:shd w:val="clear" w:color="auto" w:fill="auto"/>
            <w:noWrap/>
            <w:vAlign w:val="bottom"/>
            <w:hideMark/>
          </w:tcPr>
          <w:p w14:paraId="2D72038E"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9FF197C" w14:textId="77777777" w:rsidR="006E08F0" w:rsidRPr="006E08F0" w:rsidRDefault="006E08F0" w:rsidP="006E08F0">
            <w:pPr>
              <w:jc w:val="center"/>
              <w:rPr>
                <w:b/>
                <w:bCs/>
                <w:sz w:val="16"/>
                <w:szCs w:val="16"/>
              </w:rPr>
            </w:pPr>
            <w:r w:rsidRPr="006E08F0">
              <w:rPr>
                <w:b/>
                <w:bCs/>
                <w:sz w:val="16"/>
                <w:szCs w:val="16"/>
              </w:rPr>
              <w:t>33</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1A8154AF" w14:textId="77777777" w:rsidR="006E08F0" w:rsidRPr="006E08F0" w:rsidRDefault="006E08F0" w:rsidP="006E08F0">
            <w:pPr>
              <w:rPr>
                <w:sz w:val="16"/>
                <w:szCs w:val="16"/>
              </w:rPr>
            </w:pPr>
            <w:r w:rsidRPr="006E08F0">
              <w:rPr>
                <w:sz w:val="16"/>
                <w:szCs w:val="16"/>
              </w:rPr>
              <w:t xml:space="preserve"> </w:t>
            </w:r>
            <w:proofErr w:type="spellStart"/>
            <w:r w:rsidRPr="006E08F0">
              <w:rPr>
                <w:sz w:val="16"/>
                <w:szCs w:val="16"/>
              </w:rPr>
              <w:t>Тарифc</w:t>
            </w:r>
            <w:proofErr w:type="spellEnd"/>
            <w:r w:rsidRPr="006E08F0">
              <w:rPr>
                <w:sz w:val="16"/>
                <w:szCs w:val="16"/>
              </w:rPr>
              <w:t xml:space="preserve"> 01.01</w:t>
            </w:r>
          </w:p>
        </w:tc>
        <w:tc>
          <w:tcPr>
            <w:tcW w:w="520" w:type="dxa"/>
            <w:tcBorders>
              <w:top w:val="nil"/>
              <w:left w:val="nil"/>
              <w:bottom w:val="single" w:sz="4" w:space="0" w:color="auto"/>
              <w:right w:val="single" w:sz="4" w:space="0" w:color="auto"/>
            </w:tcBorders>
            <w:shd w:val="clear" w:color="auto" w:fill="auto"/>
            <w:noWrap/>
            <w:vAlign w:val="bottom"/>
            <w:hideMark/>
          </w:tcPr>
          <w:p w14:paraId="6E9A7E9C" w14:textId="77777777" w:rsidR="006E08F0" w:rsidRPr="006E08F0" w:rsidRDefault="006E08F0" w:rsidP="006E08F0">
            <w:pPr>
              <w:jc w:val="center"/>
              <w:rPr>
                <w:sz w:val="16"/>
                <w:szCs w:val="16"/>
              </w:rPr>
            </w:pPr>
            <w:r w:rsidRPr="006E08F0">
              <w:rPr>
                <w:sz w:val="16"/>
                <w:szCs w:val="16"/>
              </w:rPr>
              <w:t>руб./Гкал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37F819FD" w14:textId="77777777" w:rsidR="006E08F0" w:rsidRPr="006E08F0" w:rsidRDefault="006E08F0" w:rsidP="006E08F0">
            <w:pPr>
              <w:jc w:val="right"/>
              <w:rPr>
                <w:sz w:val="16"/>
                <w:szCs w:val="16"/>
              </w:rPr>
            </w:pPr>
            <w:r w:rsidRPr="006E08F0">
              <w:rPr>
                <w:sz w:val="16"/>
                <w:szCs w:val="16"/>
              </w:rPr>
              <w:t>461,42</w:t>
            </w:r>
          </w:p>
        </w:tc>
        <w:tc>
          <w:tcPr>
            <w:tcW w:w="717" w:type="dxa"/>
            <w:tcBorders>
              <w:top w:val="nil"/>
              <w:left w:val="nil"/>
              <w:bottom w:val="single" w:sz="4" w:space="0" w:color="auto"/>
              <w:right w:val="single" w:sz="4" w:space="0" w:color="auto"/>
            </w:tcBorders>
            <w:shd w:val="clear" w:color="000000" w:fill="FFFFFF"/>
            <w:noWrap/>
            <w:vAlign w:val="bottom"/>
            <w:hideMark/>
          </w:tcPr>
          <w:p w14:paraId="4409C75E" w14:textId="77777777" w:rsidR="006E08F0" w:rsidRPr="006E08F0" w:rsidRDefault="006E08F0" w:rsidP="006E08F0">
            <w:pPr>
              <w:rPr>
                <w:sz w:val="16"/>
                <w:szCs w:val="16"/>
              </w:rPr>
            </w:pPr>
            <w:r w:rsidRPr="006E08F0">
              <w:rPr>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46322D6D" w14:textId="77777777" w:rsidR="006E08F0" w:rsidRPr="006E08F0" w:rsidRDefault="006E08F0" w:rsidP="006E08F0">
            <w:pPr>
              <w:jc w:val="right"/>
              <w:rPr>
                <w:sz w:val="16"/>
                <w:szCs w:val="16"/>
              </w:rPr>
            </w:pPr>
            <w:r w:rsidRPr="006E08F0">
              <w:rPr>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0E0584FE" w14:textId="77777777" w:rsidR="006E08F0" w:rsidRPr="006E08F0" w:rsidRDefault="006E08F0" w:rsidP="006E08F0">
            <w:pPr>
              <w:jc w:val="right"/>
              <w:rPr>
                <w:sz w:val="16"/>
                <w:szCs w:val="16"/>
              </w:rPr>
            </w:pPr>
            <w:r w:rsidRPr="006E08F0">
              <w:rPr>
                <w:sz w:val="16"/>
                <w:szCs w:val="16"/>
              </w:rPr>
              <w:t>-461,42</w:t>
            </w:r>
          </w:p>
        </w:tc>
        <w:tc>
          <w:tcPr>
            <w:tcW w:w="709" w:type="dxa"/>
            <w:tcBorders>
              <w:top w:val="nil"/>
              <w:left w:val="nil"/>
              <w:bottom w:val="single" w:sz="4" w:space="0" w:color="auto"/>
              <w:right w:val="single" w:sz="4" w:space="0" w:color="auto"/>
            </w:tcBorders>
            <w:shd w:val="clear" w:color="000000" w:fill="FFFFFF"/>
            <w:noWrap/>
            <w:vAlign w:val="bottom"/>
            <w:hideMark/>
          </w:tcPr>
          <w:p w14:paraId="04CBC850" w14:textId="77777777" w:rsidR="006E08F0" w:rsidRPr="006E08F0" w:rsidRDefault="006E08F0" w:rsidP="006E08F0">
            <w:pPr>
              <w:jc w:val="right"/>
              <w:rPr>
                <w:sz w:val="16"/>
                <w:szCs w:val="16"/>
              </w:rPr>
            </w:pPr>
            <w:r w:rsidRPr="006E08F0">
              <w:rPr>
                <w:sz w:val="16"/>
                <w:szCs w:val="16"/>
              </w:rPr>
              <w:t>-100,00</w:t>
            </w:r>
          </w:p>
        </w:tc>
      </w:tr>
      <w:tr w:rsidR="006E08F0" w:rsidRPr="006E08F0" w14:paraId="02DCF517" w14:textId="77777777" w:rsidTr="006E08F0">
        <w:trPr>
          <w:trHeight w:val="300"/>
          <w:jc w:val="center"/>
        </w:trPr>
        <w:tc>
          <w:tcPr>
            <w:tcW w:w="174" w:type="dxa"/>
            <w:tcBorders>
              <w:top w:val="nil"/>
              <w:left w:val="nil"/>
              <w:bottom w:val="nil"/>
              <w:right w:val="nil"/>
            </w:tcBorders>
            <w:shd w:val="clear" w:color="auto" w:fill="auto"/>
            <w:noWrap/>
            <w:vAlign w:val="bottom"/>
            <w:hideMark/>
          </w:tcPr>
          <w:p w14:paraId="0B79FC77" w14:textId="77777777" w:rsidR="006E08F0" w:rsidRPr="006E08F0" w:rsidRDefault="006E08F0" w:rsidP="006E08F0">
            <w:pPr>
              <w:jc w:val="right"/>
              <w:rPr>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61D70F29" w14:textId="77777777" w:rsidR="006E08F0" w:rsidRPr="006E08F0" w:rsidRDefault="006E08F0" w:rsidP="006E08F0">
            <w:pPr>
              <w:jc w:val="center"/>
              <w:rPr>
                <w:b/>
                <w:bCs/>
                <w:sz w:val="16"/>
                <w:szCs w:val="16"/>
              </w:rPr>
            </w:pPr>
            <w:r w:rsidRPr="006E08F0">
              <w:rPr>
                <w:b/>
                <w:bCs/>
                <w:sz w:val="16"/>
                <w:szCs w:val="16"/>
              </w:rPr>
              <w:t>34</w:t>
            </w:r>
          </w:p>
        </w:tc>
        <w:tc>
          <w:tcPr>
            <w:tcW w:w="5350" w:type="dxa"/>
            <w:gridSpan w:val="4"/>
            <w:tcBorders>
              <w:top w:val="single" w:sz="4" w:space="0" w:color="auto"/>
              <w:left w:val="nil"/>
              <w:bottom w:val="single" w:sz="4" w:space="0" w:color="auto"/>
              <w:right w:val="single" w:sz="4" w:space="0" w:color="auto"/>
            </w:tcBorders>
            <w:shd w:val="clear" w:color="auto" w:fill="auto"/>
            <w:vAlign w:val="bottom"/>
            <w:hideMark/>
          </w:tcPr>
          <w:p w14:paraId="126D7F00" w14:textId="77777777" w:rsidR="006E08F0" w:rsidRPr="006E08F0" w:rsidRDefault="006E08F0" w:rsidP="006E08F0">
            <w:pPr>
              <w:rPr>
                <w:sz w:val="16"/>
                <w:szCs w:val="16"/>
              </w:rPr>
            </w:pPr>
            <w:r w:rsidRPr="006E08F0">
              <w:rPr>
                <w:sz w:val="16"/>
                <w:szCs w:val="16"/>
              </w:rPr>
              <w:t xml:space="preserve"> Тариф с 01.07 </w:t>
            </w:r>
          </w:p>
        </w:tc>
        <w:tc>
          <w:tcPr>
            <w:tcW w:w="520" w:type="dxa"/>
            <w:tcBorders>
              <w:top w:val="nil"/>
              <w:left w:val="nil"/>
              <w:bottom w:val="single" w:sz="4" w:space="0" w:color="auto"/>
              <w:right w:val="single" w:sz="4" w:space="0" w:color="auto"/>
            </w:tcBorders>
            <w:shd w:val="clear" w:color="auto" w:fill="auto"/>
            <w:noWrap/>
            <w:vAlign w:val="bottom"/>
            <w:hideMark/>
          </w:tcPr>
          <w:p w14:paraId="0DADD415" w14:textId="77777777" w:rsidR="006E08F0" w:rsidRPr="006E08F0" w:rsidRDefault="006E08F0" w:rsidP="006E08F0">
            <w:pPr>
              <w:jc w:val="center"/>
              <w:rPr>
                <w:b/>
                <w:bCs/>
                <w:sz w:val="16"/>
                <w:szCs w:val="16"/>
              </w:rPr>
            </w:pPr>
            <w:r w:rsidRPr="006E08F0">
              <w:rPr>
                <w:b/>
                <w:bCs/>
                <w:sz w:val="16"/>
                <w:szCs w:val="16"/>
              </w:rPr>
              <w:t>руб./Гкал</w:t>
            </w:r>
          </w:p>
        </w:tc>
        <w:tc>
          <w:tcPr>
            <w:tcW w:w="673" w:type="dxa"/>
            <w:tcBorders>
              <w:top w:val="nil"/>
              <w:left w:val="nil"/>
              <w:bottom w:val="single" w:sz="4" w:space="0" w:color="auto"/>
              <w:right w:val="single" w:sz="4" w:space="0" w:color="auto"/>
            </w:tcBorders>
            <w:shd w:val="clear" w:color="000000" w:fill="FFFFFF"/>
            <w:noWrap/>
            <w:vAlign w:val="bottom"/>
            <w:hideMark/>
          </w:tcPr>
          <w:p w14:paraId="60ADDC21" w14:textId="77777777" w:rsidR="006E08F0" w:rsidRPr="006E08F0" w:rsidRDefault="006E08F0" w:rsidP="006E08F0">
            <w:pPr>
              <w:jc w:val="right"/>
              <w:rPr>
                <w:sz w:val="16"/>
                <w:szCs w:val="16"/>
              </w:rPr>
            </w:pPr>
            <w:r w:rsidRPr="006E08F0">
              <w:rPr>
                <w:sz w:val="16"/>
                <w:szCs w:val="16"/>
              </w:rPr>
              <w:t>505,71</w:t>
            </w:r>
          </w:p>
        </w:tc>
        <w:tc>
          <w:tcPr>
            <w:tcW w:w="717" w:type="dxa"/>
            <w:tcBorders>
              <w:top w:val="nil"/>
              <w:left w:val="nil"/>
              <w:bottom w:val="single" w:sz="4" w:space="0" w:color="auto"/>
              <w:right w:val="single" w:sz="4" w:space="0" w:color="auto"/>
            </w:tcBorders>
            <w:shd w:val="clear" w:color="000000" w:fill="FFFFFF"/>
            <w:noWrap/>
            <w:vAlign w:val="bottom"/>
            <w:hideMark/>
          </w:tcPr>
          <w:p w14:paraId="08E2C82A" w14:textId="77777777" w:rsidR="006E08F0" w:rsidRPr="006E08F0" w:rsidRDefault="006E08F0" w:rsidP="006E08F0">
            <w:pPr>
              <w:rPr>
                <w:b/>
                <w:bCs/>
                <w:sz w:val="16"/>
                <w:szCs w:val="16"/>
              </w:rPr>
            </w:pPr>
            <w:r w:rsidRPr="006E08F0">
              <w:rPr>
                <w:b/>
                <w:bCs/>
                <w:sz w:val="16"/>
                <w:szCs w:val="16"/>
              </w:rPr>
              <w:t> </w:t>
            </w:r>
          </w:p>
        </w:tc>
        <w:tc>
          <w:tcPr>
            <w:tcW w:w="657" w:type="dxa"/>
            <w:tcBorders>
              <w:top w:val="nil"/>
              <w:left w:val="nil"/>
              <w:bottom w:val="single" w:sz="4" w:space="0" w:color="auto"/>
              <w:right w:val="single" w:sz="4" w:space="0" w:color="auto"/>
            </w:tcBorders>
            <w:shd w:val="clear" w:color="000000" w:fill="FFFFFF"/>
            <w:noWrap/>
            <w:vAlign w:val="bottom"/>
            <w:hideMark/>
          </w:tcPr>
          <w:p w14:paraId="7F25B57E"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64B0927D" w14:textId="77777777" w:rsidR="006E08F0" w:rsidRPr="006E08F0" w:rsidRDefault="006E08F0" w:rsidP="006E08F0">
            <w:pPr>
              <w:jc w:val="right"/>
              <w:rPr>
                <w:b/>
                <w:bCs/>
                <w:sz w:val="16"/>
                <w:szCs w:val="16"/>
              </w:rPr>
            </w:pPr>
            <w:r w:rsidRPr="006E08F0">
              <w:rPr>
                <w:b/>
                <w:bCs/>
                <w:sz w:val="16"/>
                <w:szCs w:val="16"/>
              </w:rPr>
              <w:t>-505,71</w:t>
            </w:r>
          </w:p>
        </w:tc>
        <w:tc>
          <w:tcPr>
            <w:tcW w:w="709" w:type="dxa"/>
            <w:tcBorders>
              <w:top w:val="nil"/>
              <w:left w:val="nil"/>
              <w:bottom w:val="single" w:sz="4" w:space="0" w:color="auto"/>
              <w:right w:val="single" w:sz="4" w:space="0" w:color="auto"/>
            </w:tcBorders>
            <w:shd w:val="clear" w:color="000000" w:fill="FFFFFF"/>
            <w:noWrap/>
            <w:vAlign w:val="bottom"/>
            <w:hideMark/>
          </w:tcPr>
          <w:p w14:paraId="64F0BF04" w14:textId="77777777" w:rsidR="006E08F0" w:rsidRPr="006E08F0" w:rsidRDefault="006E08F0" w:rsidP="006E08F0">
            <w:pPr>
              <w:jc w:val="right"/>
              <w:rPr>
                <w:b/>
                <w:bCs/>
                <w:sz w:val="16"/>
                <w:szCs w:val="16"/>
              </w:rPr>
            </w:pPr>
            <w:r w:rsidRPr="006E08F0">
              <w:rPr>
                <w:b/>
                <w:bCs/>
                <w:sz w:val="16"/>
                <w:szCs w:val="16"/>
              </w:rPr>
              <w:t>-100,00</w:t>
            </w:r>
          </w:p>
        </w:tc>
      </w:tr>
      <w:tr w:rsidR="006E08F0" w:rsidRPr="006E08F0" w14:paraId="471529CF" w14:textId="77777777" w:rsidTr="006E08F0">
        <w:trPr>
          <w:trHeight w:val="278"/>
          <w:jc w:val="center"/>
        </w:trPr>
        <w:tc>
          <w:tcPr>
            <w:tcW w:w="174" w:type="dxa"/>
            <w:tcBorders>
              <w:top w:val="nil"/>
              <w:left w:val="nil"/>
              <w:bottom w:val="nil"/>
              <w:right w:val="nil"/>
            </w:tcBorders>
            <w:shd w:val="clear" w:color="auto" w:fill="auto"/>
            <w:noWrap/>
            <w:vAlign w:val="bottom"/>
            <w:hideMark/>
          </w:tcPr>
          <w:p w14:paraId="71B337C3" w14:textId="77777777" w:rsidR="006E08F0" w:rsidRPr="006E08F0" w:rsidRDefault="006E08F0" w:rsidP="006E08F0">
            <w:pPr>
              <w:jc w:val="right"/>
              <w:rPr>
                <w:b/>
                <w:bCs/>
                <w:sz w:val="16"/>
                <w:szCs w:val="16"/>
              </w:rPr>
            </w:pPr>
          </w:p>
        </w:tc>
        <w:tc>
          <w:tcPr>
            <w:tcW w:w="272" w:type="dxa"/>
            <w:tcBorders>
              <w:top w:val="nil"/>
              <w:left w:val="single" w:sz="4" w:space="0" w:color="auto"/>
              <w:bottom w:val="single" w:sz="4" w:space="0" w:color="auto"/>
              <w:right w:val="single" w:sz="4" w:space="0" w:color="auto"/>
            </w:tcBorders>
            <w:shd w:val="clear" w:color="auto" w:fill="auto"/>
            <w:noWrap/>
            <w:vAlign w:val="bottom"/>
            <w:hideMark/>
          </w:tcPr>
          <w:p w14:paraId="036F2DD4" w14:textId="77777777" w:rsidR="006E08F0" w:rsidRPr="006E08F0" w:rsidRDefault="006E08F0" w:rsidP="006E08F0">
            <w:pPr>
              <w:rPr>
                <w:b/>
                <w:bCs/>
                <w:sz w:val="16"/>
                <w:szCs w:val="16"/>
              </w:rPr>
            </w:pPr>
            <w:r w:rsidRPr="006E08F0">
              <w:rPr>
                <w:b/>
                <w:bCs/>
                <w:sz w:val="16"/>
                <w:szCs w:val="16"/>
              </w:rPr>
              <w:t> </w:t>
            </w:r>
          </w:p>
        </w:tc>
        <w:tc>
          <w:tcPr>
            <w:tcW w:w="53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3DDD7B" w14:textId="77777777" w:rsidR="006E08F0" w:rsidRPr="006E08F0" w:rsidRDefault="006E08F0" w:rsidP="006E08F0">
            <w:pPr>
              <w:jc w:val="center"/>
              <w:rPr>
                <w:b/>
                <w:bCs/>
                <w:sz w:val="16"/>
                <w:szCs w:val="16"/>
              </w:rPr>
            </w:pPr>
            <w:r w:rsidRPr="006E08F0">
              <w:rPr>
                <w:b/>
                <w:bCs/>
                <w:sz w:val="16"/>
                <w:szCs w:val="16"/>
              </w:rPr>
              <w:t>рост</w:t>
            </w:r>
          </w:p>
        </w:tc>
        <w:tc>
          <w:tcPr>
            <w:tcW w:w="520" w:type="dxa"/>
            <w:tcBorders>
              <w:top w:val="nil"/>
              <w:left w:val="nil"/>
              <w:bottom w:val="single" w:sz="4" w:space="0" w:color="auto"/>
              <w:right w:val="single" w:sz="4" w:space="0" w:color="auto"/>
            </w:tcBorders>
            <w:shd w:val="clear" w:color="auto" w:fill="auto"/>
            <w:noWrap/>
            <w:vAlign w:val="bottom"/>
            <w:hideMark/>
          </w:tcPr>
          <w:p w14:paraId="6F668BC0" w14:textId="77777777" w:rsidR="006E08F0" w:rsidRPr="006E08F0" w:rsidRDefault="006E08F0" w:rsidP="006E08F0">
            <w:pPr>
              <w:jc w:val="center"/>
              <w:rPr>
                <w:b/>
                <w:bCs/>
                <w:sz w:val="16"/>
                <w:szCs w:val="16"/>
              </w:rPr>
            </w:pPr>
            <w:r w:rsidRPr="006E08F0">
              <w:rPr>
                <w:b/>
                <w:bCs/>
                <w:sz w:val="16"/>
                <w:szCs w:val="16"/>
              </w:rPr>
              <w:t>%</w:t>
            </w:r>
          </w:p>
        </w:tc>
        <w:tc>
          <w:tcPr>
            <w:tcW w:w="673" w:type="dxa"/>
            <w:tcBorders>
              <w:top w:val="nil"/>
              <w:left w:val="nil"/>
              <w:bottom w:val="single" w:sz="4" w:space="0" w:color="auto"/>
              <w:right w:val="single" w:sz="4" w:space="0" w:color="auto"/>
            </w:tcBorders>
            <w:shd w:val="clear" w:color="000000" w:fill="FFFFFF"/>
            <w:noWrap/>
            <w:vAlign w:val="bottom"/>
            <w:hideMark/>
          </w:tcPr>
          <w:p w14:paraId="4C0C3D4F" w14:textId="77777777" w:rsidR="006E08F0" w:rsidRPr="006E08F0" w:rsidRDefault="006E08F0" w:rsidP="006E08F0">
            <w:pPr>
              <w:jc w:val="right"/>
              <w:rPr>
                <w:b/>
                <w:bCs/>
                <w:sz w:val="16"/>
                <w:szCs w:val="16"/>
              </w:rPr>
            </w:pPr>
            <w:r w:rsidRPr="006E08F0">
              <w:rPr>
                <w:b/>
                <w:bCs/>
                <w:sz w:val="16"/>
                <w:szCs w:val="16"/>
              </w:rPr>
              <w:t>9,60</w:t>
            </w:r>
          </w:p>
        </w:tc>
        <w:tc>
          <w:tcPr>
            <w:tcW w:w="717" w:type="dxa"/>
            <w:tcBorders>
              <w:top w:val="nil"/>
              <w:left w:val="nil"/>
              <w:bottom w:val="single" w:sz="4" w:space="0" w:color="auto"/>
              <w:right w:val="single" w:sz="4" w:space="0" w:color="auto"/>
            </w:tcBorders>
            <w:shd w:val="clear" w:color="000000" w:fill="FFFFFF"/>
            <w:noWrap/>
            <w:vAlign w:val="bottom"/>
            <w:hideMark/>
          </w:tcPr>
          <w:p w14:paraId="0C98E395" w14:textId="77777777" w:rsidR="006E08F0" w:rsidRPr="006E08F0" w:rsidRDefault="006E08F0" w:rsidP="006E08F0">
            <w:pPr>
              <w:jc w:val="right"/>
              <w:rPr>
                <w:b/>
                <w:bCs/>
                <w:sz w:val="16"/>
                <w:szCs w:val="16"/>
              </w:rPr>
            </w:pPr>
            <w:r w:rsidRPr="006E08F0">
              <w:rPr>
                <w:b/>
                <w:bCs/>
                <w:sz w:val="16"/>
                <w:szCs w:val="16"/>
              </w:rPr>
              <w:t>4,87</w:t>
            </w:r>
          </w:p>
        </w:tc>
        <w:tc>
          <w:tcPr>
            <w:tcW w:w="657" w:type="dxa"/>
            <w:tcBorders>
              <w:top w:val="nil"/>
              <w:left w:val="nil"/>
              <w:bottom w:val="single" w:sz="4" w:space="0" w:color="auto"/>
              <w:right w:val="single" w:sz="4" w:space="0" w:color="auto"/>
            </w:tcBorders>
            <w:shd w:val="clear" w:color="000000" w:fill="FFFFFF"/>
            <w:noWrap/>
            <w:vAlign w:val="bottom"/>
            <w:hideMark/>
          </w:tcPr>
          <w:p w14:paraId="605F8379" w14:textId="77777777" w:rsidR="006E08F0" w:rsidRPr="006E08F0" w:rsidRDefault="006E08F0" w:rsidP="006E08F0">
            <w:pPr>
              <w:jc w:val="right"/>
              <w:rPr>
                <w:b/>
                <w:bCs/>
                <w:sz w:val="16"/>
                <w:szCs w:val="16"/>
              </w:rPr>
            </w:pPr>
            <w:r w:rsidRPr="006E08F0">
              <w:rPr>
                <w:b/>
                <w:bCs/>
                <w:sz w:val="16"/>
                <w:szCs w:val="16"/>
              </w:rPr>
              <w:t>0,00</w:t>
            </w:r>
          </w:p>
        </w:tc>
        <w:tc>
          <w:tcPr>
            <w:tcW w:w="709" w:type="dxa"/>
            <w:tcBorders>
              <w:top w:val="nil"/>
              <w:left w:val="nil"/>
              <w:bottom w:val="single" w:sz="4" w:space="0" w:color="auto"/>
              <w:right w:val="single" w:sz="4" w:space="0" w:color="auto"/>
            </w:tcBorders>
            <w:shd w:val="clear" w:color="000000" w:fill="FFFFFF"/>
            <w:noWrap/>
            <w:vAlign w:val="bottom"/>
            <w:hideMark/>
          </w:tcPr>
          <w:p w14:paraId="4B43A993" w14:textId="77777777" w:rsidR="006E08F0" w:rsidRPr="006E08F0" w:rsidRDefault="006E08F0" w:rsidP="006E08F0">
            <w:pPr>
              <w:jc w:val="right"/>
              <w:rPr>
                <w:b/>
                <w:bCs/>
                <w:sz w:val="16"/>
                <w:szCs w:val="16"/>
              </w:rPr>
            </w:pPr>
            <w:r w:rsidRPr="006E08F0">
              <w:rPr>
                <w:b/>
                <w:bCs/>
                <w:sz w:val="16"/>
                <w:szCs w:val="16"/>
              </w:rPr>
              <w:t>-9,60</w:t>
            </w:r>
          </w:p>
        </w:tc>
        <w:tc>
          <w:tcPr>
            <w:tcW w:w="709" w:type="dxa"/>
            <w:tcBorders>
              <w:top w:val="nil"/>
              <w:left w:val="nil"/>
              <w:bottom w:val="single" w:sz="4" w:space="0" w:color="auto"/>
              <w:right w:val="single" w:sz="4" w:space="0" w:color="auto"/>
            </w:tcBorders>
            <w:shd w:val="clear" w:color="000000" w:fill="FFFFFF"/>
            <w:noWrap/>
            <w:vAlign w:val="bottom"/>
            <w:hideMark/>
          </w:tcPr>
          <w:p w14:paraId="7DCD4676" w14:textId="77777777" w:rsidR="006E08F0" w:rsidRPr="006E08F0" w:rsidRDefault="006E08F0" w:rsidP="006E08F0">
            <w:pPr>
              <w:rPr>
                <w:b/>
                <w:bCs/>
                <w:sz w:val="16"/>
                <w:szCs w:val="16"/>
              </w:rPr>
            </w:pPr>
            <w:r w:rsidRPr="006E08F0">
              <w:rPr>
                <w:b/>
                <w:bCs/>
                <w:sz w:val="16"/>
                <w:szCs w:val="16"/>
              </w:rPr>
              <w:t> </w:t>
            </w:r>
          </w:p>
        </w:tc>
      </w:tr>
    </w:tbl>
    <w:p w14:paraId="26B8766B" w14:textId="77777777" w:rsidR="00F36AAE" w:rsidRDefault="00F36AAE" w:rsidP="00F04BF7">
      <w:pPr>
        <w:tabs>
          <w:tab w:val="left" w:pos="270"/>
          <w:tab w:val="right" w:pos="9355"/>
        </w:tabs>
      </w:pPr>
    </w:p>
    <w:p w14:paraId="5021E848" w14:textId="77777777" w:rsidR="00F04BF7" w:rsidRDefault="00F04BF7" w:rsidP="00F36AAE">
      <w:pPr>
        <w:tabs>
          <w:tab w:val="left" w:pos="270"/>
          <w:tab w:val="right" w:pos="9355"/>
        </w:tabs>
        <w:ind w:left="-3913" w:firstLine="9442"/>
      </w:pPr>
    </w:p>
    <w:p w14:paraId="1D6E7E79" w14:textId="77777777" w:rsidR="00F36AAE" w:rsidRDefault="00F36AAE" w:rsidP="00F36AAE">
      <w:pPr>
        <w:tabs>
          <w:tab w:val="left" w:pos="270"/>
          <w:tab w:val="right" w:pos="9355"/>
        </w:tabs>
        <w:ind w:left="-3913" w:firstLine="9442"/>
        <w:sectPr w:rsidR="00F36AAE" w:rsidSect="00C770A9">
          <w:pgSz w:w="11906" w:h="16838"/>
          <w:pgMar w:top="709" w:right="849" w:bottom="709" w:left="1276" w:header="709" w:footer="709" w:gutter="0"/>
          <w:cols w:space="708"/>
          <w:docGrid w:linePitch="360"/>
        </w:sectPr>
      </w:pPr>
    </w:p>
    <w:p w14:paraId="404863B8" w14:textId="675443C3" w:rsidR="00F36AAE" w:rsidRPr="00F01343" w:rsidRDefault="00F36AAE" w:rsidP="00F36AAE">
      <w:pPr>
        <w:tabs>
          <w:tab w:val="left" w:pos="270"/>
          <w:tab w:val="right" w:pos="9355"/>
        </w:tabs>
        <w:ind w:left="-3913" w:firstLine="9442"/>
      </w:pPr>
      <w:r w:rsidRPr="00F01343">
        <w:lastRenderedPageBreak/>
        <w:t xml:space="preserve">Приложение </w:t>
      </w:r>
      <w:r>
        <w:t xml:space="preserve">№ </w:t>
      </w:r>
      <w:r>
        <w:t>5</w:t>
      </w:r>
      <w:r>
        <w:t xml:space="preserve"> к протоколу</w:t>
      </w:r>
      <w:r w:rsidRPr="00F01343">
        <w:t xml:space="preserve"> № </w:t>
      </w:r>
      <w:r>
        <w:t>52</w:t>
      </w:r>
    </w:p>
    <w:p w14:paraId="3426688E" w14:textId="77777777" w:rsidR="00F36AAE" w:rsidRPr="00F01343" w:rsidRDefault="00F36AAE" w:rsidP="00F36AAE">
      <w:pPr>
        <w:tabs>
          <w:tab w:val="left" w:pos="3686"/>
          <w:tab w:val="left" w:pos="9498"/>
        </w:tabs>
        <w:ind w:left="-3913" w:right="-569" w:firstLine="9442"/>
      </w:pPr>
      <w:r w:rsidRPr="00F01343">
        <w:t>заседания правления Региональной</w:t>
      </w:r>
    </w:p>
    <w:p w14:paraId="4085D9D7" w14:textId="77777777" w:rsidR="00F36AAE" w:rsidRPr="00F01343" w:rsidRDefault="00F36AAE" w:rsidP="00F36AAE">
      <w:pPr>
        <w:tabs>
          <w:tab w:val="left" w:pos="3686"/>
          <w:tab w:val="left" w:pos="9498"/>
        </w:tabs>
        <w:ind w:left="-3913" w:right="-569" w:firstLine="9442"/>
      </w:pPr>
      <w:r w:rsidRPr="00F01343">
        <w:t>энергетической комиссии</w:t>
      </w:r>
    </w:p>
    <w:p w14:paraId="6A02E72B" w14:textId="77777777" w:rsidR="00F36AAE" w:rsidRDefault="00F36AAE" w:rsidP="00F36AAE">
      <w:pPr>
        <w:tabs>
          <w:tab w:val="left" w:pos="3686"/>
          <w:tab w:val="left" w:pos="9498"/>
        </w:tabs>
        <w:ind w:left="-3913" w:right="-569" w:firstLine="9442"/>
      </w:pPr>
      <w:r w:rsidRPr="00F01343">
        <w:t xml:space="preserve">Кузбасса от </w:t>
      </w:r>
      <w:r>
        <w:t>15</w:t>
      </w:r>
      <w:r w:rsidRPr="00F01343">
        <w:t>.0</w:t>
      </w:r>
      <w:r>
        <w:t>8</w:t>
      </w:r>
      <w:r w:rsidRPr="00F01343">
        <w:t>.2024</w:t>
      </w:r>
    </w:p>
    <w:p w14:paraId="4D8F28FF" w14:textId="77777777" w:rsidR="00F36AAE" w:rsidRPr="00F36AAE" w:rsidRDefault="00F36AAE" w:rsidP="00F36AAE">
      <w:pPr>
        <w:ind w:right="142" w:firstLine="709"/>
        <w:jc w:val="both"/>
        <w:rPr>
          <w:sz w:val="28"/>
          <w:szCs w:val="28"/>
        </w:rPr>
      </w:pPr>
    </w:p>
    <w:p w14:paraId="2BED8BD1" w14:textId="37D28436" w:rsidR="006E08F0" w:rsidRPr="006E08F0" w:rsidRDefault="006E08F0" w:rsidP="006E08F0">
      <w:pPr>
        <w:ind w:left="-851" w:right="-1"/>
        <w:jc w:val="center"/>
        <w:rPr>
          <w:b/>
          <w:bCs/>
          <w:sz w:val="28"/>
          <w:szCs w:val="28"/>
          <w:lang w:eastAsia="en-US"/>
        </w:rPr>
      </w:pPr>
      <w:r w:rsidRPr="006E08F0">
        <w:rPr>
          <w:b/>
          <w:bCs/>
          <w:sz w:val="28"/>
          <w:szCs w:val="28"/>
          <w:lang w:eastAsia="en-US"/>
        </w:rPr>
        <w:t>Тарифы ООО «Энергоресурс» на тепловую энергию, реализуемую на потребительском рынке Кемеровского муниципального округа,</w:t>
      </w:r>
    </w:p>
    <w:p w14:paraId="5319AA64" w14:textId="77777777" w:rsidR="006E08F0" w:rsidRPr="006E08F0" w:rsidRDefault="006E08F0" w:rsidP="006E08F0">
      <w:pPr>
        <w:ind w:left="-851" w:right="-1"/>
        <w:jc w:val="center"/>
        <w:rPr>
          <w:b/>
          <w:bCs/>
          <w:sz w:val="28"/>
          <w:szCs w:val="28"/>
          <w:lang w:eastAsia="en-US"/>
        </w:rPr>
      </w:pPr>
      <w:r w:rsidRPr="006E08F0">
        <w:rPr>
          <w:b/>
          <w:bCs/>
          <w:sz w:val="28"/>
          <w:szCs w:val="28"/>
          <w:lang w:eastAsia="en-US"/>
        </w:rPr>
        <w:t>на период с 16.08.2024 по 31.12.2024</w:t>
      </w:r>
    </w:p>
    <w:p w14:paraId="1AAA9386" w14:textId="77777777" w:rsidR="006E08F0" w:rsidRPr="006E08F0" w:rsidRDefault="006E08F0" w:rsidP="006E08F0">
      <w:pPr>
        <w:ind w:left="-851" w:right="-1"/>
        <w:jc w:val="center"/>
        <w:rPr>
          <w:b/>
          <w:bCs/>
          <w:sz w:val="28"/>
          <w:szCs w:val="28"/>
          <w:lang w:eastAsia="en-U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6E08F0" w:rsidRPr="006E08F0" w14:paraId="3A6E8AC9" w14:textId="77777777" w:rsidTr="006E08F0">
        <w:trPr>
          <w:trHeight w:val="256"/>
          <w:jc w:val="center"/>
        </w:trPr>
        <w:tc>
          <w:tcPr>
            <w:tcW w:w="1276" w:type="dxa"/>
            <w:vMerge w:val="restart"/>
            <w:shd w:val="clear" w:color="auto" w:fill="auto"/>
            <w:vAlign w:val="center"/>
          </w:tcPr>
          <w:p w14:paraId="1CEA4350" w14:textId="77777777" w:rsidR="006E08F0" w:rsidRPr="006E08F0" w:rsidRDefault="006E08F0" w:rsidP="006E08F0">
            <w:pPr>
              <w:tabs>
                <w:tab w:val="left" w:pos="-108"/>
              </w:tabs>
              <w:ind w:left="-108" w:right="-36"/>
              <w:jc w:val="center"/>
              <w:rPr>
                <w:sz w:val="22"/>
                <w:szCs w:val="22"/>
                <w:lang w:eastAsia="en-US"/>
              </w:rPr>
            </w:pPr>
            <w:proofErr w:type="spellStart"/>
            <w:r w:rsidRPr="006E08F0">
              <w:rPr>
                <w:sz w:val="22"/>
                <w:szCs w:val="22"/>
                <w:lang w:eastAsia="en-US"/>
              </w:rPr>
              <w:t>Наименова</w:t>
            </w:r>
            <w:proofErr w:type="spellEnd"/>
            <w:r w:rsidRPr="006E08F0">
              <w:rPr>
                <w:sz w:val="22"/>
                <w:szCs w:val="22"/>
                <w:lang w:eastAsia="en-US"/>
              </w:rPr>
              <w:t>-</w:t>
            </w:r>
          </w:p>
          <w:p w14:paraId="6225206A" w14:textId="77777777" w:rsidR="006E08F0" w:rsidRPr="006E08F0" w:rsidRDefault="006E08F0" w:rsidP="006E08F0">
            <w:pPr>
              <w:tabs>
                <w:tab w:val="left" w:pos="-108"/>
              </w:tabs>
              <w:ind w:left="-108" w:right="-36"/>
              <w:jc w:val="center"/>
              <w:rPr>
                <w:sz w:val="22"/>
                <w:szCs w:val="22"/>
                <w:lang w:eastAsia="en-US"/>
              </w:rPr>
            </w:pPr>
            <w:proofErr w:type="spellStart"/>
            <w:r w:rsidRPr="006E08F0">
              <w:rPr>
                <w:sz w:val="22"/>
                <w:szCs w:val="22"/>
                <w:lang w:eastAsia="en-US"/>
              </w:rPr>
              <w:t>ние</w:t>
            </w:r>
            <w:proofErr w:type="spellEnd"/>
            <w:r w:rsidRPr="006E08F0">
              <w:rPr>
                <w:sz w:val="22"/>
                <w:szCs w:val="22"/>
                <w:lang w:eastAsia="en-US"/>
              </w:rPr>
              <w:t xml:space="preserve"> </w:t>
            </w:r>
            <w:proofErr w:type="spellStart"/>
            <w:r w:rsidRPr="006E08F0">
              <w:rPr>
                <w:sz w:val="22"/>
                <w:szCs w:val="22"/>
                <w:lang w:eastAsia="en-US"/>
              </w:rPr>
              <w:t>регули</w:t>
            </w:r>
            <w:proofErr w:type="spellEnd"/>
            <w:r w:rsidRPr="006E08F0">
              <w:rPr>
                <w:sz w:val="22"/>
                <w:szCs w:val="22"/>
                <w:lang w:eastAsia="en-US"/>
              </w:rPr>
              <w:t>-</w:t>
            </w:r>
          </w:p>
          <w:p w14:paraId="45595FDE" w14:textId="77777777" w:rsidR="006E08F0" w:rsidRPr="006E08F0" w:rsidRDefault="006E08F0" w:rsidP="006E08F0">
            <w:pPr>
              <w:tabs>
                <w:tab w:val="left" w:pos="-108"/>
              </w:tabs>
              <w:ind w:left="-108" w:right="-36"/>
              <w:jc w:val="center"/>
              <w:rPr>
                <w:sz w:val="22"/>
                <w:szCs w:val="22"/>
                <w:lang w:eastAsia="en-US"/>
              </w:rPr>
            </w:pPr>
            <w:proofErr w:type="spellStart"/>
            <w:r w:rsidRPr="006E08F0">
              <w:rPr>
                <w:sz w:val="22"/>
                <w:szCs w:val="22"/>
                <w:lang w:eastAsia="en-US"/>
              </w:rPr>
              <w:t>руемой</w:t>
            </w:r>
            <w:proofErr w:type="spellEnd"/>
            <w:r w:rsidRPr="006E08F0">
              <w:rPr>
                <w:sz w:val="22"/>
                <w:szCs w:val="22"/>
                <w:lang w:eastAsia="en-US"/>
              </w:rPr>
              <w:t xml:space="preserve"> организации</w:t>
            </w:r>
          </w:p>
        </w:tc>
        <w:tc>
          <w:tcPr>
            <w:tcW w:w="2268" w:type="dxa"/>
            <w:vMerge w:val="restart"/>
            <w:shd w:val="clear" w:color="auto" w:fill="auto"/>
            <w:vAlign w:val="center"/>
          </w:tcPr>
          <w:p w14:paraId="10BFADEE" w14:textId="77777777" w:rsidR="006E08F0" w:rsidRPr="006E08F0" w:rsidRDefault="006E08F0" w:rsidP="006E08F0">
            <w:pPr>
              <w:ind w:right="-101"/>
              <w:jc w:val="center"/>
              <w:rPr>
                <w:sz w:val="22"/>
                <w:szCs w:val="22"/>
                <w:lang w:eastAsia="en-US"/>
              </w:rPr>
            </w:pPr>
            <w:r w:rsidRPr="006E08F0">
              <w:rPr>
                <w:sz w:val="22"/>
                <w:szCs w:val="22"/>
                <w:lang w:eastAsia="en-US"/>
              </w:rPr>
              <w:t>Вид тарифа</w:t>
            </w:r>
          </w:p>
        </w:tc>
        <w:tc>
          <w:tcPr>
            <w:tcW w:w="1418" w:type="dxa"/>
            <w:vMerge w:val="restart"/>
            <w:shd w:val="clear" w:color="auto" w:fill="auto"/>
            <w:vAlign w:val="center"/>
          </w:tcPr>
          <w:p w14:paraId="2480349E" w14:textId="77777777" w:rsidR="006E08F0" w:rsidRPr="006E08F0" w:rsidRDefault="006E08F0" w:rsidP="006E08F0">
            <w:pPr>
              <w:ind w:left="-115" w:right="-2"/>
              <w:jc w:val="center"/>
              <w:rPr>
                <w:sz w:val="22"/>
                <w:szCs w:val="22"/>
                <w:lang w:eastAsia="en-US"/>
              </w:rPr>
            </w:pPr>
            <w:r w:rsidRPr="006E08F0">
              <w:rPr>
                <w:sz w:val="22"/>
                <w:szCs w:val="22"/>
                <w:lang w:eastAsia="en-US"/>
              </w:rPr>
              <w:t>Период</w:t>
            </w:r>
          </w:p>
        </w:tc>
        <w:tc>
          <w:tcPr>
            <w:tcW w:w="992" w:type="dxa"/>
            <w:vMerge w:val="restart"/>
            <w:shd w:val="clear" w:color="auto" w:fill="auto"/>
            <w:vAlign w:val="center"/>
          </w:tcPr>
          <w:p w14:paraId="656F4ADE" w14:textId="77777777" w:rsidR="006E08F0" w:rsidRPr="006E08F0" w:rsidRDefault="006E08F0" w:rsidP="006E08F0">
            <w:pPr>
              <w:ind w:right="-2"/>
              <w:jc w:val="center"/>
              <w:rPr>
                <w:sz w:val="22"/>
                <w:szCs w:val="22"/>
                <w:lang w:eastAsia="en-US"/>
              </w:rPr>
            </w:pPr>
            <w:r w:rsidRPr="006E08F0">
              <w:rPr>
                <w:sz w:val="22"/>
                <w:szCs w:val="22"/>
                <w:lang w:eastAsia="en-US"/>
              </w:rPr>
              <w:t>Вода</w:t>
            </w:r>
          </w:p>
        </w:tc>
        <w:tc>
          <w:tcPr>
            <w:tcW w:w="3402" w:type="dxa"/>
            <w:gridSpan w:val="4"/>
            <w:shd w:val="clear" w:color="auto" w:fill="auto"/>
            <w:vAlign w:val="center"/>
          </w:tcPr>
          <w:p w14:paraId="79980CB3" w14:textId="77777777" w:rsidR="006E08F0" w:rsidRPr="006E08F0" w:rsidRDefault="006E08F0" w:rsidP="006E08F0">
            <w:pPr>
              <w:ind w:right="-2"/>
              <w:jc w:val="center"/>
              <w:rPr>
                <w:sz w:val="22"/>
                <w:szCs w:val="22"/>
                <w:lang w:eastAsia="en-US"/>
              </w:rPr>
            </w:pPr>
            <w:r w:rsidRPr="006E08F0">
              <w:rPr>
                <w:sz w:val="22"/>
                <w:szCs w:val="22"/>
                <w:lang w:eastAsia="en-US"/>
              </w:rPr>
              <w:t>Отборный пар давлением</w:t>
            </w:r>
          </w:p>
        </w:tc>
        <w:tc>
          <w:tcPr>
            <w:tcW w:w="851" w:type="dxa"/>
            <w:vMerge w:val="restart"/>
            <w:shd w:val="clear" w:color="auto" w:fill="auto"/>
            <w:vAlign w:val="center"/>
          </w:tcPr>
          <w:p w14:paraId="592C1800" w14:textId="77777777" w:rsidR="006E08F0" w:rsidRPr="006E08F0" w:rsidRDefault="006E08F0" w:rsidP="006E08F0">
            <w:pPr>
              <w:ind w:left="-108" w:right="-108" w:hanging="41"/>
              <w:jc w:val="center"/>
              <w:rPr>
                <w:sz w:val="22"/>
                <w:szCs w:val="22"/>
                <w:lang w:eastAsia="en-US"/>
              </w:rPr>
            </w:pPr>
            <w:r w:rsidRPr="006E08F0">
              <w:rPr>
                <w:sz w:val="22"/>
                <w:szCs w:val="22"/>
                <w:lang w:eastAsia="en-US"/>
              </w:rPr>
              <w:t xml:space="preserve">Острый </w:t>
            </w:r>
          </w:p>
          <w:p w14:paraId="0BA1A446" w14:textId="77777777" w:rsidR="006E08F0" w:rsidRPr="006E08F0" w:rsidRDefault="006E08F0" w:rsidP="006E08F0">
            <w:pPr>
              <w:ind w:left="-108" w:right="-108" w:hanging="41"/>
              <w:jc w:val="center"/>
              <w:rPr>
                <w:sz w:val="22"/>
                <w:szCs w:val="22"/>
                <w:lang w:eastAsia="en-US"/>
              </w:rPr>
            </w:pPr>
            <w:r w:rsidRPr="006E08F0">
              <w:rPr>
                <w:sz w:val="22"/>
                <w:szCs w:val="22"/>
                <w:lang w:eastAsia="en-US"/>
              </w:rPr>
              <w:t>и</w:t>
            </w:r>
          </w:p>
          <w:p w14:paraId="5327D6F6" w14:textId="77777777" w:rsidR="006E08F0" w:rsidRPr="006E08F0" w:rsidRDefault="006E08F0" w:rsidP="006E08F0">
            <w:pPr>
              <w:ind w:left="-108" w:right="-108" w:hanging="41"/>
              <w:jc w:val="center"/>
              <w:rPr>
                <w:sz w:val="22"/>
                <w:szCs w:val="22"/>
                <w:lang w:eastAsia="en-US"/>
              </w:rPr>
            </w:pPr>
            <w:proofErr w:type="spellStart"/>
            <w:proofErr w:type="gramStart"/>
            <w:r w:rsidRPr="006E08F0">
              <w:rPr>
                <w:sz w:val="22"/>
                <w:szCs w:val="22"/>
                <w:lang w:eastAsia="en-US"/>
              </w:rPr>
              <w:t>редуци-рован-ный</w:t>
            </w:r>
            <w:proofErr w:type="spellEnd"/>
            <w:proofErr w:type="gramEnd"/>
            <w:r w:rsidRPr="006E08F0">
              <w:rPr>
                <w:sz w:val="22"/>
                <w:szCs w:val="22"/>
                <w:lang w:eastAsia="en-US"/>
              </w:rPr>
              <w:t xml:space="preserve"> пар</w:t>
            </w:r>
          </w:p>
        </w:tc>
      </w:tr>
      <w:tr w:rsidR="006E08F0" w:rsidRPr="006E08F0" w14:paraId="63BB6432" w14:textId="77777777" w:rsidTr="006E08F0">
        <w:trPr>
          <w:trHeight w:val="970"/>
          <w:jc w:val="center"/>
        </w:trPr>
        <w:tc>
          <w:tcPr>
            <w:tcW w:w="1276" w:type="dxa"/>
            <w:vMerge/>
            <w:shd w:val="clear" w:color="auto" w:fill="auto"/>
            <w:vAlign w:val="center"/>
          </w:tcPr>
          <w:p w14:paraId="3DCF1EAE" w14:textId="77777777" w:rsidR="006E08F0" w:rsidRPr="006E08F0" w:rsidRDefault="006E08F0" w:rsidP="006E08F0">
            <w:pPr>
              <w:ind w:left="-156" w:right="-125"/>
              <w:jc w:val="center"/>
              <w:rPr>
                <w:sz w:val="22"/>
                <w:szCs w:val="22"/>
                <w:lang w:eastAsia="en-US"/>
              </w:rPr>
            </w:pPr>
          </w:p>
        </w:tc>
        <w:tc>
          <w:tcPr>
            <w:tcW w:w="2268" w:type="dxa"/>
            <w:vMerge/>
            <w:shd w:val="clear" w:color="auto" w:fill="auto"/>
          </w:tcPr>
          <w:p w14:paraId="4DD8D4FF" w14:textId="77777777" w:rsidR="006E08F0" w:rsidRPr="006E08F0" w:rsidRDefault="006E08F0" w:rsidP="006E08F0">
            <w:pPr>
              <w:ind w:right="-2"/>
              <w:jc w:val="center"/>
              <w:rPr>
                <w:sz w:val="22"/>
                <w:szCs w:val="22"/>
                <w:lang w:eastAsia="en-US"/>
              </w:rPr>
            </w:pPr>
          </w:p>
        </w:tc>
        <w:tc>
          <w:tcPr>
            <w:tcW w:w="1418" w:type="dxa"/>
            <w:vMerge/>
            <w:shd w:val="clear" w:color="auto" w:fill="auto"/>
          </w:tcPr>
          <w:p w14:paraId="12702809" w14:textId="77777777" w:rsidR="006E08F0" w:rsidRPr="006E08F0" w:rsidRDefault="006E08F0" w:rsidP="006E08F0">
            <w:pPr>
              <w:ind w:right="-2"/>
              <w:jc w:val="center"/>
              <w:rPr>
                <w:sz w:val="22"/>
                <w:szCs w:val="22"/>
                <w:lang w:eastAsia="en-US"/>
              </w:rPr>
            </w:pPr>
          </w:p>
        </w:tc>
        <w:tc>
          <w:tcPr>
            <w:tcW w:w="992" w:type="dxa"/>
            <w:vMerge/>
            <w:shd w:val="clear" w:color="auto" w:fill="auto"/>
            <w:vAlign w:val="center"/>
          </w:tcPr>
          <w:p w14:paraId="73BC9C3C" w14:textId="77777777" w:rsidR="006E08F0" w:rsidRPr="006E08F0" w:rsidRDefault="006E08F0" w:rsidP="006E08F0">
            <w:pPr>
              <w:ind w:right="-2"/>
              <w:jc w:val="center"/>
              <w:rPr>
                <w:sz w:val="22"/>
                <w:szCs w:val="22"/>
                <w:lang w:eastAsia="en-US"/>
              </w:rPr>
            </w:pPr>
          </w:p>
        </w:tc>
        <w:tc>
          <w:tcPr>
            <w:tcW w:w="845" w:type="dxa"/>
            <w:shd w:val="clear" w:color="auto" w:fill="auto"/>
            <w:vAlign w:val="center"/>
          </w:tcPr>
          <w:p w14:paraId="25C2A821" w14:textId="77777777" w:rsidR="006E08F0" w:rsidRPr="006E08F0" w:rsidRDefault="006E08F0" w:rsidP="006E08F0">
            <w:pPr>
              <w:ind w:right="-2"/>
              <w:jc w:val="center"/>
              <w:rPr>
                <w:sz w:val="22"/>
                <w:szCs w:val="22"/>
                <w:vertAlign w:val="superscript"/>
                <w:lang w:eastAsia="en-US"/>
              </w:rPr>
            </w:pPr>
            <w:r w:rsidRPr="006E08F0">
              <w:rPr>
                <w:sz w:val="22"/>
                <w:szCs w:val="22"/>
                <w:lang w:eastAsia="en-US"/>
              </w:rPr>
              <w:t>от 1,2 до 2,5 кг/см</w:t>
            </w:r>
            <w:r w:rsidRPr="006E08F0">
              <w:rPr>
                <w:sz w:val="22"/>
                <w:szCs w:val="22"/>
                <w:vertAlign w:val="superscript"/>
                <w:lang w:eastAsia="en-US"/>
              </w:rPr>
              <w:t>2</w:t>
            </w:r>
          </w:p>
        </w:tc>
        <w:tc>
          <w:tcPr>
            <w:tcW w:w="850" w:type="dxa"/>
            <w:shd w:val="clear" w:color="auto" w:fill="auto"/>
            <w:vAlign w:val="center"/>
          </w:tcPr>
          <w:p w14:paraId="37B8B70E" w14:textId="77777777" w:rsidR="006E08F0" w:rsidRPr="006E08F0" w:rsidRDefault="006E08F0" w:rsidP="006E08F0">
            <w:pPr>
              <w:ind w:right="-2"/>
              <w:jc w:val="center"/>
              <w:rPr>
                <w:sz w:val="22"/>
                <w:szCs w:val="22"/>
                <w:lang w:eastAsia="en-US"/>
              </w:rPr>
            </w:pPr>
            <w:r w:rsidRPr="006E08F0">
              <w:rPr>
                <w:sz w:val="22"/>
                <w:szCs w:val="22"/>
                <w:lang w:eastAsia="en-US"/>
              </w:rPr>
              <w:t>от 2,5 до 7,0 кг/см</w:t>
            </w:r>
            <w:r w:rsidRPr="006E08F0">
              <w:rPr>
                <w:sz w:val="22"/>
                <w:szCs w:val="22"/>
                <w:vertAlign w:val="superscript"/>
                <w:lang w:eastAsia="en-US"/>
              </w:rPr>
              <w:t>2</w:t>
            </w:r>
          </w:p>
        </w:tc>
        <w:tc>
          <w:tcPr>
            <w:tcW w:w="851" w:type="dxa"/>
            <w:shd w:val="clear" w:color="auto" w:fill="auto"/>
            <w:vAlign w:val="center"/>
          </w:tcPr>
          <w:p w14:paraId="44536F59" w14:textId="77777777" w:rsidR="006E08F0" w:rsidRPr="006E08F0" w:rsidRDefault="006E08F0" w:rsidP="006E08F0">
            <w:pPr>
              <w:ind w:right="-2"/>
              <w:jc w:val="center"/>
              <w:rPr>
                <w:sz w:val="22"/>
                <w:szCs w:val="22"/>
                <w:lang w:eastAsia="en-US"/>
              </w:rPr>
            </w:pPr>
            <w:r w:rsidRPr="006E08F0">
              <w:rPr>
                <w:sz w:val="22"/>
                <w:szCs w:val="22"/>
                <w:lang w:eastAsia="en-US"/>
              </w:rPr>
              <w:t>от 7,0 до 13,0 кг/см</w:t>
            </w:r>
            <w:r w:rsidRPr="006E08F0">
              <w:rPr>
                <w:sz w:val="22"/>
                <w:szCs w:val="22"/>
                <w:vertAlign w:val="superscript"/>
                <w:lang w:eastAsia="en-US"/>
              </w:rPr>
              <w:t>2</w:t>
            </w:r>
          </w:p>
        </w:tc>
        <w:tc>
          <w:tcPr>
            <w:tcW w:w="856" w:type="dxa"/>
            <w:shd w:val="clear" w:color="auto" w:fill="auto"/>
            <w:vAlign w:val="center"/>
          </w:tcPr>
          <w:p w14:paraId="4FE38C50" w14:textId="77777777" w:rsidR="006E08F0" w:rsidRPr="006E08F0" w:rsidRDefault="006E08F0" w:rsidP="006E08F0">
            <w:pPr>
              <w:ind w:right="-2" w:hanging="108"/>
              <w:jc w:val="center"/>
              <w:rPr>
                <w:sz w:val="22"/>
                <w:szCs w:val="22"/>
                <w:lang w:eastAsia="en-US"/>
              </w:rPr>
            </w:pPr>
            <w:proofErr w:type="spellStart"/>
            <w:r w:rsidRPr="006E08F0">
              <w:rPr>
                <w:sz w:val="22"/>
                <w:szCs w:val="22"/>
                <w:lang w:eastAsia="en-US"/>
              </w:rPr>
              <w:t>Свы</w:t>
            </w:r>
            <w:proofErr w:type="spellEnd"/>
            <w:r w:rsidRPr="006E08F0">
              <w:rPr>
                <w:sz w:val="22"/>
                <w:szCs w:val="22"/>
                <w:lang w:eastAsia="en-US"/>
              </w:rPr>
              <w:t>-</w:t>
            </w:r>
          </w:p>
          <w:p w14:paraId="678AB0E0" w14:textId="77777777" w:rsidR="006E08F0" w:rsidRPr="006E08F0" w:rsidRDefault="006E08F0" w:rsidP="006E08F0">
            <w:pPr>
              <w:ind w:right="-2" w:hanging="108"/>
              <w:jc w:val="center"/>
              <w:rPr>
                <w:sz w:val="22"/>
                <w:szCs w:val="22"/>
                <w:lang w:eastAsia="en-US"/>
              </w:rPr>
            </w:pPr>
            <w:proofErr w:type="spellStart"/>
            <w:r w:rsidRPr="006E08F0">
              <w:rPr>
                <w:sz w:val="22"/>
                <w:szCs w:val="22"/>
                <w:lang w:eastAsia="en-US"/>
              </w:rPr>
              <w:t>ше</w:t>
            </w:r>
            <w:proofErr w:type="spellEnd"/>
            <w:r w:rsidRPr="006E08F0">
              <w:rPr>
                <w:sz w:val="22"/>
                <w:szCs w:val="22"/>
                <w:lang w:eastAsia="en-US"/>
              </w:rPr>
              <w:t xml:space="preserve"> 13,0 кг/см</w:t>
            </w:r>
            <w:r w:rsidRPr="006E08F0">
              <w:rPr>
                <w:sz w:val="22"/>
                <w:szCs w:val="22"/>
                <w:vertAlign w:val="superscript"/>
                <w:lang w:eastAsia="en-US"/>
              </w:rPr>
              <w:t>2</w:t>
            </w:r>
          </w:p>
        </w:tc>
        <w:tc>
          <w:tcPr>
            <w:tcW w:w="851" w:type="dxa"/>
            <w:vMerge/>
            <w:shd w:val="clear" w:color="auto" w:fill="auto"/>
          </w:tcPr>
          <w:p w14:paraId="4EB07D15" w14:textId="77777777" w:rsidR="006E08F0" w:rsidRPr="006E08F0" w:rsidRDefault="006E08F0" w:rsidP="006E08F0">
            <w:pPr>
              <w:ind w:right="-2"/>
              <w:jc w:val="center"/>
              <w:rPr>
                <w:sz w:val="22"/>
                <w:szCs w:val="22"/>
                <w:lang w:eastAsia="en-US"/>
              </w:rPr>
            </w:pPr>
          </w:p>
        </w:tc>
      </w:tr>
      <w:tr w:rsidR="006E08F0" w:rsidRPr="006E08F0" w14:paraId="3D7C3AB5" w14:textId="77777777" w:rsidTr="006E08F0">
        <w:trPr>
          <w:trHeight w:val="297"/>
          <w:jc w:val="center"/>
        </w:trPr>
        <w:tc>
          <w:tcPr>
            <w:tcW w:w="1276" w:type="dxa"/>
            <w:shd w:val="clear" w:color="auto" w:fill="auto"/>
            <w:vAlign w:val="center"/>
          </w:tcPr>
          <w:p w14:paraId="26FFBCA4" w14:textId="77777777" w:rsidR="006E08F0" w:rsidRPr="006E08F0" w:rsidRDefault="006E08F0" w:rsidP="006E08F0">
            <w:pPr>
              <w:ind w:left="-156" w:right="-125"/>
              <w:jc w:val="center"/>
              <w:rPr>
                <w:sz w:val="22"/>
                <w:szCs w:val="22"/>
                <w:lang w:eastAsia="en-US"/>
              </w:rPr>
            </w:pPr>
            <w:r w:rsidRPr="006E08F0">
              <w:rPr>
                <w:sz w:val="22"/>
                <w:szCs w:val="22"/>
                <w:lang w:eastAsia="en-US"/>
              </w:rPr>
              <w:t>1</w:t>
            </w:r>
          </w:p>
        </w:tc>
        <w:tc>
          <w:tcPr>
            <w:tcW w:w="2268" w:type="dxa"/>
            <w:shd w:val="clear" w:color="auto" w:fill="auto"/>
            <w:vAlign w:val="center"/>
          </w:tcPr>
          <w:p w14:paraId="3BF49753" w14:textId="77777777" w:rsidR="006E08F0" w:rsidRPr="006E08F0" w:rsidRDefault="006E08F0" w:rsidP="006E08F0">
            <w:pPr>
              <w:ind w:right="-2"/>
              <w:jc w:val="center"/>
              <w:rPr>
                <w:sz w:val="22"/>
                <w:szCs w:val="22"/>
                <w:lang w:eastAsia="en-US"/>
              </w:rPr>
            </w:pPr>
            <w:r w:rsidRPr="006E08F0">
              <w:rPr>
                <w:sz w:val="22"/>
                <w:szCs w:val="22"/>
                <w:lang w:eastAsia="en-US"/>
              </w:rPr>
              <w:t>2</w:t>
            </w:r>
          </w:p>
        </w:tc>
        <w:tc>
          <w:tcPr>
            <w:tcW w:w="1418" w:type="dxa"/>
            <w:shd w:val="clear" w:color="auto" w:fill="auto"/>
            <w:vAlign w:val="center"/>
          </w:tcPr>
          <w:p w14:paraId="315E2A63" w14:textId="77777777" w:rsidR="006E08F0" w:rsidRPr="006E08F0" w:rsidRDefault="006E08F0" w:rsidP="006E08F0">
            <w:pPr>
              <w:ind w:right="-2"/>
              <w:jc w:val="center"/>
              <w:rPr>
                <w:sz w:val="22"/>
                <w:szCs w:val="22"/>
                <w:lang w:eastAsia="en-US"/>
              </w:rPr>
            </w:pPr>
            <w:r w:rsidRPr="006E08F0">
              <w:rPr>
                <w:sz w:val="22"/>
                <w:szCs w:val="22"/>
                <w:lang w:eastAsia="en-US"/>
              </w:rPr>
              <w:t>3</w:t>
            </w:r>
          </w:p>
        </w:tc>
        <w:tc>
          <w:tcPr>
            <w:tcW w:w="992" w:type="dxa"/>
            <w:shd w:val="clear" w:color="auto" w:fill="auto"/>
            <w:vAlign w:val="center"/>
          </w:tcPr>
          <w:p w14:paraId="048CECA3" w14:textId="77777777" w:rsidR="006E08F0" w:rsidRPr="006E08F0" w:rsidRDefault="006E08F0" w:rsidP="006E08F0">
            <w:pPr>
              <w:ind w:right="-2"/>
              <w:jc w:val="center"/>
              <w:rPr>
                <w:sz w:val="22"/>
                <w:szCs w:val="22"/>
                <w:lang w:eastAsia="en-US"/>
              </w:rPr>
            </w:pPr>
            <w:r w:rsidRPr="006E08F0">
              <w:rPr>
                <w:sz w:val="22"/>
                <w:szCs w:val="22"/>
                <w:lang w:eastAsia="en-US"/>
              </w:rPr>
              <w:t>4</w:t>
            </w:r>
          </w:p>
        </w:tc>
        <w:tc>
          <w:tcPr>
            <w:tcW w:w="845" w:type="dxa"/>
            <w:shd w:val="clear" w:color="auto" w:fill="auto"/>
            <w:vAlign w:val="center"/>
          </w:tcPr>
          <w:p w14:paraId="2D5EE66F" w14:textId="77777777" w:rsidR="006E08F0" w:rsidRPr="006E08F0" w:rsidRDefault="006E08F0" w:rsidP="006E08F0">
            <w:pPr>
              <w:ind w:right="-2"/>
              <w:jc w:val="center"/>
              <w:rPr>
                <w:sz w:val="22"/>
                <w:szCs w:val="22"/>
                <w:lang w:eastAsia="en-US"/>
              </w:rPr>
            </w:pPr>
            <w:r w:rsidRPr="006E08F0">
              <w:rPr>
                <w:sz w:val="22"/>
                <w:szCs w:val="22"/>
                <w:lang w:eastAsia="en-US"/>
              </w:rPr>
              <w:t>5</w:t>
            </w:r>
          </w:p>
        </w:tc>
        <w:tc>
          <w:tcPr>
            <w:tcW w:w="850" w:type="dxa"/>
            <w:shd w:val="clear" w:color="auto" w:fill="auto"/>
            <w:vAlign w:val="center"/>
          </w:tcPr>
          <w:p w14:paraId="2CBAF329" w14:textId="77777777" w:rsidR="006E08F0" w:rsidRPr="006E08F0" w:rsidRDefault="006E08F0" w:rsidP="006E08F0">
            <w:pPr>
              <w:ind w:right="-2"/>
              <w:jc w:val="center"/>
              <w:rPr>
                <w:sz w:val="22"/>
                <w:szCs w:val="22"/>
                <w:lang w:eastAsia="en-US"/>
              </w:rPr>
            </w:pPr>
            <w:r w:rsidRPr="006E08F0">
              <w:rPr>
                <w:sz w:val="22"/>
                <w:szCs w:val="22"/>
                <w:lang w:eastAsia="en-US"/>
              </w:rPr>
              <w:t>6</w:t>
            </w:r>
          </w:p>
        </w:tc>
        <w:tc>
          <w:tcPr>
            <w:tcW w:w="851" w:type="dxa"/>
            <w:shd w:val="clear" w:color="auto" w:fill="auto"/>
            <w:vAlign w:val="center"/>
          </w:tcPr>
          <w:p w14:paraId="1B0F46A3" w14:textId="77777777" w:rsidR="006E08F0" w:rsidRPr="006E08F0" w:rsidRDefault="006E08F0" w:rsidP="006E08F0">
            <w:pPr>
              <w:ind w:right="-2"/>
              <w:jc w:val="center"/>
              <w:rPr>
                <w:sz w:val="22"/>
                <w:szCs w:val="22"/>
                <w:lang w:eastAsia="en-US"/>
              </w:rPr>
            </w:pPr>
            <w:r w:rsidRPr="006E08F0">
              <w:rPr>
                <w:sz w:val="22"/>
                <w:szCs w:val="22"/>
                <w:lang w:eastAsia="en-US"/>
              </w:rPr>
              <w:t>7</w:t>
            </w:r>
          </w:p>
        </w:tc>
        <w:tc>
          <w:tcPr>
            <w:tcW w:w="856" w:type="dxa"/>
            <w:shd w:val="clear" w:color="auto" w:fill="auto"/>
            <w:vAlign w:val="center"/>
          </w:tcPr>
          <w:p w14:paraId="34158D6B" w14:textId="77777777" w:rsidR="006E08F0" w:rsidRPr="006E08F0" w:rsidRDefault="006E08F0" w:rsidP="006E08F0">
            <w:pPr>
              <w:ind w:right="-2" w:hanging="108"/>
              <w:jc w:val="center"/>
              <w:rPr>
                <w:sz w:val="22"/>
                <w:szCs w:val="22"/>
                <w:lang w:eastAsia="en-US"/>
              </w:rPr>
            </w:pPr>
            <w:r w:rsidRPr="006E08F0">
              <w:rPr>
                <w:sz w:val="22"/>
                <w:szCs w:val="22"/>
                <w:lang w:eastAsia="en-US"/>
              </w:rPr>
              <w:t>8</w:t>
            </w:r>
          </w:p>
        </w:tc>
        <w:tc>
          <w:tcPr>
            <w:tcW w:w="851" w:type="dxa"/>
            <w:shd w:val="clear" w:color="auto" w:fill="auto"/>
            <w:vAlign w:val="center"/>
          </w:tcPr>
          <w:p w14:paraId="39DF102C" w14:textId="77777777" w:rsidR="006E08F0" w:rsidRPr="006E08F0" w:rsidRDefault="006E08F0" w:rsidP="006E08F0">
            <w:pPr>
              <w:ind w:right="-2"/>
              <w:jc w:val="center"/>
              <w:rPr>
                <w:sz w:val="22"/>
                <w:szCs w:val="22"/>
                <w:lang w:eastAsia="en-US"/>
              </w:rPr>
            </w:pPr>
            <w:r w:rsidRPr="006E08F0">
              <w:rPr>
                <w:sz w:val="22"/>
                <w:szCs w:val="22"/>
                <w:lang w:eastAsia="en-US"/>
              </w:rPr>
              <w:t>9</w:t>
            </w:r>
          </w:p>
        </w:tc>
      </w:tr>
      <w:tr w:rsidR="006E08F0" w:rsidRPr="006E08F0" w14:paraId="7C33053B" w14:textId="77777777" w:rsidTr="006E08F0">
        <w:trPr>
          <w:trHeight w:val="381"/>
          <w:jc w:val="center"/>
        </w:trPr>
        <w:tc>
          <w:tcPr>
            <w:tcW w:w="1276" w:type="dxa"/>
            <w:vMerge w:val="restart"/>
            <w:shd w:val="clear" w:color="auto" w:fill="auto"/>
            <w:vAlign w:val="center"/>
          </w:tcPr>
          <w:p w14:paraId="61E4F99C" w14:textId="77777777" w:rsidR="006E08F0" w:rsidRPr="006E08F0" w:rsidRDefault="006E08F0" w:rsidP="006E08F0">
            <w:pPr>
              <w:ind w:left="-108" w:right="-125"/>
              <w:jc w:val="center"/>
              <w:rPr>
                <w:sz w:val="22"/>
                <w:szCs w:val="22"/>
                <w:lang w:eastAsia="en-US"/>
              </w:rPr>
            </w:pPr>
            <w:r w:rsidRPr="006E08F0">
              <w:rPr>
                <w:sz w:val="22"/>
                <w:szCs w:val="22"/>
                <w:lang w:eastAsia="en-US"/>
              </w:rPr>
              <w:t>ООО «Энерго-</w:t>
            </w:r>
          </w:p>
          <w:p w14:paraId="2848B6EE" w14:textId="77777777" w:rsidR="006E08F0" w:rsidRPr="006E08F0" w:rsidRDefault="006E08F0" w:rsidP="006E08F0">
            <w:pPr>
              <w:ind w:left="-108" w:right="-125"/>
              <w:jc w:val="center"/>
              <w:rPr>
                <w:sz w:val="26"/>
                <w:szCs w:val="26"/>
                <w:lang w:eastAsia="en-US"/>
              </w:rPr>
            </w:pPr>
            <w:r w:rsidRPr="006E08F0">
              <w:rPr>
                <w:sz w:val="22"/>
                <w:szCs w:val="22"/>
                <w:lang w:eastAsia="en-US"/>
              </w:rPr>
              <w:t>ресурс»</w:t>
            </w:r>
          </w:p>
        </w:tc>
        <w:tc>
          <w:tcPr>
            <w:tcW w:w="8931" w:type="dxa"/>
            <w:gridSpan w:val="8"/>
            <w:shd w:val="clear" w:color="auto" w:fill="auto"/>
            <w:vAlign w:val="center"/>
          </w:tcPr>
          <w:p w14:paraId="089E9976" w14:textId="77777777" w:rsidR="006E08F0" w:rsidRPr="006E08F0" w:rsidRDefault="006E08F0" w:rsidP="006E08F0">
            <w:pPr>
              <w:ind w:right="-994"/>
              <w:jc w:val="center"/>
              <w:rPr>
                <w:sz w:val="22"/>
                <w:szCs w:val="22"/>
                <w:lang w:eastAsia="en-US"/>
              </w:rPr>
            </w:pPr>
            <w:r w:rsidRPr="006E08F0">
              <w:rPr>
                <w:sz w:val="22"/>
                <w:szCs w:val="22"/>
                <w:lang w:eastAsia="en-US"/>
              </w:rPr>
              <w:t>Для потребителей, в случае отсутствия дифференциации тарифов по схеме</w:t>
            </w:r>
          </w:p>
          <w:p w14:paraId="477204E8" w14:textId="77777777" w:rsidR="006E08F0" w:rsidRPr="006E08F0" w:rsidRDefault="006E08F0" w:rsidP="006E08F0">
            <w:pPr>
              <w:ind w:right="-994"/>
              <w:jc w:val="center"/>
              <w:rPr>
                <w:sz w:val="22"/>
                <w:szCs w:val="22"/>
                <w:lang w:eastAsia="en-US"/>
              </w:rPr>
            </w:pPr>
            <w:r w:rsidRPr="006E08F0">
              <w:rPr>
                <w:sz w:val="22"/>
                <w:szCs w:val="22"/>
                <w:lang w:eastAsia="en-US"/>
              </w:rPr>
              <w:t xml:space="preserve"> подключения (без НДС)</w:t>
            </w:r>
          </w:p>
        </w:tc>
      </w:tr>
      <w:tr w:rsidR="006E08F0" w:rsidRPr="006E08F0" w14:paraId="10BD350A" w14:textId="77777777" w:rsidTr="006E08F0">
        <w:trPr>
          <w:trHeight w:val="120"/>
          <w:jc w:val="center"/>
        </w:trPr>
        <w:tc>
          <w:tcPr>
            <w:tcW w:w="1276" w:type="dxa"/>
            <w:vMerge/>
            <w:shd w:val="clear" w:color="auto" w:fill="auto"/>
          </w:tcPr>
          <w:p w14:paraId="4C5C972D" w14:textId="77777777" w:rsidR="006E08F0" w:rsidRPr="006E08F0" w:rsidRDefault="006E08F0" w:rsidP="006E08F0">
            <w:pPr>
              <w:ind w:left="-220" w:right="-125"/>
              <w:jc w:val="center"/>
              <w:rPr>
                <w:sz w:val="22"/>
                <w:szCs w:val="22"/>
                <w:lang w:eastAsia="en-US"/>
              </w:rPr>
            </w:pPr>
          </w:p>
        </w:tc>
        <w:tc>
          <w:tcPr>
            <w:tcW w:w="2268" w:type="dxa"/>
            <w:shd w:val="clear" w:color="auto" w:fill="auto"/>
            <w:vAlign w:val="center"/>
          </w:tcPr>
          <w:p w14:paraId="1720852C" w14:textId="77777777" w:rsidR="006E08F0" w:rsidRPr="006E08F0" w:rsidRDefault="006E08F0" w:rsidP="006E08F0">
            <w:pPr>
              <w:ind w:right="-2"/>
              <w:jc w:val="center"/>
              <w:rPr>
                <w:sz w:val="22"/>
                <w:szCs w:val="22"/>
                <w:lang w:eastAsia="en-US"/>
              </w:rPr>
            </w:pPr>
          </w:p>
        </w:tc>
        <w:tc>
          <w:tcPr>
            <w:tcW w:w="1418" w:type="dxa"/>
            <w:shd w:val="clear" w:color="auto" w:fill="auto"/>
          </w:tcPr>
          <w:p w14:paraId="55A1AB12" w14:textId="77777777" w:rsidR="006E08F0" w:rsidRPr="006E08F0" w:rsidRDefault="006E08F0" w:rsidP="006E08F0">
            <w:pPr>
              <w:ind w:right="-2"/>
              <w:jc w:val="center"/>
              <w:rPr>
                <w:sz w:val="20"/>
                <w:szCs w:val="20"/>
                <w:lang w:eastAsia="en-US"/>
              </w:rPr>
            </w:pPr>
            <w:r w:rsidRPr="006E08F0">
              <w:rPr>
                <w:sz w:val="20"/>
                <w:szCs w:val="20"/>
                <w:lang w:eastAsia="en-US"/>
              </w:rPr>
              <w:t>с 16.08.2024 по 31.12.2024</w:t>
            </w:r>
          </w:p>
        </w:tc>
        <w:tc>
          <w:tcPr>
            <w:tcW w:w="992" w:type="dxa"/>
            <w:shd w:val="clear" w:color="auto" w:fill="auto"/>
            <w:vAlign w:val="center"/>
          </w:tcPr>
          <w:p w14:paraId="362CB352" w14:textId="77777777" w:rsidR="006E08F0" w:rsidRPr="006E08F0" w:rsidRDefault="006E08F0" w:rsidP="006E08F0">
            <w:pPr>
              <w:jc w:val="center"/>
              <w:rPr>
                <w:sz w:val="22"/>
                <w:szCs w:val="22"/>
                <w:lang w:eastAsia="en-US"/>
              </w:rPr>
            </w:pPr>
            <w:r w:rsidRPr="006E08F0">
              <w:rPr>
                <w:sz w:val="22"/>
                <w:szCs w:val="22"/>
                <w:lang w:eastAsia="en-US"/>
              </w:rPr>
              <w:t>4270,27</w:t>
            </w:r>
          </w:p>
        </w:tc>
        <w:tc>
          <w:tcPr>
            <w:tcW w:w="845" w:type="dxa"/>
            <w:shd w:val="clear" w:color="auto" w:fill="auto"/>
          </w:tcPr>
          <w:p w14:paraId="6BE82C33" w14:textId="77777777" w:rsidR="006E08F0" w:rsidRPr="006E08F0" w:rsidRDefault="006E08F0" w:rsidP="006E08F0">
            <w:pPr>
              <w:jc w:val="center"/>
              <w:rPr>
                <w:sz w:val="22"/>
                <w:szCs w:val="22"/>
                <w:lang w:eastAsia="en-US"/>
              </w:rPr>
            </w:pPr>
            <w:r w:rsidRPr="006E08F0">
              <w:rPr>
                <w:lang w:eastAsia="en-US"/>
              </w:rPr>
              <w:t>x</w:t>
            </w:r>
          </w:p>
        </w:tc>
        <w:tc>
          <w:tcPr>
            <w:tcW w:w="850" w:type="dxa"/>
            <w:shd w:val="clear" w:color="auto" w:fill="auto"/>
          </w:tcPr>
          <w:p w14:paraId="44F49172" w14:textId="77777777" w:rsidR="006E08F0" w:rsidRPr="006E08F0" w:rsidRDefault="006E08F0" w:rsidP="006E08F0">
            <w:pPr>
              <w:jc w:val="center"/>
              <w:rPr>
                <w:sz w:val="22"/>
                <w:szCs w:val="22"/>
                <w:lang w:eastAsia="en-US"/>
              </w:rPr>
            </w:pPr>
            <w:r w:rsidRPr="006E08F0">
              <w:rPr>
                <w:lang w:eastAsia="en-US"/>
              </w:rPr>
              <w:t>x</w:t>
            </w:r>
          </w:p>
        </w:tc>
        <w:tc>
          <w:tcPr>
            <w:tcW w:w="851" w:type="dxa"/>
            <w:shd w:val="clear" w:color="auto" w:fill="auto"/>
          </w:tcPr>
          <w:p w14:paraId="757C920F" w14:textId="77777777" w:rsidR="006E08F0" w:rsidRPr="006E08F0" w:rsidRDefault="006E08F0" w:rsidP="006E08F0">
            <w:pPr>
              <w:jc w:val="center"/>
              <w:rPr>
                <w:sz w:val="22"/>
                <w:szCs w:val="22"/>
                <w:lang w:eastAsia="en-US"/>
              </w:rPr>
            </w:pPr>
            <w:r w:rsidRPr="006E08F0">
              <w:rPr>
                <w:lang w:eastAsia="en-US"/>
              </w:rPr>
              <w:t>x</w:t>
            </w:r>
          </w:p>
        </w:tc>
        <w:tc>
          <w:tcPr>
            <w:tcW w:w="856" w:type="dxa"/>
            <w:shd w:val="clear" w:color="auto" w:fill="auto"/>
          </w:tcPr>
          <w:p w14:paraId="46FC4CE0" w14:textId="77777777" w:rsidR="006E08F0" w:rsidRPr="006E08F0" w:rsidRDefault="006E08F0" w:rsidP="006E08F0">
            <w:pPr>
              <w:jc w:val="center"/>
              <w:rPr>
                <w:sz w:val="22"/>
                <w:szCs w:val="22"/>
                <w:lang w:eastAsia="en-US"/>
              </w:rPr>
            </w:pPr>
            <w:r w:rsidRPr="006E08F0">
              <w:rPr>
                <w:lang w:eastAsia="en-US"/>
              </w:rPr>
              <w:t>x</w:t>
            </w:r>
          </w:p>
        </w:tc>
        <w:tc>
          <w:tcPr>
            <w:tcW w:w="851" w:type="dxa"/>
            <w:shd w:val="clear" w:color="auto" w:fill="auto"/>
          </w:tcPr>
          <w:p w14:paraId="581DF7ED" w14:textId="77777777" w:rsidR="006E08F0" w:rsidRPr="006E08F0" w:rsidRDefault="006E08F0" w:rsidP="006E08F0">
            <w:pPr>
              <w:jc w:val="center"/>
              <w:rPr>
                <w:sz w:val="22"/>
                <w:szCs w:val="22"/>
                <w:lang w:eastAsia="en-US"/>
              </w:rPr>
            </w:pPr>
            <w:r w:rsidRPr="006E08F0">
              <w:rPr>
                <w:lang w:eastAsia="en-US"/>
              </w:rPr>
              <w:t>x</w:t>
            </w:r>
          </w:p>
        </w:tc>
      </w:tr>
      <w:tr w:rsidR="006E08F0" w:rsidRPr="006E08F0" w14:paraId="71DF0069" w14:textId="77777777" w:rsidTr="006E08F0">
        <w:trPr>
          <w:trHeight w:val="249"/>
          <w:jc w:val="center"/>
        </w:trPr>
        <w:tc>
          <w:tcPr>
            <w:tcW w:w="1276" w:type="dxa"/>
            <w:vMerge/>
            <w:shd w:val="clear" w:color="auto" w:fill="auto"/>
          </w:tcPr>
          <w:p w14:paraId="45A8705D" w14:textId="77777777" w:rsidR="006E08F0" w:rsidRPr="006E08F0" w:rsidRDefault="006E08F0" w:rsidP="006E08F0">
            <w:pPr>
              <w:ind w:right="-2"/>
              <w:rPr>
                <w:sz w:val="22"/>
                <w:szCs w:val="22"/>
                <w:lang w:eastAsia="en-US"/>
              </w:rPr>
            </w:pPr>
          </w:p>
        </w:tc>
        <w:tc>
          <w:tcPr>
            <w:tcW w:w="2268" w:type="dxa"/>
            <w:shd w:val="clear" w:color="auto" w:fill="auto"/>
            <w:vAlign w:val="center"/>
          </w:tcPr>
          <w:p w14:paraId="69EB6E4F" w14:textId="77777777" w:rsidR="006E08F0" w:rsidRPr="006E08F0" w:rsidRDefault="006E08F0" w:rsidP="006E08F0">
            <w:pPr>
              <w:ind w:right="-105"/>
              <w:jc w:val="center"/>
              <w:rPr>
                <w:sz w:val="22"/>
                <w:szCs w:val="22"/>
                <w:lang w:eastAsia="en-US"/>
              </w:rPr>
            </w:pPr>
            <w:proofErr w:type="spellStart"/>
            <w:r w:rsidRPr="006E08F0">
              <w:rPr>
                <w:sz w:val="22"/>
                <w:szCs w:val="22"/>
                <w:lang w:eastAsia="en-US"/>
              </w:rPr>
              <w:t>Двухставочный</w:t>
            </w:r>
            <w:proofErr w:type="spellEnd"/>
          </w:p>
        </w:tc>
        <w:tc>
          <w:tcPr>
            <w:tcW w:w="1418" w:type="dxa"/>
            <w:shd w:val="clear" w:color="auto" w:fill="auto"/>
            <w:vAlign w:val="center"/>
          </w:tcPr>
          <w:p w14:paraId="07F3B454" w14:textId="77777777" w:rsidR="006E08F0" w:rsidRPr="006E08F0" w:rsidRDefault="006E08F0" w:rsidP="006E08F0">
            <w:pPr>
              <w:ind w:left="-661" w:right="-675"/>
              <w:jc w:val="center"/>
              <w:rPr>
                <w:sz w:val="22"/>
                <w:szCs w:val="22"/>
                <w:lang w:eastAsia="en-US"/>
              </w:rPr>
            </w:pPr>
            <w:r w:rsidRPr="006E08F0">
              <w:rPr>
                <w:sz w:val="22"/>
                <w:szCs w:val="22"/>
                <w:lang w:eastAsia="en-US"/>
              </w:rPr>
              <w:t>х</w:t>
            </w:r>
          </w:p>
        </w:tc>
        <w:tc>
          <w:tcPr>
            <w:tcW w:w="992" w:type="dxa"/>
            <w:shd w:val="clear" w:color="auto" w:fill="auto"/>
            <w:vAlign w:val="center"/>
          </w:tcPr>
          <w:p w14:paraId="2B59B603"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45" w:type="dxa"/>
            <w:shd w:val="clear" w:color="auto" w:fill="auto"/>
            <w:vAlign w:val="center"/>
          </w:tcPr>
          <w:p w14:paraId="2BA84D1C"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0" w:type="dxa"/>
            <w:shd w:val="clear" w:color="auto" w:fill="auto"/>
            <w:vAlign w:val="center"/>
          </w:tcPr>
          <w:p w14:paraId="72A2F19A"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701B9741"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6" w:type="dxa"/>
            <w:shd w:val="clear" w:color="auto" w:fill="auto"/>
            <w:vAlign w:val="center"/>
          </w:tcPr>
          <w:p w14:paraId="6D86919F"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5E8D6816"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r>
      <w:tr w:rsidR="006E08F0" w:rsidRPr="006E08F0" w14:paraId="1AE21A71" w14:textId="77777777" w:rsidTr="006E08F0">
        <w:trPr>
          <w:trHeight w:val="249"/>
          <w:jc w:val="center"/>
        </w:trPr>
        <w:tc>
          <w:tcPr>
            <w:tcW w:w="1276" w:type="dxa"/>
            <w:vMerge/>
            <w:shd w:val="clear" w:color="auto" w:fill="auto"/>
          </w:tcPr>
          <w:p w14:paraId="131FB5FB" w14:textId="77777777" w:rsidR="006E08F0" w:rsidRPr="006E08F0" w:rsidRDefault="006E08F0" w:rsidP="006E08F0">
            <w:pPr>
              <w:ind w:right="-2"/>
              <w:rPr>
                <w:sz w:val="22"/>
                <w:szCs w:val="22"/>
                <w:lang w:eastAsia="en-US"/>
              </w:rPr>
            </w:pPr>
          </w:p>
        </w:tc>
        <w:tc>
          <w:tcPr>
            <w:tcW w:w="2268" w:type="dxa"/>
            <w:shd w:val="clear" w:color="auto" w:fill="auto"/>
            <w:vAlign w:val="center"/>
          </w:tcPr>
          <w:p w14:paraId="42951F26" w14:textId="77777777" w:rsidR="006E08F0" w:rsidRPr="006E08F0" w:rsidRDefault="006E08F0" w:rsidP="006E08F0">
            <w:pPr>
              <w:ind w:right="-105"/>
              <w:jc w:val="center"/>
              <w:rPr>
                <w:sz w:val="22"/>
                <w:szCs w:val="22"/>
                <w:lang w:eastAsia="en-US"/>
              </w:rPr>
            </w:pPr>
            <w:r w:rsidRPr="006E08F0">
              <w:rPr>
                <w:sz w:val="22"/>
                <w:szCs w:val="22"/>
                <w:lang w:eastAsia="en-US"/>
              </w:rPr>
              <w:t>Ставка за тепловую энергию, руб./Гкал</w:t>
            </w:r>
          </w:p>
        </w:tc>
        <w:tc>
          <w:tcPr>
            <w:tcW w:w="1418" w:type="dxa"/>
            <w:shd w:val="clear" w:color="auto" w:fill="auto"/>
            <w:vAlign w:val="center"/>
          </w:tcPr>
          <w:p w14:paraId="6DD8BAC9" w14:textId="77777777" w:rsidR="006E08F0" w:rsidRPr="006E08F0" w:rsidRDefault="006E08F0" w:rsidP="006E08F0">
            <w:pPr>
              <w:ind w:left="-661" w:right="-675"/>
              <w:jc w:val="center"/>
              <w:rPr>
                <w:sz w:val="22"/>
                <w:szCs w:val="22"/>
                <w:lang w:eastAsia="en-US"/>
              </w:rPr>
            </w:pPr>
            <w:r w:rsidRPr="006E08F0">
              <w:rPr>
                <w:sz w:val="22"/>
                <w:szCs w:val="22"/>
                <w:lang w:eastAsia="en-US"/>
              </w:rPr>
              <w:t>х</w:t>
            </w:r>
          </w:p>
        </w:tc>
        <w:tc>
          <w:tcPr>
            <w:tcW w:w="992" w:type="dxa"/>
            <w:shd w:val="clear" w:color="auto" w:fill="auto"/>
            <w:vAlign w:val="center"/>
          </w:tcPr>
          <w:p w14:paraId="2E82A3E3"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45" w:type="dxa"/>
            <w:shd w:val="clear" w:color="auto" w:fill="auto"/>
            <w:vAlign w:val="center"/>
          </w:tcPr>
          <w:p w14:paraId="64D60079"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0" w:type="dxa"/>
            <w:shd w:val="clear" w:color="auto" w:fill="auto"/>
            <w:vAlign w:val="center"/>
          </w:tcPr>
          <w:p w14:paraId="00DD06F7"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3A60DF83"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6" w:type="dxa"/>
            <w:shd w:val="clear" w:color="auto" w:fill="auto"/>
            <w:vAlign w:val="center"/>
          </w:tcPr>
          <w:p w14:paraId="316B7DC2"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03C44044"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r>
      <w:tr w:rsidR="006E08F0" w:rsidRPr="006E08F0" w14:paraId="3A4EAFB8" w14:textId="77777777" w:rsidTr="006E08F0">
        <w:trPr>
          <w:trHeight w:val="249"/>
          <w:jc w:val="center"/>
        </w:trPr>
        <w:tc>
          <w:tcPr>
            <w:tcW w:w="1276" w:type="dxa"/>
            <w:vMerge/>
            <w:shd w:val="clear" w:color="auto" w:fill="auto"/>
          </w:tcPr>
          <w:p w14:paraId="6F1D1B31" w14:textId="77777777" w:rsidR="006E08F0" w:rsidRPr="006E08F0" w:rsidRDefault="006E08F0" w:rsidP="006E08F0">
            <w:pPr>
              <w:ind w:right="-2"/>
              <w:rPr>
                <w:sz w:val="22"/>
                <w:szCs w:val="22"/>
                <w:lang w:eastAsia="en-US"/>
              </w:rPr>
            </w:pPr>
          </w:p>
        </w:tc>
        <w:tc>
          <w:tcPr>
            <w:tcW w:w="2268" w:type="dxa"/>
            <w:shd w:val="clear" w:color="auto" w:fill="auto"/>
            <w:vAlign w:val="center"/>
          </w:tcPr>
          <w:p w14:paraId="4AA92534" w14:textId="77777777" w:rsidR="006E08F0" w:rsidRPr="006E08F0" w:rsidRDefault="006E08F0" w:rsidP="006E08F0">
            <w:pPr>
              <w:ind w:right="-105"/>
              <w:jc w:val="center"/>
              <w:rPr>
                <w:sz w:val="22"/>
                <w:szCs w:val="22"/>
                <w:lang w:eastAsia="en-US"/>
              </w:rPr>
            </w:pPr>
            <w:r w:rsidRPr="006E08F0">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56052636" w14:textId="77777777" w:rsidR="006E08F0" w:rsidRPr="006E08F0" w:rsidRDefault="006E08F0" w:rsidP="006E08F0">
            <w:pPr>
              <w:ind w:left="-661" w:right="-675"/>
              <w:jc w:val="center"/>
              <w:rPr>
                <w:sz w:val="22"/>
                <w:szCs w:val="22"/>
                <w:lang w:eastAsia="en-US"/>
              </w:rPr>
            </w:pPr>
            <w:r w:rsidRPr="006E08F0">
              <w:rPr>
                <w:sz w:val="22"/>
                <w:szCs w:val="22"/>
                <w:lang w:eastAsia="en-US"/>
              </w:rPr>
              <w:t>х</w:t>
            </w:r>
          </w:p>
        </w:tc>
        <w:tc>
          <w:tcPr>
            <w:tcW w:w="992" w:type="dxa"/>
            <w:shd w:val="clear" w:color="auto" w:fill="auto"/>
            <w:vAlign w:val="center"/>
          </w:tcPr>
          <w:p w14:paraId="1E97DC28"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45" w:type="dxa"/>
            <w:shd w:val="clear" w:color="auto" w:fill="auto"/>
            <w:vAlign w:val="center"/>
          </w:tcPr>
          <w:p w14:paraId="42E5ABA5"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0" w:type="dxa"/>
            <w:shd w:val="clear" w:color="auto" w:fill="auto"/>
            <w:vAlign w:val="center"/>
          </w:tcPr>
          <w:p w14:paraId="7FF6ACDC"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35525E8C"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6" w:type="dxa"/>
            <w:shd w:val="clear" w:color="auto" w:fill="auto"/>
            <w:vAlign w:val="center"/>
          </w:tcPr>
          <w:p w14:paraId="3401E69E"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c>
          <w:tcPr>
            <w:tcW w:w="851" w:type="dxa"/>
            <w:shd w:val="clear" w:color="auto" w:fill="auto"/>
            <w:vAlign w:val="center"/>
          </w:tcPr>
          <w:p w14:paraId="47F9195C" w14:textId="77777777" w:rsidR="006E08F0" w:rsidRPr="006E08F0" w:rsidRDefault="006E08F0" w:rsidP="006E08F0">
            <w:pPr>
              <w:ind w:left="-108" w:right="-108"/>
              <w:jc w:val="center"/>
              <w:rPr>
                <w:sz w:val="22"/>
                <w:szCs w:val="22"/>
                <w:lang w:eastAsia="en-US"/>
              </w:rPr>
            </w:pPr>
            <w:r w:rsidRPr="006E08F0">
              <w:rPr>
                <w:sz w:val="22"/>
                <w:szCs w:val="22"/>
                <w:lang w:eastAsia="en-US"/>
              </w:rPr>
              <w:t>х</w:t>
            </w:r>
          </w:p>
        </w:tc>
      </w:tr>
      <w:tr w:rsidR="006E08F0" w:rsidRPr="006E08F0" w14:paraId="04E875DF" w14:textId="77777777" w:rsidTr="006E08F0">
        <w:trPr>
          <w:trHeight w:val="274"/>
          <w:jc w:val="center"/>
        </w:trPr>
        <w:tc>
          <w:tcPr>
            <w:tcW w:w="1276" w:type="dxa"/>
            <w:vMerge/>
            <w:shd w:val="clear" w:color="auto" w:fill="auto"/>
          </w:tcPr>
          <w:p w14:paraId="77B802C0" w14:textId="77777777" w:rsidR="006E08F0" w:rsidRPr="006E08F0" w:rsidRDefault="006E08F0" w:rsidP="006E08F0">
            <w:pPr>
              <w:ind w:right="-2"/>
              <w:rPr>
                <w:sz w:val="22"/>
                <w:szCs w:val="22"/>
                <w:lang w:eastAsia="en-US"/>
              </w:rPr>
            </w:pPr>
          </w:p>
        </w:tc>
        <w:tc>
          <w:tcPr>
            <w:tcW w:w="8931" w:type="dxa"/>
            <w:gridSpan w:val="8"/>
            <w:shd w:val="clear" w:color="auto" w:fill="auto"/>
          </w:tcPr>
          <w:p w14:paraId="694E88F1" w14:textId="77777777" w:rsidR="006E08F0" w:rsidRPr="006E08F0" w:rsidRDefault="006E08F0" w:rsidP="006E08F0">
            <w:pPr>
              <w:ind w:right="-2"/>
              <w:jc w:val="center"/>
              <w:rPr>
                <w:sz w:val="22"/>
                <w:szCs w:val="22"/>
                <w:lang w:eastAsia="en-US"/>
              </w:rPr>
            </w:pPr>
            <w:r w:rsidRPr="006E08F0">
              <w:rPr>
                <w:sz w:val="22"/>
                <w:szCs w:val="22"/>
                <w:lang w:eastAsia="en-US"/>
              </w:rPr>
              <w:t>Население (тарифы указываются с учетом НДС) *</w:t>
            </w:r>
          </w:p>
        </w:tc>
      </w:tr>
      <w:tr w:rsidR="006E08F0" w:rsidRPr="006E08F0" w14:paraId="020AA4B3" w14:textId="77777777" w:rsidTr="006E08F0">
        <w:trPr>
          <w:trHeight w:val="271"/>
          <w:jc w:val="center"/>
        </w:trPr>
        <w:tc>
          <w:tcPr>
            <w:tcW w:w="1276" w:type="dxa"/>
            <w:vMerge/>
            <w:shd w:val="clear" w:color="auto" w:fill="auto"/>
          </w:tcPr>
          <w:p w14:paraId="64FEAA33" w14:textId="77777777" w:rsidR="006E08F0" w:rsidRPr="006E08F0" w:rsidRDefault="006E08F0" w:rsidP="006E08F0">
            <w:pPr>
              <w:ind w:right="-2"/>
              <w:rPr>
                <w:sz w:val="22"/>
                <w:szCs w:val="22"/>
                <w:lang w:eastAsia="en-US"/>
              </w:rPr>
            </w:pPr>
          </w:p>
        </w:tc>
        <w:tc>
          <w:tcPr>
            <w:tcW w:w="2268" w:type="dxa"/>
            <w:shd w:val="clear" w:color="auto" w:fill="auto"/>
            <w:vAlign w:val="center"/>
          </w:tcPr>
          <w:p w14:paraId="18D45D97" w14:textId="77777777" w:rsidR="006E08F0" w:rsidRPr="006E08F0" w:rsidRDefault="006E08F0" w:rsidP="006E08F0">
            <w:pPr>
              <w:ind w:right="-2"/>
              <w:jc w:val="center"/>
              <w:rPr>
                <w:sz w:val="22"/>
                <w:szCs w:val="22"/>
                <w:lang w:eastAsia="en-US"/>
              </w:rPr>
            </w:pPr>
          </w:p>
        </w:tc>
        <w:tc>
          <w:tcPr>
            <w:tcW w:w="1418" w:type="dxa"/>
            <w:shd w:val="clear" w:color="auto" w:fill="auto"/>
          </w:tcPr>
          <w:p w14:paraId="26173563" w14:textId="77777777" w:rsidR="006E08F0" w:rsidRPr="006E08F0" w:rsidRDefault="006E08F0" w:rsidP="006E08F0">
            <w:pPr>
              <w:ind w:right="-2"/>
              <w:jc w:val="center"/>
              <w:rPr>
                <w:sz w:val="22"/>
                <w:szCs w:val="22"/>
                <w:lang w:eastAsia="en-US"/>
              </w:rPr>
            </w:pPr>
            <w:r w:rsidRPr="006E08F0">
              <w:rPr>
                <w:sz w:val="20"/>
                <w:szCs w:val="20"/>
                <w:lang w:eastAsia="en-US"/>
              </w:rPr>
              <w:t>с 16.08.2024 по 31.12.2024</w:t>
            </w:r>
          </w:p>
        </w:tc>
        <w:tc>
          <w:tcPr>
            <w:tcW w:w="992" w:type="dxa"/>
            <w:shd w:val="clear" w:color="auto" w:fill="auto"/>
            <w:vAlign w:val="center"/>
          </w:tcPr>
          <w:p w14:paraId="6367CE09" w14:textId="77777777" w:rsidR="006E08F0" w:rsidRPr="006E08F0" w:rsidRDefault="006E08F0" w:rsidP="006E08F0">
            <w:pPr>
              <w:jc w:val="center"/>
              <w:rPr>
                <w:sz w:val="22"/>
                <w:szCs w:val="22"/>
                <w:lang w:eastAsia="en-US"/>
              </w:rPr>
            </w:pPr>
            <w:r w:rsidRPr="006E08F0">
              <w:rPr>
                <w:sz w:val="22"/>
                <w:szCs w:val="22"/>
                <w:lang w:eastAsia="en-US"/>
              </w:rPr>
              <w:t>5124,32</w:t>
            </w:r>
          </w:p>
        </w:tc>
        <w:tc>
          <w:tcPr>
            <w:tcW w:w="845" w:type="dxa"/>
            <w:shd w:val="clear" w:color="auto" w:fill="auto"/>
            <w:vAlign w:val="center"/>
          </w:tcPr>
          <w:p w14:paraId="20581C84" w14:textId="77777777" w:rsidR="006E08F0" w:rsidRPr="006E08F0" w:rsidRDefault="006E08F0" w:rsidP="006E08F0">
            <w:pPr>
              <w:jc w:val="center"/>
              <w:rPr>
                <w:sz w:val="22"/>
                <w:szCs w:val="22"/>
                <w:lang w:eastAsia="en-US"/>
              </w:rPr>
            </w:pPr>
            <w:r w:rsidRPr="006E08F0">
              <w:rPr>
                <w:sz w:val="22"/>
                <w:szCs w:val="22"/>
                <w:lang w:eastAsia="en-US"/>
              </w:rPr>
              <w:t>x</w:t>
            </w:r>
          </w:p>
        </w:tc>
        <w:tc>
          <w:tcPr>
            <w:tcW w:w="850" w:type="dxa"/>
            <w:shd w:val="clear" w:color="auto" w:fill="auto"/>
            <w:vAlign w:val="center"/>
          </w:tcPr>
          <w:p w14:paraId="6F4AC759" w14:textId="77777777" w:rsidR="006E08F0" w:rsidRPr="006E08F0" w:rsidRDefault="006E08F0" w:rsidP="006E08F0">
            <w:pPr>
              <w:jc w:val="center"/>
              <w:rPr>
                <w:sz w:val="22"/>
                <w:szCs w:val="22"/>
                <w:lang w:eastAsia="en-US"/>
              </w:rPr>
            </w:pPr>
            <w:r w:rsidRPr="006E08F0">
              <w:rPr>
                <w:sz w:val="22"/>
                <w:szCs w:val="22"/>
                <w:lang w:eastAsia="en-US"/>
              </w:rPr>
              <w:t>x</w:t>
            </w:r>
          </w:p>
        </w:tc>
        <w:tc>
          <w:tcPr>
            <w:tcW w:w="851" w:type="dxa"/>
            <w:shd w:val="clear" w:color="auto" w:fill="auto"/>
            <w:vAlign w:val="center"/>
          </w:tcPr>
          <w:p w14:paraId="22CE818B" w14:textId="77777777" w:rsidR="006E08F0" w:rsidRPr="006E08F0" w:rsidRDefault="006E08F0" w:rsidP="006E08F0">
            <w:pPr>
              <w:jc w:val="center"/>
              <w:rPr>
                <w:sz w:val="22"/>
                <w:szCs w:val="22"/>
                <w:lang w:eastAsia="en-US"/>
              </w:rPr>
            </w:pPr>
            <w:r w:rsidRPr="006E08F0">
              <w:rPr>
                <w:sz w:val="22"/>
                <w:szCs w:val="22"/>
                <w:lang w:eastAsia="en-US"/>
              </w:rPr>
              <w:t>x</w:t>
            </w:r>
          </w:p>
        </w:tc>
        <w:tc>
          <w:tcPr>
            <w:tcW w:w="856" w:type="dxa"/>
            <w:shd w:val="clear" w:color="auto" w:fill="auto"/>
            <w:vAlign w:val="center"/>
          </w:tcPr>
          <w:p w14:paraId="674C6DA9" w14:textId="77777777" w:rsidR="006E08F0" w:rsidRPr="006E08F0" w:rsidRDefault="006E08F0" w:rsidP="006E08F0">
            <w:pPr>
              <w:jc w:val="center"/>
              <w:rPr>
                <w:sz w:val="22"/>
                <w:szCs w:val="22"/>
                <w:lang w:eastAsia="en-US"/>
              </w:rPr>
            </w:pPr>
            <w:r w:rsidRPr="006E08F0">
              <w:rPr>
                <w:sz w:val="22"/>
                <w:szCs w:val="22"/>
                <w:lang w:eastAsia="en-US"/>
              </w:rPr>
              <w:t>x</w:t>
            </w:r>
          </w:p>
        </w:tc>
        <w:tc>
          <w:tcPr>
            <w:tcW w:w="851" w:type="dxa"/>
            <w:shd w:val="clear" w:color="auto" w:fill="auto"/>
            <w:vAlign w:val="center"/>
          </w:tcPr>
          <w:p w14:paraId="7A17E720" w14:textId="77777777" w:rsidR="006E08F0" w:rsidRPr="006E08F0" w:rsidRDefault="006E08F0" w:rsidP="006E08F0">
            <w:pPr>
              <w:jc w:val="center"/>
              <w:rPr>
                <w:sz w:val="22"/>
                <w:szCs w:val="22"/>
                <w:lang w:eastAsia="en-US"/>
              </w:rPr>
            </w:pPr>
            <w:r w:rsidRPr="006E08F0">
              <w:rPr>
                <w:sz w:val="22"/>
                <w:szCs w:val="22"/>
                <w:lang w:eastAsia="en-US"/>
              </w:rPr>
              <w:t>x</w:t>
            </w:r>
          </w:p>
        </w:tc>
      </w:tr>
      <w:tr w:rsidR="006E08F0" w:rsidRPr="006E08F0" w14:paraId="5471B78C" w14:textId="77777777" w:rsidTr="006E08F0">
        <w:trPr>
          <w:trHeight w:val="241"/>
          <w:jc w:val="center"/>
        </w:trPr>
        <w:tc>
          <w:tcPr>
            <w:tcW w:w="1276" w:type="dxa"/>
            <w:vMerge/>
            <w:shd w:val="clear" w:color="auto" w:fill="auto"/>
          </w:tcPr>
          <w:p w14:paraId="6D5D140F" w14:textId="77777777" w:rsidR="006E08F0" w:rsidRPr="006E08F0" w:rsidRDefault="006E08F0" w:rsidP="006E08F0">
            <w:pPr>
              <w:ind w:right="-2"/>
              <w:rPr>
                <w:sz w:val="22"/>
                <w:szCs w:val="22"/>
                <w:lang w:eastAsia="en-US"/>
              </w:rPr>
            </w:pPr>
          </w:p>
        </w:tc>
        <w:tc>
          <w:tcPr>
            <w:tcW w:w="2268" w:type="dxa"/>
            <w:shd w:val="clear" w:color="auto" w:fill="auto"/>
          </w:tcPr>
          <w:p w14:paraId="26D763A9" w14:textId="77777777" w:rsidR="006E08F0" w:rsidRPr="006E08F0" w:rsidRDefault="006E08F0" w:rsidP="006E08F0">
            <w:pPr>
              <w:ind w:right="-2"/>
              <w:jc w:val="center"/>
              <w:rPr>
                <w:sz w:val="22"/>
                <w:szCs w:val="22"/>
                <w:lang w:eastAsia="en-US"/>
              </w:rPr>
            </w:pPr>
            <w:proofErr w:type="spellStart"/>
            <w:r w:rsidRPr="006E08F0">
              <w:rPr>
                <w:sz w:val="22"/>
                <w:szCs w:val="22"/>
                <w:lang w:eastAsia="en-US"/>
              </w:rPr>
              <w:t>Двухставочный</w:t>
            </w:r>
            <w:proofErr w:type="spellEnd"/>
          </w:p>
        </w:tc>
        <w:tc>
          <w:tcPr>
            <w:tcW w:w="1418" w:type="dxa"/>
            <w:shd w:val="clear" w:color="auto" w:fill="auto"/>
            <w:vAlign w:val="center"/>
          </w:tcPr>
          <w:p w14:paraId="30171DA4" w14:textId="77777777" w:rsidR="006E08F0" w:rsidRPr="006E08F0" w:rsidRDefault="006E08F0" w:rsidP="006E08F0">
            <w:pPr>
              <w:jc w:val="center"/>
              <w:rPr>
                <w:sz w:val="22"/>
                <w:szCs w:val="22"/>
                <w:lang w:eastAsia="en-US"/>
              </w:rPr>
            </w:pPr>
            <w:r w:rsidRPr="006E08F0">
              <w:rPr>
                <w:sz w:val="22"/>
                <w:szCs w:val="22"/>
                <w:lang w:eastAsia="en-US"/>
              </w:rPr>
              <w:t>x</w:t>
            </w:r>
          </w:p>
        </w:tc>
        <w:tc>
          <w:tcPr>
            <w:tcW w:w="992" w:type="dxa"/>
            <w:shd w:val="clear" w:color="auto" w:fill="auto"/>
            <w:vAlign w:val="center"/>
          </w:tcPr>
          <w:p w14:paraId="01D8EEDA" w14:textId="77777777" w:rsidR="006E08F0" w:rsidRPr="006E08F0" w:rsidRDefault="006E08F0" w:rsidP="006E08F0">
            <w:pPr>
              <w:jc w:val="center"/>
              <w:rPr>
                <w:sz w:val="22"/>
                <w:szCs w:val="22"/>
                <w:lang w:eastAsia="en-US"/>
              </w:rPr>
            </w:pPr>
            <w:r w:rsidRPr="006E08F0">
              <w:rPr>
                <w:sz w:val="22"/>
                <w:szCs w:val="22"/>
                <w:lang w:eastAsia="en-US"/>
              </w:rPr>
              <w:t>x</w:t>
            </w:r>
          </w:p>
        </w:tc>
        <w:tc>
          <w:tcPr>
            <w:tcW w:w="845" w:type="dxa"/>
            <w:shd w:val="clear" w:color="auto" w:fill="auto"/>
            <w:vAlign w:val="center"/>
          </w:tcPr>
          <w:p w14:paraId="7A4FE59A" w14:textId="77777777" w:rsidR="006E08F0" w:rsidRPr="006E08F0" w:rsidRDefault="006E08F0" w:rsidP="006E08F0">
            <w:pPr>
              <w:jc w:val="center"/>
              <w:rPr>
                <w:sz w:val="22"/>
                <w:szCs w:val="22"/>
                <w:lang w:eastAsia="en-US"/>
              </w:rPr>
            </w:pPr>
            <w:r w:rsidRPr="006E08F0">
              <w:rPr>
                <w:sz w:val="22"/>
                <w:szCs w:val="22"/>
                <w:lang w:eastAsia="en-US"/>
              </w:rPr>
              <w:t>x</w:t>
            </w:r>
          </w:p>
        </w:tc>
        <w:tc>
          <w:tcPr>
            <w:tcW w:w="850" w:type="dxa"/>
            <w:shd w:val="clear" w:color="auto" w:fill="auto"/>
            <w:vAlign w:val="center"/>
          </w:tcPr>
          <w:p w14:paraId="66283EEE" w14:textId="77777777" w:rsidR="006E08F0" w:rsidRPr="006E08F0" w:rsidRDefault="006E08F0" w:rsidP="006E08F0">
            <w:pPr>
              <w:jc w:val="center"/>
              <w:rPr>
                <w:sz w:val="22"/>
                <w:szCs w:val="22"/>
                <w:lang w:eastAsia="en-US"/>
              </w:rPr>
            </w:pPr>
            <w:r w:rsidRPr="006E08F0">
              <w:rPr>
                <w:sz w:val="22"/>
                <w:szCs w:val="22"/>
                <w:lang w:eastAsia="en-US"/>
              </w:rPr>
              <w:t>x</w:t>
            </w:r>
          </w:p>
        </w:tc>
        <w:tc>
          <w:tcPr>
            <w:tcW w:w="851" w:type="dxa"/>
            <w:shd w:val="clear" w:color="auto" w:fill="auto"/>
            <w:vAlign w:val="center"/>
          </w:tcPr>
          <w:p w14:paraId="3103164A" w14:textId="77777777" w:rsidR="006E08F0" w:rsidRPr="006E08F0" w:rsidRDefault="006E08F0" w:rsidP="006E08F0">
            <w:pPr>
              <w:jc w:val="center"/>
              <w:rPr>
                <w:sz w:val="22"/>
                <w:szCs w:val="22"/>
                <w:lang w:eastAsia="en-US"/>
              </w:rPr>
            </w:pPr>
            <w:r w:rsidRPr="006E08F0">
              <w:rPr>
                <w:sz w:val="22"/>
                <w:szCs w:val="22"/>
                <w:lang w:eastAsia="en-US"/>
              </w:rPr>
              <w:t>x</w:t>
            </w:r>
          </w:p>
        </w:tc>
        <w:tc>
          <w:tcPr>
            <w:tcW w:w="856" w:type="dxa"/>
            <w:shd w:val="clear" w:color="auto" w:fill="auto"/>
            <w:vAlign w:val="center"/>
          </w:tcPr>
          <w:p w14:paraId="5E7AE8F3" w14:textId="77777777" w:rsidR="006E08F0" w:rsidRPr="006E08F0" w:rsidRDefault="006E08F0" w:rsidP="006E08F0">
            <w:pPr>
              <w:jc w:val="center"/>
              <w:rPr>
                <w:sz w:val="22"/>
                <w:szCs w:val="22"/>
                <w:lang w:eastAsia="en-US"/>
              </w:rPr>
            </w:pPr>
            <w:r w:rsidRPr="006E08F0">
              <w:rPr>
                <w:sz w:val="22"/>
                <w:szCs w:val="22"/>
                <w:lang w:eastAsia="en-US"/>
              </w:rPr>
              <w:t>x</w:t>
            </w:r>
          </w:p>
        </w:tc>
        <w:tc>
          <w:tcPr>
            <w:tcW w:w="851" w:type="dxa"/>
            <w:shd w:val="clear" w:color="auto" w:fill="auto"/>
            <w:vAlign w:val="center"/>
          </w:tcPr>
          <w:p w14:paraId="2C47AAD7" w14:textId="77777777" w:rsidR="006E08F0" w:rsidRPr="006E08F0" w:rsidRDefault="006E08F0" w:rsidP="006E08F0">
            <w:pPr>
              <w:jc w:val="center"/>
              <w:rPr>
                <w:sz w:val="22"/>
                <w:szCs w:val="22"/>
                <w:lang w:eastAsia="en-US"/>
              </w:rPr>
            </w:pPr>
            <w:r w:rsidRPr="006E08F0">
              <w:rPr>
                <w:sz w:val="22"/>
                <w:szCs w:val="22"/>
                <w:lang w:eastAsia="en-US"/>
              </w:rPr>
              <w:t>x</w:t>
            </w:r>
          </w:p>
        </w:tc>
      </w:tr>
      <w:tr w:rsidR="006E08F0" w:rsidRPr="006E08F0" w14:paraId="5EC5E12B" w14:textId="77777777" w:rsidTr="006E08F0">
        <w:trPr>
          <w:trHeight w:val="241"/>
          <w:jc w:val="center"/>
        </w:trPr>
        <w:tc>
          <w:tcPr>
            <w:tcW w:w="1276" w:type="dxa"/>
            <w:vMerge/>
            <w:shd w:val="clear" w:color="auto" w:fill="auto"/>
          </w:tcPr>
          <w:p w14:paraId="299B4D9A" w14:textId="77777777" w:rsidR="006E08F0" w:rsidRPr="006E08F0" w:rsidRDefault="006E08F0" w:rsidP="006E08F0">
            <w:pPr>
              <w:ind w:right="-2"/>
              <w:rPr>
                <w:sz w:val="22"/>
                <w:szCs w:val="22"/>
                <w:lang w:eastAsia="en-US"/>
              </w:rPr>
            </w:pPr>
          </w:p>
        </w:tc>
        <w:tc>
          <w:tcPr>
            <w:tcW w:w="2268" w:type="dxa"/>
            <w:shd w:val="clear" w:color="auto" w:fill="auto"/>
          </w:tcPr>
          <w:p w14:paraId="45FCDB52" w14:textId="77777777" w:rsidR="006E08F0" w:rsidRPr="006E08F0" w:rsidRDefault="006E08F0" w:rsidP="006E08F0">
            <w:pPr>
              <w:ind w:right="-41"/>
              <w:jc w:val="center"/>
              <w:rPr>
                <w:sz w:val="22"/>
                <w:szCs w:val="22"/>
                <w:lang w:eastAsia="en-US"/>
              </w:rPr>
            </w:pPr>
            <w:r w:rsidRPr="006E08F0">
              <w:rPr>
                <w:sz w:val="22"/>
                <w:szCs w:val="22"/>
                <w:lang w:eastAsia="en-US"/>
              </w:rPr>
              <w:t>Ставка за тепловую энергию, руб./Гкал</w:t>
            </w:r>
          </w:p>
        </w:tc>
        <w:tc>
          <w:tcPr>
            <w:tcW w:w="1418" w:type="dxa"/>
            <w:shd w:val="clear" w:color="auto" w:fill="auto"/>
            <w:vAlign w:val="center"/>
          </w:tcPr>
          <w:p w14:paraId="1076B27B" w14:textId="77777777" w:rsidR="006E08F0" w:rsidRPr="006E08F0" w:rsidRDefault="006E08F0" w:rsidP="006E08F0">
            <w:pPr>
              <w:ind w:left="-661" w:right="-675"/>
              <w:jc w:val="center"/>
              <w:rPr>
                <w:sz w:val="22"/>
                <w:szCs w:val="22"/>
                <w:lang w:eastAsia="en-US"/>
              </w:rPr>
            </w:pPr>
            <w:r w:rsidRPr="006E08F0">
              <w:rPr>
                <w:sz w:val="22"/>
                <w:szCs w:val="22"/>
                <w:lang w:eastAsia="en-US"/>
              </w:rPr>
              <w:t>x</w:t>
            </w:r>
          </w:p>
        </w:tc>
        <w:tc>
          <w:tcPr>
            <w:tcW w:w="992" w:type="dxa"/>
            <w:shd w:val="clear" w:color="auto" w:fill="auto"/>
            <w:vAlign w:val="center"/>
          </w:tcPr>
          <w:p w14:paraId="34A9DC6B"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45" w:type="dxa"/>
            <w:shd w:val="clear" w:color="auto" w:fill="auto"/>
            <w:vAlign w:val="center"/>
          </w:tcPr>
          <w:p w14:paraId="7379D680"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0" w:type="dxa"/>
            <w:shd w:val="clear" w:color="auto" w:fill="auto"/>
            <w:vAlign w:val="center"/>
          </w:tcPr>
          <w:p w14:paraId="2426E057"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1" w:type="dxa"/>
            <w:shd w:val="clear" w:color="auto" w:fill="auto"/>
            <w:vAlign w:val="center"/>
          </w:tcPr>
          <w:p w14:paraId="02793C8E"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6" w:type="dxa"/>
            <w:shd w:val="clear" w:color="auto" w:fill="auto"/>
            <w:vAlign w:val="center"/>
          </w:tcPr>
          <w:p w14:paraId="0014C9FD"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1" w:type="dxa"/>
            <w:shd w:val="clear" w:color="auto" w:fill="auto"/>
            <w:vAlign w:val="center"/>
          </w:tcPr>
          <w:p w14:paraId="38959D72"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r>
      <w:tr w:rsidR="006E08F0" w:rsidRPr="006E08F0" w14:paraId="4A990B92" w14:textId="77777777" w:rsidTr="006E08F0">
        <w:trPr>
          <w:trHeight w:val="241"/>
          <w:jc w:val="center"/>
        </w:trPr>
        <w:tc>
          <w:tcPr>
            <w:tcW w:w="1276" w:type="dxa"/>
            <w:vMerge/>
            <w:shd w:val="clear" w:color="auto" w:fill="auto"/>
          </w:tcPr>
          <w:p w14:paraId="685C17D1" w14:textId="77777777" w:rsidR="006E08F0" w:rsidRPr="006E08F0" w:rsidRDefault="006E08F0" w:rsidP="006E08F0">
            <w:pPr>
              <w:ind w:right="-2"/>
              <w:rPr>
                <w:sz w:val="22"/>
                <w:szCs w:val="22"/>
                <w:lang w:eastAsia="en-US"/>
              </w:rPr>
            </w:pPr>
          </w:p>
        </w:tc>
        <w:tc>
          <w:tcPr>
            <w:tcW w:w="2268" w:type="dxa"/>
            <w:shd w:val="clear" w:color="auto" w:fill="auto"/>
          </w:tcPr>
          <w:p w14:paraId="300AAE07" w14:textId="77777777" w:rsidR="006E08F0" w:rsidRPr="006E08F0" w:rsidRDefault="006E08F0" w:rsidP="006E08F0">
            <w:pPr>
              <w:ind w:right="-105"/>
              <w:jc w:val="center"/>
              <w:rPr>
                <w:sz w:val="22"/>
                <w:szCs w:val="22"/>
                <w:lang w:eastAsia="en-US"/>
              </w:rPr>
            </w:pPr>
            <w:r w:rsidRPr="006E08F0">
              <w:rPr>
                <w:sz w:val="22"/>
                <w:szCs w:val="22"/>
                <w:lang w:eastAsia="en-US"/>
              </w:rPr>
              <w:t>Ставка за содержание тепловой мощности,</w:t>
            </w:r>
          </w:p>
          <w:p w14:paraId="24C31B1C" w14:textId="77777777" w:rsidR="006E08F0" w:rsidRPr="006E08F0" w:rsidRDefault="006E08F0" w:rsidP="006E08F0">
            <w:pPr>
              <w:ind w:right="-105"/>
              <w:jc w:val="center"/>
              <w:rPr>
                <w:sz w:val="22"/>
                <w:szCs w:val="22"/>
                <w:lang w:eastAsia="en-US"/>
              </w:rPr>
            </w:pPr>
            <w:r w:rsidRPr="006E08F0">
              <w:rPr>
                <w:sz w:val="22"/>
                <w:szCs w:val="22"/>
                <w:lang w:eastAsia="en-US"/>
              </w:rPr>
              <w:t>тыс. руб./Гкал/ч в мес.</w:t>
            </w:r>
          </w:p>
        </w:tc>
        <w:tc>
          <w:tcPr>
            <w:tcW w:w="1418" w:type="dxa"/>
            <w:shd w:val="clear" w:color="auto" w:fill="auto"/>
            <w:vAlign w:val="center"/>
          </w:tcPr>
          <w:p w14:paraId="6BF3CF78" w14:textId="77777777" w:rsidR="006E08F0" w:rsidRPr="006E08F0" w:rsidRDefault="006E08F0" w:rsidP="006E08F0">
            <w:pPr>
              <w:ind w:left="-661" w:right="-675"/>
              <w:jc w:val="center"/>
              <w:rPr>
                <w:sz w:val="22"/>
                <w:szCs w:val="22"/>
                <w:lang w:eastAsia="en-US"/>
              </w:rPr>
            </w:pPr>
            <w:r w:rsidRPr="006E08F0">
              <w:rPr>
                <w:sz w:val="22"/>
                <w:szCs w:val="22"/>
                <w:lang w:eastAsia="en-US"/>
              </w:rPr>
              <w:t>x</w:t>
            </w:r>
          </w:p>
        </w:tc>
        <w:tc>
          <w:tcPr>
            <w:tcW w:w="992" w:type="dxa"/>
            <w:shd w:val="clear" w:color="auto" w:fill="auto"/>
            <w:vAlign w:val="center"/>
          </w:tcPr>
          <w:p w14:paraId="036B27AF"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45" w:type="dxa"/>
            <w:shd w:val="clear" w:color="auto" w:fill="auto"/>
            <w:vAlign w:val="center"/>
          </w:tcPr>
          <w:p w14:paraId="40DE0611"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0" w:type="dxa"/>
            <w:shd w:val="clear" w:color="auto" w:fill="auto"/>
            <w:vAlign w:val="center"/>
          </w:tcPr>
          <w:p w14:paraId="209B9B6F"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1" w:type="dxa"/>
            <w:shd w:val="clear" w:color="auto" w:fill="auto"/>
            <w:vAlign w:val="center"/>
          </w:tcPr>
          <w:p w14:paraId="0CA6C253"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6" w:type="dxa"/>
            <w:shd w:val="clear" w:color="auto" w:fill="auto"/>
            <w:vAlign w:val="center"/>
          </w:tcPr>
          <w:p w14:paraId="7479AB30"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c>
          <w:tcPr>
            <w:tcW w:w="851" w:type="dxa"/>
            <w:shd w:val="clear" w:color="auto" w:fill="auto"/>
            <w:vAlign w:val="center"/>
          </w:tcPr>
          <w:p w14:paraId="7AA943C0" w14:textId="77777777" w:rsidR="006E08F0" w:rsidRPr="006E08F0" w:rsidRDefault="006E08F0" w:rsidP="006E08F0">
            <w:pPr>
              <w:ind w:left="-108" w:right="-108"/>
              <w:jc w:val="center"/>
              <w:rPr>
                <w:sz w:val="22"/>
                <w:szCs w:val="22"/>
                <w:lang w:eastAsia="en-US"/>
              </w:rPr>
            </w:pPr>
            <w:r w:rsidRPr="006E08F0">
              <w:rPr>
                <w:sz w:val="22"/>
                <w:szCs w:val="22"/>
                <w:lang w:eastAsia="en-US"/>
              </w:rPr>
              <w:t>x</w:t>
            </w:r>
          </w:p>
        </w:tc>
      </w:tr>
    </w:tbl>
    <w:p w14:paraId="6C5DAC63" w14:textId="77777777" w:rsidR="006E08F0" w:rsidRPr="006E08F0" w:rsidRDefault="006E08F0" w:rsidP="006E08F0">
      <w:pPr>
        <w:ind w:left="-709" w:right="140" w:firstLine="426"/>
        <w:jc w:val="both"/>
        <w:rPr>
          <w:sz w:val="28"/>
          <w:szCs w:val="28"/>
          <w:lang w:eastAsia="en-US"/>
        </w:rPr>
      </w:pPr>
    </w:p>
    <w:p w14:paraId="60AB55B0" w14:textId="77777777" w:rsidR="006E08F0" w:rsidRPr="006E08F0" w:rsidRDefault="006E08F0" w:rsidP="006E08F0">
      <w:pPr>
        <w:ind w:left="-284" w:right="-1" w:firstLine="426"/>
        <w:jc w:val="both"/>
        <w:rPr>
          <w:color w:val="FF0000"/>
          <w:sz w:val="28"/>
          <w:szCs w:val="28"/>
          <w:lang w:eastAsia="en-US"/>
        </w:rPr>
      </w:pPr>
      <w:r w:rsidRPr="006E08F0">
        <w:rPr>
          <w:sz w:val="28"/>
          <w:szCs w:val="28"/>
          <w:lang w:eastAsia="en-US"/>
        </w:rPr>
        <w:t>* Выделяется в целях реализации пункта 6 статьи 168 Налогового кодекса Российской Федерации (часть вторая)».</w:t>
      </w:r>
    </w:p>
    <w:p w14:paraId="23ACB5AC" w14:textId="77777777" w:rsidR="006E08F0" w:rsidRDefault="006E08F0" w:rsidP="006E08F0">
      <w:pPr>
        <w:ind w:left="-709" w:right="140" w:firstLine="426"/>
        <w:jc w:val="both"/>
        <w:rPr>
          <w:color w:val="FF0000"/>
          <w:sz w:val="28"/>
          <w:szCs w:val="28"/>
          <w:lang w:eastAsia="en-US"/>
        </w:rPr>
        <w:sectPr w:rsidR="006E08F0" w:rsidSect="00C770A9">
          <w:pgSz w:w="11906" w:h="16838"/>
          <w:pgMar w:top="709" w:right="849" w:bottom="709" w:left="1276" w:header="709" w:footer="709" w:gutter="0"/>
          <w:cols w:space="708"/>
          <w:docGrid w:linePitch="360"/>
        </w:sectPr>
      </w:pPr>
    </w:p>
    <w:p w14:paraId="33C24022" w14:textId="783D3B4A" w:rsidR="006E08F0" w:rsidRPr="00F01343" w:rsidRDefault="006E08F0" w:rsidP="006E08F0">
      <w:pPr>
        <w:tabs>
          <w:tab w:val="left" w:pos="270"/>
          <w:tab w:val="right" w:pos="9355"/>
        </w:tabs>
        <w:ind w:left="-3913" w:firstLine="9442"/>
      </w:pPr>
      <w:r w:rsidRPr="00F01343">
        <w:lastRenderedPageBreak/>
        <w:t xml:space="preserve">Приложение </w:t>
      </w:r>
      <w:r>
        <w:t xml:space="preserve">№ </w:t>
      </w:r>
      <w:r>
        <w:t>6</w:t>
      </w:r>
      <w:r>
        <w:t xml:space="preserve"> к протоколу</w:t>
      </w:r>
      <w:r w:rsidRPr="00F01343">
        <w:t xml:space="preserve"> № </w:t>
      </w:r>
      <w:r>
        <w:t>52</w:t>
      </w:r>
    </w:p>
    <w:p w14:paraId="3E23181E" w14:textId="77777777" w:rsidR="006E08F0" w:rsidRPr="00F01343" w:rsidRDefault="006E08F0" w:rsidP="006E08F0">
      <w:pPr>
        <w:tabs>
          <w:tab w:val="left" w:pos="3686"/>
          <w:tab w:val="left" w:pos="9498"/>
        </w:tabs>
        <w:ind w:left="-3913" w:right="-569" w:firstLine="9442"/>
      </w:pPr>
      <w:r w:rsidRPr="00F01343">
        <w:t>заседания правления Региональной</w:t>
      </w:r>
    </w:p>
    <w:p w14:paraId="6361007A" w14:textId="77777777" w:rsidR="006E08F0" w:rsidRPr="00F01343" w:rsidRDefault="006E08F0" w:rsidP="006E08F0">
      <w:pPr>
        <w:tabs>
          <w:tab w:val="left" w:pos="3686"/>
          <w:tab w:val="left" w:pos="9498"/>
        </w:tabs>
        <w:ind w:left="-3913" w:right="-569" w:firstLine="9442"/>
      </w:pPr>
      <w:r w:rsidRPr="00F01343">
        <w:t>энергетической комиссии</w:t>
      </w:r>
    </w:p>
    <w:p w14:paraId="1B5C3066" w14:textId="77777777" w:rsidR="006E08F0" w:rsidRDefault="006E08F0" w:rsidP="006E08F0">
      <w:pPr>
        <w:tabs>
          <w:tab w:val="left" w:pos="3686"/>
          <w:tab w:val="left" w:pos="9498"/>
        </w:tabs>
        <w:ind w:left="-3913" w:right="-569" w:firstLine="9442"/>
      </w:pPr>
      <w:r w:rsidRPr="00F01343">
        <w:t xml:space="preserve">Кузбасса от </w:t>
      </w:r>
      <w:r>
        <w:t>15</w:t>
      </w:r>
      <w:r w:rsidRPr="00F01343">
        <w:t>.0</w:t>
      </w:r>
      <w:r>
        <w:t>8</w:t>
      </w:r>
      <w:r w:rsidRPr="00F01343">
        <w:t>.2024</w:t>
      </w:r>
    </w:p>
    <w:p w14:paraId="2803275E" w14:textId="77777777" w:rsidR="006E08F0" w:rsidRPr="006E08F0" w:rsidRDefault="006E08F0" w:rsidP="006E08F0">
      <w:pPr>
        <w:ind w:left="-709" w:right="140" w:firstLine="426"/>
        <w:jc w:val="both"/>
        <w:rPr>
          <w:color w:val="FF0000"/>
          <w:sz w:val="28"/>
          <w:szCs w:val="28"/>
          <w:lang w:eastAsia="en-US"/>
        </w:rPr>
      </w:pPr>
    </w:p>
    <w:p w14:paraId="298FE1B6" w14:textId="77777777" w:rsidR="006E08F0" w:rsidRDefault="006E08F0" w:rsidP="006E08F0">
      <w:pPr>
        <w:ind w:right="-2"/>
        <w:jc w:val="center"/>
        <w:rPr>
          <w:b/>
          <w:bCs/>
          <w:color w:val="000000"/>
          <w:kern w:val="32"/>
          <w:sz w:val="28"/>
          <w:szCs w:val="28"/>
        </w:rPr>
      </w:pPr>
      <w:r>
        <w:rPr>
          <w:b/>
          <w:color w:val="000000"/>
          <w:kern w:val="32"/>
          <w:sz w:val="28"/>
          <w:szCs w:val="28"/>
        </w:rPr>
        <w:t>Т</w:t>
      </w:r>
      <w:r w:rsidRPr="009D6669">
        <w:rPr>
          <w:b/>
          <w:color w:val="000000"/>
          <w:kern w:val="32"/>
          <w:sz w:val="28"/>
          <w:szCs w:val="28"/>
        </w:rPr>
        <w:t xml:space="preserve">арифы </w:t>
      </w:r>
      <w:r w:rsidRPr="00E4512D">
        <w:rPr>
          <w:b/>
          <w:bCs/>
          <w:color w:val="000000"/>
          <w:kern w:val="32"/>
          <w:sz w:val="28"/>
          <w:szCs w:val="28"/>
        </w:rPr>
        <w:t xml:space="preserve">ООО «Энергоресурс» </w:t>
      </w:r>
      <w:r w:rsidRPr="009D6669">
        <w:rPr>
          <w:b/>
          <w:color w:val="000000"/>
          <w:kern w:val="32"/>
          <w:sz w:val="28"/>
          <w:szCs w:val="28"/>
        </w:rPr>
        <w:t xml:space="preserve">на теплоноситель, реализуемый на потребительском </w:t>
      </w:r>
      <w:r w:rsidRPr="001B1DF0">
        <w:rPr>
          <w:b/>
          <w:bCs/>
          <w:color w:val="000000"/>
          <w:kern w:val="32"/>
          <w:sz w:val="28"/>
          <w:szCs w:val="28"/>
        </w:rPr>
        <w:t>рынке Кемеровского муниципального округа</w:t>
      </w:r>
      <w:r>
        <w:rPr>
          <w:b/>
          <w:color w:val="000000"/>
          <w:kern w:val="32"/>
          <w:sz w:val="28"/>
          <w:szCs w:val="28"/>
        </w:rPr>
        <w:t>,</w:t>
      </w:r>
      <w:r w:rsidRPr="0055639A">
        <w:rPr>
          <w:b/>
          <w:bCs/>
          <w:color w:val="000000"/>
          <w:kern w:val="32"/>
          <w:sz w:val="28"/>
          <w:szCs w:val="28"/>
        </w:rPr>
        <w:t xml:space="preserve"> </w:t>
      </w:r>
      <w:r w:rsidRPr="00203BC1">
        <w:rPr>
          <w:b/>
          <w:bCs/>
          <w:color w:val="000000"/>
          <w:kern w:val="32"/>
          <w:sz w:val="28"/>
          <w:szCs w:val="28"/>
        </w:rPr>
        <w:t xml:space="preserve">на период </w:t>
      </w:r>
      <w:r w:rsidRPr="001B1DF0">
        <w:rPr>
          <w:b/>
          <w:bCs/>
          <w:color w:val="000000"/>
          <w:kern w:val="32"/>
          <w:sz w:val="28"/>
          <w:szCs w:val="28"/>
        </w:rPr>
        <w:t xml:space="preserve">с </w:t>
      </w:r>
      <w:r>
        <w:rPr>
          <w:b/>
          <w:bCs/>
          <w:color w:val="000000"/>
          <w:kern w:val="32"/>
          <w:sz w:val="28"/>
          <w:szCs w:val="28"/>
        </w:rPr>
        <w:t>16</w:t>
      </w:r>
      <w:r w:rsidRPr="001B1DF0">
        <w:rPr>
          <w:b/>
          <w:bCs/>
          <w:color w:val="000000"/>
          <w:kern w:val="32"/>
          <w:sz w:val="28"/>
          <w:szCs w:val="28"/>
        </w:rPr>
        <w:t>.0</w:t>
      </w:r>
      <w:r>
        <w:rPr>
          <w:b/>
          <w:bCs/>
          <w:color w:val="000000"/>
          <w:kern w:val="32"/>
          <w:sz w:val="28"/>
          <w:szCs w:val="28"/>
        </w:rPr>
        <w:t>8</w:t>
      </w:r>
      <w:r w:rsidRPr="001B1DF0">
        <w:rPr>
          <w:b/>
          <w:bCs/>
          <w:color w:val="000000"/>
          <w:kern w:val="32"/>
          <w:sz w:val="28"/>
          <w:szCs w:val="28"/>
        </w:rPr>
        <w:t>.2024 по 31.12.2024</w:t>
      </w:r>
    </w:p>
    <w:p w14:paraId="0FD2D5B1" w14:textId="77777777" w:rsidR="006E08F0" w:rsidRDefault="006E08F0" w:rsidP="006E08F0">
      <w:pPr>
        <w:ind w:right="-2"/>
        <w:jc w:val="center"/>
        <w:rPr>
          <w:b/>
          <w:bCs/>
          <w:color w:val="000000"/>
          <w:kern w:val="32"/>
          <w:sz w:val="28"/>
          <w:szCs w:val="28"/>
        </w:rPr>
      </w:pPr>
    </w:p>
    <w:p w14:paraId="265CA139" w14:textId="77777777" w:rsidR="006E08F0" w:rsidRDefault="006E08F0" w:rsidP="006E08F0">
      <w:pPr>
        <w:ind w:right="-2"/>
        <w:jc w:val="center"/>
        <w:rPr>
          <w:color w:val="000000"/>
          <w:sz w:val="28"/>
          <w:szCs w:val="28"/>
        </w:rPr>
      </w:pPr>
    </w:p>
    <w:tbl>
      <w:tblPr>
        <w:tblpPr w:leftFromText="180" w:rightFromText="180" w:vertAnchor="text" w:horzAnchor="margin" w:tblpX="216" w:tblpY="3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126"/>
        <w:gridCol w:w="1833"/>
        <w:gridCol w:w="1550"/>
        <w:gridCol w:w="1295"/>
      </w:tblGrid>
      <w:tr w:rsidR="006E08F0" w:rsidRPr="00FD0F7A" w14:paraId="6F5DDD43" w14:textId="77777777" w:rsidTr="00F0200C">
        <w:trPr>
          <w:trHeight w:val="558"/>
        </w:trPr>
        <w:tc>
          <w:tcPr>
            <w:tcW w:w="2551" w:type="dxa"/>
            <w:vMerge w:val="restart"/>
            <w:shd w:val="clear" w:color="auto" w:fill="auto"/>
            <w:vAlign w:val="center"/>
          </w:tcPr>
          <w:p w14:paraId="4AA1CAD8" w14:textId="77777777" w:rsidR="006E08F0" w:rsidRPr="00FD0F7A" w:rsidRDefault="006E08F0" w:rsidP="00F0200C">
            <w:pPr>
              <w:ind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3BEF90B8" w14:textId="77777777" w:rsidR="006E08F0" w:rsidRPr="00FD0F7A" w:rsidRDefault="006E08F0" w:rsidP="00F0200C">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708FAAEC" w14:textId="77777777" w:rsidR="006E08F0" w:rsidRPr="00FD0F7A" w:rsidRDefault="006E08F0" w:rsidP="00F0200C">
            <w:pPr>
              <w:ind w:right="-2"/>
              <w:jc w:val="center"/>
              <w:rPr>
                <w:color w:val="000000"/>
                <w:sz w:val="22"/>
                <w:szCs w:val="22"/>
              </w:rPr>
            </w:pPr>
            <w:r w:rsidRPr="00FD0F7A">
              <w:rPr>
                <w:color w:val="000000"/>
                <w:sz w:val="22"/>
                <w:szCs w:val="22"/>
              </w:rPr>
              <w:t>Период</w:t>
            </w:r>
          </w:p>
        </w:tc>
        <w:tc>
          <w:tcPr>
            <w:tcW w:w="2845" w:type="dxa"/>
            <w:gridSpan w:val="2"/>
            <w:shd w:val="clear" w:color="auto" w:fill="auto"/>
            <w:vAlign w:val="center"/>
          </w:tcPr>
          <w:p w14:paraId="529D15E5" w14:textId="77777777" w:rsidR="006E08F0" w:rsidRPr="00FD0F7A" w:rsidRDefault="006E08F0" w:rsidP="00F0200C">
            <w:pPr>
              <w:ind w:right="-2"/>
              <w:jc w:val="center"/>
              <w:rPr>
                <w:color w:val="000000"/>
                <w:sz w:val="22"/>
                <w:szCs w:val="22"/>
              </w:rPr>
            </w:pPr>
            <w:r w:rsidRPr="00FD0F7A">
              <w:rPr>
                <w:color w:val="000000"/>
                <w:sz w:val="22"/>
                <w:szCs w:val="22"/>
              </w:rPr>
              <w:t>Вид теплоносителя</w:t>
            </w:r>
          </w:p>
        </w:tc>
      </w:tr>
      <w:tr w:rsidR="006E08F0" w:rsidRPr="00FD0F7A" w14:paraId="2821D2A6" w14:textId="77777777" w:rsidTr="00F0200C">
        <w:trPr>
          <w:trHeight w:val="418"/>
        </w:trPr>
        <w:tc>
          <w:tcPr>
            <w:tcW w:w="2551" w:type="dxa"/>
            <w:vMerge/>
            <w:shd w:val="clear" w:color="auto" w:fill="auto"/>
            <w:vAlign w:val="center"/>
          </w:tcPr>
          <w:p w14:paraId="7EFE42D4" w14:textId="77777777" w:rsidR="006E08F0" w:rsidRPr="00FD0F7A" w:rsidRDefault="006E08F0" w:rsidP="00F0200C">
            <w:pPr>
              <w:ind w:right="-2"/>
              <w:jc w:val="center"/>
              <w:rPr>
                <w:color w:val="000000"/>
                <w:sz w:val="22"/>
                <w:szCs w:val="22"/>
              </w:rPr>
            </w:pPr>
          </w:p>
        </w:tc>
        <w:tc>
          <w:tcPr>
            <w:tcW w:w="2126" w:type="dxa"/>
            <w:vMerge/>
            <w:shd w:val="clear" w:color="auto" w:fill="auto"/>
            <w:vAlign w:val="center"/>
          </w:tcPr>
          <w:p w14:paraId="7B56CA01" w14:textId="77777777" w:rsidR="006E08F0" w:rsidRPr="00FD0F7A" w:rsidRDefault="006E08F0" w:rsidP="00F0200C">
            <w:pPr>
              <w:ind w:right="-2"/>
              <w:jc w:val="center"/>
              <w:rPr>
                <w:color w:val="000000"/>
                <w:sz w:val="22"/>
                <w:szCs w:val="22"/>
              </w:rPr>
            </w:pPr>
          </w:p>
        </w:tc>
        <w:tc>
          <w:tcPr>
            <w:tcW w:w="1833" w:type="dxa"/>
            <w:vMerge/>
            <w:shd w:val="clear" w:color="auto" w:fill="auto"/>
            <w:vAlign w:val="center"/>
          </w:tcPr>
          <w:p w14:paraId="4B908678" w14:textId="77777777" w:rsidR="006E08F0" w:rsidRPr="00FD0F7A" w:rsidRDefault="006E08F0" w:rsidP="00F0200C">
            <w:pPr>
              <w:ind w:right="-2"/>
              <w:rPr>
                <w:color w:val="000000"/>
                <w:sz w:val="22"/>
                <w:szCs w:val="22"/>
              </w:rPr>
            </w:pPr>
          </w:p>
        </w:tc>
        <w:tc>
          <w:tcPr>
            <w:tcW w:w="1550" w:type="dxa"/>
            <w:shd w:val="clear" w:color="auto" w:fill="auto"/>
            <w:vAlign w:val="center"/>
          </w:tcPr>
          <w:p w14:paraId="0283780C" w14:textId="77777777" w:rsidR="006E08F0" w:rsidRPr="00FD0F7A" w:rsidRDefault="006E08F0" w:rsidP="00F0200C">
            <w:pPr>
              <w:ind w:right="-2"/>
              <w:jc w:val="center"/>
              <w:rPr>
                <w:color w:val="000000"/>
                <w:sz w:val="22"/>
                <w:szCs w:val="22"/>
              </w:rPr>
            </w:pPr>
            <w:r w:rsidRPr="00FD0F7A">
              <w:rPr>
                <w:color w:val="000000"/>
                <w:sz w:val="22"/>
                <w:szCs w:val="22"/>
              </w:rPr>
              <w:t>вода</w:t>
            </w:r>
          </w:p>
        </w:tc>
        <w:tc>
          <w:tcPr>
            <w:tcW w:w="1295" w:type="dxa"/>
            <w:shd w:val="clear" w:color="auto" w:fill="auto"/>
            <w:vAlign w:val="center"/>
          </w:tcPr>
          <w:p w14:paraId="08A11EA8" w14:textId="77777777" w:rsidR="006E08F0" w:rsidRPr="00FD0F7A" w:rsidRDefault="006E08F0" w:rsidP="00F0200C">
            <w:pPr>
              <w:ind w:right="-2"/>
              <w:jc w:val="center"/>
              <w:rPr>
                <w:color w:val="000000"/>
                <w:sz w:val="22"/>
                <w:szCs w:val="22"/>
              </w:rPr>
            </w:pPr>
            <w:r w:rsidRPr="00FD0F7A">
              <w:rPr>
                <w:color w:val="000000"/>
                <w:sz w:val="22"/>
                <w:szCs w:val="22"/>
              </w:rPr>
              <w:t>пар</w:t>
            </w:r>
          </w:p>
        </w:tc>
      </w:tr>
      <w:tr w:rsidR="006E08F0" w:rsidRPr="00FD0F7A" w14:paraId="785AFDDA" w14:textId="77777777" w:rsidTr="00F0200C">
        <w:trPr>
          <w:trHeight w:val="267"/>
        </w:trPr>
        <w:tc>
          <w:tcPr>
            <w:tcW w:w="2551" w:type="dxa"/>
            <w:shd w:val="clear" w:color="auto" w:fill="auto"/>
            <w:vAlign w:val="center"/>
          </w:tcPr>
          <w:p w14:paraId="349AFCF1" w14:textId="77777777" w:rsidR="006E08F0" w:rsidRPr="00FD0F7A" w:rsidRDefault="006E08F0" w:rsidP="00F0200C">
            <w:pPr>
              <w:ind w:right="-2"/>
              <w:jc w:val="center"/>
              <w:rPr>
                <w:color w:val="000000"/>
                <w:sz w:val="22"/>
                <w:szCs w:val="22"/>
              </w:rPr>
            </w:pPr>
            <w:r>
              <w:rPr>
                <w:color w:val="000000"/>
                <w:sz w:val="22"/>
                <w:szCs w:val="22"/>
              </w:rPr>
              <w:t>1</w:t>
            </w:r>
          </w:p>
        </w:tc>
        <w:tc>
          <w:tcPr>
            <w:tcW w:w="2126" w:type="dxa"/>
            <w:shd w:val="clear" w:color="auto" w:fill="auto"/>
            <w:vAlign w:val="center"/>
          </w:tcPr>
          <w:p w14:paraId="38E6818E" w14:textId="77777777" w:rsidR="006E08F0" w:rsidRPr="00FD0F7A" w:rsidRDefault="006E08F0" w:rsidP="00F0200C">
            <w:pPr>
              <w:ind w:right="-2"/>
              <w:jc w:val="center"/>
              <w:rPr>
                <w:color w:val="000000"/>
                <w:sz w:val="22"/>
                <w:szCs w:val="22"/>
              </w:rPr>
            </w:pPr>
            <w:r>
              <w:rPr>
                <w:color w:val="000000"/>
                <w:sz w:val="22"/>
                <w:szCs w:val="22"/>
              </w:rPr>
              <w:t>2</w:t>
            </w:r>
          </w:p>
        </w:tc>
        <w:tc>
          <w:tcPr>
            <w:tcW w:w="1833" w:type="dxa"/>
            <w:shd w:val="clear" w:color="auto" w:fill="auto"/>
            <w:vAlign w:val="center"/>
          </w:tcPr>
          <w:p w14:paraId="7E04F82A" w14:textId="77777777" w:rsidR="006E08F0" w:rsidRPr="00FD0F7A" w:rsidRDefault="006E08F0" w:rsidP="00F0200C">
            <w:pPr>
              <w:ind w:right="-2"/>
              <w:jc w:val="center"/>
              <w:rPr>
                <w:color w:val="000000"/>
                <w:sz w:val="22"/>
                <w:szCs w:val="22"/>
              </w:rPr>
            </w:pPr>
            <w:r>
              <w:rPr>
                <w:color w:val="000000"/>
                <w:sz w:val="22"/>
                <w:szCs w:val="22"/>
              </w:rPr>
              <w:t>3</w:t>
            </w:r>
          </w:p>
        </w:tc>
        <w:tc>
          <w:tcPr>
            <w:tcW w:w="1550" w:type="dxa"/>
            <w:shd w:val="clear" w:color="auto" w:fill="auto"/>
            <w:vAlign w:val="center"/>
          </w:tcPr>
          <w:p w14:paraId="1FB16808" w14:textId="77777777" w:rsidR="006E08F0" w:rsidRPr="00FD0F7A" w:rsidRDefault="006E08F0" w:rsidP="00F0200C">
            <w:pPr>
              <w:ind w:right="-2"/>
              <w:jc w:val="center"/>
              <w:rPr>
                <w:color w:val="000000"/>
                <w:sz w:val="22"/>
                <w:szCs w:val="22"/>
              </w:rPr>
            </w:pPr>
            <w:r>
              <w:rPr>
                <w:color w:val="000000"/>
                <w:sz w:val="22"/>
                <w:szCs w:val="22"/>
              </w:rPr>
              <w:t>4</w:t>
            </w:r>
          </w:p>
        </w:tc>
        <w:tc>
          <w:tcPr>
            <w:tcW w:w="1295" w:type="dxa"/>
            <w:shd w:val="clear" w:color="auto" w:fill="auto"/>
            <w:vAlign w:val="center"/>
          </w:tcPr>
          <w:p w14:paraId="73F0CFA6" w14:textId="77777777" w:rsidR="006E08F0" w:rsidRPr="00FD0F7A" w:rsidRDefault="006E08F0" w:rsidP="00F0200C">
            <w:pPr>
              <w:ind w:right="-2"/>
              <w:jc w:val="center"/>
              <w:rPr>
                <w:color w:val="000000"/>
                <w:sz w:val="22"/>
                <w:szCs w:val="22"/>
              </w:rPr>
            </w:pPr>
            <w:r>
              <w:rPr>
                <w:color w:val="000000"/>
                <w:sz w:val="22"/>
                <w:szCs w:val="22"/>
              </w:rPr>
              <w:t>5</w:t>
            </w:r>
          </w:p>
        </w:tc>
      </w:tr>
      <w:tr w:rsidR="006E08F0" w:rsidRPr="00FD0F7A" w14:paraId="26C15632" w14:textId="77777777" w:rsidTr="00F0200C">
        <w:tc>
          <w:tcPr>
            <w:tcW w:w="2551" w:type="dxa"/>
            <w:vMerge w:val="restart"/>
            <w:shd w:val="clear" w:color="auto" w:fill="auto"/>
            <w:vAlign w:val="center"/>
          </w:tcPr>
          <w:p w14:paraId="55C9796C" w14:textId="77777777" w:rsidR="006E08F0" w:rsidRDefault="006E08F0" w:rsidP="00F0200C">
            <w:pPr>
              <w:ind w:left="-220" w:right="-125" w:firstLine="78"/>
              <w:jc w:val="center"/>
              <w:rPr>
                <w:bCs/>
                <w:color w:val="000000"/>
                <w:kern w:val="32"/>
                <w:sz w:val="22"/>
                <w:szCs w:val="22"/>
              </w:rPr>
            </w:pPr>
            <w:r w:rsidRPr="008352D9">
              <w:rPr>
                <w:bCs/>
                <w:color w:val="000000"/>
                <w:kern w:val="32"/>
                <w:sz w:val="22"/>
                <w:szCs w:val="22"/>
              </w:rPr>
              <w:t>ООО «</w:t>
            </w:r>
            <w:r>
              <w:rPr>
                <w:bCs/>
                <w:color w:val="000000"/>
                <w:kern w:val="32"/>
                <w:sz w:val="22"/>
                <w:szCs w:val="22"/>
              </w:rPr>
              <w:t>Энергоресурс</w:t>
            </w:r>
            <w:r w:rsidRPr="008352D9">
              <w:rPr>
                <w:bCs/>
                <w:color w:val="000000"/>
                <w:kern w:val="32"/>
                <w:sz w:val="22"/>
                <w:szCs w:val="22"/>
              </w:rPr>
              <w:t>»</w:t>
            </w:r>
          </w:p>
        </w:tc>
        <w:tc>
          <w:tcPr>
            <w:tcW w:w="6804" w:type="dxa"/>
            <w:gridSpan w:val="4"/>
            <w:shd w:val="clear" w:color="auto" w:fill="auto"/>
            <w:vAlign w:val="center"/>
          </w:tcPr>
          <w:p w14:paraId="2D440D5C" w14:textId="77777777" w:rsidR="006E08F0" w:rsidRPr="00FD0F7A" w:rsidRDefault="006E08F0" w:rsidP="00F0200C">
            <w:pPr>
              <w:jc w:val="center"/>
              <w:rPr>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6E08F0" w:rsidRPr="00FD0F7A" w14:paraId="4FCFB521" w14:textId="77777777" w:rsidTr="00F0200C">
        <w:tc>
          <w:tcPr>
            <w:tcW w:w="2551" w:type="dxa"/>
            <w:vMerge/>
            <w:shd w:val="clear" w:color="auto" w:fill="auto"/>
            <w:vAlign w:val="center"/>
          </w:tcPr>
          <w:p w14:paraId="6214727C" w14:textId="77777777" w:rsidR="006E08F0" w:rsidRPr="00FD0F7A" w:rsidRDefault="006E08F0" w:rsidP="00F0200C">
            <w:pPr>
              <w:ind w:right="-2"/>
              <w:jc w:val="center"/>
              <w:rPr>
                <w:color w:val="000000"/>
                <w:sz w:val="22"/>
                <w:szCs w:val="22"/>
              </w:rPr>
            </w:pPr>
          </w:p>
        </w:tc>
        <w:tc>
          <w:tcPr>
            <w:tcW w:w="2126" w:type="dxa"/>
            <w:shd w:val="clear" w:color="auto" w:fill="auto"/>
            <w:vAlign w:val="center"/>
          </w:tcPr>
          <w:p w14:paraId="4578F356" w14:textId="77777777" w:rsidR="006E08F0" w:rsidRPr="00FD0F7A" w:rsidRDefault="006E08F0" w:rsidP="00F0200C">
            <w:pPr>
              <w:ind w:right="-2"/>
              <w:jc w:val="center"/>
              <w:rPr>
                <w:color w:val="000000"/>
                <w:sz w:val="22"/>
                <w:szCs w:val="22"/>
              </w:rPr>
            </w:pPr>
          </w:p>
        </w:tc>
        <w:tc>
          <w:tcPr>
            <w:tcW w:w="1833" w:type="dxa"/>
            <w:shd w:val="clear" w:color="auto" w:fill="auto"/>
          </w:tcPr>
          <w:p w14:paraId="4C1C007C" w14:textId="77777777" w:rsidR="006E08F0" w:rsidRDefault="006E08F0" w:rsidP="00F0200C">
            <w:pPr>
              <w:ind w:right="-2"/>
              <w:jc w:val="center"/>
              <w:rPr>
                <w:sz w:val="22"/>
                <w:szCs w:val="22"/>
              </w:rPr>
            </w:pPr>
            <w:r>
              <w:rPr>
                <w:sz w:val="22"/>
                <w:szCs w:val="22"/>
              </w:rPr>
              <w:t>с 16</w:t>
            </w:r>
            <w:r w:rsidRPr="00DE79BB">
              <w:rPr>
                <w:sz w:val="22"/>
                <w:szCs w:val="22"/>
              </w:rPr>
              <w:t>.</w:t>
            </w:r>
            <w:r>
              <w:rPr>
                <w:sz w:val="22"/>
                <w:szCs w:val="22"/>
              </w:rPr>
              <w:t>08</w:t>
            </w:r>
            <w:r w:rsidRPr="00DE79BB">
              <w:rPr>
                <w:sz w:val="22"/>
                <w:szCs w:val="22"/>
              </w:rPr>
              <w:t>.202</w:t>
            </w:r>
            <w:r>
              <w:rPr>
                <w:sz w:val="22"/>
                <w:szCs w:val="22"/>
              </w:rPr>
              <w:t>4</w:t>
            </w:r>
            <w:r w:rsidRPr="00DE79BB">
              <w:rPr>
                <w:sz w:val="22"/>
                <w:szCs w:val="22"/>
              </w:rPr>
              <w:t xml:space="preserve"> </w:t>
            </w:r>
          </w:p>
          <w:p w14:paraId="694B7182" w14:textId="77777777" w:rsidR="006E08F0" w:rsidRPr="00560402" w:rsidRDefault="006E08F0" w:rsidP="00F0200C">
            <w:pPr>
              <w:ind w:right="-2"/>
              <w:jc w:val="center"/>
              <w:rPr>
                <w:sz w:val="22"/>
                <w:szCs w:val="22"/>
              </w:rPr>
            </w:pPr>
            <w:r w:rsidRPr="00DE79BB">
              <w:rPr>
                <w:sz w:val="22"/>
                <w:szCs w:val="22"/>
              </w:rPr>
              <w:t>по 31.12.202</w:t>
            </w:r>
            <w:r>
              <w:rPr>
                <w:sz w:val="22"/>
                <w:szCs w:val="22"/>
              </w:rPr>
              <w:t>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E4E679D" w14:textId="77777777" w:rsidR="006E08F0" w:rsidRDefault="006E08F0" w:rsidP="00F0200C">
            <w:pPr>
              <w:jc w:val="center"/>
            </w:pPr>
            <w:r>
              <w:rPr>
                <w:sz w:val="22"/>
                <w:szCs w:val="22"/>
              </w:rPr>
              <w:t>78,19</w:t>
            </w:r>
          </w:p>
        </w:tc>
        <w:tc>
          <w:tcPr>
            <w:tcW w:w="1295" w:type="dxa"/>
            <w:tcBorders>
              <w:top w:val="single" w:sz="4" w:space="0" w:color="auto"/>
              <w:bottom w:val="single" w:sz="4" w:space="0" w:color="auto"/>
            </w:tcBorders>
            <w:shd w:val="clear" w:color="auto" w:fill="auto"/>
            <w:vAlign w:val="center"/>
          </w:tcPr>
          <w:p w14:paraId="70E9AE46" w14:textId="77777777" w:rsidR="006E08F0" w:rsidRPr="00FD0F7A" w:rsidRDefault="006E08F0" w:rsidP="00F0200C">
            <w:pPr>
              <w:jc w:val="center"/>
              <w:rPr>
                <w:sz w:val="22"/>
                <w:szCs w:val="22"/>
              </w:rPr>
            </w:pPr>
            <w:r w:rsidRPr="00FD0F7A">
              <w:rPr>
                <w:sz w:val="22"/>
                <w:szCs w:val="22"/>
              </w:rPr>
              <w:t>x</w:t>
            </w:r>
          </w:p>
        </w:tc>
      </w:tr>
      <w:tr w:rsidR="006E08F0" w:rsidRPr="00FD0F7A" w14:paraId="0054FBDD" w14:textId="77777777" w:rsidTr="00F0200C">
        <w:tc>
          <w:tcPr>
            <w:tcW w:w="2551" w:type="dxa"/>
            <w:vMerge/>
            <w:shd w:val="clear" w:color="auto" w:fill="auto"/>
            <w:vAlign w:val="center"/>
          </w:tcPr>
          <w:p w14:paraId="6E649D02" w14:textId="77777777" w:rsidR="006E08F0" w:rsidRPr="00FD0F7A" w:rsidRDefault="006E08F0" w:rsidP="00F0200C">
            <w:pPr>
              <w:ind w:right="-2"/>
              <w:jc w:val="center"/>
              <w:rPr>
                <w:color w:val="000000"/>
                <w:sz w:val="22"/>
                <w:szCs w:val="22"/>
              </w:rPr>
            </w:pPr>
          </w:p>
        </w:tc>
        <w:tc>
          <w:tcPr>
            <w:tcW w:w="6804" w:type="dxa"/>
            <w:gridSpan w:val="4"/>
            <w:shd w:val="clear" w:color="auto" w:fill="auto"/>
            <w:vAlign w:val="center"/>
          </w:tcPr>
          <w:p w14:paraId="24E856C1" w14:textId="77777777" w:rsidR="006E08F0" w:rsidRPr="00FD0F7A" w:rsidRDefault="006E08F0" w:rsidP="00F0200C">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6E08F0" w:rsidRPr="00FD0F7A" w14:paraId="79265F92" w14:textId="77777777" w:rsidTr="00F0200C">
        <w:tc>
          <w:tcPr>
            <w:tcW w:w="2551" w:type="dxa"/>
            <w:vMerge/>
            <w:shd w:val="clear" w:color="auto" w:fill="auto"/>
            <w:vAlign w:val="center"/>
          </w:tcPr>
          <w:p w14:paraId="574F0747" w14:textId="77777777" w:rsidR="006E08F0" w:rsidRPr="00FD0F7A" w:rsidRDefault="006E08F0" w:rsidP="00F0200C">
            <w:pPr>
              <w:ind w:right="-2"/>
              <w:jc w:val="center"/>
              <w:rPr>
                <w:color w:val="000000"/>
                <w:sz w:val="22"/>
                <w:szCs w:val="22"/>
              </w:rPr>
            </w:pPr>
          </w:p>
        </w:tc>
        <w:tc>
          <w:tcPr>
            <w:tcW w:w="2126" w:type="dxa"/>
            <w:shd w:val="clear" w:color="auto" w:fill="auto"/>
            <w:vAlign w:val="center"/>
          </w:tcPr>
          <w:p w14:paraId="0DD71F44" w14:textId="77777777" w:rsidR="006E08F0" w:rsidRPr="00FD0F7A" w:rsidRDefault="006E08F0" w:rsidP="00F0200C">
            <w:pPr>
              <w:ind w:right="-2"/>
              <w:jc w:val="center"/>
              <w:rPr>
                <w:color w:val="000000"/>
                <w:sz w:val="22"/>
                <w:szCs w:val="22"/>
              </w:rPr>
            </w:pPr>
          </w:p>
        </w:tc>
        <w:tc>
          <w:tcPr>
            <w:tcW w:w="1833" w:type="dxa"/>
            <w:shd w:val="clear" w:color="auto" w:fill="auto"/>
          </w:tcPr>
          <w:p w14:paraId="10D727DB" w14:textId="77777777" w:rsidR="006E08F0" w:rsidRPr="004863A6" w:rsidRDefault="006E08F0" w:rsidP="00F0200C">
            <w:pPr>
              <w:ind w:right="-2"/>
              <w:jc w:val="center"/>
              <w:rPr>
                <w:sz w:val="22"/>
                <w:szCs w:val="22"/>
              </w:rPr>
            </w:pPr>
            <w:r w:rsidRPr="004863A6">
              <w:rPr>
                <w:sz w:val="22"/>
                <w:szCs w:val="22"/>
              </w:rPr>
              <w:t xml:space="preserve">с </w:t>
            </w:r>
            <w:r>
              <w:rPr>
                <w:sz w:val="22"/>
                <w:szCs w:val="22"/>
              </w:rPr>
              <w:t>16</w:t>
            </w:r>
            <w:r w:rsidRPr="004863A6">
              <w:rPr>
                <w:sz w:val="22"/>
                <w:szCs w:val="22"/>
              </w:rPr>
              <w:t xml:space="preserve">.08.2024 </w:t>
            </w:r>
          </w:p>
          <w:p w14:paraId="2920C038" w14:textId="77777777" w:rsidR="006E08F0" w:rsidRPr="00560402" w:rsidRDefault="006E08F0" w:rsidP="00F0200C">
            <w:pPr>
              <w:ind w:right="-2"/>
              <w:jc w:val="center"/>
              <w:rPr>
                <w:sz w:val="22"/>
                <w:szCs w:val="22"/>
              </w:rPr>
            </w:pPr>
            <w:r w:rsidRPr="004863A6">
              <w:rPr>
                <w:sz w:val="22"/>
                <w:szCs w:val="22"/>
              </w:rPr>
              <w:t>по 31.12.2024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87AFF01" w14:textId="77777777" w:rsidR="006E08F0" w:rsidRDefault="006E08F0" w:rsidP="00F0200C">
            <w:pPr>
              <w:jc w:val="center"/>
            </w:pPr>
            <w:r>
              <w:rPr>
                <w:sz w:val="22"/>
                <w:szCs w:val="22"/>
              </w:rPr>
              <w:t>78,19</w:t>
            </w:r>
          </w:p>
        </w:tc>
        <w:tc>
          <w:tcPr>
            <w:tcW w:w="1295" w:type="dxa"/>
            <w:tcBorders>
              <w:top w:val="single" w:sz="4" w:space="0" w:color="auto"/>
              <w:bottom w:val="single" w:sz="4" w:space="0" w:color="auto"/>
            </w:tcBorders>
            <w:shd w:val="clear" w:color="auto" w:fill="auto"/>
            <w:vAlign w:val="center"/>
          </w:tcPr>
          <w:p w14:paraId="5195C153" w14:textId="77777777" w:rsidR="006E08F0" w:rsidRPr="00FD0F7A" w:rsidRDefault="006E08F0" w:rsidP="00F0200C">
            <w:pPr>
              <w:jc w:val="center"/>
              <w:rPr>
                <w:sz w:val="22"/>
                <w:szCs w:val="22"/>
              </w:rPr>
            </w:pPr>
            <w:r w:rsidRPr="00FD0F7A">
              <w:rPr>
                <w:sz w:val="22"/>
                <w:szCs w:val="22"/>
              </w:rPr>
              <w:t>x</w:t>
            </w:r>
          </w:p>
        </w:tc>
      </w:tr>
      <w:tr w:rsidR="006E08F0" w:rsidRPr="00FD0F7A" w14:paraId="393D8A5C" w14:textId="77777777" w:rsidTr="00F0200C">
        <w:tc>
          <w:tcPr>
            <w:tcW w:w="2551" w:type="dxa"/>
            <w:vMerge/>
            <w:shd w:val="clear" w:color="auto" w:fill="auto"/>
            <w:vAlign w:val="center"/>
          </w:tcPr>
          <w:p w14:paraId="502D5CBF" w14:textId="77777777" w:rsidR="006E08F0" w:rsidRPr="00FD0F7A" w:rsidRDefault="006E08F0" w:rsidP="00F0200C">
            <w:pPr>
              <w:ind w:right="-2"/>
              <w:jc w:val="center"/>
              <w:rPr>
                <w:color w:val="000000"/>
                <w:sz w:val="22"/>
                <w:szCs w:val="22"/>
              </w:rPr>
            </w:pPr>
          </w:p>
        </w:tc>
        <w:tc>
          <w:tcPr>
            <w:tcW w:w="6804" w:type="dxa"/>
            <w:gridSpan w:val="4"/>
            <w:shd w:val="clear" w:color="auto" w:fill="auto"/>
            <w:vAlign w:val="center"/>
          </w:tcPr>
          <w:p w14:paraId="774BFD33" w14:textId="77777777" w:rsidR="006E08F0" w:rsidRPr="00FD0F7A" w:rsidRDefault="006E08F0" w:rsidP="00F0200C">
            <w:pPr>
              <w:ind w:right="-2"/>
              <w:jc w:val="center"/>
              <w:rPr>
                <w:color w:val="000000"/>
                <w:sz w:val="22"/>
                <w:szCs w:val="22"/>
              </w:rPr>
            </w:pPr>
            <w:r w:rsidRPr="00FD0F7A">
              <w:rPr>
                <w:sz w:val="22"/>
                <w:szCs w:val="22"/>
              </w:rPr>
              <w:t xml:space="preserve">Население </w:t>
            </w:r>
            <w:r w:rsidRPr="001B1DF0">
              <w:rPr>
                <w:sz w:val="22"/>
                <w:szCs w:val="22"/>
              </w:rPr>
              <w:t>(тарифы указываются с учетом НДС) *</w:t>
            </w:r>
          </w:p>
        </w:tc>
      </w:tr>
      <w:tr w:rsidR="006E08F0" w:rsidRPr="00FD0F7A" w14:paraId="1FA19D84" w14:textId="77777777" w:rsidTr="00F0200C">
        <w:tc>
          <w:tcPr>
            <w:tcW w:w="2551" w:type="dxa"/>
            <w:vMerge/>
            <w:shd w:val="clear" w:color="auto" w:fill="auto"/>
            <w:vAlign w:val="center"/>
          </w:tcPr>
          <w:p w14:paraId="08F1B694" w14:textId="77777777" w:rsidR="006E08F0" w:rsidRPr="00FD0F7A" w:rsidRDefault="006E08F0" w:rsidP="00F0200C">
            <w:pPr>
              <w:ind w:right="-2"/>
              <w:jc w:val="center"/>
              <w:rPr>
                <w:color w:val="000000"/>
                <w:sz w:val="22"/>
                <w:szCs w:val="22"/>
              </w:rPr>
            </w:pPr>
          </w:p>
        </w:tc>
        <w:tc>
          <w:tcPr>
            <w:tcW w:w="2126" w:type="dxa"/>
            <w:shd w:val="clear" w:color="auto" w:fill="auto"/>
            <w:vAlign w:val="center"/>
          </w:tcPr>
          <w:p w14:paraId="3BF6065C" w14:textId="77777777" w:rsidR="006E08F0" w:rsidRPr="00FD0F7A" w:rsidRDefault="006E08F0" w:rsidP="00F0200C">
            <w:pPr>
              <w:ind w:right="-2"/>
              <w:jc w:val="center"/>
              <w:rPr>
                <w:color w:val="000000"/>
                <w:sz w:val="22"/>
                <w:szCs w:val="22"/>
              </w:rPr>
            </w:pPr>
          </w:p>
        </w:tc>
        <w:tc>
          <w:tcPr>
            <w:tcW w:w="1833" w:type="dxa"/>
            <w:tcBorders>
              <w:top w:val="single" w:sz="4" w:space="0" w:color="auto"/>
              <w:left w:val="single" w:sz="4" w:space="0" w:color="auto"/>
              <w:bottom w:val="single" w:sz="4" w:space="0" w:color="auto"/>
              <w:right w:val="single" w:sz="4" w:space="0" w:color="auto"/>
            </w:tcBorders>
          </w:tcPr>
          <w:p w14:paraId="685ED2E8" w14:textId="77777777" w:rsidR="006E08F0" w:rsidRPr="004863A6" w:rsidRDefault="006E08F0" w:rsidP="00F0200C">
            <w:pPr>
              <w:ind w:right="-2"/>
              <w:jc w:val="center"/>
              <w:rPr>
                <w:sz w:val="22"/>
                <w:szCs w:val="22"/>
              </w:rPr>
            </w:pPr>
            <w:r w:rsidRPr="004863A6">
              <w:rPr>
                <w:sz w:val="22"/>
                <w:szCs w:val="22"/>
              </w:rPr>
              <w:t xml:space="preserve">с </w:t>
            </w:r>
            <w:r>
              <w:rPr>
                <w:sz w:val="22"/>
                <w:szCs w:val="22"/>
              </w:rPr>
              <w:t>16</w:t>
            </w:r>
            <w:r w:rsidRPr="004863A6">
              <w:rPr>
                <w:sz w:val="22"/>
                <w:szCs w:val="22"/>
              </w:rPr>
              <w:t xml:space="preserve">.08.2024 </w:t>
            </w:r>
          </w:p>
          <w:p w14:paraId="18CE062B" w14:textId="77777777" w:rsidR="006E08F0" w:rsidRPr="00560402" w:rsidRDefault="006E08F0" w:rsidP="00F0200C">
            <w:pPr>
              <w:ind w:right="-2"/>
              <w:jc w:val="center"/>
              <w:rPr>
                <w:sz w:val="22"/>
                <w:szCs w:val="22"/>
              </w:rPr>
            </w:pPr>
            <w:r w:rsidRPr="004863A6">
              <w:rPr>
                <w:sz w:val="22"/>
                <w:szCs w:val="22"/>
              </w:rPr>
              <w:t>по 31.12.2024</w:t>
            </w:r>
          </w:p>
        </w:tc>
        <w:tc>
          <w:tcPr>
            <w:tcW w:w="1550" w:type="dxa"/>
            <w:shd w:val="clear" w:color="auto" w:fill="auto"/>
            <w:vAlign w:val="center"/>
          </w:tcPr>
          <w:p w14:paraId="32CF6B13" w14:textId="77777777" w:rsidR="006E08F0" w:rsidRPr="004F29D5" w:rsidRDefault="006E08F0" w:rsidP="00F0200C">
            <w:pPr>
              <w:jc w:val="center"/>
            </w:pPr>
            <w:r>
              <w:rPr>
                <w:sz w:val="22"/>
              </w:rPr>
              <w:t>93,83</w:t>
            </w:r>
          </w:p>
        </w:tc>
        <w:tc>
          <w:tcPr>
            <w:tcW w:w="1295" w:type="dxa"/>
            <w:shd w:val="clear" w:color="auto" w:fill="auto"/>
            <w:vAlign w:val="center"/>
          </w:tcPr>
          <w:p w14:paraId="5A4B8E5E" w14:textId="77777777" w:rsidR="006E08F0" w:rsidRPr="00FD0F7A" w:rsidRDefault="006E08F0" w:rsidP="00F0200C">
            <w:pPr>
              <w:jc w:val="center"/>
              <w:rPr>
                <w:sz w:val="22"/>
                <w:szCs w:val="22"/>
              </w:rPr>
            </w:pPr>
            <w:r w:rsidRPr="00FD0F7A">
              <w:rPr>
                <w:sz w:val="22"/>
                <w:szCs w:val="22"/>
              </w:rPr>
              <w:t>x</w:t>
            </w:r>
          </w:p>
        </w:tc>
      </w:tr>
    </w:tbl>
    <w:p w14:paraId="1624A3FA" w14:textId="77777777" w:rsidR="006E08F0" w:rsidRDefault="006E08F0" w:rsidP="006E08F0">
      <w:pPr>
        <w:ind w:firstLine="708"/>
        <w:jc w:val="both"/>
        <w:rPr>
          <w:bCs/>
          <w:color w:val="000000"/>
          <w:kern w:val="32"/>
          <w:sz w:val="28"/>
          <w:szCs w:val="28"/>
        </w:rPr>
      </w:pPr>
    </w:p>
    <w:p w14:paraId="16B36B30" w14:textId="77777777" w:rsidR="006E08F0" w:rsidRPr="003024D3" w:rsidRDefault="006E08F0" w:rsidP="006E08F0">
      <w:pPr>
        <w:ind w:firstLine="708"/>
        <w:jc w:val="both"/>
        <w:rPr>
          <w:bCs/>
          <w:color w:val="000000"/>
          <w:kern w:val="32"/>
          <w:sz w:val="28"/>
          <w:szCs w:val="28"/>
        </w:rPr>
      </w:pPr>
      <w:r w:rsidRPr="003024D3">
        <w:rPr>
          <w:bCs/>
          <w:color w:val="000000"/>
          <w:kern w:val="32"/>
          <w:sz w:val="28"/>
          <w:szCs w:val="28"/>
        </w:rPr>
        <w:t>*</w:t>
      </w:r>
      <w:r>
        <w:rPr>
          <w:bCs/>
          <w:color w:val="000000"/>
          <w:kern w:val="32"/>
          <w:sz w:val="28"/>
          <w:szCs w:val="28"/>
        </w:rPr>
        <w:t xml:space="preserve"> </w:t>
      </w:r>
      <w:r w:rsidRPr="001B1DF0">
        <w:rPr>
          <w:sz w:val="28"/>
          <w:szCs w:val="28"/>
        </w:rPr>
        <w:t>Выделяется в целях реализации пункта 6 статьи 168 Налогового кодекса Российской Федерации (часть вторая).</w:t>
      </w:r>
    </w:p>
    <w:p w14:paraId="0FF7C206" w14:textId="77777777" w:rsidR="006E08F0" w:rsidRDefault="006E08F0" w:rsidP="00B830C2">
      <w:pPr>
        <w:jc w:val="both"/>
        <w:rPr>
          <w:bCs/>
          <w:sz w:val="16"/>
          <w:szCs w:val="16"/>
        </w:rPr>
        <w:sectPr w:rsidR="006E08F0" w:rsidSect="00C770A9">
          <w:pgSz w:w="11906" w:h="16838"/>
          <w:pgMar w:top="709" w:right="849" w:bottom="709" w:left="1276" w:header="709" w:footer="709" w:gutter="0"/>
          <w:cols w:space="708"/>
          <w:docGrid w:linePitch="360"/>
        </w:sectPr>
      </w:pPr>
    </w:p>
    <w:p w14:paraId="2EDB13A8" w14:textId="24CC879D" w:rsidR="006E08F0" w:rsidRPr="00F01343" w:rsidRDefault="006E08F0" w:rsidP="00061F0A">
      <w:pPr>
        <w:tabs>
          <w:tab w:val="left" w:pos="270"/>
          <w:tab w:val="right" w:pos="9355"/>
        </w:tabs>
        <w:ind w:left="-3913" w:firstLine="15112"/>
      </w:pPr>
      <w:r w:rsidRPr="00F01343">
        <w:lastRenderedPageBreak/>
        <w:t xml:space="preserve">Приложение </w:t>
      </w:r>
      <w:r>
        <w:t xml:space="preserve">№ </w:t>
      </w:r>
      <w:r>
        <w:t>7</w:t>
      </w:r>
      <w:r>
        <w:t xml:space="preserve"> к протоколу</w:t>
      </w:r>
      <w:r w:rsidRPr="00F01343">
        <w:t xml:space="preserve"> № </w:t>
      </w:r>
      <w:r>
        <w:t>52</w:t>
      </w:r>
    </w:p>
    <w:p w14:paraId="258DE5B4" w14:textId="77777777" w:rsidR="006E08F0" w:rsidRPr="00F01343" w:rsidRDefault="006E08F0" w:rsidP="00061F0A">
      <w:pPr>
        <w:tabs>
          <w:tab w:val="left" w:pos="3686"/>
          <w:tab w:val="left" w:pos="9498"/>
        </w:tabs>
        <w:ind w:left="-3913" w:right="-569" w:firstLine="15112"/>
      </w:pPr>
      <w:r w:rsidRPr="00F01343">
        <w:t>заседания правления Региональной</w:t>
      </w:r>
    </w:p>
    <w:p w14:paraId="4FB203C8" w14:textId="77777777" w:rsidR="006E08F0" w:rsidRPr="00F01343" w:rsidRDefault="006E08F0" w:rsidP="00061F0A">
      <w:pPr>
        <w:tabs>
          <w:tab w:val="left" w:pos="3686"/>
          <w:tab w:val="left" w:pos="9498"/>
        </w:tabs>
        <w:ind w:left="-3913" w:right="-569" w:firstLine="15112"/>
      </w:pPr>
      <w:r w:rsidRPr="00F01343">
        <w:t>энергетической комиссии</w:t>
      </w:r>
    </w:p>
    <w:p w14:paraId="7B47DDE1" w14:textId="77777777" w:rsidR="006E08F0" w:rsidRDefault="006E08F0" w:rsidP="00061F0A">
      <w:pPr>
        <w:tabs>
          <w:tab w:val="left" w:pos="3686"/>
          <w:tab w:val="left" w:pos="9498"/>
        </w:tabs>
        <w:ind w:left="-3913" w:right="-569" w:firstLine="15112"/>
      </w:pPr>
      <w:r w:rsidRPr="00F01343">
        <w:t xml:space="preserve">Кузбасса от </w:t>
      </w:r>
      <w:r>
        <w:t>15</w:t>
      </w:r>
      <w:r w:rsidRPr="00F01343">
        <w:t>.0</w:t>
      </w:r>
      <w:r>
        <w:t>8</w:t>
      </w:r>
      <w:r w:rsidRPr="00F01343">
        <w:t>.2024</w:t>
      </w:r>
    </w:p>
    <w:p w14:paraId="422B2AB2" w14:textId="77777777" w:rsidR="00061F0A" w:rsidRDefault="00061F0A" w:rsidP="00061F0A">
      <w:pPr>
        <w:tabs>
          <w:tab w:val="left" w:pos="0"/>
        </w:tabs>
        <w:ind w:left="10773"/>
        <w:jc w:val="center"/>
        <w:rPr>
          <w:sz w:val="28"/>
          <w:szCs w:val="28"/>
        </w:rPr>
      </w:pPr>
    </w:p>
    <w:p w14:paraId="0D11D8D7" w14:textId="77777777" w:rsidR="00061F0A" w:rsidRPr="00FD033C" w:rsidRDefault="00061F0A" w:rsidP="00061F0A">
      <w:pPr>
        <w:tabs>
          <w:tab w:val="left" w:pos="0"/>
        </w:tabs>
        <w:jc w:val="center"/>
        <w:rPr>
          <w:color w:val="000000"/>
          <w:sz w:val="4"/>
          <w:szCs w:val="4"/>
        </w:rPr>
      </w:pPr>
    </w:p>
    <w:tbl>
      <w:tblPr>
        <w:tblW w:w="15458" w:type="dxa"/>
        <w:tblInd w:w="-34" w:type="dxa"/>
        <w:tblLayout w:type="fixed"/>
        <w:tblLook w:val="04A0" w:firstRow="1" w:lastRow="0" w:firstColumn="1" w:lastColumn="0" w:noHBand="0" w:noVBand="1"/>
      </w:tblPr>
      <w:tblGrid>
        <w:gridCol w:w="15458"/>
      </w:tblGrid>
      <w:tr w:rsidR="00061F0A" w:rsidRPr="005D4ECB" w14:paraId="2B651B69" w14:textId="77777777" w:rsidTr="00F0200C">
        <w:trPr>
          <w:trHeight w:val="3978"/>
        </w:trPr>
        <w:tc>
          <w:tcPr>
            <w:tcW w:w="15458" w:type="dxa"/>
            <w:tcBorders>
              <w:top w:val="nil"/>
              <w:left w:val="nil"/>
              <w:bottom w:val="nil"/>
              <w:right w:val="nil"/>
            </w:tcBorders>
            <w:shd w:val="clear" w:color="auto" w:fill="auto"/>
            <w:vAlign w:val="bottom"/>
          </w:tcPr>
          <w:p w14:paraId="00B87259" w14:textId="77777777" w:rsidR="00061F0A" w:rsidRPr="00A8383A" w:rsidRDefault="00061F0A" w:rsidP="00F0200C">
            <w:pPr>
              <w:jc w:val="center"/>
              <w:rPr>
                <w:b/>
                <w:sz w:val="28"/>
                <w:szCs w:val="28"/>
              </w:rPr>
            </w:pPr>
            <w:r w:rsidRPr="00A8383A">
              <w:rPr>
                <w:b/>
                <w:sz w:val="28"/>
                <w:szCs w:val="28"/>
              </w:rPr>
              <w:t xml:space="preserve">Тарифы </w:t>
            </w:r>
            <w:r w:rsidRPr="00A8383A">
              <w:rPr>
                <w:b/>
                <w:bCs/>
                <w:color w:val="000000"/>
                <w:kern w:val="32"/>
                <w:sz w:val="28"/>
                <w:szCs w:val="28"/>
              </w:rPr>
              <w:t xml:space="preserve">ООО «Энергоресурс» </w:t>
            </w:r>
            <w:r w:rsidRPr="00A8383A">
              <w:rPr>
                <w:b/>
                <w:sz w:val="28"/>
                <w:szCs w:val="28"/>
              </w:rPr>
              <w:t xml:space="preserve">на горячую воду в открытой системе горячего водоснабжения (теплоснабжения), реализуемую на потребительском рынке </w:t>
            </w:r>
            <w:r w:rsidRPr="00A8383A">
              <w:rPr>
                <w:b/>
                <w:bCs/>
                <w:color w:val="000000"/>
                <w:kern w:val="32"/>
                <w:sz w:val="28"/>
                <w:szCs w:val="28"/>
              </w:rPr>
              <w:t>Кемеровского муниципального округа</w:t>
            </w:r>
            <w:r w:rsidRPr="00A8383A">
              <w:rPr>
                <w:b/>
                <w:sz w:val="28"/>
                <w:szCs w:val="28"/>
              </w:rPr>
              <w:t xml:space="preserve"> на период </w:t>
            </w:r>
            <w:r w:rsidRPr="00A8383A">
              <w:rPr>
                <w:b/>
                <w:bCs/>
                <w:color w:val="000000"/>
                <w:kern w:val="32"/>
                <w:sz w:val="28"/>
                <w:szCs w:val="28"/>
              </w:rPr>
              <w:t>с 16.08.2024 по 31.12.2024</w:t>
            </w:r>
          </w:p>
          <w:p w14:paraId="3F076353" w14:textId="77777777" w:rsidR="00061F0A" w:rsidRPr="00BB23CD" w:rsidRDefault="00061F0A" w:rsidP="00F0200C">
            <w:pPr>
              <w:jc w:val="center"/>
              <w:rPr>
                <w:sz w:val="28"/>
                <w:szCs w:val="28"/>
              </w:rPr>
            </w:pP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699"/>
              <w:gridCol w:w="914"/>
              <w:gridCol w:w="908"/>
              <w:gridCol w:w="10"/>
              <w:gridCol w:w="924"/>
              <w:gridCol w:w="919"/>
              <w:gridCol w:w="850"/>
              <w:gridCol w:w="988"/>
              <w:gridCol w:w="849"/>
              <w:gridCol w:w="998"/>
              <w:gridCol w:w="1164"/>
              <w:gridCol w:w="1129"/>
              <w:gridCol w:w="1266"/>
              <w:gridCol w:w="1014"/>
            </w:tblGrid>
            <w:tr w:rsidR="00061F0A" w:rsidRPr="002D0E01" w14:paraId="2A0A1E25" w14:textId="77777777" w:rsidTr="00F0200C">
              <w:trPr>
                <w:trHeight w:val="186"/>
              </w:trPr>
              <w:tc>
                <w:tcPr>
                  <w:tcW w:w="1712" w:type="dxa"/>
                  <w:vMerge w:val="restart"/>
                  <w:shd w:val="clear" w:color="auto" w:fill="auto"/>
                  <w:vAlign w:val="center"/>
                </w:tcPr>
                <w:p w14:paraId="197A3A54" w14:textId="77777777" w:rsidR="00061F0A" w:rsidRPr="002D0E01" w:rsidRDefault="00061F0A" w:rsidP="00F0200C">
                  <w:pPr>
                    <w:tabs>
                      <w:tab w:val="left" w:pos="3052"/>
                    </w:tabs>
                    <w:ind w:left="-108" w:right="-108"/>
                    <w:jc w:val="center"/>
                    <w:rPr>
                      <w:sz w:val="22"/>
                      <w:szCs w:val="22"/>
                    </w:rPr>
                  </w:pPr>
                  <w:r w:rsidRPr="002D0E01">
                    <w:rPr>
                      <w:sz w:val="22"/>
                      <w:szCs w:val="22"/>
                    </w:rPr>
                    <w:t>Наименование регулируемой организации</w:t>
                  </w:r>
                </w:p>
              </w:tc>
              <w:tc>
                <w:tcPr>
                  <w:tcW w:w="1710" w:type="dxa"/>
                  <w:vMerge w:val="restart"/>
                  <w:vAlign w:val="center"/>
                </w:tcPr>
                <w:p w14:paraId="011C58EC" w14:textId="77777777" w:rsidR="00061F0A" w:rsidRPr="002D0E01" w:rsidRDefault="00061F0A" w:rsidP="00F0200C">
                  <w:pPr>
                    <w:ind w:left="-108" w:firstLine="47"/>
                    <w:jc w:val="center"/>
                    <w:rPr>
                      <w:sz w:val="22"/>
                      <w:szCs w:val="22"/>
                    </w:rPr>
                  </w:pPr>
                  <w:r w:rsidRPr="002D0E01">
                    <w:rPr>
                      <w:sz w:val="22"/>
                      <w:szCs w:val="22"/>
                    </w:rPr>
                    <w:t>Период</w:t>
                  </w:r>
                </w:p>
              </w:tc>
              <w:tc>
                <w:tcPr>
                  <w:tcW w:w="3678" w:type="dxa"/>
                  <w:gridSpan w:val="5"/>
                  <w:vAlign w:val="center"/>
                </w:tcPr>
                <w:p w14:paraId="378C1640" w14:textId="77777777" w:rsidR="00061F0A" w:rsidRPr="002D0E01" w:rsidRDefault="00061F0A" w:rsidP="00F0200C">
                  <w:pPr>
                    <w:ind w:left="-108" w:firstLine="47"/>
                    <w:jc w:val="center"/>
                    <w:rPr>
                      <w:sz w:val="22"/>
                      <w:szCs w:val="22"/>
                    </w:rPr>
                  </w:pPr>
                  <w:r w:rsidRPr="002D0E01">
                    <w:rPr>
                      <w:sz w:val="22"/>
                      <w:szCs w:val="22"/>
                    </w:rPr>
                    <w:t>Тариф на горячую воду для населения, руб./м</w:t>
                  </w:r>
                  <w:r>
                    <w:rPr>
                      <w:sz w:val="22"/>
                      <w:szCs w:val="22"/>
                    </w:rPr>
                    <w:t>³</w:t>
                  </w:r>
                  <w:r w:rsidRPr="002D0E01">
                    <w:rPr>
                      <w:sz w:val="22"/>
                      <w:szCs w:val="22"/>
                    </w:rPr>
                    <w:t xml:space="preserve"> </w:t>
                  </w:r>
                  <w:r>
                    <w:rPr>
                      <w:sz w:val="22"/>
                      <w:szCs w:val="22"/>
                    </w:rPr>
                    <w:t>(</w:t>
                  </w:r>
                  <w:r w:rsidRPr="001B1DF0">
                    <w:rPr>
                      <w:sz w:val="22"/>
                      <w:szCs w:val="22"/>
                    </w:rPr>
                    <w:t>с учетом НДС</w:t>
                  </w:r>
                  <w:r>
                    <w:rPr>
                      <w:sz w:val="22"/>
                      <w:szCs w:val="22"/>
                    </w:rPr>
                    <w:t>)</w:t>
                  </w:r>
                  <w:r w:rsidRPr="002D0E01">
                    <w:rPr>
                      <w:sz w:val="22"/>
                      <w:szCs w:val="22"/>
                    </w:rPr>
                    <w:t xml:space="preserve"> * </w:t>
                  </w:r>
                </w:p>
              </w:tc>
              <w:tc>
                <w:tcPr>
                  <w:tcW w:w="3691" w:type="dxa"/>
                  <w:gridSpan w:val="4"/>
                  <w:shd w:val="clear" w:color="auto" w:fill="auto"/>
                  <w:vAlign w:val="center"/>
                </w:tcPr>
                <w:p w14:paraId="143E57CA" w14:textId="77777777" w:rsidR="00061F0A" w:rsidRPr="002D0E01" w:rsidRDefault="00061F0A" w:rsidP="00F0200C">
                  <w:pPr>
                    <w:ind w:left="-108" w:firstLine="47"/>
                    <w:jc w:val="center"/>
                    <w:rPr>
                      <w:sz w:val="22"/>
                      <w:szCs w:val="22"/>
                    </w:rPr>
                  </w:pPr>
                  <w:r w:rsidRPr="002D0E01">
                    <w:rPr>
                      <w:sz w:val="22"/>
                      <w:szCs w:val="22"/>
                    </w:rPr>
                    <w:t>Тариф на горячую воду для прочих потребителей,</w:t>
                  </w:r>
                </w:p>
                <w:p w14:paraId="36BAAAB6" w14:textId="77777777" w:rsidR="00061F0A" w:rsidRPr="002D0E01" w:rsidRDefault="00061F0A" w:rsidP="00F0200C">
                  <w:pPr>
                    <w:ind w:left="-108" w:firstLine="47"/>
                    <w:jc w:val="center"/>
                    <w:rPr>
                      <w:sz w:val="22"/>
                      <w:szCs w:val="22"/>
                    </w:rPr>
                  </w:pPr>
                  <w:r w:rsidRPr="002D0E01">
                    <w:rPr>
                      <w:sz w:val="22"/>
                      <w:szCs w:val="22"/>
                    </w:rPr>
                    <w:t>руб./м</w:t>
                  </w:r>
                  <w:r>
                    <w:rPr>
                      <w:sz w:val="22"/>
                      <w:szCs w:val="22"/>
                    </w:rPr>
                    <w:t>³</w:t>
                  </w:r>
                  <w:r w:rsidRPr="002D0E01">
                    <w:rPr>
                      <w:sz w:val="22"/>
                      <w:szCs w:val="22"/>
                    </w:rPr>
                    <w:t xml:space="preserve"> (</w:t>
                  </w:r>
                  <w:r>
                    <w:rPr>
                      <w:sz w:val="22"/>
                      <w:szCs w:val="22"/>
                    </w:rPr>
                    <w:t xml:space="preserve">без </w:t>
                  </w:r>
                  <w:r w:rsidRPr="002D0E01">
                    <w:rPr>
                      <w:sz w:val="22"/>
                      <w:szCs w:val="22"/>
                    </w:rPr>
                    <w:t>НДС)</w:t>
                  </w:r>
                </w:p>
              </w:tc>
              <w:tc>
                <w:tcPr>
                  <w:tcW w:w="1134" w:type="dxa"/>
                  <w:vMerge w:val="restart"/>
                  <w:shd w:val="clear" w:color="auto" w:fill="auto"/>
                  <w:vAlign w:val="center"/>
                </w:tcPr>
                <w:p w14:paraId="3233E927" w14:textId="77777777" w:rsidR="00061F0A" w:rsidRPr="002D0E01" w:rsidRDefault="00061F0A" w:rsidP="00F0200C">
                  <w:pPr>
                    <w:ind w:left="-108" w:right="-104" w:firstLine="3"/>
                    <w:jc w:val="center"/>
                    <w:rPr>
                      <w:sz w:val="22"/>
                      <w:szCs w:val="22"/>
                    </w:rPr>
                  </w:pPr>
                  <w:r w:rsidRPr="002D0E01">
                    <w:rPr>
                      <w:sz w:val="22"/>
                      <w:szCs w:val="22"/>
                    </w:rPr>
                    <w:t xml:space="preserve">Компонент на </w:t>
                  </w:r>
                  <w:proofErr w:type="spellStart"/>
                  <w:r w:rsidRPr="002D0E01">
                    <w:rPr>
                      <w:sz w:val="22"/>
                      <w:szCs w:val="22"/>
                    </w:rPr>
                    <w:t>теплоно-ситель</w:t>
                  </w:r>
                  <w:proofErr w:type="spellEnd"/>
                  <w:r w:rsidRPr="002D0E01">
                    <w:rPr>
                      <w:sz w:val="22"/>
                      <w:szCs w:val="22"/>
                    </w:rPr>
                    <w:t>,</w:t>
                  </w:r>
                </w:p>
                <w:p w14:paraId="0C843944" w14:textId="77777777" w:rsidR="00061F0A" w:rsidRPr="002D0E01" w:rsidRDefault="00061F0A" w:rsidP="00F0200C">
                  <w:pPr>
                    <w:ind w:left="-108" w:right="-104" w:firstLine="3"/>
                    <w:jc w:val="center"/>
                    <w:rPr>
                      <w:sz w:val="22"/>
                      <w:szCs w:val="22"/>
                    </w:rPr>
                  </w:pPr>
                  <w:r w:rsidRPr="002D0E01">
                    <w:rPr>
                      <w:sz w:val="22"/>
                      <w:szCs w:val="22"/>
                    </w:rPr>
                    <w:t>руб./м</w:t>
                  </w:r>
                  <w:r>
                    <w:rPr>
                      <w:sz w:val="22"/>
                      <w:szCs w:val="22"/>
                    </w:rPr>
                    <w:t>³</w:t>
                  </w:r>
                  <w:r w:rsidRPr="002D0E01">
                    <w:rPr>
                      <w:sz w:val="22"/>
                      <w:szCs w:val="22"/>
                    </w:rPr>
                    <w:t xml:space="preserve"> **</w:t>
                  </w:r>
                </w:p>
                <w:p w14:paraId="47958CBE" w14:textId="77777777" w:rsidR="00061F0A" w:rsidRPr="002D0E01" w:rsidRDefault="00061F0A" w:rsidP="00F0200C">
                  <w:pPr>
                    <w:tabs>
                      <w:tab w:val="left" w:pos="3052"/>
                    </w:tabs>
                    <w:ind w:left="-108" w:right="-104" w:firstLine="3"/>
                    <w:jc w:val="center"/>
                    <w:rPr>
                      <w:sz w:val="22"/>
                      <w:szCs w:val="22"/>
                    </w:rPr>
                  </w:pPr>
                  <w:r w:rsidRPr="002D0E01">
                    <w:rPr>
                      <w:sz w:val="22"/>
                      <w:szCs w:val="22"/>
                    </w:rPr>
                    <w:t>(</w:t>
                  </w:r>
                  <w:r>
                    <w:rPr>
                      <w:sz w:val="22"/>
                      <w:szCs w:val="22"/>
                    </w:rPr>
                    <w:t>без НДС</w:t>
                  </w:r>
                  <w:r w:rsidRPr="00517D5A">
                    <w:rPr>
                      <w:sz w:val="22"/>
                      <w:szCs w:val="22"/>
                    </w:rPr>
                    <w:t>)</w:t>
                  </w:r>
                </w:p>
              </w:tc>
              <w:tc>
                <w:tcPr>
                  <w:tcW w:w="3415" w:type="dxa"/>
                  <w:gridSpan w:val="3"/>
                  <w:shd w:val="clear" w:color="auto" w:fill="auto"/>
                  <w:vAlign w:val="center"/>
                </w:tcPr>
                <w:p w14:paraId="4F4520DA" w14:textId="77777777" w:rsidR="00061F0A" w:rsidRPr="002D0E01" w:rsidRDefault="00061F0A" w:rsidP="00F0200C">
                  <w:pPr>
                    <w:tabs>
                      <w:tab w:val="left" w:pos="3052"/>
                    </w:tabs>
                    <w:jc w:val="center"/>
                    <w:rPr>
                      <w:sz w:val="22"/>
                      <w:szCs w:val="22"/>
                    </w:rPr>
                  </w:pPr>
                  <w:r w:rsidRPr="002D0E01">
                    <w:rPr>
                      <w:sz w:val="22"/>
                      <w:szCs w:val="22"/>
                    </w:rPr>
                    <w:t>Компонент на тепловую энергию</w:t>
                  </w:r>
                </w:p>
              </w:tc>
            </w:tr>
            <w:tr w:rsidR="00061F0A" w:rsidRPr="002D0E01" w14:paraId="41E57EE2" w14:textId="77777777" w:rsidTr="00F0200C">
              <w:trPr>
                <w:trHeight w:val="114"/>
              </w:trPr>
              <w:tc>
                <w:tcPr>
                  <w:tcW w:w="1712" w:type="dxa"/>
                  <w:vMerge/>
                  <w:shd w:val="clear" w:color="auto" w:fill="auto"/>
                  <w:vAlign w:val="center"/>
                </w:tcPr>
                <w:p w14:paraId="613327D6" w14:textId="77777777" w:rsidR="00061F0A" w:rsidRPr="002D0E01" w:rsidRDefault="00061F0A" w:rsidP="00F0200C">
                  <w:pPr>
                    <w:tabs>
                      <w:tab w:val="left" w:pos="3052"/>
                    </w:tabs>
                    <w:jc w:val="center"/>
                    <w:rPr>
                      <w:sz w:val="22"/>
                      <w:szCs w:val="22"/>
                    </w:rPr>
                  </w:pPr>
                </w:p>
              </w:tc>
              <w:tc>
                <w:tcPr>
                  <w:tcW w:w="1710" w:type="dxa"/>
                  <w:vMerge/>
                  <w:vAlign w:val="center"/>
                </w:tcPr>
                <w:p w14:paraId="028C3801" w14:textId="77777777" w:rsidR="00061F0A" w:rsidRPr="002D0E01" w:rsidRDefault="00061F0A" w:rsidP="00F0200C">
                  <w:pPr>
                    <w:tabs>
                      <w:tab w:val="left" w:pos="3052"/>
                    </w:tabs>
                    <w:jc w:val="center"/>
                    <w:rPr>
                      <w:sz w:val="22"/>
                      <w:szCs w:val="22"/>
                    </w:rPr>
                  </w:pPr>
                </w:p>
              </w:tc>
              <w:tc>
                <w:tcPr>
                  <w:tcW w:w="1834" w:type="dxa"/>
                  <w:gridSpan w:val="3"/>
                  <w:vAlign w:val="center"/>
                </w:tcPr>
                <w:p w14:paraId="584D2A1F" w14:textId="77777777" w:rsidR="00061F0A" w:rsidRPr="002D0E01" w:rsidRDefault="00061F0A" w:rsidP="00F0200C">
                  <w:pPr>
                    <w:ind w:left="-108" w:right="-85" w:hanging="55"/>
                    <w:jc w:val="center"/>
                    <w:rPr>
                      <w:sz w:val="22"/>
                      <w:szCs w:val="22"/>
                    </w:rPr>
                  </w:pPr>
                  <w:r w:rsidRPr="002D0E01">
                    <w:rPr>
                      <w:sz w:val="22"/>
                      <w:szCs w:val="22"/>
                    </w:rPr>
                    <w:t>Изолированные стояки</w:t>
                  </w:r>
                </w:p>
              </w:tc>
              <w:tc>
                <w:tcPr>
                  <w:tcW w:w="1844" w:type="dxa"/>
                  <w:gridSpan w:val="2"/>
                  <w:vAlign w:val="center"/>
                </w:tcPr>
                <w:p w14:paraId="2355C41A" w14:textId="77777777" w:rsidR="00061F0A" w:rsidRPr="002D0E01" w:rsidRDefault="00061F0A" w:rsidP="00F0200C">
                  <w:pPr>
                    <w:ind w:left="-108" w:right="-85" w:hanging="4"/>
                    <w:jc w:val="center"/>
                    <w:rPr>
                      <w:sz w:val="22"/>
                      <w:szCs w:val="22"/>
                    </w:rPr>
                  </w:pPr>
                  <w:r w:rsidRPr="002D0E01">
                    <w:rPr>
                      <w:sz w:val="22"/>
                      <w:szCs w:val="22"/>
                    </w:rPr>
                    <w:t>Неизолированные стояки</w:t>
                  </w:r>
                </w:p>
              </w:tc>
              <w:tc>
                <w:tcPr>
                  <w:tcW w:w="1843" w:type="dxa"/>
                  <w:gridSpan w:val="2"/>
                  <w:vAlign w:val="center"/>
                </w:tcPr>
                <w:p w14:paraId="2C50E5F3" w14:textId="77777777" w:rsidR="00061F0A" w:rsidRPr="002D0E01" w:rsidRDefault="00061F0A" w:rsidP="00F0200C">
                  <w:pPr>
                    <w:ind w:left="-108" w:right="-85" w:hanging="55"/>
                    <w:jc w:val="center"/>
                    <w:rPr>
                      <w:sz w:val="22"/>
                      <w:szCs w:val="22"/>
                    </w:rPr>
                  </w:pPr>
                  <w:r w:rsidRPr="002D0E01">
                    <w:rPr>
                      <w:sz w:val="22"/>
                      <w:szCs w:val="22"/>
                    </w:rPr>
                    <w:t>Изолированные стояки</w:t>
                  </w:r>
                </w:p>
              </w:tc>
              <w:tc>
                <w:tcPr>
                  <w:tcW w:w="1848" w:type="dxa"/>
                  <w:gridSpan w:val="2"/>
                  <w:vAlign w:val="center"/>
                </w:tcPr>
                <w:p w14:paraId="36926036" w14:textId="77777777" w:rsidR="00061F0A" w:rsidRPr="002D0E01" w:rsidRDefault="00061F0A" w:rsidP="00F0200C">
                  <w:pPr>
                    <w:ind w:left="-108" w:right="-85" w:hanging="4"/>
                    <w:jc w:val="center"/>
                    <w:rPr>
                      <w:sz w:val="22"/>
                      <w:szCs w:val="22"/>
                    </w:rPr>
                  </w:pPr>
                  <w:r w:rsidRPr="002D0E01">
                    <w:rPr>
                      <w:sz w:val="22"/>
                      <w:szCs w:val="22"/>
                    </w:rPr>
                    <w:t>Неизолированные стояки</w:t>
                  </w:r>
                </w:p>
              </w:tc>
              <w:tc>
                <w:tcPr>
                  <w:tcW w:w="1134" w:type="dxa"/>
                  <w:vMerge/>
                  <w:shd w:val="clear" w:color="auto" w:fill="auto"/>
                  <w:vAlign w:val="center"/>
                </w:tcPr>
                <w:p w14:paraId="2881D5A7" w14:textId="77777777" w:rsidR="00061F0A" w:rsidRPr="002D0E01" w:rsidRDefault="00061F0A" w:rsidP="00F0200C">
                  <w:pPr>
                    <w:tabs>
                      <w:tab w:val="left" w:pos="3052"/>
                    </w:tabs>
                    <w:jc w:val="center"/>
                    <w:rPr>
                      <w:sz w:val="22"/>
                      <w:szCs w:val="22"/>
                    </w:rPr>
                  </w:pPr>
                </w:p>
              </w:tc>
              <w:tc>
                <w:tcPr>
                  <w:tcW w:w="1132" w:type="dxa"/>
                  <w:vMerge w:val="restart"/>
                  <w:shd w:val="clear" w:color="auto" w:fill="auto"/>
                  <w:vAlign w:val="center"/>
                </w:tcPr>
                <w:p w14:paraId="17EE3FF0" w14:textId="77777777" w:rsidR="00061F0A" w:rsidRPr="002D0E01" w:rsidRDefault="00061F0A" w:rsidP="00F0200C">
                  <w:pPr>
                    <w:tabs>
                      <w:tab w:val="left" w:pos="3052"/>
                    </w:tabs>
                    <w:ind w:left="-108" w:right="-151"/>
                    <w:jc w:val="center"/>
                    <w:rPr>
                      <w:sz w:val="22"/>
                      <w:szCs w:val="22"/>
                    </w:rPr>
                  </w:pPr>
                  <w:proofErr w:type="spellStart"/>
                  <w:r w:rsidRPr="002D0E01">
                    <w:rPr>
                      <w:sz w:val="22"/>
                      <w:szCs w:val="22"/>
                    </w:rPr>
                    <w:t>Односта-вочный</w:t>
                  </w:r>
                  <w:proofErr w:type="spellEnd"/>
                  <w:r w:rsidRPr="002D0E01">
                    <w:rPr>
                      <w:sz w:val="22"/>
                      <w:szCs w:val="22"/>
                    </w:rPr>
                    <w:t>, руб./Гкал</w:t>
                  </w:r>
                </w:p>
                <w:p w14:paraId="2A178C9E" w14:textId="77777777" w:rsidR="00061F0A" w:rsidRPr="002D0E01" w:rsidRDefault="00061F0A" w:rsidP="00F0200C">
                  <w:pPr>
                    <w:tabs>
                      <w:tab w:val="left" w:pos="3052"/>
                    </w:tabs>
                    <w:ind w:left="-108" w:right="-151"/>
                    <w:jc w:val="center"/>
                    <w:rPr>
                      <w:sz w:val="22"/>
                      <w:szCs w:val="22"/>
                    </w:rPr>
                  </w:pPr>
                  <w:r w:rsidRPr="002D0E01">
                    <w:rPr>
                      <w:sz w:val="22"/>
                      <w:szCs w:val="22"/>
                    </w:rPr>
                    <w:t>*** (</w:t>
                  </w:r>
                  <w:r>
                    <w:rPr>
                      <w:sz w:val="22"/>
                      <w:szCs w:val="22"/>
                    </w:rPr>
                    <w:t xml:space="preserve">без </w:t>
                  </w:r>
                  <w:r w:rsidRPr="00517D5A">
                    <w:rPr>
                      <w:sz w:val="22"/>
                      <w:szCs w:val="22"/>
                    </w:rPr>
                    <w:t>НДС</w:t>
                  </w:r>
                  <w:r w:rsidRPr="002D0E01">
                    <w:rPr>
                      <w:sz w:val="22"/>
                      <w:szCs w:val="22"/>
                    </w:rPr>
                    <w:t>)</w:t>
                  </w:r>
                </w:p>
              </w:tc>
              <w:tc>
                <w:tcPr>
                  <w:tcW w:w="2283" w:type="dxa"/>
                  <w:gridSpan w:val="2"/>
                  <w:shd w:val="clear" w:color="auto" w:fill="auto"/>
                  <w:vAlign w:val="center"/>
                </w:tcPr>
                <w:p w14:paraId="647A463D" w14:textId="77777777" w:rsidR="00061F0A" w:rsidRPr="002D0E01" w:rsidRDefault="00061F0A" w:rsidP="00F0200C">
                  <w:pPr>
                    <w:tabs>
                      <w:tab w:val="left" w:pos="3052"/>
                    </w:tabs>
                    <w:jc w:val="center"/>
                    <w:rPr>
                      <w:sz w:val="22"/>
                      <w:szCs w:val="22"/>
                    </w:rPr>
                  </w:pPr>
                  <w:proofErr w:type="spellStart"/>
                  <w:r w:rsidRPr="002D0E01">
                    <w:rPr>
                      <w:sz w:val="22"/>
                      <w:szCs w:val="22"/>
                    </w:rPr>
                    <w:t>Двухставочный</w:t>
                  </w:r>
                  <w:proofErr w:type="spellEnd"/>
                </w:p>
              </w:tc>
            </w:tr>
            <w:tr w:rsidR="00061F0A" w:rsidRPr="002D0E01" w14:paraId="5A1BF793" w14:textId="77777777" w:rsidTr="00F0200C">
              <w:trPr>
                <w:trHeight w:val="745"/>
              </w:trPr>
              <w:tc>
                <w:tcPr>
                  <w:tcW w:w="1712" w:type="dxa"/>
                  <w:vMerge/>
                  <w:shd w:val="clear" w:color="auto" w:fill="auto"/>
                  <w:vAlign w:val="center"/>
                </w:tcPr>
                <w:p w14:paraId="1C416D16" w14:textId="77777777" w:rsidR="00061F0A" w:rsidRPr="002D0E01" w:rsidRDefault="00061F0A" w:rsidP="00F0200C">
                  <w:pPr>
                    <w:tabs>
                      <w:tab w:val="left" w:pos="3052"/>
                    </w:tabs>
                    <w:jc w:val="center"/>
                    <w:rPr>
                      <w:sz w:val="22"/>
                      <w:szCs w:val="22"/>
                    </w:rPr>
                  </w:pPr>
                </w:p>
              </w:tc>
              <w:tc>
                <w:tcPr>
                  <w:tcW w:w="1710" w:type="dxa"/>
                  <w:vMerge/>
                  <w:vAlign w:val="center"/>
                </w:tcPr>
                <w:p w14:paraId="15029553" w14:textId="77777777" w:rsidR="00061F0A" w:rsidRPr="002D0E01" w:rsidRDefault="00061F0A" w:rsidP="00F0200C">
                  <w:pPr>
                    <w:tabs>
                      <w:tab w:val="left" w:pos="3052"/>
                    </w:tabs>
                    <w:jc w:val="center"/>
                    <w:rPr>
                      <w:sz w:val="22"/>
                      <w:szCs w:val="22"/>
                    </w:rPr>
                  </w:pPr>
                </w:p>
              </w:tc>
              <w:tc>
                <w:tcPr>
                  <w:tcW w:w="914" w:type="dxa"/>
                  <w:vAlign w:val="center"/>
                </w:tcPr>
                <w:p w14:paraId="1F274AB3" w14:textId="77777777" w:rsidR="00061F0A" w:rsidRPr="002D0E01" w:rsidRDefault="00061F0A" w:rsidP="00F0200C">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0" w:type="dxa"/>
                  <w:gridSpan w:val="2"/>
                  <w:vAlign w:val="center"/>
                </w:tcPr>
                <w:p w14:paraId="41697BAF" w14:textId="77777777" w:rsidR="00061F0A" w:rsidRPr="002D0E01" w:rsidRDefault="00061F0A" w:rsidP="00F0200C">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924" w:type="dxa"/>
                  <w:vAlign w:val="center"/>
                </w:tcPr>
                <w:p w14:paraId="06BACD6E" w14:textId="77777777" w:rsidR="00061F0A" w:rsidRPr="002D0E01" w:rsidRDefault="00061F0A" w:rsidP="00F0200C">
                  <w:pPr>
                    <w:tabs>
                      <w:tab w:val="left" w:pos="3052"/>
                    </w:tabs>
                    <w:ind w:right="-35"/>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20" w:type="dxa"/>
                  <w:vAlign w:val="center"/>
                </w:tcPr>
                <w:p w14:paraId="4767BB2B" w14:textId="77777777" w:rsidR="00061F0A" w:rsidRPr="002D0E01" w:rsidRDefault="00061F0A" w:rsidP="00F0200C">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51" w:type="dxa"/>
                  <w:vAlign w:val="center"/>
                </w:tcPr>
                <w:p w14:paraId="71844206" w14:textId="77777777" w:rsidR="00061F0A" w:rsidRPr="002D0E01" w:rsidRDefault="00061F0A" w:rsidP="00F0200C">
                  <w:pPr>
                    <w:tabs>
                      <w:tab w:val="left" w:pos="3052"/>
                    </w:tabs>
                    <w:ind w:left="-52" w:right="-68"/>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92" w:type="dxa"/>
                  <w:vAlign w:val="center"/>
                </w:tcPr>
                <w:p w14:paraId="79E5E579" w14:textId="77777777" w:rsidR="00061F0A" w:rsidRPr="002D0E01" w:rsidRDefault="00061F0A" w:rsidP="00F0200C">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849" w:type="dxa"/>
                  <w:vAlign w:val="center"/>
                </w:tcPr>
                <w:p w14:paraId="03A1588F" w14:textId="77777777" w:rsidR="00061F0A" w:rsidRPr="002D0E01" w:rsidRDefault="00061F0A" w:rsidP="00F0200C">
                  <w:pPr>
                    <w:tabs>
                      <w:tab w:val="left" w:pos="3052"/>
                    </w:tabs>
                    <w:ind w:left="-177" w:right="-149"/>
                    <w:jc w:val="center"/>
                    <w:rPr>
                      <w:sz w:val="22"/>
                      <w:szCs w:val="22"/>
                    </w:rPr>
                  </w:pPr>
                  <w:r w:rsidRPr="002D0E01">
                    <w:rPr>
                      <w:sz w:val="22"/>
                      <w:szCs w:val="22"/>
                    </w:rPr>
                    <w:t>с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телями</w:t>
                  </w:r>
                  <w:proofErr w:type="spellEnd"/>
                </w:p>
              </w:tc>
              <w:tc>
                <w:tcPr>
                  <w:tcW w:w="999" w:type="dxa"/>
                  <w:vAlign w:val="center"/>
                </w:tcPr>
                <w:p w14:paraId="5FCF1454" w14:textId="77777777" w:rsidR="00061F0A" w:rsidRPr="002D0E01" w:rsidRDefault="00061F0A" w:rsidP="00F0200C">
                  <w:pPr>
                    <w:tabs>
                      <w:tab w:val="left" w:pos="3052"/>
                    </w:tabs>
                    <w:ind w:right="-35"/>
                    <w:jc w:val="center"/>
                    <w:rPr>
                      <w:sz w:val="22"/>
                      <w:szCs w:val="22"/>
                    </w:rPr>
                  </w:pPr>
                  <w:r w:rsidRPr="002D0E01">
                    <w:rPr>
                      <w:sz w:val="22"/>
                      <w:szCs w:val="22"/>
                    </w:rPr>
                    <w:t>без поло-</w:t>
                  </w:r>
                  <w:proofErr w:type="spellStart"/>
                  <w:r w:rsidRPr="002D0E01">
                    <w:rPr>
                      <w:sz w:val="22"/>
                      <w:szCs w:val="22"/>
                    </w:rPr>
                    <w:t>тенце</w:t>
                  </w:r>
                  <w:proofErr w:type="spellEnd"/>
                  <w:r w:rsidRPr="002D0E01">
                    <w:rPr>
                      <w:sz w:val="22"/>
                      <w:szCs w:val="22"/>
                    </w:rPr>
                    <w:t>-суши-</w:t>
                  </w:r>
                  <w:proofErr w:type="spellStart"/>
                  <w:r w:rsidRPr="002D0E01">
                    <w:rPr>
                      <w:sz w:val="22"/>
                      <w:szCs w:val="22"/>
                    </w:rPr>
                    <w:t>телей</w:t>
                  </w:r>
                  <w:proofErr w:type="spellEnd"/>
                </w:p>
              </w:tc>
              <w:tc>
                <w:tcPr>
                  <w:tcW w:w="1134" w:type="dxa"/>
                  <w:vMerge/>
                  <w:shd w:val="clear" w:color="auto" w:fill="auto"/>
                  <w:vAlign w:val="center"/>
                </w:tcPr>
                <w:p w14:paraId="264BC511" w14:textId="77777777" w:rsidR="00061F0A" w:rsidRPr="002D0E01" w:rsidRDefault="00061F0A" w:rsidP="00F0200C">
                  <w:pPr>
                    <w:tabs>
                      <w:tab w:val="left" w:pos="3052"/>
                    </w:tabs>
                    <w:jc w:val="center"/>
                    <w:rPr>
                      <w:sz w:val="22"/>
                      <w:szCs w:val="22"/>
                    </w:rPr>
                  </w:pPr>
                </w:p>
              </w:tc>
              <w:tc>
                <w:tcPr>
                  <w:tcW w:w="1132" w:type="dxa"/>
                  <w:vMerge/>
                  <w:shd w:val="clear" w:color="auto" w:fill="auto"/>
                  <w:vAlign w:val="center"/>
                </w:tcPr>
                <w:p w14:paraId="43D3DBE4" w14:textId="77777777" w:rsidR="00061F0A" w:rsidRPr="002D0E01" w:rsidRDefault="00061F0A" w:rsidP="00F0200C">
                  <w:pPr>
                    <w:tabs>
                      <w:tab w:val="left" w:pos="3052"/>
                    </w:tabs>
                    <w:jc w:val="center"/>
                    <w:rPr>
                      <w:sz w:val="22"/>
                      <w:szCs w:val="22"/>
                    </w:rPr>
                  </w:pPr>
                </w:p>
              </w:tc>
              <w:tc>
                <w:tcPr>
                  <w:tcW w:w="1269" w:type="dxa"/>
                  <w:shd w:val="clear" w:color="auto" w:fill="auto"/>
                  <w:vAlign w:val="center"/>
                </w:tcPr>
                <w:p w14:paraId="31A794F1" w14:textId="77777777" w:rsidR="00061F0A" w:rsidRPr="002D0E01" w:rsidRDefault="00061F0A" w:rsidP="00F0200C">
                  <w:pPr>
                    <w:ind w:left="-95" w:right="-65"/>
                    <w:jc w:val="center"/>
                    <w:rPr>
                      <w:sz w:val="22"/>
                      <w:szCs w:val="22"/>
                    </w:rPr>
                  </w:pPr>
                  <w:r w:rsidRPr="002D0E01">
                    <w:rPr>
                      <w:sz w:val="22"/>
                      <w:szCs w:val="22"/>
                    </w:rPr>
                    <w:t>Ставка за мощность, тыс. руб./</w:t>
                  </w:r>
                </w:p>
                <w:p w14:paraId="0509B699" w14:textId="77777777" w:rsidR="00061F0A" w:rsidRPr="002D0E01" w:rsidRDefault="00061F0A" w:rsidP="00F0200C">
                  <w:pPr>
                    <w:ind w:left="-95" w:right="-65"/>
                    <w:jc w:val="center"/>
                    <w:rPr>
                      <w:sz w:val="22"/>
                      <w:szCs w:val="22"/>
                    </w:rPr>
                  </w:pPr>
                  <w:r w:rsidRPr="002D0E01">
                    <w:rPr>
                      <w:sz w:val="22"/>
                      <w:szCs w:val="22"/>
                    </w:rPr>
                    <w:t>Гкал/</w:t>
                  </w:r>
                </w:p>
                <w:p w14:paraId="60AEC546" w14:textId="77777777" w:rsidR="00061F0A" w:rsidRPr="002D0E01" w:rsidRDefault="00061F0A" w:rsidP="00F0200C">
                  <w:pPr>
                    <w:jc w:val="center"/>
                    <w:rPr>
                      <w:sz w:val="22"/>
                      <w:szCs w:val="22"/>
                    </w:rPr>
                  </w:pPr>
                  <w:r w:rsidRPr="002D0E01">
                    <w:rPr>
                      <w:sz w:val="22"/>
                      <w:szCs w:val="22"/>
                    </w:rPr>
                    <w:t>час в мес.</w:t>
                  </w:r>
                </w:p>
              </w:tc>
              <w:tc>
                <w:tcPr>
                  <w:tcW w:w="1014" w:type="dxa"/>
                  <w:shd w:val="clear" w:color="auto" w:fill="auto"/>
                  <w:vAlign w:val="center"/>
                </w:tcPr>
                <w:p w14:paraId="2BD30963" w14:textId="77777777" w:rsidR="00061F0A" w:rsidRPr="002D0E01" w:rsidRDefault="00061F0A" w:rsidP="00F0200C">
                  <w:pPr>
                    <w:ind w:left="-120" w:right="-112"/>
                    <w:jc w:val="center"/>
                    <w:rPr>
                      <w:sz w:val="22"/>
                      <w:szCs w:val="22"/>
                    </w:rPr>
                  </w:pPr>
                  <w:r w:rsidRPr="002D0E01">
                    <w:rPr>
                      <w:sz w:val="22"/>
                      <w:szCs w:val="22"/>
                    </w:rPr>
                    <w:t>Ставка за тепловую энергию, руб./Гкал</w:t>
                  </w:r>
                </w:p>
              </w:tc>
            </w:tr>
            <w:tr w:rsidR="00061F0A" w:rsidRPr="002D0E01" w14:paraId="3E5DDEBA" w14:textId="77777777" w:rsidTr="00F0200C">
              <w:trPr>
                <w:trHeight w:val="94"/>
              </w:trPr>
              <w:tc>
                <w:tcPr>
                  <w:tcW w:w="1712" w:type="dxa"/>
                  <w:vAlign w:val="center"/>
                </w:tcPr>
                <w:p w14:paraId="7DF5AFB8" w14:textId="77777777" w:rsidR="00061F0A" w:rsidRPr="002D0E01" w:rsidRDefault="00061F0A" w:rsidP="00F0200C">
                  <w:pPr>
                    <w:tabs>
                      <w:tab w:val="left" w:pos="3052"/>
                    </w:tabs>
                    <w:jc w:val="center"/>
                    <w:rPr>
                      <w:sz w:val="22"/>
                      <w:szCs w:val="22"/>
                    </w:rPr>
                  </w:pPr>
                  <w:r w:rsidRPr="002D0E01">
                    <w:rPr>
                      <w:sz w:val="22"/>
                      <w:szCs w:val="22"/>
                    </w:rPr>
                    <w:t>1</w:t>
                  </w:r>
                </w:p>
              </w:tc>
              <w:tc>
                <w:tcPr>
                  <w:tcW w:w="1710" w:type="dxa"/>
                  <w:vAlign w:val="center"/>
                </w:tcPr>
                <w:p w14:paraId="55632692" w14:textId="77777777" w:rsidR="00061F0A" w:rsidRPr="002D0E01" w:rsidRDefault="00061F0A" w:rsidP="00F0200C">
                  <w:pPr>
                    <w:tabs>
                      <w:tab w:val="left" w:pos="3052"/>
                    </w:tabs>
                    <w:ind w:hanging="108"/>
                    <w:jc w:val="center"/>
                    <w:rPr>
                      <w:sz w:val="22"/>
                      <w:szCs w:val="22"/>
                    </w:rPr>
                  </w:pPr>
                  <w:r w:rsidRPr="002D0E01">
                    <w:rPr>
                      <w:sz w:val="22"/>
                      <w:szCs w:val="22"/>
                    </w:rPr>
                    <w:t>2</w:t>
                  </w:r>
                </w:p>
              </w:tc>
              <w:tc>
                <w:tcPr>
                  <w:tcW w:w="914" w:type="dxa"/>
                  <w:shd w:val="clear" w:color="auto" w:fill="auto"/>
                </w:tcPr>
                <w:p w14:paraId="57CB8B46" w14:textId="77777777" w:rsidR="00061F0A" w:rsidRPr="000B4D13" w:rsidRDefault="00061F0A" w:rsidP="00F0200C">
                  <w:pPr>
                    <w:jc w:val="center"/>
                    <w:rPr>
                      <w:sz w:val="22"/>
                      <w:szCs w:val="22"/>
                    </w:rPr>
                  </w:pPr>
                  <w:r>
                    <w:rPr>
                      <w:sz w:val="22"/>
                      <w:szCs w:val="22"/>
                    </w:rPr>
                    <w:t>3</w:t>
                  </w:r>
                </w:p>
              </w:tc>
              <w:tc>
                <w:tcPr>
                  <w:tcW w:w="910" w:type="dxa"/>
                  <w:shd w:val="clear" w:color="auto" w:fill="auto"/>
                </w:tcPr>
                <w:p w14:paraId="36AAED46" w14:textId="77777777" w:rsidR="00061F0A" w:rsidRPr="000B4D13" w:rsidRDefault="00061F0A" w:rsidP="00F0200C">
                  <w:pPr>
                    <w:jc w:val="center"/>
                    <w:rPr>
                      <w:sz w:val="22"/>
                      <w:szCs w:val="22"/>
                    </w:rPr>
                  </w:pPr>
                  <w:r>
                    <w:rPr>
                      <w:sz w:val="22"/>
                      <w:szCs w:val="22"/>
                    </w:rPr>
                    <w:t>4</w:t>
                  </w:r>
                </w:p>
              </w:tc>
              <w:tc>
                <w:tcPr>
                  <w:tcW w:w="934" w:type="dxa"/>
                  <w:gridSpan w:val="2"/>
                  <w:shd w:val="clear" w:color="auto" w:fill="auto"/>
                </w:tcPr>
                <w:p w14:paraId="565D5F09" w14:textId="77777777" w:rsidR="00061F0A" w:rsidRPr="000B4D13" w:rsidRDefault="00061F0A" w:rsidP="00F0200C">
                  <w:pPr>
                    <w:jc w:val="center"/>
                    <w:rPr>
                      <w:sz w:val="22"/>
                      <w:szCs w:val="22"/>
                    </w:rPr>
                  </w:pPr>
                  <w:r>
                    <w:rPr>
                      <w:sz w:val="22"/>
                      <w:szCs w:val="22"/>
                    </w:rPr>
                    <w:t>5</w:t>
                  </w:r>
                </w:p>
              </w:tc>
              <w:tc>
                <w:tcPr>
                  <w:tcW w:w="920" w:type="dxa"/>
                  <w:shd w:val="clear" w:color="auto" w:fill="auto"/>
                </w:tcPr>
                <w:p w14:paraId="5713B67B" w14:textId="77777777" w:rsidR="00061F0A" w:rsidRPr="000B4D13" w:rsidRDefault="00061F0A" w:rsidP="00F0200C">
                  <w:pPr>
                    <w:jc w:val="center"/>
                    <w:rPr>
                      <w:sz w:val="22"/>
                      <w:szCs w:val="22"/>
                    </w:rPr>
                  </w:pPr>
                  <w:r>
                    <w:rPr>
                      <w:sz w:val="22"/>
                      <w:szCs w:val="22"/>
                    </w:rPr>
                    <w:t>6</w:t>
                  </w:r>
                </w:p>
              </w:tc>
              <w:tc>
                <w:tcPr>
                  <w:tcW w:w="851" w:type="dxa"/>
                  <w:shd w:val="clear" w:color="auto" w:fill="auto"/>
                </w:tcPr>
                <w:p w14:paraId="2A4C8133" w14:textId="77777777" w:rsidR="00061F0A" w:rsidRPr="000B4D13" w:rsidRDefault="00061F0A" w:rsidP="00F0200C">
                  <w:pPr>
                    <w:jc w:val="center"/>
                    <w:rPr>
                      <w:sz w:val="22"/>
                      <w:szCs w:val="22"/>
                    </w:rPr>
                  </w:pPr>
                  <w:r>
                    <w:rPr>
                      <w:sz w:val="22"/>
                      <w:szCs w:val="22"/>
                    </w:rPr>
                    <w:t>7</w:t>
                  </w:r>
                </w:p>
              </w:tc>
              <w:tc>
                <w:tcPr>
                  <w:tcW w:w="992" w:type="dxa"/>
                  <w:shd w:val="clear" w:color="auto" w:fill="auto"/>
                </w:tcPr>
                <w:p w14:paraId="54054650" w14:textId="77777777" w:rsidR="00061F0A" w:rsidRPr="000B4D13" w:rsidRDefault="00061F0A" w:rsidP="00F0200C">
                  <w:pPr>
                    <w:jc w:val="center"/>
                    <w:rPr>
                      <w:sz w:val="22"/>
                      <w:szCs w:val="22"/>
                    </w:rPr>
                  </w:pPr>
                  <w:r>
                    <w:rPr>
                      <w:sz w:val="22"/>
                      <w:szCs w:val="22"/>
                    </w:rPr>
                    <w:t>8</w:t>
                  </w:r>
                </w:p>
              </w:tc>
              <w:tc>
                <w:tcPr>
                  <w:tcW w:w="849" w:type="dxa"/>
                  <w:shd w:val="clear" w:color="auto" w:fill="auto"/>
                </w:tcPr>
                <w:p w14:paraId="69673B29" w14:textId="77777777" w:rsidR="00061F0A" w:rsidRPr="000B4D13" w:rsidRDefault="00061F0A" w:rsidP="00F0200C">
                  <w:pPr>
                    <w:jc w:val="center"/>
                    <w:rPr>
                      <w:sz w:val="22"/>
                      <w:szCs w:val="22"/>
                    </w:rPr>
                  </w:pPr>
                  <w:r>
                    <w:rPr>
                      <w:sz w:val="22"/>
                      <w:szCs w:val="22"/>
                    </w:rPr>
                    <w:t>9</w:t>
                  </w:r>
                </w:p>
              </w:tc>
              <w:tc>
                <w:tcPr>
                  <w:tcW w:w="999" w:type="dxa"/>
                  <w:shd w:val="clear" w:color="auto" w:fill="auto"/>
                </w:tcPr>
                <w:p w14:paraId="38557467" w14:textId="77777777" w:rsidR="00061F0A" w:rsidRPr="000B4D13" w:rsidRDefault="00061F0A" w:rsidP="00F0200C">
                  <w:pPr>
                    <w:jc w:val="center"/>
                    <w:rPr>
                      <w:sz w:val="22"/>
                      <w:szCs w:val="22"/>
                    </w:rPr>
                  </w:pPr>
                  <w:r>
                    <w:rPr>
                      <w:sz w:val="22"/>
                      <w:szCs w:val="22"/>
                    </w:rPr>
                    <w:t>10</w:t>
                  </w:r>
                </w:p>
              </w:tc>
              <w:tc>
                <w:tcPr>
                  <w:tcW w:w="1134" w:type="dxa"/>
                  <w:shd w:val="clear" w:color="auto" w:fill="auto"/>
                </w:tcPr>
                <w:p w14:paraId="415F6B75" w14:textId="77777777" w:rsidR="00061F0A" w:rsidRPr="000B4D13" w:rsidRDefault="00061F0A" w:rsidP="00F0200C">
                  <w:pPr>
                    <w:jc w:val="center"/>
                    <w:rPr>
                      <w:sz w:val="22"/>
                      <w:szCs w:val="22"/>
                    </w:rPr>
                  </w:pPr>
                  <w:r>
                    <w:rPr>
                      <w:sz w:val="22"/>
                      <w:szCs w:val="22"/>
                    </w:rPr>
                    <w:t>11</w:t>
                  </w:r>
                </w:p>
              </w:tc>
              <w:tc>
                <w:tcPr>
                  <w:tcW w:w="1132" w:type="dxa"/>
                  <w:shd w:val="clear" w:color="auto" w:fill="auto"/>
                </w:tcPr>
                <w:p w14:paraId="04AA51C2" w14:textId="77777777" w:rsidR="00061F0A" w:rsidRPr="000B4D13" w:rsidRDefault="00061F0A" w:rsidP="00F0200C">
                  <w:pPr>
                    <w:jc w:val="center"/>
                    <w:rPr>
                      <w:sz w:val="22"/>
                      <w:szCs w:val="22"/>
                    </w:rPr>
                  </w:pPr>
                  <w:r>
                    <w:rPr>
                      <w:sz w:val="22"/>
                      <w:szCs w:val="22"/>
                    </w:rPr>
                    <w:t>12</w:t>
                  </w:r>
                </w:p>
              </w:tc>
              <w:tc>
                <w:tcPr>
                  <w:tcW w:w="1269" w:type="dxa"/>
                  <w:shd w:val="clear" w:color="auto" w:fill="auto"/>
                  <w:vAlign w:val="center"/>
                </w:tcPr>
                <w:p w14:paraId="150F2252" w14:textId="77777777" w:rsidR="00061F0A" w:rsidRPr="002D0E01" w:rsidRDefault="00061F0A" w:rsidP="00F0200C">
                  <w:pPr>
                    <w:jc w:val="center"/>
                    <w:rPr>
                      <w:sz w:val="22"/>
                      <w:szCs w:val="22"/>
                    </w:rPr>
                  </w:pPr>
                  <w:r w:rsidRPr="002D0E01">
                    <w:rPr>
                      <w:sz w:val="22"/>
                      <w:szCs w:val="22"/>
                    </w:rPr>
                    <w:t>13</w:t>
                  </w:r>
                </w:p>
              </w:tc>
              <w:tc>
                <w:tcPr>
                  <w:tcW w:w="1014" w:type="dxa"/>
                  <w:shd w:val="clear" w:color="auto" w:fill="auto"/>
                  <w:vAlign w:val="center"/>
                </w:tcPr>
                <w:p w14:paraId="00A46907" w14:textId="77777777" w:rsidR="00061F0A" w:rsidRPr="002D0E01" w:rsidRDefault="00061F0A" w:rsidP="00F0200C">
                  <w:pPr>
                    <w:jc w:val="center"/>
                    <w:rPr>
                      <w:sz w:val="22"/>
                      <w:szCs w:val="22"/>
                    </w:rPr>
                  </w:pPr>
                  <w:r w:rsidRPr="002D0E01">
                    <w:rPr>
                      <w:sz w:val="22"/>
                      <w:szCs w:val="22"/>
                    </w:rPr>
                    <w:t>14</w:t>
                  </w:r>
                </w:p>
              </w:tc>
            </w:tr>
            <w:tr w:rsidR="00061F0A" w:rsidRPr="002D0E01" w14:paraId="46073837" w14:textId="77777777" w:rsidTr="00F0200C">
              <w:trPr>
                <w:trHeight w:val="160"/>
              </w:trPr>
              <w:tc>
                <w:tcPr>
                  <w:tcW w:w="1712" w:type="dxa"/>
                  <w:vAlign w:val="center"/>
                </w:tcPr>
                <w:p w14:paraId="32364D5B" w14:textId="77777777" w:rsidR="00061F0A" w:rsidRPr="00F63E44" w:rsidRDefault="00061F0A" w:rsidP="00F0200C">
                  <w:pPr>
                    <w:jc w:val="center"/>
                    <w:rPr>
                      <w:sz w:val="22"/>
                      <w:szCs w:val="22"/>
                    </w:rPr>
                  </w:pPr>
                  <w:r>
                    <w:rPr>
                      <w:sz w:val="22"/>
                      <w:szCs w:val="22"/>
                    </w:rPr>
                    <w:t>ООО «Энерго-ресурс»</w:t>
                  </w:r>
                </w:p>
              </w:tc>
              <w:tc>
                <w:tcPr>
                  <w:tcW w:w="1710" w:type="dxa"/>
                  <w:vAlign w:val="center"/>
                </w:tcPr>
                <w:p w14:paraId="68425B72" w14:textId="77777777" w:rsidR="00061F0A" w:rsidRDefault="00061F0A" w:rsidP="00F0200C">
                  <w:pPr>
                    <w:jc w:val="center"/>
                    <w:rPr>
                      <w:sz w:val="22"/>
                      <w:szCs w:val="22"/>
                    </w:rPr>
                  </w:pPr>
                  <w:r w:rsidRPr="0082759F">
                    <w:rPr>
                      <w:sz w:val="22"/>
                      <w:szCs w:val="22"/>
                    </w:rPr>
                    <w:t xml:space="preserve">с </w:t>
                  </w:r>
                  <w:r>
                    <w:rPr>
                      <w:sz w:val="22"/>
                      <w:szCs w:val="22"/>
                    </w:rPr>
                    <w:t>16</w:t>
                  </w:r>
                  <w:r w:rsidRPr="0082759F">
                    <w:rPr>
                      <w:sz w:val="22"/>
                      <w:szCs w:val="22"/>
                    </w:rPr>
                    <w:t>.0</w:t>
                  </w:r>
                  <w:r>
                    <w:rPr>
                      <w:sz w:val="22"/>
                      <w:szCs w:val="22"/>
                    </w:rPr>
                    <w:t>8</w:t>
                  </w:r>
                  <w:r w:rsidRPr="0082759F">
                    <w:rPr>
                      <w:sz w:val="22"/>
                      <w:szCs w:val="22"/>
                    </w:rPr>
                    <w:t xml:space="preserve">.2024 </w:t>
                  </w:r>
                </w:p>
                <w:p w14:paraId="54BB17E1" w14:textId="77777777" w:rsidR="00061F0A" w:rsidRPr="0082759F" w:rsidRDefault="00061F0A" w:rsidP="00F0200C">
                  <w:pPr>
                    <w:jc w:val="center"/>
                    <w:rPr>
                      <w:sz w:val="22"/>
                      <w:szCs w:val="22"/>
                    </w:rPr>
                  </w:pPr>
                  <w:r w:rsidRPr="0082759F">
                    <w:rPr>
                      <w:sz w:val="22"/>
                      <w:szCs w:val="22"/>
                    </w:rPr>
                    <w:t>по 31.12.2024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288FE90F" w14:textId="77777777" w:rsidR="00061F0A" w:rsidRPr="002B7A83" w:rsidRDefault="00061F0A" w:rsidP="00F0200C">
                  <w:pPr>
                    <w:jc w:val="center"/>
                    <w:rPr>
                      <w:color w:val="000000"/>
                      <w:sz w:val="22"/>
                      <w:szCs w:val="22"/>
                    </w:rPr>
                  </w:pPr>
                  <w:r w:rsidRPr="002B7A83">
                    <w:rPr>
                      <w:color w:val="000000"/>
                      <w:sz w:val="22"/>
                      <w:szCs w:val="22"/>
                    </w:rPr>
                    <w:t>372,59</w:t>
                  </w:r>
                </w:p>
              </w:tc>
              <w:tc>
                <w:tcPr>
                  <w:tcW w:w="920" w:type="dxa"/>
                  <w:gridSpan w:val="2"/>
                  <w:tcBorders>
                    <w:top w:val="single" w:sz="4" w:space="0" w:color="auto"/>
                    <w:left w:val="nil"/>
                    <w:bottom w:val="single" w:sz="4" w:space="0" w:color="auto"/>
                    <w:right w:val="single" w:sz="4" w:space="0" w:color="auto"/>
                  </w:tcBorders>
                  <w:shd w:val="clear" w:color="auto" w:fill="auto"/>
                  <w:vAlign w:val="center"/>
                </w:tcPr>
                <w:p w14:paraId="33ECA184" w14:textId="77777777" w:rsidR="00061F0A" w:rsidRPr="002B7A83" w:rsidRDefault="00061F0A" w:rsidP="00F0200C">
                  <w:pPr>
                    <w:jc w:val="center"/>
                    <w:rPr>
                      <w:color w:val="000000"/>
                      <w:sz w:val="22"/>
                      <w:szCs w:val="22"/>
                    </w:rPr>
                  </w:pPr>
                  <w:r w:rsidRPr="002B7A83">
                    <w:rPr>
                      <w:color w:val="000000"/>
                      <w:sz w:val="22"/>
                      <w:szCs w:val="22"/>
                    </w:rPr>
                    <w:t>368,50</w:t>
                  </w:r>
                </w:p>
              </w:tc>
              <w:tc>
                <w:tcPr>
                  <w:tcW w:w="924" w:type="dxa"/>
                  <w:tcBorders>
                    <w:top w:val="single" w:sz="4" w:space="0" w:color="auto"/>
                    <w:left w:val="nil"/>
                    <w:bottom w:val="single" w:sz="4" w:space="0" w:color="auto"/>
                    <w:right w:val="single" w:sz="4" w:space="0" w:color="auto"/>
                  </w:tcBorders>
                  <w:shd w:val="clear" w:color="auto" w:fill="auto"/>
                  <w:vAlign w:val="center"/>
                </w:tcPr>
                <w:p w14:paraId="17FD2038" w14:textId="77777777" w:rsidR="00061F0A" w:rsidRPr="002B7A83" w:rsidRDefault="00061F0A" w:rsidP="00F0200C">
                  <w:pPr>
                    <w:jc w:val="center"/>
                    <w:rPr>
                      <w:color w:val="000000"/>
                      <w:sz w:val="22"/>
                      <w:szCs w:val="22"/>
                    </w:rPr>
                  </w:pPr>
                  <w:r w:rsidRPr="002B7A83">
                    <w:rPr>
                      <w:color w:val="000000"/>
                      <w:sz w:val="22"/>
                      <w:szCs w:val="22"/>
                    </w:rPr>
                    <w:t>391,04</w:t>
                  </w:r>
                </w:p>
              </w:tc>
              <w:tc>
                <w:tcPr>
                  <w:tcW w:w="920" w:type="dxa"/>
                  <w:tcBorders>
                    <w:top w:val="single" w:sz="4" w:space="0" w:color="auto"/>
                    <w:left w:val="nil"/>
                    <w:bottom w:val="single" w:sz="4" w:space="0" w:color="auto"/>
                    <w:right w:val="single" w:sz="4" w:space="0" w:color="auto"/>
                  </w:tcBorders>
                  <w:shd w:val="clear" w:color="auto" w:fill="auto"/>
                  <w:vAlign w:val="center"/>
                </w:tcPr>
                <w:p w14:paraId="64C9C0F5" w14:textId="77777777" w:rsidR="00061F0A" w:rsidRPr="002B7A83" w:rsidRDefault="00061F0A" w:rsidP="00F0200C">
                  <w:pPr>
                    <w:jc w:val="center"/>
                    <w:rPr>
                      <w:color w:val="000000"/>
                      <w:sz w:val="22"/>
                      <w:szCs w:val="22"/>
                    </w:rPr>
                  </w:pPr>
                  <w:r w:rsidRPr="002B7A83">
                    <w:rPr>
                      <w:color w:val="000000"/>
                      <w:sz w:val="22"/>
                      <w:szCs w:val="22"/>
                    </w:rPr>
                    <w:t>374,64</w:t>
                  </w:r>
                </w:p>
              </w:tc>
              <w:tc>
                <w:tcPr>
                  <w:tcW w:w="851" w:type="dxa"/>
                  <w:tcBorders>
                    <w:top w:val="single" w:sz="4" w:space="0" w:color="auto"/>
                    <w:left w:val="nil"/>
                    <w:bottom w:val="single" w:sz="4" w:space="0" w:color="auto"/>
                    <w:right w:val="single" w:sz="4" w:space="0" w:color="auto"/>
                  </w:tcBorders>
                  <w:shd w:val="clear" w:color="auto" w:fill="auto"/>
                  <w:vAlign w:val="center"/>
                </w:tcPr>
                <w:p w14:paraId="2AFC752F" w14:textId="77777777" w:rsidR="00061F0A" w:rsidRPr="002B7A83" w:rsidRDefault="00061F0A" w:rsidP="00F0200C">
                  <w:pPr>
                    <w:jc w:val="center"/>
                    <w:rPr>
                      <w:color w:val="000000"/>
                      <w:sz w:val="22"/>
                      <w:szCs w:val="22"/>
                    </w:rPr>
                  </w:pPr>
                  <w:r w:rsidRPr="002B7A83">
                    <w:rPr>
                      <w:color w:val="000000"/>
                      <w:sz w:val="22"/>
                      <w:szCs w:val="22"/>
                    </w:rPr>
                    <w:t>310,49</w:t>
                  </w:r>
                </w:p>
              </w:tc>
              <w:tc>
                <w:tcPr>
                  <w:tcW w:w="992" w:type="dxa"/>
                  <w:tcBorders>
                    <w:top w:val="single" w:sz="4" w:space="0" w:color="auto"/>
                    <w:left w:val="nil"/>
                    <w:bottom w:val="single" w:sz="4" w:space="0" w:color="auto"/>
                    <w:right w:val="single" w:sz="4" w:space="0" w:color="auto"/>
                  </w:tcBorders>
                  <w:shd w:val="clear" w:color="auto" w:fill="auto"/>
                  <w:vAlign w:val="center"/>
                </w:tcPr>
                <w:p w14:paraId="3228616B" w14:textId="77777777" w:rsidR="00061F0A" w:rsidRPr="002B7A83" w:rsidRDefault="00061F0A" w:rsidP="00F0200C">
                  <w:pPr>
                    <w:jc w:val="center"/>
                    <w:rPr>
                      <w:color w:val="000000"/>
                      <w:sz w:val="22"/>
                      <w:szCs w:val="22"/>
                    </w:rPr>
                  </w:pPr>
                  <w:r w:rsidRPr="002B7A83">
                    <w:rPr>
                      <w:color w:val="000000"/>
                      <w:sz w:val="22"/>
                      <w:szCs w:val="22"/>
                    </w:rPr>
                    <w:t>307,08</w:t>
                  </w:r>
                </w:p>
              </w:tc>
              <w:tc>
                <w:tcPr>
                  <w:tcW w:w="849" w:type="dxa"/>
                  <w:tcBorders>
                    <w:top w:val="single" w:sz="4" w:space="0" w:color="auto"/>
                    <w:left w:val="nil"/>
                    <w:bottom w:val="single" w:sz="4" w:space="0" w:color="auto"/>
                    <w:right w:val="single" w:sz="4" w:space="0" w:color="auto"/>
                  </w:tcBorders>
                  <w:shd w:val="clear" w:color="auto" w:fill="auto"/>
                  <w:vAlign w:val="center"/>
                </w:tcPr>
                <w:p w14:paraId="522E1B70" w14:textId="77777777" w:rsidR="00061F0A" w:rsidRPr="002B7A83" w:rsidRDefault="00061F0A" w:rsidP="00F0200C">
                  <w:pPr>
                    <w:jc w:val="center"/>
                    <w:rPr>
                      <w:color w:val="000000"/>
                      <w:sz w:val="22"/>
                      <w:szCs w:val="22"/>
                    </w:rPr>
                  </w:pPr>
                  <w:r w:rsidRPr="002B7A83">
                    <w:rPr>
                      <w:color w:val="000000"/>
                      <w:sz w:val="22"/>
                      <w:szCs w:val="22"/>
                    </w:rPr>
                    <w:t>325,87</w:t>
                  </w:r>
                </w:p>
              </w:tc>
              <w:tc>
                <w:tcPr>
                  <w:tcW w:w="999" w:type="dxa"/>
                  <w:tcBorders>
                    <w:top w:val="single" w:sz="4" w:space="0" w:color="auto"/>
                    <w:left w:val="nil"/>
                    <w:bottom w:val="single" w:sz="4" w:space="0" w:color="auto"/>
                    <w:right w:val="single" w:sz="4" w:space="0" w:color="auto"/>
                  </w:tcBorders>
                  <w:shd w:val="clear" w:color="auto" w:fill="auto"/>
                  <w:vAlign w:val="center"/>
                </w:tcPr>
                <w:p w14:paraId="4DDF8229" w14:textId="77777777" w:rsidR="00061F0A" w:rsidRPr="002B7A83" w:rsidRDefault="00061F0A" w:rsidP="00F0200C">
                  <w:pPr>
                    <w:jc w:val="center"/>
                    <w:rPr>
                      <w:color w:val="000000"/>
                      <w:sz w:val="22"/>
                      <w:szCs w:val="22"/>
                    </w:rPr>
                  </w:pPr>
                  <w:r w:rsidRPr="002B7A83">
                    <w:rPr>
                      <w:color w:val="000000"/>
                      <w:sz w:val="22"/>
                      <w:szCs w:val="22"/>
                    </w:rPr>
                    <w:t>312,20</w:t>
                  </w:r>
                </w:p>
              </w:tc>
              <w:tc>
                <w:tcPr>
                  <w:tcW w:w="1134" w:type="dxa"/>
                  <w:shd w:val="clear" w:color="auto" w:fill="auto"/>
                  <w:vAlign w:val="center"/>
                </w:tcPr>
                <w:p w14:paraId="12913D02" w14:textId="77777777" w:rsidR="00061F0A" w:rsidRPr="00053633" w:rsidRDefault="00061F0A" w:rsidP="00F0200C">
                  <w:pPr>
                    <w:jc w:val="center"/>
                    <w:rPr>
                      <w:sz w:val="22"/>
                      <w:szCs w:val="22"/>
                    </w:rPr>
                  </w:pPr>
                  <w:r w:rsidRPr="00053633">
                    <w:rPr>
                      <w:sz w:val="22"/>
                      <w:szCs w:val="22"/>
                    </w:rPr>
                    <w:t>78,19</w:t>
                  </w:r>
                </w:p>
              </w:tc>
              <w:tc>
                <w:tcPr>
                  <w:tcW w:w="1132" w:type="dxa"/>
                  <w:shd w:val="clear" w:color="auto" w:fill="auto"/>
                  <w:vAlign w:val="center"/>
                </w:tcPr>
                <w:p w14:paraId="68DE2E98" w14:textId="77777777" w:rsidR="00061F0A" w:rsidRPr="00053633" w:rsidRDefault="00061F0A" w:rsidP="00F0200C">
                  <w:pPr>
                    <w:jc w:val="center"/>
                    <w:rPr>
                      <w:sz w:val="22"/>
                      <w:szCs w:val="22"/>
                    </w:rPr>
                  </w:pPr>
                  <w:r w:rsidRPr="00053633">
                    <w:rPr>
                      <w:sz w:val="22"/>
                      <w:szCs w:val="22"/>
                    </w:rPr>
                    <w:t>4 270,27</w:t>
                  </w:r>
                </w:p>
              </w:tc>
              <w:tc>
                <w:tcPr>
                  <w:tcW w:w="1269" w:type="dxa"/>
                  <w:shd w:val="clear" w:color="auto" w:fill="auto"/>
                  <w:vAlign w:val="center"/>
                </w:tcPr>
                <w:p w14:paraId="2EAE7841" w14:textId="77777777" w:rsidR="00061F0A" w:rsidRPr="00796679" w:rsidRDefault="00061F0A" w:rsidP="00F0200C">
                  <w:pPr>
                    <w:jc w:val="center"/>
                    <w:rPr>
                      <w:sz w:val="22"/>
                      <w:szCs w:val="22"/>
                    </w:rPr>
                  </w:pPr>
                  <w:r w:rsidRPr="00796679">
                    <w:rPr>
                      <w:sz w:val="22"/>
                      <w:szCs w:val="22"/>
                    </w:rPr>
                    <w:t>х</w:t>
                  </w:r>
                </w:p>
              </w:tc>
              <w:tc>
                <w:tcPr>
                  <w:tcW w:w="1014" w:type="dxa"/>
                  <w:shd w:val="clear" w:color="auto" w:fill="auto"/>
                  <w:vAlign w:val="center"/>
                </w:tcPr>
                <w:p w14:paraId="764812D4" w14:textId="77777777" w:rsidR="00061F0A" w:rsidRPr="00796679" w:rsidRDefault="00061F0A" w:rsidP="00F0200C">
                  <w:pPr>
                    <w:jc w:val="center"/>
                    <w:rPr>
                      <w:sz w:val="22"/>
                      <w:szCs w:val="22"/>
                    </w:rPr>
                  </w:pPr>
                  <w:r w:rsidRPr="00796679">
                    <w:rPr>
                      <w:sz w:val="22"/>
                      <w:szCs w:val="22"/>
                    </w:rPr>
                    <w:t>х</w:t>
                  </w:r>
                </w:p>
              </w:tc>
            </w:tr>
          </w:tbl>
          <w:p w14:paraId="1E0470B9" w14:textId="77777777" w:rsidR="00061F0A" w:rsidRPr="002D0E01" w:rsidRDefault="00061F0A" w:rsidP="00F0200C">
            <w:pPr>
              <w:autoSpaceDE w:val="0"/>
              <w:autoSpaceDN w:val="0"/>
              <w:adjustRightInd w:val="0"/>
              <w:ind w:firstLine="540"/>
              <w:jc w:val="center"/>
              <w:rPr>
                <w:sz w:val="22"/>
                <w:szCs w:val="22"/>
              </w:rPr>
            </w:pPr>
          </w:p>
        </w:tc>
      </w:tr>
      <w:tr w:rsidR="00061F0A" w:rsidRPr="005D4ECB" w14:paraId="0D493D23" w14:textId="77777777" w:rsidTr="00F0200C">
        <w:trPr>
          <w:trHeight w:val="683"/>
        </w:trPr>
        <w:tc>
          <w:tcPr>
            <w:tcW w:w="15458" w:type="dxa"/>
            <w:tcBorders>
              <w:top w:val="nil"/>
              <w:left w:val="nil"/>
              <w:bottom w:val="nil"/>
              <w:right w:val="nil"/>
            </w:tcBorders>
            <w:shd w:val="clear" w:color="auto" w:fill="auto"/>
            <w:vAlign w:val="bottom"/>
          </w:tcPr>
          <w:p w14:paraId="60D95971" w14:textId="77777777" w:rsidR="00061F0A" w:rsidRPr="002D0E01" w:rsidRDefault="00061F0A" w:rsidP="00F0200C">
            <w:pPr>
              <w:jc w:val="center"/>
              <w:rPr>
                <w:sz w:val="22"/>
                <w:szCs w:val="22"/>
              </w:rPr>
            </w:pPr>
          </w:p>
        </w:tc>
      </w:tr>
      <w:tr w:rsidR="00061F0A" w:rsidRPr="005D4ECB" w14:paraId="211CD54C" w14:textId="77777777" w:rsidTr="00F0200C">
        <w:trPr>
          <w:trHeight w:val="116"/>
        </w:trPr>
        <w:tc>
          <w:tcPr>
            <w:tcW w:w="15458" w:type="dxa"/>
            <w:tcBorders>
              <w:top w:val="nil"/>
              <w:left w:val="nil"/>
              <w:bottom w:val="nil"/>
              <w:right w:val="nil"/>
            </w:tcBorders>
            <w:shd w:val="clear" w:color="auto" w:fill="auto"/>
            <w:vAlign w:val="bottom"/>
          </w:tcPr>
          <w:p w14:paraId="4DBB2F92" w14:textId="77777777" w:rsidR="00061F0A" w:rsidRPr="00BF086E" w:rsidRDefault="00061F0A" w:rsidP="00F0200C">
            <w:pPr>
              <w:autoSpaceDE w:val="0"/>
              <w:autoSpaceDN w:val="0"/>
              <w:adjustRightInd w:val="0"/>
              <w:ind w:firstLine="540"/>
              <w:jc w:val="right"/>
              <w:rPr>
                <w:bCs/>
                <w:sz w:val="22"/>
                <w:szCs w:val="22"/>
              </w:rPr>
            </w:pPr>
          </w:p>
        </w:tc>
      </w:tr>
    </w:tbl>
    <w:p w14:paraId="6A2F959B" w14:textId="77777777" w:rsidR="00061F0A" w:rsidRPr="003024D3" w:rsidRDefault="00061F0A" w:rsidP="00061F0A">
      <w:pPr>
        <w:ind w:firstLine="708"/>
        <w:jc w:val="both"/>
        <w:rPr>
          <w:bCs/>
          <w:color w:val="000000"/>
          <w:kern w:val="32"/>
          <w:sz w:val="28"/>
          <w:szCs w:val="28"/>
        </w:rPr>
      </w:pPr>
      <w:r w:rsidRPr="00AE5564">
        <w:rPr>
          <w:sz w:val="28"/>
          <w:szCs w:val="28"/>
        </w:rPr>
        <w:t>*</w:t>
      </w:r>
      <w:r w:rsidRPr="00640537">
        <w:rPr>
          <w:sz w:val="28"/>
          <w:szCs w:val="28"/>
        </w:rPr>
        <w:t xml:space="preserve"> </w:t>
      </w:r>
      <w:r w:rsidRPr="001B1DF0">
        <w:rPr>
          <w:sz w:val="28"/>
          <w:szCs w:val="28"/>
        </w:rPr>
        <w:t>Выделяется в целях реализации пункта 6 статьи 168 Налогового кодекса Российской Федерации (часть вторая).</w:t>
      </w:r>
    </w:p>
    <w:p w14:paraId="3E8B42B6" w14:textId="77777777" w:rsidR="00061F0A" w:rsidRPr="00A46697" w:rsidRDefault="00061F0A" w:rsidP="00061F0A">
      <w:pPr>
        <w:autoSpaceDE w:val="0"/>
        <w:autoSpaceDN w:val="0"/>
        <w:adjustRightInd w:val="0"/>
        <w:ind w:firstLine="540"/>
        <w:jc w:val="both"/>
        <w:rPr>
          <w:sz w:val="28"/>
          <w:szCs w:val="28"/>
        </w:rPr>
      </w:pPr>
      <w:r w:rsidRPr="003E3DCF">
        <w:rPr>
          <w:sz w:val="28"/>
          <w:szCs w:val="28"/>
        </w:rPr>
        <w:t xml:space="preserve">** </w:t>
      </w:r>
      <w:r w:rsidRPr="00A46697">
        <w:rPr>
          <w:sz w:val="28"/>
          <w:szCs w:val="28"/>
        </w:rPr>
        <w:t xml:space="preserve">Тариф </w:t>
      </w:r>
      <w:r w:rsidRPr="0082759F">
        <w:rPr>
          <w:sz w:val="28"/>
          <w:szCs w:val="28"/>
        </w:rPr>
        <w:t xml:space="preserve">для </w:t>
      </w:r>
      <w:r w:rsidRPr="0082759F">
        <w:rPr>
          <w:bCs/>
          <w:color w:val="000000"/>
          <w:kern w:val="32"/>
          <w:sz w:val="28"/>
          <w:szCs w:val="28"/>
        </w:rPr>
        <w:t>ООО «Энергоресурс»</w:t>
      </w:r>
      <w:r w:rsidRPr="0082759F">
        <w:rPr>
          <w:sz w:val="28"/>
          <w:szCs w:val="28"/>
        </w:rPr>
        <w:t xml:space="preserve"> </w:t>
      </w:r>
      <w:r w:rsidRPr="00A46697">
        <w:rPr>
          <w:sz w:val="28"/>
          <w:szCs w:val="28"/>
        </w:rPr>
        <w:t>на теплоноситель</w:t>
      </w:r>
      <w:r>
        <w:rPr>
          <w:sz w:val="28"/>
          <w:szCs w:val="28"/>
        </w:rPr>
        <w:t>,</w:t>
      </w:r>
      <w:r w:rsidRPr="00A46697">
        <w:rPr>
          <w:sz w:val="28"/>
          <w:szCs w:val="28"/>
        </w:rPr>
        <w:t xml:space="preserve"> </w:t>
      </w:r>
      <w:r w:rsidRPr="0082759F">
        <w:rPr>
          <w:sz w:val="28"/>
          <w:szCs w:val="28"/>
        </w:rPr>
        <w:t>реализуемый на потребительском рынке</w:t>
      </w:r>
      <w:r w:rsidRPr="0082759F">
        <w:t xml:space="preserve"> </w:t>
      </w:r>
      <w:r w:rsidRPr="0082759F">
        <w:rPr>
          <w:bCs/>
          <w:color w:val="000000"/>
          <w:kern w:val="32"/>
          <w:sz w:val="28"/>
          <w:szCs w:val="28"/>
        </w:rPr>
        <w:t>Кемеровского муниципального округа</w:t>
      </w:r>
      <w:r w:rsidRPr="0082759F">
        <w:rPr>
          <w:sz w:val="28"/>
          <w:szCs w:val="28"/>
        </w:rPr>
        <w:t>, установлен</w:t>
      </w:r>
      <w:r w:rsidRPr="00A46697">
        <w:rPr>
          <w:sz w:val="28"/>
          <w:szCs w:val="28"/>
        </w:rPr>
        <w:t xml:space="preserve"> </w:t>
      </w:r>
      <w:hyperlink r:id="rId26"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Pr>
          <w:sz w:val="28"/>
          <w:szCs w:val="28"/>
        </w:rPr>
        <w:t>Кузбасса от 15</w:t>
      </w:r>
      <w:r w:rsidRPr="00A46697">
        <w:rPr>
          <w:sz w:val="28"/>
          <w:szCs w:val="28"/>
        </w:rPr>
        <w:t>.</w:t>
      </w:r>
      <w:r>
        <w:rPr>
          <w:sz w:val="28"/>
          <w:szCs w:val="28"/>
        </w:rPr>
        <w:t>08.2024</w:t>
      </w:r>
      <w:r w:rsidRPr="00A46697">
        <w:rPr>
          <w:sz w:val="28"/>
          <w:szCs w:val="28"/>
        </w:rPr>
        <w:t xml:space="preserve"> №</w:t>
      </w:r>
      <w:r>
        <w:rPr>
          <w:sz w:val="28"/>
          <w:szCs w:val="28"/>
        </w:rPr>
        <w:t xml:space="preserve"> 148</w:t>
      </w:r>
      <w:r w:rsidRPr="00A46697">
        <w:rPr>
          <w:sz w:val="28"/>
          <w:szCs w:val="28"/>
        </w:rPr>
        <w:t>.</w:t>
      </w:r>
    </w:p>
    <w:p w14:paraId="7F8B0D11" w14:textId="77777777" w:rsidR="00061F0A" w:rsidRPr="00A46697" w:rsidRDefault="00061F0A" w:rsidP="00061F0A">
      <w:pPr>
        <w:autoSpaceDE w:val="0"/>
        <w:autoSpaceDN w:val="0"/>
        <w:adjustRightInd w:val="0"/>
        <w:ind w:firstLine="540"/>
        <w:jc w:val="both"/>
        <w:rPr>
          <w:sz w:val="28"/>
          <w:szCs w:val="28"/>
        </w:rPr>
      </w:pPr>
      <w:r w:rsidRPr="00A46697">
        <w:rPr>
          <w:sz w:val="28"/>
          <w:szCs w:val="28"/>
        </w:rPr>
        <w:t xml:space="preserve">*** Тариф для </w:t>
      </w:r>
      <w:r w:rsidRPr="0082759F">
        <w:rPr>
          <w:bCs/>
          <w:color w:val="000000"/>
          <w:kern w:val="32"/>
          <w:sz w:val="28"/>
          <w:szCs w:val="28"/>
        </w:rPr>
        <w:t>ООО «Энергоресурс»</w:t>
      </w:r>
      <w:r>
        <w:rPr>
          <w:bCs/>
          <w:color w:val="000000"/>
          <w:kern w:val="32"/>
          <w:sz w:val="28"/>
          <w:szCs w:val="28"/>
        </w:rPr>
        <w:t xml:space="preserve"> </w:t>
      </w:r>
      <w:r w:rsidRPr="00A46697">
        <w:rPr>
          <w:sz w:val="28"/>
          <w:szCs w:val="28"/>
        </w:rPr>
        <w:t>на</w:t>
      </w:r>
      <w:r>
        <w:t xml:space="preserve"> </w:t>
      </w:r>
      <w:r w:rsidRPr="00A46697">
        <w:rPr>
          <w:sz w:val="28"/>
          <w:szCs w:val="28"/>
        </w:rPr>
        <w:t>тепловую энергию</w:t>
      </w:r>
      <w:r w:rsidRPr="000B4D13">
        <w:rPr>
          <w:sz w:val="28"/>
          <w:szCs w:val="28"/>
        </w:rPr>
        <w:t>,</w:t>
      </w:r>
      <w:r w:rsidRPr="00A46697">
        <w:rPr>
          <w:sz w:val="28"/>
          <w:szCs w:val="28"/>
        </w:rPr>
        <w:t xml:space="preserve"> реализуемую на потребительском рынке</w:t>
      </w:r>
      <w:r w:rsidRPr="00FF7282">
        <w:t xml:space="preserve"> </w:t>
      </w:r>
      <w:r w:rsidRPr="0082759F">
        <w:rPr>
          <w:bCs/>
          <w:color w:val="000000"/>
          <w:kern w:val="32"/>
          <w:sz w:val="28"/>
          <w:szCs w:val="28"/>
        </w:rPr>
        <w:t>Кемеровского муниципального округа</w:t>
      </w:r>
      <w:r w:rsidRPr="00A46697">
        <w:rPr>
          <w:sz w:val="28"/>
          <w:szCs w:val="28"/>
        </w:rPr>
        <w:t xml:space="preserve">, установлен </w:t>
      </w:r>
      <w:hyperlink r:id="rId27" w:history="1">
        <w:r w:rsidRPr="00A46697">
          <w:rPr>
            <w:sz w:val="28"/>
            <w:szCs w:val="28"/>
          </w:rPr>
          <w:t>постановлением</w:t>
        </w:r>
      </w:hyperlink>
      <w:r>
        <w:rPr>
          <w:sz w:val="28"/>
          <w:szCs w:val="28"/>
        </w:rPr>
        <w:t xml:space="preserve"> Р</w:t>
      </w:r>
      <w:r w:rsidRPr="00A46697">
        <w:rPr>
          <w:sz w:val="28"/>
          <w:szCs w:val="28"/>
        </w:rPr>
        <w:t xml:space="preserve">егиональной энергетической комиссии </w:t>
      </w:r>
      <w:r w:rsidRPr="00415CC9">
        <w:rPr>
          <w:sz w:val="28"/>
          <w:szCs w:val="28"/>
        </w:rPr>
        <w:t xml:space="preserve">Кузбасса от </w:t>
      </w:r>
      <w:r>
        <w:rPr>
          <w:sz w:val="28"/>
          <w:szCs w:val="28"/>
        </w:rPr>
        <w:t>15</w:t>
      </w:r>
      <w:r w:rsidRPr="00357349">
        <w:rPr>
          <w:sz w:val="28"/>
          <w:szCs w:val="28"/>
        </w:rPr>
        <w:t>.</w:t>
      </w:r>
      <w:r>
        <w:rPr>
          <w:sz w:val="28"/>
          <w:szCs w:val="28"/>
        </w:rPr>
        <w:t>08</w:t>
      </w:r>
      <w:r w:rsidRPr="00357349">
        <w:rPr>
          <w:sz w:val="28"/>
          <w:szCs w:val="28"/>
        </w:rPr>
        <w:t>.202</w:t>
      </w:r>
      <w:r>
        <w:rPr>
          <w:sz w:val="28"/>
          <w:szCs w:val="28"/>
        </w:rPr>
        <w:t xml:space="preserve">4 </w:t>
      </w:r>
      <w:r w:rsidRPr="00357349">
        <w:rPr>
          <w:sz w:val="28"/>
          <w:szCs w:val="28"/>
        </w:rPr>
        <w:t xml:space="preserve">№ </w:t>
      </w:r>
      <w:r>
        <w:rPr>
          <w:sz w:val="28"/>
          <w:szCs w:val="28"/>
        </w:rPr>
        <w:t>147</w:t>
      </w:r>
      <w:r w:rsidRPr="00415CC9">
        <w:rPr>
          <w:sz w:val="28"/>
          <w:szCs w:val="28"/>
        </w:rPr>
        <w:t>.</w:t>
      </w:r>
    </w:p>
    <w:p w14:paraId="25E1DB95" w14:textId="77777777" w:rsidR="00061F0A" w:rsidRDefault="00061F0A" w:rsidP="00B830C2">
      <w:pPr>
        <w:jc w:val="both"/>
        <w:rPr>
          <w:bCs/>
          <w:sz w:val="16"/>
          <w:szCs w:val="16"/>
        </w:rPr>
        <w:sectPr w:rsidR="00061F0A" w:rsidSect="00061F0A">
          <w:pgSz w:w="16838" w:h="11906" w:orient="landscape"/>
          <w:pgMar w:top="1276" w:right="709" w:bottom="849" w:left="709" w:header="709" w:footer="709" w:gutter="0"/>
          <w:cols w:space="708"/>
          <w:docGrid w:linePitch="360"/>
        </w:sectPr>
      </w:pPr>
    </w:p>
    <w:p w14:paraId="2245FCA0" w14:textId="754521C8" w:rsidR="00061F0A" w:rsidRPr="00F01343" w:rsidRDefault="00061F0A" w:rsidP="00061F0A">
      <w:pPr>
        <w:tabs>
          <w:tab w:val="left" w:pos="270"/>
          <w:tab w:val="right" w:pos="9355"/>
        </w:tabs>
        <w:ind w:left="-6151" w:firstLine="11821"/>
      </w:pPr>
      <w:r w:rsidRPr="00F01343">
        <w:lastRenderedPageBreak/>
        <w:t xml:space="preserve">Приложение </w:t>
      </w:r>
      <w:r>
        <w:t xml:space="preserve">№ </w:t>
      </w:r>
      <w:r>
        <w:t>8</w:t>
      </w:r>
      <w:r>
        <w:t xml:space="preserve"> к протоколу</w:t>
      </w:r>
      <w:r w:rsidRPr="00F01343">
        <w:t xml:space="preserve"> № </w:t>
      </w:r>
      <w:r>
        <w:t>52</w:t>
      </w:r>
    </w:p>
    <w:p w14:paraId="71F9431D" w14:textId="77777777" w:rsidR="00061F0A" w:rsidRPr="00F01343" w:rsidRDefault="00061F0A" w:rsidP="00061F0A">
      <w:pPr>
        <w:tabs>
          <w:tab w:val="left" w:pos="3686"/>
          <w:tab w:val="left" w:pos="9498"/>
        </w:tabs>
        <w:ind w:left="-6151" w:right="-569" w:firstLine="11821"/>
      </w:pPr>
      <w:r w:rsidRPr="00F01343">
        <w:t>заседания правления Региональной</w:t>
      </w:r>
    </w:p>
    <w:p w14:paraId="0290AA32" w14:textId="77777777" w:rsidR="00061F0A" w:rsidRPr="00F01343" w:rsidRDefault="00061F0A" w:rsidP="00061F0A">
      <w:pPr>
        <w:tabs>
          <w:tab w:val="left" w:pos="3686"/>
          <w:tab w:val="left" w:pos="9498"/>
        </w:tabs>
        <w:ind w:left="-6151" w:right="-569" w:firstLine="11821"/>
      </w:pPr>
      <w:r w:rsidRPr="00F01343">
        <w:t>энергетической комиссии</w:t>
      </w:r>
    </w:p>
    <w:p w14:paraId="02DE00FB" w14:textId="77777777" w:rsidR="00061F0A" w:rsidRDefault="00061F0A" w:rsidP="00061F0A">
      <w:pPr>
        <w:tabs>
          <w:tab w:val="left" w:pos="3686"/>
          <w:tab w:val="left" w:pos="9498"/>
        </w:tabs>
        <w:ind w:left="-6151" w:right="-569" w:firstLine="11821"/>
      </w:pPr>
      <w:r w:rsidRPr="00F01343">
        <w:t xml:space="preserve">Кузбасса от </w:t>
      </w:r>
      <w:r>
        <w:t>15</w:t>
      </w:r>
      <w:r w:rsidRPr="00F01343">
        <w:t>.0</w:t>
      </w:r>
      <w:r>
        <w:t>8</w:t>
      </w:r>
      <w:r w:rsidRPr="00F01343">
        <w:t>.2024</w:t>
      </w:r>
    </w:p>
    <w:p w14:paraId="36816DF0" w14:textId="77777777" w:rsidR="00061F0A" w:rsidRDefault="00061F0A" w:rsidP="00061F0A">
      <w:pPr>
        <w:tabs>
          <w:tab w:val="left" w:pos="3686"/>
          <w:tab w:val="left" w:pos="9498"/>
        </w:tabs>
        <w:ind w:left="-6151" w:right="-569" w:firstLine="11821"/>
      </w:pPr>
    </w:p>
    <w:bookmarkEnd w:id="1"/>
    <w:bookmarkEnd w:id="2"/>
    <w:bookmarkEnd w:id="3"/>
    <w:p w14:paraId="39C7F331" w14:textId="77777777" w:rsidR="00061F0A" w:rsidRPr="002F4DFB" w:rsidRDefault="00061F0A" w:rsidP="00061F0A">
      <w:pPr>
        <w:jc w:val="center"/>
        <w:rPr>
          <w:b/>
          <w:sz w:val="28"/>
          <w:szCs w:val="28"/>
        </w:rPr>
      </w:pPr>
      <w:r w:rsidRPr="002F4DFB">
        <w:rPr>
          <w:b/>
          <w:bCs/>
          <w:sz w:val="28"/>
          <w:szCs w:val="28"/>
        </w:rPr>
        <w:t xml:space="preserve">Тарифы </w:t>
      </w:r>
      <w:r w:rsidRPr="002F4DFB">
        <w:rPr>
          <w:b/>
          <w:bCs/>
          <w:color w:val="000000"/>
          <w:kern w:val="32"/>
          <w:sz w:val="28"/>
          <w:szCs w:val="28"/>
        </w:rPr>
        <w:t>на услуги по передаче тепловой энергии по сетям</w:t>
      </w:r>
      <w:r w:rsidRPr="002F4DFB">
        <w:rPr>
          <w:b/>
          <w:sz w:val="28"/>
          <w:szCs w:val="28"/>
        </w:rPr>
        <w:t xml:space="preserve"> </w:t>
      </w:r>
    </w:p>
    <w:p w14:paraId="46C9745E" w14:textId="77777777" w:rsidR="00061F0A" w:rsidRPr="00647854" w:rsidRDefault="00061F0A" w:rsidP="00061F0A">
      <w:pPr>
        <w:jc w:val="center"/>
        <w:rPr>
          <w:b/>
          <w:bCs/>
          <w:color w:val="000000"/>
          <w:kern w:val="32"/>
          <w:sz w:val="28"/>
          <w:szCs w:val="28"/>
        </w:rPr>
      </w:pPr>
      <w:r w:rsidRPr="002F4DFB">
        <w:rPr>
          <w:b/>
          <w:bCs/>
          <w:color w:val="000000"/>
          <w:kern w:val="32"/>
          <w:sz w:val="28"/>
          <w:szCs w:val="28"/>
        </w:rPr>
        <w:t xml:space="preserve">ООО «Энергоресурс» от сторонних теплоисточников для потребителей </w:t>
      </w:r>
      <w:r>
        <w:rPr>
          <w:b/>
          <w:bCs/>
          <w:color w:val="000000"/>
          <w:kern w:val="32"/>
          <w:sz w:val="28"/>
          <w:szCs w:val="28"/>
        </w:rPr>
        <w:t xml:space="preserve">              </w:t>
      </w:r>
      <w:r w:rsidRPr="002F4DFB">
        <w:rPr>
          <w:b/>
          <w:bCs/>
          <w:color w:val="000000"/>
          <w:kern w:val="32"/>
          <w:sz w:val="28"/>
          <w:szCs w:val="28"/>
        </w:rPr>
        <w:t xml:space="preserve">п. </w:t>
      </w:r>
      <w:proofErr w:type="spellStart"/>
      <w:r w:rsidRPr="002F4DFB">
        <w:rPr>
          <w:b/>
          <w:bCs/>
          <w:color w:val="000000"/>
          <w:kern w:val="32"/>
          <w:sz w:val="28"/>
          <w:szCs w:val="28"/>
        </w:rPr>
        <w:t>Металлплощадка</w:t>
      </w:r>
      <w:proofErr w:type="spellEnd"/>
      <w:r w:rsidRPr="00647854">
        <w:rPr>
          <w:b/>
          <w:bCs/>
          <w:color w:val="000000"/>
          <w:kern w:val="32"/>
          <w:sz w:val="28"/>
          <w:szCs w:val="28"/>
        </w:rPr>
        <w:t xml:space="preserve"> Кемеровского муниципального округа, на период </w:t>
      </w:r>
      <w:r>
        <w:rPr>
          <w:b/>
          <w:bCs/>
          <w:color w:val="000000"/>
          <w:kern w:val="32"/>
          <w:sz w:val="28"/>
          <w:szCs w:val="28"/>
        </w:rPr>
        <w:t xml:space="preserve">                 </w:t>
      </w:r>
      <w:r w:rsidRPr="00647854">
        <w:rPr>
          <w:b/>
          <w:bCs/>
          <w:color w:val="000000"/>
          <w:kern w:val="32"/>
          <w:sz w:val="28"/>
          <w:szCs w:val="28"/>
        </w:rPr>
        <w:t xml:space="preserve">с </w:t>
      </w:r>
      <w:r>
        <w:rPr>
          <w:b/>
          <w:bCs/>
          <w:color w:val="000000"/>
          <w:kern w:val="32"/>
          <w:sz w:val="28"/>
          <w:szCs w:val="28"/>
        </w:rPr>
        <w:t>16.08</w:t>
      </w:r>
      <w:r w:rsidRPr="00647854">
        <w:rPr>
          <w:b/>
          <w:bCs/>
          <w:color w:val="000000"/>
          <w:kern w:val="32"/>
          <w:sz w:val="28"/>
          <w:szCs w:val="28"/>
        </w:rPr>
        <w:t>.2024 по 31.12.202</w:t>
      </w:r>
      <w:r>
        <w:rPr>
          <w:b/>
          <w:bCs/>
          <w:color w:val="000000"/>
          <w:kern w:val="32"/>
          <w:sz w:val="28"/>
          <w:szCs w:val="28"/>
        </w:rPr>
        <w:t>4</w:t>
      </w:r>
    </w:p>
    <w:p w14:paraId="3982249F" w14:textId="77777777" w:rsidR="00061F0A" w:rsidRPr="00774870" w:rsidRDefault="00061F0A" w:rsidP="00061F0A">
      <w:pPr>
        <w:jc w:val="center"/>
        <w:rPr>
          <w:b/>
          <w:bCs/>
          <w:color w:val="000000"/>
          <w:kern w:val="32"/>
          <w:sz w:val="26"/>
          <w:szCs w:val="26"/>
        </w:rPr>
      </w:pPr>
    </w:p>
    <w:p w14:paraId="50C3C5DF" w14:textId="77777777" w:rsidR="00061F0A" w:rsidRPr="00774870" w:rsidRDefault="00061F0A" w:rsidP="00061F0A">
      <w:pPr>
        <w:ind w:left="-851" w:right="-425"/>
        <w:jc w:val="center"/>
        <w:rPr>
          <w:bCs/>
          <w:color w:val="000000"/>
          <w:kern w:val="32"/>
          <w:sz w:val="26"/>
          <w:szCs w:val="26"/>
        </w:rPr>
      </w:pPr>
      <w:r w:rsidRPr="00774870">
        <w:rPr>
          <w:bCs/>
          <w:color w:val="000000"/>
          <w:kern w:val="32"/>
          <w:sz w:val="26"/>
          <w:szCs w:val="26"/>
        </w:rPr>
        <w:t xml:space="preserve">                                                                                                                           </w:t>
      </w:r>
      <w:r>
        <w:rPr>
          <w:bCs/>
          <w:color w:val="000000"/>
          <w:kern w:val="32"/>
          <w:sz w:val="26"/>
          <w:szCs w:val="26"/>
        </w:rPr>
        <w:t xml:space="preserve">             </w:t>
      </w:r>
      <w:r w:rsidRPr="00774870">
        <w:rPr>
          <w:bCs/>
          <w:color w:val="000000"/>
          <w:kern w:val="32"/>
          <w:sz w:val="26"/>
          <w:szCs w:val="26"/>
        </w:rPr>
        <w:t>(без НДС)</w:t>
      </w:r>
    </w:p>
    <w:tbl>
      <w:tblPr>
        <w:tblW w:w="10257" w:type="dxa"/>
        <w:tblInd w:w="-572" w:type="dxa"/>
        <w:tblLook w:val="04A0" w:firstRow="1" w:lastRow="0" w:firstColumn="1" w:lastColumn="0" w:noHBand="0" w:noVBand="1"/>
      </w:tblPr>
      <w:tblGrid>
        <w:gridCol w:w="1715"/>
        <w:gridCol w:w="4522"/>
        <w:gridCol w:w="1686"/>
        <w:gridCol w:w="1370"/>
        <w:gridCol w:w="964"/>
      </w:tblGrid>
      <w:tr w:rsidR="00061F0A" w:rsidRPr="00C84B72" w14:paraId="35EBFA75" w14:textId="77777777" w:rsidTr="00F0200C">
        <w:trPr>
          <w:trHeight w:val="282"/>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ADB40" w14:textId="77777777" w:rsidR="00061F0A" w:rsidRPr="00C84B72" w:rsidRDefault="00061F0A" w:rsidP="00F0200C">
            <w:pPr>
              <w:jc w:val="center"/>
            </w:pPr>
            <w:r w:rsidRPr="00C84B72">
              <w:t>Наименование регулируемой организации</w:t>
            </w:r>
          </w:p>
        </w:tc>
        <w:tc>
          <w:tcPr>
            <w:tcW w:w="45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09D48E" w14:textId="77777777" w:rsidR="00061F0A" w:rsidRPr="00C84B72" w:rsidRDefault="00061F0A" w:rsidP="00F0200C">
            <w:pPr>
              <w:jc w:val="center"/>
            </w:pPr>
            <w:r w:rsidRPr="00C84B72">
              <w:t>Вид тарифа</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2C2F2A" w14:textId="77777777" w:rsidR="00061F0A" w:rsidRPr="00C84B72" w:rsidRDefault="00061F0A" w:rsidP="00F0200C">
            <w:pPr>
              <w:jc w:val="center"/>
            </w:pPr>
            <w:r w:rsidRPr="00C84B72">
              <w:t>Период</w:t>
            </w:r>
          </w:p>
        </w:tc>
        <w:tc>
          <w:tcPr>
            <w:tcW w:w="2334" w:type="dxa"/>
            <w:gridSpan w:val="2"/>
            <w:tcBorders>
              <w:top w:val="single" w:sz="4" w:space="0" w:color="auto"/>
              <w:left w:val="nil"/>
              <w:bottom w:val="single" w:sz="4" w:space="0" w:color="auto"/>
              <w:right w:val="single" w:sz="4" w:space="0" w:color="000000"/>
            </w:tcBorders>
            <w:shd w:val="clear" w:color="auto" w:fill="auto"/>
            <w:vAlign w:val="center"/>
            <w:hideMark/>
          </w:tcPr>
          <w:p w14:paraId="3D1A52EC" w14:textId="77777777" w:rsidR="00061F0A" w:rsidRPr="00C84B72" w:rsidRDefault="00061F0A" w:rsidP="00F0200C">
            <w:pPr>
              <w:jc w:val="center"/>
            </w:pPr>
            <w:r w:rsidRPr="00C84B72">
              <w:t>Вид теплоносителя</w:t>
            </w:r>
          </w:p>
        </w:tc>
      </w:tr>
      <w:tr w:rsidR="00061F0A" w:rsidRPr="00C84B72" w14:paraId="79D250ED" w14:textId="77777777" w:rsidTr="00F0200C">
        <w:trPr>
          <w:trHeight w:val="393"/>
        </w:trPr>
        <w:tc>
          <w:tcPr>
            <w:tcW w:w="1715" w:type="dxa"/>
            <w:vMerge/>
            <w:tcBorders>
              <w:top w:val="single" w:sz="4" w:space="0" w:color="auto"/>
              <w:left w:val="single" w:sz="4" w:space="0" w:color="auto"/>
              <w:bottom w:val="single" w:sz="4" w:space="0" w:color="000000"/>
              <w:right w:val="single" w:sz="4" w:space="0" w:color="auto"/>
            </w:tcBorders>
            <w:vAlign w:val="center"/>
            <w:hideMark/>
          </w:tcPr>
          <w:p w14:paraId="38F4225C" w14:textId="77777777" w:rsidR="00061F0A" w:rsidRPr="00C84B72" w:rsidRDefault="00061F0A" w:rsidP="00F0200C"/>
        </w:tc>
        <w:tc>
          <w:tcPr>
            <w:tcW w:w="4522" w:type="dxa"/>
            <w:vMerge/>
            <w:tcBorders>
              <w:top w:val="single" w:sz="4" w:space="0" w:color="auto"/>
              <w:left w:val="single" w:sz="4" w:space="0" w:color="auto"/>
              <w:bottom w:val="single" w:sz="4" w:space="0" w:color="000000"/>
              <w:right w:val="single" w:sz="4" w:space="0" w:color="auto"/>
            </w:tcBorders>
            <w:vAlign w:val="center"/>
            <w:hideMark/>
          </w:tcPr>
          <w:p w14:paraId="08D704AF" w14:textId="77777777" w:rsidR="00061F0A" w:rsidRPr="00C84B72" w:rsidRDefault="00061F0A" w:rsidP="00F0200C"/>
        </w:tc>
        <w:tc>
          <w:tcPr>
            <w:tcW w:w="1686" w:type="dxa"/>
            <w:vMerge/>
            <w:tcBorders>
              <w:top w:val="single" w:sz="4" w:space="0" w:color="auto"/>
              <w:left w:val="single" w:sz="4" w:space="0" w:color="auto"/>
              <w:bottom w:val="single" w:sz="4" w:space="0" w:color="000000"/>
              <w:right w:val="single" w:sz="4" w:space="0" w:color="auto"/>
            </w:tcBorders>
            <w:vAlign w:val="center"/>
            <w:hideMark/>
          </w:tcPr>
          <w:p w14:paraId="3BDB5836" w14:textId="77777777" w:rsidR="00061F0A" w:rsidRPr="00C84B72" w:rsidRDefault="00061F0A" w:rsidP="00F0200C"/>
        </w:tc>
        <w:tc>
          <w:tcPr>
            <w:tcW w:w="1370" w:type="dxa"/>
            <w:tcBorders>
              <w:top w:val="single" w:sz="4" w:space="0" w:color="auto"/>
              <w:left w:val="nil"/>
              <w:right w:val="single" w:sz="4" w:space="0" w:color="000000"/>
            </w:tcBorders>
            <w:shd w:val="clear" w:color="auto" w:fill="auto"/>
            <w:vAlign w:val="center"/>
            <w:hideMark/>
          </w:tcPr>
          <w:p w14:paraId="68D3D0A7" w14:textId="77777777" w:rsidR="00061F0A" w:rsidRPr="00C84B72" w:rsidRDefault="00061F0A" w:rsidP="00F0200C">
            <w:pPr>
              <w:jc w:val="center"/>
            </w:pPr>
            <w:r w:rsidRPr="00C84B72">
              <w:t>Вода</w:t>
            </w:r>
          </w:p>
        </w:tc>
        <w:tc>
          <w:tcPr>
            <w:tcW w:w="964" w:type="dxa"/>
            <w:tcBorders>
              <w:top w:val="single" w:sz="4" w:space="0" w:color="auto"/>
              <w:left w:val="nil"/>
              <w:right w:val="single" w:sz="4" w:space="0" w:color="000000"/>
            </w:tcBorders>
            <w:shd w:val="clear" w:color="auto" w:fill="auto"/>
            <w:vAlign w:val="center"/>
            <w:hideMark/>
          </w:tcPr>
          <w:p w14:paraId="20F889FC" w14:textId="77777777" w:rsidR="00061F0A" w:rsidRPr="00C84B72" w:rsidRDefault="00061F0A" w:rsidP="00F0200C">
            <w:pPr>
              <w:jc w:val="center"/>
            </w:pPr>
            <w:r w:rsidRPr="00C84B72">
              <w:t>Пар</w:t>
            </w:r>
          </w:p>
        </w:tc>
      </w:tr>
      <w:tr w:rsidR="00061F0A" w:rsidRPr="00C84B72" w14:paraId="037C074C" w14:textId="77777777" w:rsidTr="00F0200C">
        <w:trPr>
          <w:trHeight w:val="127"/>
        </w:trPr>
        <w:tc>
          <w:tcPr>
            <w:tcW w:w="1715" w:type="dxa"/>
            <w:tcBorders>
              <w:top w:val="single" w:sz="4" w:space="0" w:color="auto"/>
              <w:left w:val="single" w:sz="4" w:space="0" w:color="auto"/>
              <w:bottom w:val="single" w:sz="4" w:space="0" w:color="000000"/>
              <w:right w:val="single" w:sz="4" w:space="0" w:color="auto"/>
            </w:tcBorders>
            <w:vAlign w:val="center"/>
          </w:tcPr>
          <w:p w14:paraId="14777FC6" w14:textId="77777777" w:rsidR="00061F0A" w:rsidRPr="00C84B72" w:rsidRDefault="00061F0A" w:rsidP="00F0200C">
            <w:pPr>
              <w:jc w:val="center"/>
              <w:rPr>
                <w:sz w:val="22"/>
                <w:szCs w:val="22"/>
              </w:rPr>
            </w:pPr>
            <w:r w:rsidRPr="00C84B72">
              <w:rPr>
                <w:sz w:val="22"/>
                <w:szCs w:val="22"/>
              </w:rPr>
              <w:t>1</w:t>
            </w:r>
          </w:p>
        </w:tc>
        <w:tc>
          <w:tcPr>
            <w:tcW w:w="4522" w:type="dxa"/>
            <w:tcBorders>
              <w:top w:val="single" w:sz="4" w:space="0" w:color="auto"/>
              <w:left w:val="single" w:sz="4" w:space="0" w:color="auto"/>
              <w:bottom w:val="single" w:sz="4" w:space="0" w:color="auto"/>
              <w:right w:val="single" w:sz="4" w:space="0" w:color="auto"/>
            </w:tcBorders>
            <w:vAlign w:val="center"/>
          </w:tcPr>
          <w:p w14:paraId="476D8328" w14:textId="77777777" w:rsidR="00061F0A" w:rsidRPr="00C84B72" w:rsidRDefault="00061F0A" w:rsidP="00F0200C">
            <w:pPr>
              <w:jc w:val="center"/>
              <w:rPr>
                <w:sz w:val="22"/>
                <w:szCs w:val="22"/>
              </w:rPr>
            </w:pPr>
            <w:r w:rsidRPr="00C84B72">
              <w:rPr>
                <w:sz w:val="22"/>
                <w:szCs w:val="22"/>
              </w:rPr>
              <w:t>2</w:t>
            </w:r>
          </w:p>
        </w:tc>
        <w:tc>
          <w:tcPr>
            <w:tcW w:w="1686" w:type="dxa"/>
            <w:tcBorders>
              <w:top w:val="single" w:sz="4" w:space="0" w:color="auto"/>
              <w:left w:val="single" w:sz="4" w:space="0" w:color="auto"/>
              <w:bottom w:val="single" w:sz="4" w:space="0" w:color="auto"/>
              <w:right w:val="single" w:sz="4" w:space="0" w:color="auto"/>
            </w:tcBorders>
            <w:vAlign w:val="center"/>
          </w:tcPr>
          <w:p w14:paraId="4F4D6029" w14:textId="77777777" w:rsidR="00061F0A" w:rsidRPr="00C84B72" w:rsidRDefault="00061F0A" w:rsidP="00F0200C">
            <w:pPr>
              <w:jc w:val="center"/>
              <w:rPr>
                <w:sz w:val="22"/>
                <w:szCs w:val="22"/>
              </w:rPr>
            </w:pPr>
            <w:r w:rsidRPr="00C84B72">
              <w:rPr>
                <w:sz w:val="22"/>
                <w:szCs w:val="22"/>
              </w:rPr>
              <w:t>3</w:t>
            </w:r>
          </w:p>
        </w:tc>
        <w:tc>
          <w:tcPr>
            <w:tcW w:w="1370" w:type="dxa"/>
            <w:tcBorders>
              <w:top w:val="single" w:sz="4" w:space="0" w:color="auto"/>
              <w:left w:val="nil"/>
              <w:bottom w:val="single" w:sz="4" w:space="0" w:color="auto"/>
              <w:right w:val="single" w:sz="4" w:space="0" w:color="000000"/>
            </w:tcBorders>
            <w:shd w:val="clear" w:color="auto" w:fill="auto"/>
            <w:vAlign w:val="center"/>
          </w:tcPr>
          <w:p w14:paraId="666EDB6F" w14:textId="77777777" w:rsidR="00061F0A" w:rsidRPr="00C84B72" w:rsidRDefault="00061F0A" w:rsidP="00F0200C">
            <w:pPr>
              <w:jc w:val="center"/>
              <w:rPr>
                <w:sz w:val="22"/>
                <w:szCs w:val="22"/>
              </w:rPr>
            </w:pPr>
            <w:r w:rsidRPr="00C84B72">
              <w:rPr>
                <w:sz w:val="22"/>
                <w:szCs w:val="22"/>
              </w:rPr>
              <w:t>4</w:t>
            </w:r>
          </w:p>
        </w:tc>
        <w:tc>
          <w:tcPr>
            <w:tcW w:w="964" w:type="dxa"/>
            <w:tcBorders>
              <w:top w:val="single" w:sz="4" w:space="0" w:color="auto"/>
              <w:left w:val="nil"/>
              <w:bottom w:val="single" w:sz="4" w:space="0" w:color="auto"/>
              <w:right w:val="single" w:sz="4" w:space="0" w:color="000000"/>
            </w:tcBorders>
            <w:shd w:val="clear" w:color="auto" w:fill="auto"/>
            <w:vAlign w:val="center"/>
          </w:tcPr>
          <w:p w14:paraId="45E529A9" w14:textId="77777777" w:rsidR="00061F0A" w:rsidRPr="00C84B72" w:rsidRDefault="00061F0A" w:rsidP="00F0200C">
            <w:pPr>
              <w:jc w:val="center"/>
              <w:rPr>
                <w:sz w:val="22"/>
                <w:szCs w:val="22"/>
              </w:rPr>
            </w:pPr>
            <w:r w:rsidRPr="00C84B72">
              <w:rPr>
                <w:sz w:val="22"/>
                <w:szCs w:val="22"/>
              </w:rPr>
              <w:t>5</w:t>
            </w:r>
          </w:p>
        </w:tc>
      </w:tr>
      <w:tr w:rsidR="00061F0A" w:rsidRPr="00C84B72" w14:paraId="21BA81D0" w14:textId="77777777" w:rsidTr="00F0200C">
        <w:trPr>
          <w:trHeight w:val="256"/>
        </w:trPr>
        <w:tc>
          <w:tcPr>
            <w:tcW w:w="1715" w:type="dxa"/>
            <w:vMerge w:val="restart"/>
            <w:tcBorders>
              <w:top w:val="single" w:sz="4" w:space="0" w:color="auto"/>
              <w:left w:val="single" w:sz="4" w:space="0" w:color="auto"/>
              <w:right w:val="single" w:sz="4" w:space="0" w:color="auto"/>
            </w:tcBorders>
            <w:shd w:val="clear" w:color="auto" w:fill="auto"/>
            <w:vAlign w:val="center"/>
          </w:tcPr>
          <w:p w14:paraId="4830AC5A" w14:textId="77777777" w:rsidR="00061F0A" w:rsidRDefault="00061F0A" w:rsidP="00F0200C">
            <w:pPr>
              <w:jc w:val="center"/>
              <w:rPr>
                <w:sz w:val="22"/>
                <w:szCs w:val="22"/>
              </w:rPr>
            </w:pPr>
            <w:r>
              <w:rPr>
                <w:sz w:val="22"/>
                <w:szCs w:val="22"/>
              </w:rPr>
              <w:t>ООО «Энерго</w:t>
            </w:r>
          </w:p>
          <w:p w14:paraId="0E50C5F3" w14:textId="77777777" w:rsidR="00061F0A" w:rsidRPr="00C84B72" w:rsidRDefault="00061F0A" w:rsidP="00F0200C">
            <w:pPr>
              <w:jc w:val="center"/>
              <w:rPr>
                <w:sz w:val="22"/>
                <w:szCs w:val="22"/>
              </w:rPr>
            </w:pPr>
            <w:r>
              <w:rPr>
                <w:sz w:val="22"/>
                <w:szCs w:val="22"/>
              </w:rPr>
              <w:t>р</w:t>
            </w:r>
            <w:r w:rsidRPr="00BD120B">
              <w:rPr>
                <w:sz w:val="22"/>
                <w:szCs w:val="22"/>
              </w:rPr>
              <w:t>есурс</w:t>
            </w:r>
            <w:r>
              <w:rPr>
                <w:sz w:val="22"/>
                <w:szCs w:val="22"/>
              </w:rPr>
              <w:t>»</w:t>
            </w: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4BC6B92B" w14:textId="77777777" w:rsidR="00061F0A" w:rsidRPr="00C84B72" w:rsidRDefault="00061F0A" w:rsidP="00F0200C">
            <w:pPr>
              <w:jc w:val="center"/>
              <w:rPr>
                <w:sz w:val="22"/>
                <w:szCs w:val="22"/>
              </w:rPr>
            </w:pPr>
            <w:r w:rsidRPr="00C84B72">
              <w:rPr>
                <w:sz w:val="22"/>
                <w:szCs w:val="22"/>
              </w:rPr>
              <w:t>Для потребителей в случае отсутствия дифференциации тарифов по схеме подключения</w:t>
            </w:r>
          </w:p>
        </w:tc>
      </w:tr>
      <w:tr w:rsidR="00061F0A" w:rsidRPr="00C84B72" w14:paraId="6C2CF68C" w14:textId="77777777" w:rsidTr="00F0200C">
        <w:trPr>
          <w:trHeight w:val="523"/>
        </w:trPr>
        <w:tc>
          <w:tcPr>
            <w:tcW w:w="1715" w:type="dxa"/>
            <w:vMerge/>
            <w:tcBorders>
              <w:left w:val="single" w:sz="4" w:space="0" w:color="auto"/>
              <w:right w:val="single" w:sz="4" w:space="0" w:color="auto"/>
            </w:tcBorders>
            <w:shd w:val="clear" w:color="auto" w:fill="auto"/>
            <w:vAlign w:val="center"/>
            <w:hideMark/>
          </w:tcPr>
          <w:p w14:paraId="0B12BE37"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7F98D" w14:textId="77777777" w:rsidR="00061F0A" w:rsidRPr="00C84B72" w:rsidRDefault="00061F0A" w:rsidP="00F0200C">
            <w:pPr>
              <w:jc w:val="center"/>
              <w:rPr>
                <w:sz w:val="22"/>
                <w:szCs w:val="22"/>
              </w:rPr>
            </w:pPr>
            <w:r w:rsidRPr="00C84B72">
              <w:rPr>
                <w:sz w:val="22"/>
                <w:szCs w:val="22"/>
              </w:rPr>
              <w:t>Одноставочный, руб./Гкал</w:t>
            </w:r>
          </w:p>
        </w:tc>
        <w:tc>
          <w:tcPr>
            <w:tcW w:w="1686" w:type="dxa"/>
            <w:tcBorders>
              <w:top w:val="single" w:sz="4" w:space="0" w:color="auto"/>
              <w:right w:val="single" w:sz="4" w:space="0" w:color="auto"/>
            </w:tcBorders>
            <w:shd w:val="clear" w:color="auto" w:fill="auto"/>
            <w:vAlign w:val="center"/>
          </w:tcPr>
          <w:p w14:paraId="57CD918E" w14:textId="77777777" w:rsidR="00061F0A" w:rsidRPr="00BD120B" w:rsidRDefault="00061F0A" w:rsidP="00F0200C">
            <w:pPr>
              <w:jc w:val="center"/>
              <w:rPr>
                <w:sz w:val="12"/>
                <w:szCs w:val="12"/>
              </w:rPr>
            </w:pPr>
            <w:r w:rsidRPr="0099406D">
              <w:rPr>
                <w:sz w:val="22"/>
                <w:szCs w:val="22"/>
              </w:rPr>
              <w:t xml:space="preserve">с </w:t>
            </w:r>
            <w:proofErr w:type="gramStart"/>
            <w:r>
              <w:rPr>
                <w:sz w:val="22"/>
                <w:szCs w:val="22"/>
              </w:rPr>
              <w:t>16</w:t>
            </w:r>
            <w:r w:rsidRPr="0099406D">
              <w:rPr>
                <w:sz w:val="22"/>
                <w:szCs w:val="22"/>
              </w:rPr>
              <w:t>.</w:t>
            </w:r>
            <w:r>
              <w:rPr>
                <w:sz w:val="22"/>
                <w:szCs w:val="22"/>
              </w:rPr>
              <w:t>08</w:t>
            </w:r>
            <w:r w:rsidRPr="0099406D">
              <w:rPr>
                <w:sz w:val="22"/>
                <w:szCs w:val="22"/>
              </w:rPr>
              <w:t>.202</w:t>
            </w:r>
            <w:r>
              <w:rPr>
                <w:sz w:val="22"/>
                <w:szCs w:val="22"/>
              </w:rPr>
              <w:t>4</w:t>
            </w:r>
            <w:r w:rsidRPr="0099406D">
              <w:rPr>
                <w:sz w:val="22"/>
                <w:szCs w:val="22"/>
              </w:rPr>
              <w:t xml:space="preserve"> </w:t>
            </w:r>
            <w:r>
              <w:rPr>
                <w:sz w:val="22"/>
                <w:szCs w:val="22"/>
              </w:rPr>
              <w:t xml:space="preserve"> по</w:t>
            </w:r>
            <w:proofErr w:type="gramEnd"/>
            <w:r w:rsidRPr="0099406D">
              <w:rPr>
                <w:sz w:val="22"/>
                <w:szCs w:val="22"/>
              </w:rPr>
              <w:t xml:space="preserve"> </w:t>
            </w:r>
            <w:r>
              <w:rPr>
                <w:sz w:val="22"/>
                <w:szCs w:val="22"/>
              </w:rPr>
              <w:t>31</w:t>
            </w:r>
            <w:r w:rsidRPr="0099406D">
              <w:rPr>
                <w:sz w:val="22"/>
                <w:szCs w:val="22"/>
              </w:rPr>
              <w:t>.</w:t>
            </w:r>
            <w:r>
              <w:rPr>
                <w:sz w:val="22"/>
                <w:szCs w:val="22"/>
              </w:rPr>
              <w:t>12</w:t>
            </w:r>
            <w:r w:rsidRPr="0099406D">
              <w:rPr>
                <w:sz w:val="22"/>
                <w:szCs w:val="22"/>
              </w:rPr>
              <w:t>.202</w:t>
            </w:r>
            <w:r>
              <w:rPr>
                <w:sz w:val="22"/>
                <w:szCs w:val="22"/>
              </w:rPr>
              <w:t>4</w:t>
            </w:r>
          </w:p>
        </w:tc>
        <w:tc>
          <w:tcPr>
            <w:tcW w:w="1370" w:type="dxa"/>
            <w:tcBorders>
              <w:top w:val="single" w:sz="4" w:space="0" w:color="auto"/>
              <w:left w:val="single" w:sz="4" w:space="0" w:color="auto"/>
              <w:right w:val="single" w:sz="4" w:space="0" w:color="auto"/>
            </w:tcBorders>
            <w:shd w:val="clear" w:color="000000" w:fill="FFFFFF"/>
            <w:vAlign w:val="center"/>
          </w:tcPr>
          <w:p w14:paraId="0455CDAE" w14:textId="77777777" w:rsidR="00061F0A" w:rsidRPr="0015740A" w:rsidRDefault="00061F0A" w:rsidP="00F0200C">
            <w:pPr>
              <w:jc w:val="center"/>
              <w:rPr>
                <w:sz w:val="22"/>
                <w:szCs w:val="22"/>
              </w:rPr>
            </w:pPr>
            <w:r w:rsidRPr="00180DCB">
              <w:rPr>
                <w:sz w:val="22"/>
                <w:szCs w:val="22"/>
              </w:rPr>
              <w:t>505,71</w:t>
            </w:r>
          </w:p>
        </w:tc>
        <w:tc>
          <w:tcPr>
            <w:tcW w:w="964" w:type="dxa"/>
            <w:tcBorders>
              <w:top w:val="single" w:sz="4" w:space="0" w:color="auto"/>
              <w:left w:val="nil"/>
              <w:right w:val="single" w:sz="4" w:space="0" w:color="auto"/>
            </w:tcBorders>
            <w:shd w:val="clear" w:color="auto" w:fill="auto"/>
            <w:vAlign w:val="center"/>
            <w:hideMark/>
          </w:tcPr>
          <w:p w14:paraId="6AC03E8F" w14:textId="77777777" w:rsidR="00061F0A" w:rsidRPr="00C84B72" w:rsidRDefault="00061F0A" w:rsidP="00F0200C">
            <w:pPr>
              <w:jc w:val="center"/>
              <w:rPr>
                <w:sz w:val="22"/>
                <w:szCs w:val="22"/>
              </w:rPr>
            </w:pPr>
            <w:r w:rsidRPr="00C84B72">
              <w:rPr>
                <w:sz w:val="22"/>
                <w:szCs w:val="22"/>
              </w:rPr>
              <w:t>х</w:t>
            </w:r>
          </w:p>
        </w:tc>
      </w:tr>
      <w:tr w:rsidR="00061F0A" w:rsidRPr="00C84B72" w14:paraId="1EB343BD"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13FB49B4" w14:textId="77777777" w:rsidR="00061F0A" w:rsidRPr="00C84B72" w:rsidRDefault="00061F0A" w:rsidP="00F0200C">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2A474726" w14:textId="77777777" w:rsidR="00061F0A" w:rsidRPr="00C84B72" w:rsidRDefault="00061F0A" w:rsidP="00F0200C">
            <w:pPr>
              <w:jc w:val="center"/>
              <w:rPr>
                <w:sz w:val="22"/>
                <w:szCs w:val="22"/>
              </w:rPr>
            </w:pPr>
            <w:proofErr w:type="spellStart"/>
            <w:r w:rsidRPr="00C84B72">
              <w:rPr>
                <w:sz w:val="22"/>
                <w:szCs w:val="22"/>
              </w:rPr>
              <w:t>Двухставочный</w:t>
            </w:r>
            <w:proofErr w:type="spellEnd"/>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0B813E98"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84B1320"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73299E85" w14:textId="77777777" w:rsidR="00061F0A" w:rsidRPr="00C84B72" w:rsidRDefault="00061F0A" w:rsidP="00F0200C">
            <w:pPr>
              <w:jc w:val="center"/>
              <w:rPr>
                <w:sz w:val="22"/>
                <w:szCs w:val="22"/>
              </w:rPr>
            </w:pPr>
            <w:r w:rsidRPr="00C84B72">
              <w:rPr>
                <w:sz w:val="22"/>
                <w:szCs w:val="22"/>
              </w:rPr>
              <w:t>х</w:t>
            </w:r>
          </w:p>
        </w:tc>
      </w:tr>
      <w:tr w:rsidR="00061F0A" w:rsidRPr="00C84B72" w14:paraId="5D1425A0"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5E3A6108"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52AA" w14:textId="77777777" w:rsidR="00061F0A" w:rsidRPr="00C84B72" w:rsidRDefault="00061F0A" w:rsidP="00F0200C">
            <w:pPr>
              <w:jc w:val="center"/>
              <w:rPr>
                <w:sz w:val="22"/>
                <w:szCs w:val="22"/>
              </w:rPr>
            </w:pPr>
            <w:r w:rsidRPr="00C84B72">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7AD506AA"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96DAFD4"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FFF37FF" w14:textId="77777777" w:rsidR="00061F0A" w:rsidRPr="00C84B72" w:rsidRDefault="00061F0A" w:rsidP="00F0200C">
            <w:pPr>
              <w:jc w:val="center"/>
              <w:rPr>
                <w:sz w:val="22"/>
                <w:szCs w:val="22"/>
              </w:rPr>
            </w:pPr>
            <w:r w:rsidRPr="00C84B72">
              <w:rPr>
                <w:sz w:val="22"/>
                <w:szCs w:val="22"/>
              </w:rPr>
              <w:t>х</w:t>
            </w:r>
          </w:p>
        </w:tc>
      </w:tr>
      <w:tr w:rsidR="00061F0A" w:rsidRPr="00C84B72" w14:paraId="741086D3"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68F44BDB"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FD80" w14:textId="77777777" w:rsidR="00061F0A" w:rsidRPr="00C84B72" w:rsidRDefault="00061F0A" w:rsidP="00F0200C">
            <w:pPr>
              <w:jc w:val="center"/>
              <w:rPr>
                <w:sz w:val="22"/>
                <w:szCs w:val="22"/>
              </w:rPr>
            </w:pPr>
            <w:r w:rsidRPr="00C84B72">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7D201BBF"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3D55F27"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BB0433E" w14:textId="77777777" w:rsidR="00061F0A" w:rsidRPr="00C84B72" w:rsidRDefault="00061F0A" w:rsidP="00F0200C">
            <w:pPr>
              <w:jc w:val="center"/>
              <w:rPr>
                <w:sz w:val="22"/>
                <w:szCs w:val="22"/>
              </w:rPr>
            </w:pPr>
            <w:r w:rsidRPr="00C84B72">
              <w:rPr>
                <w:sz w:val="22"/>
                <w:szCs w:val="22"/>
              </w:rPr>
              <w:t>х</w:t>
            </w:r>
          </w:p>
        </w:tc>
      </w:tr>
      <w:tr w:rsidR="00061F0A" w:rsidRPr="00C84B72" w14:paraId="7D261B4F" w14:textId="77777777" w:rsidTr="00F0200C">
        <w:trPr>
          <w:trHeight w:val="427"/>
        </w:trPr>
        <w:tc>
          <w:tcPr>
            <w:tcW w:w="1715" w:type="dxa"/>
            <w:vMerge/>
            <w:tcBorders>
              <w:left w:val="single" w:sz="4" w:space="0" w:color="auto"/>
              <w:right w:val="single" w:sz="4" w:space="0" w:color="auto"/>
            </w:tcBorders>
            <w:shd w:val="clear" w:color="auto" w:fill="auto"/>
            <w:vAlign w:val="center"/>
          </w:tcPr>
          <w:p w14:paraId="39113CAC" w14:textId="77777777" w:rsidR="00061F0A" w:rsidRPr="00C84B72" w:rsidRDefault="00061F0A" w:rsidP="00F0200C">
            <w:pPr>
              <w:rPr>
                <w:sz w:val="22"/>
                <w:szCs w:val="22"/>
              </w:rPr>
            </w:pP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65515B3D" w14:textId="77777777" w:rsidR="00061F0A" w:rsidRPr="00C84B72" w:rsidRDefault="00061F0A" w:rsidP="00F0200C">
            <w:pPr>
              <w:jc w:val="center"/>
              <w:rPr>
                <w:sz w:val="22"/>
                <w:szCs w:val="22"/>
              </w:rPr>
            </w:pPr>
            <w:r w:rsidRPr="00C84B72">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61F0A" w:rsidRPr="00C84B72" w14:paraId="252A85A1" w14:textId="77777777" w:rsidTr="00F0200C">
        <w:trPr>
          <w:trHeight w:val="473"/>
        </w:trPr>
        <w:tc>
          <w:tcPr>
            <w:tcW w:w="1715" w:type="dxa"/>
            <w:vMerge/>
            <w:tcBorders>
              <w:left w:val="single" w:sz="4" w:space="0" w:color="auto"/>
              <w:right w:val="single" w:sz="4" w:space="0" w:color="auto"/>
            </w:tcBorders>
            <w:shd w:val="clear" w:color="auto" w:fill="auto"/>
            <w:vAlign w:val="center"/>
            <w:hideMark/>
          </w:tcPr>
          <w:p w14:paraId="39F291F9"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6C311" w14:textId="77777777" w:rsidR="00061F0A" w:rsidRPr="00C84B72" w:rsidRDefault="00061F0A" w:rsidP="00F0200C">
            <w:pPr>
              <w:jc w:val="center"/>
              <w:rPr>
                <w:sz w:val="22"/>
                <w:szCs w:val="22"/>
              </w:rPr>
            </w:pPr>
            <w:r w:rsidRPr="00C84B72">
              <w:rPr>
                <w:sz w:val="22"/>
                <w:szCs w:val="22"/>
              </w:rPr>
              <w:t>Одноставочный, руб./Гкал</w:t>
            </w:r>
          </w:p>
          <w:p w14:paraId="2F063333" w14:textId="77777777" w:rsidR="00061F0A" w:rsidRPr="00C84B72" w:rsidRDefault="00061F0A" w:rsidP="00F0200C">
            <w:pPr>
              <w:rPr>
                <w:sz w:val="22"/>
                <w:szCs w:val="22"/>
              </w:rPr>
            </w:pPr>
          </w:p>
        </w:tc>
        <w:tc>
          <w:tcPr>
            <w:tcW w:w="1686" w:type="dxa"/>
            <w:tcBorders>
              <w:top w:val="single" w:sz="4" w:space="0" w:color="auto"/>
              <w:right w:val="single" w:sz="4" w:space="0" w:color="auto"/>
            </w:tcBorders>
            <w:shd w:val="clear" w:color="auto" w:fill="auto"/>
            <w:vAlign w:val="center"/>
          </w:tcPr>
          <w:p w14:paraId="1BE70512" w14:textId="77777777" w:rsidR="00061F0A" w:rsidRPr="00C84B72" w:rsidRDefault="00061F0A" w:rsidP="00F0200C">
            <w:pPr>
              <w:jc w:val="center"/>
              <w:rPr>
                <w:sz w:val="22"/>
                <w:szCs w:val="22"/>
              </w:rPr>
            </w:pPr>
            <w:r w:rsidRPr="0099406D">
              <w:rPr>
                <w:sz w:val="22"/>
                <w:szCs w:val="22"/>
              </w:rPr>
              <w:t xml:space="preserve">с </w:t>
            </w:r>
            <w:proofErr w:type="gramStart"/>
            <w:r>
              <w:rPr>
                <w:sz w:val="22"/>
                <w:szCs w:val="22"/>
              </w:rPr>
              <w:t>16</w:t>
            </w:r>
            <w:r w:rsidRPr="0099406D">
              <w:rPr>
                <w:sz w:val="22"/>
                <w:szCs w:val="22"/>
              </w:rPr>
              <w:t>.</w:t>
            </w:r>
            <w:r>
              <w:rPr>
                <w:sz w:val="22"/>
                <w:szCs w:val="22"/>
              </w:rPr>
              <w:t>08</w:t>
            </w:r>
            <w:r w:rsidRPr="0099406D">
              <w:rPr>
                <w:sz w:val="22"/>
                <w:szCs w:val="22"/>
              </w:rPr>
              <w:t>.202</w:t>
            </w:r>
            <w:r>
              <w:rPr>
                <w:sz w:val="22"/>
                <w:szCs w:val="22"/>
              </w:rPr>
              <w:t>4</w:t>
            </w:r>
            <w:r w:rsidRPr="0099406D">
              <w:rPr>
                <w:sz w:val="22"/>
                <w:szCs w:val="22"/>
              </w:rPr>
              <w:t xml:space="preserve"> </w:t>
            </w:r>
            <w:r>
              <w:rPr>
                <w:sz w:val="22"/>
                <w:szCs w:val="22"/>
              </w:rPr>
              <w:t xml:space="preserve"> по</w:t>
            </w:r>
            <w:proofErr w:type="gramEnd"/>
            <w:r w:rsidRPr="0099406D">
              <w:rPr>
                <w:sz w:val="22"/>
                <w:szCs w:val="22"/>
              </w:rPr>
              <w:t xml:space="preserve"> </w:t>
            </w:r>
            <w:r>
              <w:rPr>
                <w:sz w:val="22"/>
                <w:szCs w:val="22"/>
              </w:rPr>
              <w:t>31</w:t>
            </w:r>
            <w:r w:rsidRPr="0099406D">
              <w:rPr>
                <w:sz w:val="22"/>
                <w:szCs w:val="22"/>
              </w:rPr>
              <w:t>.</w:t>
            </w:r>
            <w:r>
              <w:rPr>
                <w:sz w:val="22"/>
                <w:szCs w:val="22"/>
              </w:rPr>
              <w:t>12</w:t>
            </w:r>
            <w:r w:rsidRPr="0099406D">
              <w:rPr>
                <w:sz w:val="22"/>
                <w:szCs w:val="22"/>
              </w:rPr>
              <w:t>.202</w:t>
            </w:r>
            <w:r>
              <w:rPr>
                <w:sz w:val="22"/>
                <w:szCs w:val="22"/>
              </w:rPr>
              <w:t>4</w:t>
            </w:r>
          </w:p>
        </w:tc>
        <w:tc>
          <w:tcPr>
            <w:tcW w:w="1370" w:type="dxa"/>
            <w:tcBorders>
              <w:top w:val="single" w:sz="4" w:space="0" w:color="auto"/>
              <w:left w:val="single" w:sz="4" w:space="0" w:color="auto"/>
              <w:right w:val="single" w:sz="4" w:space="0" w:color="auto"/>
            </w:tcBorders>
            <w:shd w:val="clear" w:color="000000" w:fill="FFFFFF"/>
            <w:vAlign w:val="center"/>
          </w:tcPr>
          <w:p w14:paraId="08BA3957" w14:textId="77777777" w:rsidR="00061F0A" w:rsidRPr="0015740A" w:rsidRDefault="00061F0A" w:rsidP="00F0200C">
            <w:pPr>
              <w:jc w:val="center"/>
              <w:rPr>
                <w:sz w:val="22"/>
                <w:szCs w:val="22"/>
              </w:rPr>
            </w:pPr>
            <w:r w:rsidRPr="00180DCB">
              <w:rPr>
                <w:sz w:val="22"/>
                <w:szCs w:val="22"/>
              </w:rPr>
              <w:t>505,71</w:t>
            </w:r>
          </w:p>
        </w:tc>
        <w:tc>
          <w:tcPr>
            <w:tcW w:w="964" w:type="dxa"/>
            <w:tcBorders>
              <w:top w:val="single" w:sz="4" w:space="0" w:color="auto"/>
              <w:left w:val="nil"/>
              <w:right w:val="single" w:sz="4" w:space="0" w:color="auto"/>
            </w:tcBorders>
            <w:shd w:val="clear" w:color="auto" w:fill="auto"/>
            <w:vAlign w:val="center"/>
          </w:tcPr>
          <w:p w14:paraId="6B36821D" w14:textId="77777777" w:rsidR="00061F0A" w:rsidRPr="00C84B72" w:rsidRDefault="00061F0A" w:rsidP="00F0200C">
            <w:pPr>
              <w:jc w:val="center"/>
              <w:rPr>
                <w:sz w:val="22"/>
                <w:szCs w:val="22"/>
              </w:rPr>
            </w:pPr>
            <w:r w:rsidRPr="00C84B72">
              <w:rPr>
                <w:sz w:val="22"/>
                <w:szCs w:val="22"/>
              </w:rPr>
              <w:t>х</w:t>
            </w:r>
          </w:p>
        </w:tc>
      </w:tr>
      <w:tr w:rsidR="00061F0A" w:rsidRPr="00C84B72" w14:paraId="1FCF3228"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6B5524F6" w14:textId="77777777" w:rsidR="00061F0A" w:rsidRPr="00C84B72" w:rsidRDefault="00061F0A" w:rsidP="00F0200C">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3C77E967" w14:textId="77777777" w:rsidR="00061F0A" w:rsidRPr="00C84B72" w:rsidRDefault="00061F0A" w:rsidP="00F0200C">
            <w:pPr>
              <w:jc w:val="center"/>
              <w:rPr>
                <w:sz w:val="22"/>
                <w:szCs w:val="22"/>
              </w:rPr>
            </w:pPr>
            <w:proofErr w:type="spellStart"/>
            <w:r w:rsidRPr="00C84B72">
              <w:rPr>
                <w:sz w:val="22"/>
                <w:szCs w:val="22"/>
              </w:rPr>
              <w:t>Двухставочный</w:t>
            </w:r>
            <w:proofErr w:type="spellEnd"/>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5F41EDF5"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F52AC2A"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1A3B122" w14:textId="77777777" w:rsidR="00061F0A" w:rsidRPr="00C84B72" w:rsidRDefault="00061F0A" w:rsidP="00F0200C">
            <w:pPr>
              <w:jc w:val="center"/>
              <w:rPr>
                <w:sz w:val="22"/>
                <w:szCs w:val="22"/>
              </w:rPr>
            </w:pPr>
            <w:r w:rsidRPr="00C84B72">
              <w:rPr>
                <w:sz w:val="22"/>
                <w:szCs w:val="22"/>
              </w:rPr>
              <w:t>х</w:t>
            </w:r>
          </w:p>
        </w:tc>
      </w:tr>
      <w:tr w:rsidR="00061F0A" w:rsidRPr="00C84B72" w14:paraId="3F4F53F1"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6AC3E2F9"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75E5E" w14:textId="77777777" w:rsidR="00061F0A" w:rsidRPr="00C84B72" w:rsidRDefault="00061F0A" w:rsidP="00F0200C">
            <w:pPr>
              <w:jc w:val="center"/>
              <w:rPr>
                <w:sz w:val="22"/>
                <w:szCs w:val="22"/>
              </w:rPr>
            </w:pPr>
            <w:r w:rsidRPr="00C84B72">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021C3C48"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0413AA6"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173B764" w14:textId="77777777" w:rsidR="00061F0A" w:rsidRPr="00C84B72" w:rsidRDefault="00061F0A" w:rsidP="00F0200C">
            <w:pPr>
              <w:jc w:val="center"/>
              <w:rPr>
                <w:sz w:val="22"/>
                <w:szCs w:val="22"/>
              </w:rPr>
            </w:pPr>
            <w:r w:rsidRPr="00C84B72">
              <w:rPr>
                <w:sz w:val="22"/>
                <w:szCs w:val="22"/>
              </w:rPr>
              <w:t>х</w:t>
            </w:r>
          </w:p>
        </w:tc>
      </w:tr>
      <w:tr w:rsidR="00061F0A" w:rsidRPr="00C84B72" w14:paraId="7424F4FE" w14:textId="77777777" w:rsidTr="00F0200C">
        <w:trPr>
          <w:trHeight w:val="230"/>
        </w:trPr>
        <w:tc>
          <w:tcPr>
            <w:tcW w:w="1715" w:type="dxa"/>
            <w:vMerge/>
            <w:tcBorders>
              <w:left w:val="single" w:sz="4" w:space="0" w:color="auto"/>
              <w:right w:val="single" w:sz="4" w:space="0" w:color="auto"/>
            </w:tcBorders>
            <w:shd w:val="clear" w:color="auto" w:fill="auto"/>
            <w:vAlign w:val="center"/>
            <w:hideMark/>
          </w:tcPr>
          <w:p w14:paraId="61540B82"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A5496" w14:textId="77777777" w:rsidR="00061F0A" w:rsidRPr="00C84B72" w:rsidRDefault="00061F0A" w:rsidP="00F0200C">
            <w:pPr>
              <w:jc w:val="center"/>
              <w:rPr>
                <w:sz w:val="22"/>
                <w:szCs w:val="22"/>
              </w:rPr>
            </w:pPr>
            <w:r w:rsidRPr="00C84B72">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6E9C00F1"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71DD0087"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466A394C" w14:textId="77777777" w:rsidR="00061F0A" w:rsidRPr="00C84B72" w:rsidRDefault="00061F0A" w:rsidP="00F0200C">
            <w:pPr>
              <w:jc w:val="center"/>
              <w:rPr>
                <w:sz w:val="22"/>
                <w:szCs w:val="22"/>
              </w:rPr>
            </w:pPr>
            <w:r w:rsidRPr="00C84B72">
              <w:rPr>
                <w:sz w:val="22"/>
                <w:szCs w:val="22"/>
              </w:rPr>
              <w:t>х</w:t>
            </w:r>
          </w:p>
        </w:tc>
      </w:tr>
      <w:tr w:rsidR="00061F0A" w:rsidRPr="00C84B72" w14:paraId="01471E22" w14:textId="77777777" w:rsidTr="00F0200C">
        <w:trPr>
          <w:trHeight w:val="427"/>
        </w:trPr>
        <w:tc>
          <w:tcPr>
            <w:tcW w:w="1715" w:type="dxa"/>
            <w:vMerge/>
            <w:tcBorders>
              <w:left w:val="single" w:sz="4" w:space="0" w:color="auto"/>
              <w:right w:val="single" w:sz="4" w:space="0" w:color="auto"/>
            </w:tcBorders>
            <w:shd w:val="clear" w:color="auto" w:fill="auto"/>
            <w:vAlign w:val="center"/>
          </w:tcPr>
          <w:p w14:paraId="48D7B30D" w14:textId="77777777" w:rsidR="00061F0A" w:rsidRPr="00C84B72" w:rsidRDefault="00061F0A" w:rsidP="00F0200C">
            <w:pPr>
              <w:rPr>
                <w:sz w:val="22"/>
                <w:szCs w:val="22"/>
              </w:rPr>
            </w:pPr>
          </w:p>
        </w:tc>
        <w:tc>
          <w:tcPr>
            <w:tcW w:w="8542" w:type="dxa"/>
            <w:gridSpan w:val="4"/>
            <w:tcBorders>
              <w:top w:val="single" w:sz="4" w:space="0" w:color="auto"/>
              <w:left w:val="nil"/>
              <w:bottom w:val="single" w:sz="4" w:space="0" w:color="auto"/>
              <w:right w:val="single" w:sz="4" w:space="0" w:color="auto"/>
            </w:tcBorders>
            <w:shd w:val="clear" w:color="auto" w:fill="auto"/>
            <w:vAlign w:val="center"/>
            <w:hideMark/>
          </w:tcPr>
          <w:p w14:paraId="15FCE074" w14:textId="77777777" w:rsidR="00061F0A" w:rsidRPr="00C84B72" w:rsidRDefault="00061F0A" w:rsidP="00F0200C">
            <w:pPr>
              <w:jc w:val="center"/>
              <w:rPr>
                <w:sz w:val="22"/>
                <w:szCs w:val="22"/>
              </w:rPr>
            </w:pPr>
            <w:r w:rsidRPr="00C84B72">
              <w:rPr>
                <w:sz w:val="22"/>
                <w:szCs w:val="22"/>
              </w:rPr>
              <w:t>Для потребителей, подключенных к тепловой сети после тепловых пунктов</w:t>
            </w:r>
          </w:p>
          <w:p w14:paraId="213B76BE" w14:textId="77777777" w:rsidR="00061F0A" w:rsidRPr="00C84B72" w:rsidRDefault="00061F0A" w:rsidP="00F0200C">
            <w:pPr>
              <w:jc w:val="center"/>
              <w:rPr>
                <w:sz w:val="22"/>
                <w:szCs w:val="22"/>
              </w:rPr>
            </w:pPr>
            <w:r w:rsidRPr="00C84B72">
              <w:rPr>
                <w:sz w:val="22"/>
                <w:szCs w:val="22"/>
              </w:rPr>
              <w:t>(на тепловых пунктах), эксплуатируемых теплоснабжающей организацией</w:t>
            </w:r>
          </w:p>
        </w:tc>
      </w:tr>
      <w:tr w:rsidR="00061F0A" w:rsidRPr="00C84B72" w14:paraId="616D0348" w14:textId="77777777" w:rsidTr="00F0200C">
        <w:trPr>
          <w:trHeight w:val="230"/>
        </w:trPr>
        <w:tc>
          <w:tcPr>
            <w:tcW w:w="1715" w:type="dxa"/>
            <w:vMerge/>
            <w:tcBorders>
              <w:left w:val="single" w:sz="4" w:space="0" w:color="auto"/>
              <w:right w:val="single" w:sz="4" w:space="0" w:color="auto"/>
            </w:tcBorders>
            <w:shd w:val="clear" w:color="auto" w:fill="auto"/>
            <w:vAlign w:val="center"/>
          </w:tcPr>
          <w:p w14:paraId="205BC04A"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CAABA" w14:textId="77777777" w:rsidR="00061F0A" w:rsidRPr="00C84B72" w:rsidRDefault="00061F0A" w:rsidP="00F0200C">
            <w:pPr>
              <w:jc w:val="center"/>
              <w:rPr>
                <w:sz w:val="22"/>
                <w:szCs w:val="22"/>
              </w:rPr>
            </w:pPr>
            <w:r w:rsidRPr="00C84B72">
              <w:rPr>
                <w:sz w:val="22"/>
                <w:szCs w:val="22"/>
              </w:rPr>
              <w:t>Одноставочный, руб./Гкал</w:t>
            </w:r>
          </w:p>
        </w:tc>
        <w:tc>
          <w:tcPr>
            <w:tcW w:w="1686" w:type="dxa"/>
            <w:tcBorders>
              <w:top w:val="single" w:sz="4" w:space="0" w:color="auto"/>
              <w:left w:val="nil"/>
              <w:bottom w:val="single" w:sz="4" w:space="0" w:color="auto"/>
              <w:right w:val="single" w:sz="4" w:space="0" w:color="auto"/>
            </w:tcBorders>
            <w:shd w:val="clear" w:color="auto" w:fill="auto"/>
            <w:vAlign w:val="center"/>
          </w:tcPr>
          <w:p w14:paraId="645E90B9"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AE30810"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12B91526" w14:textId="77777777" w:rsidR="00061F0A" w:rsidRPr="00C84B72" w:rsidRDefault="00061F0A" w:rsidP="00F0200C">
            <w:pPr>
              <w:jc w:val="center"/>
              <w:rPr>
                <w:sz w:val="22"/>
                <w:szCs w:val="22"/>
              </w:rPr>
            </w:pPr>
            <w:r w:rsidRPr="00C84B72">
              <w:rPr>
                <w:sz w:val="22"/>
                <w:szCs w:val="22"/>
              </w:rPr>
              <w:t>х</w:t>
            </w:r>
          </w:p>
        </w:tc>
      </w:tr>
      <w:tr w:rsidR="00061F0A" w:rsidRPr="00C84B72" w14:paraId="2CBFFEF9" w14:textId="77777777" w:rsidTr="00F0200C">
        <w:trPr>
          <w:trHeight w:val="230"/>
        </w:trPr>
        <w:tc>
          <w:tcPr>
            <w:tcW w:w="1715" w:type="dxa"/>
            <w:vMerge/>
            <w:tcBorders>
              <w:left w:val="single" w:sz="4" w:space="0" w:color="auto"/>
              <w:right w:val="single" w:sz="4" w:space="0" w:color="auto"/>
            </w:tcBorders>
            <w:shd w:val="clear" w:color="auto" w:fill="auto"/>
            <w:vAlign w:val="center"/>
          </w:tcPr>
          <w:p w14:paraId="2E23CF01" w14:textId="77777777" w:rsidR="00061F0A" w:rsidRPr="00C84B72" w:rsidRDefault="00061F0A" w:rsidP="00F0200C">
            <w:pPr>
              <w:rPr>
                <w:sz w:val="22"/>
                <w:szCs w:val="22"/>
              </w:rPr>
            </w:pPr>
          </w:p>
        </w:tc>
        <w:tc>
          <w:tcPr>
            <w:tcW w:w="4522" w:type="dxa"/>
            <w:tcBorders>
              <w:top w:val="single" w:sz="4" w:space="0" w:color="auto"/>
              <w:left w:val="nil"/>
              <w:bottom w:val="single" w:sz="4" w:space="0" w:color="auto"/>
              <w:right w:val="single" w:sz="4" w:space="0" w:color="auto"/>
            </w:tcBorders>
            <w:shd w:val="clear" w:color="auto" w:fill="auto"/>
            <w:vAlign w:val="center"/>
            <w:hideMark/>
          </w:tcPr>
          <w:p w14:paraId="2EC917C8" w14:textId="77777777" w:rsidR="00061F0A" w:rsidRPr="00C84B72" w:rsidRDefault="00061F0A" w:rsidP="00F0200C">
            <w:pPr>
              <w:jc w:val="center"/>
              <w:rPr>
                <w:sz w:val="22"/>
                <w:szCs w:val="22"/>
              </w:rPr>
            </w:pPr>
            <w:proofErr w:type="spellStart"/>
            <w:r w:rsidRPr="00C84B72">
              <w:rPr>
                <w:sz w:val="22"/>
                <w:szCs w:val="22"/>
              </w:rPr>
              <w:t>Двухставочный</w:t>
            </w:r>
            <w:proofErr w:type="spellEnd"/>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73A212E5"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BBBC0B9"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CDD317A" w14:textId="77777777" w:rsidR="00061F0A" w:rsidRPr="00C84B72" w:rsidRDefault="00061F0A" w:rsidP="00F0200C">
            <w:pPr>
              <w:jc w:val="center"/>
              <w:rPr>
                <w:sz w:val="22"/>
                <w:szCs w:val="22"/>
              </w:rPr>
            </w:pPr>
            <w:r w:rsidRPr="00C84B72">
              <w:rPr>
                <w:sz w:val="22"/>
                <w:szCs w:val="22"/>
              </w:rPr>
              <w:t>х</w:t>
            </w:r>
          </w:p>
        </w:tc>
      </w:tr>
      <w:tr w:rsidR="00061F0A" w:rsidRPr="00C84B72" w14:paraId="5B4FD394" w14:textId="77777777" w:rsidTr="00F0200C">
        <w:trPr>
          <w:trHeight w:val="230"/>
        </w:trPr>
        <w:tc>
          <w:tcPr>
            <w:tcW w:w="1715" w:type="dxa"/>
            <w:vMerge/>
            <w:tcBorders>
              <w:left w:val="single" w:sz="4" w:space="0" w:color="auto"/>
              <w:right w:val="single" w:sz="4" w:space="0" w:color="auto"/>
            </w:tcBorders>
            <w:shd w:val="clear" w:color="auto" w:fill="auto"/>
            <w:vAlign w:val="center"/>
          </w:tcPr>
          <w:p w14:paraId="5CA54E47"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8DFFF" w14:textId="77777777" w:rsidR="00061F0A" w:rsidRPr="00C84B72" w:rsidRDefault="00061F0A" w:rsidP="00F0200C">
            <w:pPr>
              <w:jc w:val="center"/>
              <w:rPr>
                <w:sz w:val="22"/>
                <w:szCs w:val="22"/>
              </w:rPr>
            </w:pPr>
            <w:r w:rsidRPr="00C84B72">
              <w:rPr>
                <w:sz w:val="22"/>
                <w:szCs w:val="22"/>
              </w:rPr>
              <w:t>Ставка за тепловую энергию, руб./Гкал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6B760A2F"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A719108"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61D59F5E" w14:textId="77777777" w:rsidR="00061F0A" w:rsidRPr="00C84B72" w:rsidRDefault="00061F0A" w:rsidP="00F0200C">
            <w:pPr>
              <w:jc w:val="center"/>
              <w:rPr>
                <w:sz w:val="22"/>
                <w:szCs w:val="22"/>
              </w:rPr>
            </w:pPr>
            <w:r w:rsidRPr="00C84B72">
              <w:rPr>
                <w:sz w:val="22"/>
                <w:szCs w:val="22"/>
              </w:rPr>
              <w:t>х</w:t>
            </w:r>
          </w:p>
        </w:tc>
      </w:tr>
      <w:tr w:rsidR="00061F0A" w:rsidRPr="00C84B72" w14:paraId="15BC9625" w14:textId="77777777" w:rsidTr="00F0200C">
        <w:trPr>
          <w:trHeight w:val="205"/>
        </w:trPr>
        <w:tc>
          <w:tcPr>
            <w:tcW w:w="1715" w:type="dxa"/>
            <w:vMerge/>
            <w:tcBorders>
              <w:left w:val="single" w:sz="4" w:space="0" w:color="auto"/>
              <w:bottom w:val="single" w:sz="4" w:space="0" w:color="auto"/>
              <w:right w:val="single" w:sz="4" w:space="0" w:color="auto"/>
            </w:tcBorders>
            <w:shd w:val="clear" w:color="auto" w:fill="auto"/>
            <w:vAlign w:val="center"/>
          </w:tcPr>
          <w:p w14:paraId="2074CD54" w14:textId="77777777" w:rsidR="00061F0A" w:rsidRPr="00C84B72" w:rsidRDefault="00061F0A" w:rsidP="00F0200C">
            <w:pPr>
              <w:rPr>
                <w:sz w:val="22"/>
                <w:szCs w:val="22"/>
              </w:rPr>
            </w:pPr>
          </w:p>
        </w:tc>
        <w:tc>
          <w:tcPr>
            <w:tcW w:w="4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CCF5" w14:textId="77777777" w:rsidR="00061F0A" w:rsidRPr="00C84B72" w:rsidRDefault="00061F0A" w:rsidP="00F0200C">
            <w:pPr>
              <w:jc w:val="center"/>
              <w:rPr>
                <w:sz w:val="22"/>
                <w:szCs w:val="22"/>
              </w:rPr>
            </w:pPr>
            <w:r w:rsidRPr="00C84B72">
              <w:rPr>
                <w:sz w:val="22"/>
                <w:szCs w:val="22"/>
              </w:rPr>
              <w:t>Ставка за содержание тепловой мощности, тыс. руб./Гкал/ч в мес.</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5FC4AABE" w14:textId="77777777" w:rsidR="00061F0A" w:rsidRPr="00C84B72" w:rsidRDefault="00061F0A" w:rsidP="00F0200C">
            <w:pPr>
              <w:jc w:val="center"/>
              <w:rPr>
                <w:sz w:val="22"/>
                <w:szCs w:val="22"/>
              </w:rPr>
            </w:pPr>
            <w:r w:rsidRPr="00C84B72">
              <w:rPr>
                <w:sz w:val="22"/>
                <w:szCs w:val="22"/>
              </w:rPr>
              <w:t>х</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16D72FC4" w14:textId="77777777" w:rsidR="00061F0A" w:rsidRPr="00C84B72" w:rsidRDefault="00061F0A" w:rsidP="00F0200C">
            <w:pPr>
              <w:jc w:val="center"/>
              <w:rPr>
                <w:sz w:val="22"/>
                <w:szCs w:val="22"/>
              </w:rPr>
            </w:pPr>
            <w:r w:rsidRPr="00C84B72">
              <w:rPr>
                <w:sz w:val="22"/>
                <w:szCs w:val="22"/>
              </w:rPr>
              <w:t>х</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8502587" w14:textId="77777777" w:rsidR="00061F0A" w:rsidRPr="00C84B72" w:rsidRDefault="00061F0A" w:rsidP="00F0200C">
            <w:pPr>
              <w:jc w:val="center"/>
              <w:rPr>
                <w:sz w:val="22"/>
                <w:szCs w:val="22"/>
              </w:rPr>
            </w:pPr>
            <w:r w:rsidRPr="00C84B72">
              <w:rPr>
                <w:sz w:val="22"/>
                <w:szCs w:val="22"/>
              </w:rPr>
              <w:t>х</w:t>
            </w:r>
          </w:p>
        </w:tc>
      </w:tr>
    </w:tbl>
    <w:p w14:paraId="7ED8C4B5" w14:textId="77777777" w:rsidR="00061F0A" w:rsidRDefault="00061F0A" w:rsidP="00061F0A"/>
    <w:p w14:paraId="26BDA1E4" w14:textId="77777777" w:rsidR="00806FD4" w:rsidRDefault="00806FD4" w:rsidP="00061F0A">
      <w:pPr>
        <w:jc w:val="both"/>
        <w:rPr>
          <w:bCs/>
          <w:sz w:val="16"/>
          <w:szCs w:val="16"/>
        </w:rPr>
        <w:sectPr w:rsidR="00806FD4" w:rsidSect="00061F0A">
          <w:pgSz w:w="11906" w:h="16838"/>
          <w:pgMar w:top="709" w:right="849" w:bottom="709" w:left="1276" w:header="709" w:footer="709" w:gutter="0"/>
          <w:cols w:space="708"/>
          <w:docGrid w:linePitch="360"/>
        </w:sectPr>
      </w:pPr>
    </w:p>
    <w:p w14:paraId="5C71356A" w14:textId="353CA78D" w:rsidR="004C4A9B" w:rsidRPr="00F01343" w:rsidRDefault="004C4A9B" w:rsidP="004C4A9B">
      <w:pPr>
        <w:tabs>
          <w:tab w:val="left" w:pos="270"/>
          <w:tab w:val="right" w:pos="9355"/>
        </w:tabs>
        <w:ind w:left="-6151" w:firstLine="11821"/>
      </w:pPr>
      <w:r w:rsidRPr="00F01343">
        <w:lastRenderedPageBreak/>
        <w:t xml:space="preserve">Приложение </w:t>
      </w:r>
      <w:r>
        <w:t xml:space="preserve">№ </w:t>
      </w:r>
      <w:r>
        <w:t>9</w:t>
      </w:r>
      <w:r>
        <w:t xml:space="preserve"> к протоколу</w:t>
      </w:r>
      <w:r w:rsidRPr="00F01343">
        <w:t xml:space="preserve"> № </w:t>
      </w:r>
      <w:r>
        <w:t>52</w:t>
      </w:r>
    </w:p>
    <w:p w14:paraId="7E1B0C41" w14:textId="77777777" w:rsidR="004C4A9B" w:rsidRPr="00F01343" w:rsidRDefault="004C4A9B" w:rsidP="004C4A9B">
      <w:pPr>
        <w:tabs>
          <w:tab w:val="left" w:pos="3686"/>
          <w:tab w:val="left" w:pos="9498"/>
        </w:tabs>
        <w:ind w:left="-6151" w:right="-569" w:firstLine="11821"/>
      </w:pPr>
      <w:r w:rsidRPr="00F01343">
        <w:t>заседания правления Региональной</w:t>
      </w:r>
    </w:p>
    <w:p w14:paraId="6EB21744" w14:textId="77777777" w:rsidR="004C4A9B" w:rsidRPr="00F01343" w:rsidRDefault="004C4A9B" w:rsidP="004C4A9B">
      <w:pPr>
        <w:tabs>
          <w:tab w:val="left" w:pos="3686"/>
          <w:tab w:val="left" w:pos="9498"/>
        </w:tabs>
        <w:ind w:left="-6151" w:right="-569" w:firstLine="11821"/>
      </w:pPr>
      <w:r w:rsidRPr="00F01343">
        <w:t>энергетической комиссии</w:t>
      </w:r>
    </w:p>
    <w:p w14:paraId="41337D12" w14:textId="77777777" w:rsidR="004C4A9B" w:rsidRDefault="004C4A9B" w:rsidP="004C4A9B">
      <w:pPr>
        <w:tabs>
          <w:tab w:val="left" w:pos="3686"/>
          <w:tab w:val="left" w:pos="9498"/>
        </w:tabs>
        <w:ind w:left="-6151" w:right="-569" w:firstLine="11821"/>
      </w:pPr>
      <w:r w:rsidRPr="00F01343">
        <w:t xml:space="preserve">Кузбасса от </w:t>
      </w:r>
      <w:r>
        <w:t>15</w:t>
      </w:r>
      <w:r w:rsidRPr="00F01343">
        <w:t>.0</w:t>
      </w:r>
      <w:r>
        <w:t>8</w:t>
      </w:r>
      <w:r w:rsidRPr="00F01343">
        <w:t>.2024</w:t>
      </w:r>
    </w:p>
    <w:p w14:paraId="2BC26A35" w14:textId="77777777" w:rsidR="004C4A9B" w:rsidRDefault="004C4A9B" w:rsidP="00806FD4">
      <w:pPr>
        <w:ind w:firstLine="709"/>
        <w:jc w:val="center"/>
        <w:rPr>
          <w:b/>
          <w:sz w:val="28"/>
          <w:szCs w:val="28"/>
        </w:rPr>
      </w:pPr>
    </w:p>
    <w:p w14:paraId="53F87202" w14:textId="29187EBA" w:rsidR="00806FD4" w:rsidRPr="005872C2" w:rsidRDefault="00806FD4" w:rsidP="00806FD4">
      <w:pPr>
        <w:ind w:firstLine="709"/>
        <w:jc w:val="center"/>
        <w:rPr>
          <w:b/>
          <w:sz w:val="28"/>
          <w:szCs w:val="28"/>
        </w:rPr>
      </w:pPr>
      <w:r w:rsidRPr="005872C2">
        <w:rPr>
          <w:b/>
          <w:sz w:val="28"/>
          <w:szCs w:val="28"/>
        </w:rPr>
        <w:t xml:space="preserve">Экспертное заключение </w:t>
      </w:r>
    </w:p>
    <w:p w14:paraId="7D3A89D2" w14:textId="77777777" w:rsidR="00806FD4" w:rsidRPr="00AD7FAB" w:rsidRDefault="00806FD4" w:rsidP="00806FD4">
      <w:pPr>
        <w:ind w:firstLine="709"/>
        <w:jc w:val="center"/>
        <w:rPr>
          <w:bCs/>
          <w:sz w:val="28"/>
          <w:szCs w:val="28"/>
        </w:rPr>
      </w:pPr>
      <w:r w:rsidRPr="00AD7FAB">
        <w:rPr>
          <w:bCs/>
          <w:sz w:val="28"/>
          <w:szCs w:val="28"/>
        </w:rPr>
        <w:t>Региональной энергетической комиссии Кузбасса</w:t>
      </w:r>
    </w:p>
    <w:p w14:paraId="49C627FD" w14:textId="77777777" w:rsidR="00806FD4" w:rsidRDefault="00806FD4" w:rsidP="00806FD4">
      <w:pPr>
        <w:autoSpaceDE w:val="0"/>
        <w:autoSpaceDN w:val="0"/>
        <w:adjustRightInd w:val="0"/>
        <w:ind w:firstLine="540"/>
        <w:jc w:val="center"/>
        <w:rPr>
          <w:sz w:val="28"/>
          <w:szCs w:val="28"/>
        </w:rPr>
      </w:pPr>
      <w:r w:rsidRPr="005872C2">
        <w:rPr>
          <w:sz w:val="28"/>
          <w:szCs w:val="28"/>
        </w:rPr>
        <w:t>по результатам рассмотрения заявки на утверждение платы за технологическое</w:t>
      </w:r>
      <w:r>
        <w:rPr>
          <w:sz w:val="28"/>
          <w:szCs w:val="28"/>
        </w:rPr>
        <w:t xml:space="preserve"> </w:t>
      </w:r>
      <w:r w:rsidRPr="005872C2">
        <w:rPr>
          <w:sz w:val="28"/>
          <w:szCs w:val="28"/>
        </w:rPr>
        <w:t xml:space="preserve">присоединение к сетям газораспределения </w:t>
      </w:r>
    </w:p>
    <w:p w14:paraId="51F8E190" w14:textId="77777777" w:rsidR="00806FD4" w:rsidRPr="0067402B" w:rsidRDefault="00806FD4" w:rsidP="00806FD4">
      <w:pPr>
        <w:autoSpaceDE w:val="0"/>
        <w:autoSpaceDN w:val="0"/>
        <w:adjustRightInd w:val="0"/>
        <w:ind w:firstLine="540"/>
        <w:jc w:val="center"/>
        <w:rPr>
          <w:color w:val="000000"/>
          <w:sz w:val="28"/>
          <w:lang w:eastAsia="en-US"/>
        </w:rPr>
      </w:pPr>
      <w:r w:rsidRPr="005872C2">
        <w:rPr>
          <w:sz w:val="28"/>
          <w:szCs w:val="28"/>
        </w:rPr>
        <w:t>ООО «Газпром газораспределение Томск» газоиспользующего оборудования</w:t>
      </w:r>
      <w:r w:rsidRPr="0067402B">
        <w:rPr>
          <w:color w:val="000000"/>
          <w:sz w:val="28"/>
          <w:lang w:eastAsia="en-US"/>
        </w:rPr>
        <w:t xml:space="preserve"> </w:t>
      </w:r>
      <w:bookmarkStart w:id="164" w:name="_Hlk173395625"/>
      <w:r w:rsidRPr="0067402B">
        <w:rPr>
          <w:color w:val="000000"/>
          <w:sz w:val="28"/>
          <w:lang w:eastAsia="en-US"/>
        </w:rPr>
        <w:t xml:space="preserve">ООО «Текстильная фабрика «Сибирь» в пределах границ принадлежащего ему земельного участка </w:t>
      </w:r>
    </w:p>
    <w:p w14:paraId="53F2242F" w14:textId="77777777" w:rsidR="00806FD4" w:rsidRPr="005872C2" w:rsidRDefault="00806FD4" w:rsidP="00806FD4">
      <w:pPr>
        <w:autoSpaceDE w:val="0"/>
        <w:autoSpaceDN w:val="0"/>
        <w:adjustRightInd w:val="0"/>
        <w:ind w:firstLine="540"/>
        <w:jc w:val="center"/>
        <w:rPr>
          <w:sz w:val="28"/>
          <w:szCs w:val="28"/>
        </w:rPr>
      </w:pPr>
      <w:r w:rsidRPr="0067402B">
        <w:rPr>
          <w:color w:val="000000"/>
          <w:sz w:val="28"/>
          <w:lang w:eastAsia="en-US"/>
        </w:rPr>
        <w:t>с кадастровым номером 42:36:0101001:5693, расположенного по адресу: Кемеровская область - Кузбасс, г. Юрга, ул. Машиностроителей, д. 1,</w:t>
      </w:r>
      <w:r>
        <w:rPr>
          <w:color w:val="000000"/>
          <w:sz w:val="28"/>
          <w:lang w:eastAsia="en-US"/>
        </w:rPr>
        <w:br/>
        <w:t>у</w:t>
      </w:r>
      <w:r w:rsidRPr="0067402B">
        <w:rPr>
          <w:color w:val="000000"/>
          <w:sz w:val="28"/>
          <w:lang w:eastAsia="en-US"/>
        </w:rPr>
        <w:t>часток № 4</w:t>
      </w:r>
      <w:bookmarkEnd w:id="164"/>
      <w:r w:rsidRPr="0067402B">
        <w:rPr>
          <w:color w:val="000000"/>
          <w:sz w:val="28"/>
          <w:lang w:eastAsia="en-US"/>
        </w:rPr>
        <w:t xml:space="preserve"> </w:t>
      </w:r>
      <w:r w:rsidRPr="005872C2">
        <w:rPr>
          <w:sz w:val="28"/>
          <w:szCs w:val="28"/>
        </w:rPr>
        <w:t>по индивидуальному проекту</w:t>
      </w:r>
    </w:p>
    <w:p w14:paraId="5057FD4C" w14:textId="77777777" w:rsidR="00806FD4" w:rsidRPr="00D71445" w:rsidRDefault="00806FD4" w:rsidP="00806FD4">
      <w:pPr>
        <w:jc w:val="both"/>
        <w:rPr>
          <w:sz w:val="25"/>
          <w:szCs w:val="25"/>
        </w:rPr>
      </w:pPr>
    </w:p>
    <w:p w14:paraId="5A9D1DAE" w14:textId="00D9149A" w:rsidR="00806FD4" w:rsidRPr="00F16D28" w:rsidRDefault="00806FD4" w:rsidP="00806FD4">
      <w:pPr>
        <w:ind w:firstLine="567"/>
        <w:jc w:val="both"/>
        <w:rPr>
          <w:sz w:val="28"/>
          <w:szCs w:val="28"/>
        </w:rPr>
      </w:pPr>
      <w:r w:rsidRPr="00F16D28">
        <w:rPr>
          <w:sz w:val="28"/>
          <w:szCs w:val="28"/>
        </w:rPr>
        <w:t xml:space="preserve">В </w:t>
      </w:r>
      <w:r>
        <w:rPr>
          <w:sz w:val="28"/>
          <w:szCs w:val="28"/>
        </w:rPr>
        <w:t>Р</w:t>
      </w:r>
      <w:r w:rsidRPr="00F16D28">
        <w:rPr>
          <w:sz w:val="28"/>
          <w:szCs w:val="28"/>
        </w:rPr>
        <w:t xml:space="preserve">егиональную энергетическую комиссию </w:t>
      </w:r>
      <w:r>
        <w:rPr>
          <w:sz w:val="28"/>
          <w:szCs w:val="28"/>
        </w:rPr>
        <w:t>Кузбасса</w:t>
      </w:r>
      <w:r w:rsidRPr="00F16D28">
        <w:rPr>
          <w:sz w:val="28"/>
          <w:szCs w:val="28"/>
        </w:rPr>
        <w:t xml:space="preserve"> (далее – РЭК) обратился филиал ООО «Газпром газораспределение Томск» в Кемеровской области (далее – ГРО) с заявкой на утверждение платы за технологическое присоединение к сетям газораспределения ГРО газоиспользующего </w:t>
      </w:r>
      <w:r>
        <w:rPr>
          <w:sz w:val="28"/>
          <w:szCs w:val="28"/>
        </w:rPr>
        <w:t xml:space="preserve">оборудования </w:t>
      </w:r>
      <w:r w:rsidRPr="0067402B">
        <w:rPr>
          <w:sz w:val="28"/>
          <w:szCs w:val="28"/>
        </w:rPr>
        <w:t>ООО «Текстильная фабрика «Сибирь» в пределах границ принадлежащего ему земельного участка с кадастровым номером 42:36:0101001:5693, расположенного по адресу: Кемеровская область - Кузбасс, г. Юрга, ул. Машиностроителей, д. 1,участок № 4</w:t>
      </w:r>
      <w:r>
        <w:rPr>
          <w:sz w:val="28"/>
          <w:szCs w:val="28"/>
        </w:rPr>
        <w:t xml:space="preserve">. Диаметр существующего стального надземного газопровода - </w:t>
      </w:r>
      <w:r w:rsidRPr="00184C29">
        <w:rPr>
          <w:sz w:val="28"/>
          <w:szCs w:val="28"/>
        </w:rPr>
        <w:t xml:space="preserve">Ø </w:t>
      </w:r>
      <w:r>
        <w:rPr>
          <w:sz w:val="28"/>
          <w:szCs w:val="28"/>
        </w:rPr>
        <w:t xml:space="preserve">219 </w:t>
      </w:r>
      <w:r w:rsidRPr="00184C29">
        <w:rPr>
          <w:sz w:val="28"/>
          <w:szCs w:val="28"/>
        </w:rPr>
        <w:t>мм.</w:t>
      </w:r>
      <w:r>
        <w:rPr>
          <w:sz w:val="28"/>
          <w:szCs w:val="28"/>
        </w:rPr>
        <w:t xml:space="preserve"> Проектом предусмотрена прокладка </w:t>
      </w:r>
      <w:r w:rsidRPr="00844F38">
        <w:rPr>
          <w:sz w:val="28"/>
          <w:szCs w:val="28"/>
        </w:rPr>
        <w:t xml:space="preserve">полиэтиленового газопровода </w:t>
      </w:r>
      <w:r>
        <w:rPr>
          <w:sz w:val="28"/>
          <w:szCs w:val="28"/>
        </w:rPr>
        <w:t xml:space="preserve">методом ГНБ </w:t>
      </w:r>
      <w:r w:rsidRPr="00844F38">
        <w:rPr>
          <w:sz w:val="28"/>
          <w:szCs w:val="28"/>
        </w:rPr>
        <w:t xml:space="preserve">Ø </w:t>
      </w:r>
      <w:r>
        <w:rPr>
          <w:sz w:val="28"/>
          <w:szCs w:val="28"/>
        </w:rPr>
        <w:t>110</w:t>
      </w:r>
      <w:r w:rsidRPr="00844F38">
        <w:rPr>
          <w:sz w:val="28"/>
          <w:szCs w:val="28"/>
        </w:rPr>
        <w:t xml:space="preserve"> мм предварительной протяженностью </w:t>
      </w:r>
      <w:r>
        <w:rPr>
          <w:sz w:val="28"/>
          <w:szCs w:val="28"/>
        </w:rPr>
        <w:t>3594</w:t>
      </w:r>
      <w:r w:rsidRPr="00844F38">
        <w:rPr>
          <w:sz w:val="28"/>
          <w:szCs w:val="28"/>
        </w:rPr>
        <w:t xml:space="preserve"> м,</w:t>
      </w:r>
      <w:r>
        <w:rPr>
          <w:sz w:val="28"/>
          <w:szCs w:val="28"/>
        </w:rPr>
        <w:t xml:space="preserve"> </w:t>
      </w:r>
      <w:r w:rsidRPr="0067402B">
        <w:rPr>
          <w:sz w:val="28"/>
          <w:szCs w:val="28"/>
        </w:rPr>
        <w:t>полиэтиленового газопровода методом ГНБ Ø 110 мм</w:t>
      </w:r>
      <w:r>
        <w:rPr>
          <w:sz w:val="28"/>
          <w:szCs w:val="28"/>
        </w:rPr>
        <w:t xml:space="preserve"> в футляре </w:t>
      </w:r>
      <w:r w:rsidRPr="00A06B04">
        <w:rPr>
          <w:sz w:val="28"/>
          <w:szCs w:val="28"/>
        </w:rPr>
        <w:t>Ø 1</w:t>
      </w:r>
      <w:r>
        <w:rPr>
          <w:sz w:val="28"/>
          <w:szCs w:val="28"/>
        </w:rPr>
        <w:t>6</w:t>
      </w:r>
      <w:r w:rsidRPr="00A06B04">
        <w:rPr>
          <w:sz w:val="28"/>
          <w:szCs w:val="28"/>
        </w:rPr>
        <w:t>0 мм</w:t>
      </w:r>
      <w:r w:rsidRPr="0067402B">
        <w:rPr>
          <w:sz w:val="28"/>
          <w:szCs w:val="28"/>
        </w:rPr>
        <w:t xml:space="preserve"> предварительной протяженностью </w:t>
      </w:r>
      <w:r>
        <w:rPr>
          <w:sz w:val="28"/>
          <w:szCs w:val="28"/>
        </w:rPr>
        <w:t>453</w:t>
      </w:r>
      <w:r w:rsidRPr="0067402B">
        <w:rPr>
          <w:sz w:val="28"/>
          <w:szCs w:val="28"/>
        </w:rPr>
        <w:t xml:space="preserve"> м</w:t>
      </w:r>
      <w:r>
        <w:rPr>
          <w:sz w:val="28"/>
          <w:szCs w:val="28"/>
        </w:rPr>
        <w:t>,</w:t>
      </w:r>
      <w:r w:rsidRPr="00844F38">
        <w:rPr>
          <w:sz w:val="28"/>
          <w:szCs w:val="28"/>
        </w:rPr>
        <w:t xml:space="preserve"> полиэтиленового газопровода </w:t>
      </w:r>
      <w:r>
        <w:rPr>
          <w:sz w:val="28"/>
          <w:szCs w:val="28"/>
        </w:rPr>
        <w:t>открытым методом</w:t>
      </w:r>
      <w:r w:rsidRPr="00844F38">
        <w:rPr>
          <w:sz w:val="28"/>
          <w:szCs w:val="28"/>
        </w:rPr>
        <w:t xml:space="preserve"> Ø </w:t>
      </w:r>
      <w:r>
        <w:rPr>
          <w:sz w:val="28"/>
          <w:szCs w:val="28"/>
        </w:rPr>
        <w:t>110</w:t>
      </w:r>
      <w:r w:rsidRPr="00844F38">
        <w:rPr>
          <w:sz w:val="28"/>
          <w:szCs w:val="28"/>
        </w:rPr>
        <w:t xml:space="preserve"> мм предварительной протяженностью </w:t>
      </w:r>
      <w:r>
        <w:rPr>
          <w:sz w:val="28"/>
          <w:szCs w:val="28"/>
        </w:rPr>
        <w:t>71</w:t>
      </w:r>
      <w:r w:rsidRPr="00844F38">
        <w:rPr>
          <w:sz w:val="28"/>
          <w:szCs w:val="28"/>
        </w:rPr>
        <w:t xml:space="preserve"> м</w:t>
      </w:r>
      <w:r>
        <w:rPr>
          <w:sz w:val="28"/>
          <w:szCs w:val="28"/>
        </w:rPr>
        <w:t xml:space="preserve">, стального подземного газопровода </w:t>
      </w:r>
      <w:r w:rsidRPr="00A06B04">
        <w:rPr>
          <w:sz w:val="28"/>
          <w:szCs w:val="28"/>
        </w:rPr>
        <w:t>Ø 1</w:t>
      </w:r>
      <w:r>
        <w:rPr>
          <w:sz w:val="28"/>
          <w:szCs w:val="28"/>
        </w:rPr>
        <w:t>08</w:t>
      </w:r>
      <w:r w:rsidRPr="00A06B04">
        <w:rPr>
          <w:sz w:val="28"/>
          <w:szCs w:val="28"/>
        </w:rPr>
        <w:t xml:space="preserve"> мм предварительной протяженностью </w:t>
      </w:r>
      <w:r>
        <w:rPr>
          <w:sz w:val="28"/>
          <w:szCs w:val="28"/>
        </w:rPr>
        <w:t>2,7</w:t>
      </w:r>
      <w:r w:rsidRPr="00A06B04">
        <w:rPr>
          <w:sz w:val="28"/>
          <w:szCs w:val="28"/>
        </w:rPr>
        <w:t xml:space="preserve"> м</w:t>
      </w:r>
      <w:r>
        <w:rPr>
          <w:sz w:val="28"/>
          <w:szCs w:val="28"/>
        </w:rPr>
        <w:t xml:space="preserve">, </w:t>
      </w:r>
      <w:r w:rsidRPr="00A06B04">
        <w:rPr>
          <w:sz w:val="28"/>
          <w:szCs w:val="28"/>
        </w:rPr>
        <w:t xml:space="preserve">стального </w:t>
      </w:r>
      <w:r>
        <w:rPr>
          <w:sz w:val="28"/>
          <w:szCs w:val="28"/>
        </w:rPr>
        <w:t>на</w:t>
      </w:r>
      <w:r w:rsidRPr="00A06B04">
        <w:rPr>
          <w:sz w:val="28"/>
          <w:szCs w:val="28"/>
        </w:rPr>
        <w:t xml:space="preserve">дземного газопровода Ø 108 мм предварительной протяженностью </w:t>
      </w:r>
      <w:r>
        <w:rPr>
          <w:sz w:val="28"/>
          <w:szCs w:val="28"/>
        </w:rPr>
        <w:t>3,8</w:t>
      </w:r>
      <w:r w:rsidRPr="00A06B04">
        <w:rPr>
          <w:sz w:val="28"/>
          <w:szCs w:val="28"/>
        </w:rPr>
        <w:t xml:space="preserve"> м</w:t>
      </w:r>
      <w:r>
        <w:rPr>
          <w:sz w:val="28"/>
          <w:szCs w:val="28"/>
        </w:rPr>
        <w:t xml:space="preserve"> На границе участка потребителя предусмотрена заглушка </w:t>
      </w:r>
      <w:r w:rsidRPr="00615B96">
        <w:rPr>
          <w:sz w:val="28"/>
          <w:szCs w:val="28"/>
        </w:rPr>
        <w:t xml:space="preserve">Ø </w:t>
      </w:r>
      <w:r>
        <w:rPr>
          <w:sz w:val="28"/>
          <w:szCs w:val="28"/>
        </w:rPr>
        <w:t>110</w:t>
      </w:r>
      <w:r w:rsidRPr="00615B96">
        <w:rPr>
          <w:sz w:val="28"/>
          <w:szCs w:val="28"/>
        </w:rPr>
        <w:t xml:space="preserve"> мм</w:t>
      </w:r>
      <w:r>
        <w:rPr>
          <w:sz w:val="28"/>
          <w:szCs w:val="28"/>
        </w:rPr>
        <w:t>. Максимальный часовой расход газа –</w:t>
      </w:r>
      <w:bookmarkStart w:id="165" w:name="_Hlk21954312"/>
      <w:r>
        <w:rPr>
          <w:sz w:val="28"/>
          <w:szCs w:val="28"/>
        </w:rPr>
        <w:t xml:space="preserve">658,96 </w:t>
      </w:r>
      <w:r w:rsidRPr="00184C29">
        <w:rPr>
          <w:sz w:val="28"/>
          <w:szCs w:val="28"/>
        </w:rPr>
        <w:t>м</w:t>
      </w:r>
      <w:r>
        <w:rPr>
          <w:sz w:val="28"/>
          <w:szCs w:val="28"/>
          <w:vertAlign w:val="superscript"/>
        </w:rPr>
        <w:t>3</w:t>
      </w:r>
      <w:r>
        <w:rPr>
          <w:sz w:val="28"/>
          <w:szCs w:val="28"/>
        </w:rPr>
        <w:t>/час</w:t>
      </w:r>
      <w:bookmarkEnd w:id="165"/>
      <w:r>
        <w:rPr>
          <w:sz w:val="28"/>
          <w:szCs w:val="28"/>
        </w:rPr>
        <w:t>. Максимальное давление газа в точке подключения составляет 0,6 МПа.</w:t>
      </w:r>
    </w:p>
    <w:p w14:paraId="58888A94" w14:textId="77777777" w:rsidR="00806FD4" w:rsidRPr="00F16D28" w:rsidRDefault="00806FD4" w:rsidP="00806FD4">
      <w:pPr>
        <w:pStyle w:val="afa"/>
        <w:spacing w:line="24" w:lineRule="atLeast"/>
        <w:ind w:left="0" w:firstLine="567"/>
        <w:rPr>
          <w:sz w:val="28"/>
          <w:szCs w:val="28"/>
        </w:rPr>
      </w:pPr>
      <w:r w:rsidRPr="00F16D28">
        <w:rPr>
          <w:sz w:val="28"/>
          <w:szCs w:val="28"/>
        </w:rPr>
        <w:t>Нормативно-методической основой проведения анализа материалов пре</w:t>
      </w:r>
      <w:r w:rsidRPr="00F16D28">
        <w:rPr>
          <w:sz w:val="28"/>
          <w:szCs w:val="28"/>
        </w:rPr>
        <w:t>д</w:t>
      </w:r>
      <w:r w:rsidRPr="00F16D28">
        <w:rPr>
          <w:sz w:val="28"/>
          <w:szCs w:val="28"/>
        </w:rPr>
        <w:t>ставленных ГРО являются:</w:t>
      </w:r>
    </w:p>
    <w:p w14:paraId="09393EF6" w14:textId="77777777" w:rsidR="00806FD4" w:rsidRPr="005872C2" w:rsidRDefault="00806FD4" w:rsidP="00806FD4">
      <w:pPr>
        <w:numPr>
          <w:ilvl w:val="1"/>
          <w:numId w:val="12"/>
        </w:numPr>
        <w:tabs>
          <w:tab w:val="clear" w:pos="360"/>
          <w:tab w:val="num" w:pos="709"/>
          <w:tab w:val="left" w:pos="10080"/>
        </w:tabs>
        <w:spacing w:line="24" w:lineRule="atLeast"/>
        <w:ind w:left="0" w:firstLine="426"/>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w:t>
      </w:r>
      <w:r w:rsidRPr="002626F4">
        <w:rPr>
          <w:spacing w:val="-7"/>
          <w:sz w:val="28"/>
          <w:szCs w:val="28"/>
        </w:rPr>
        <w:t>и</w:t>
      </w:r>
      <w:r w:rsidRPr="002626F4">
        <w:rPr>
          <w:spacing w:val="-7"/>
          <w:sz w:val="28"/>
          <w:szCs w:val="28"/>
        </w:rPr>
        <w:t>ях»;</w:t>
      </w:r>
    </w:p>
    <w:p w14:paraId="74312C1F" w14:textId="77777777" w:rsidR="00806FD4" w:rsidRPr="00615B96" w:rsidRDefault="00806FD4" w:rsidP="00806FD4">
      <w:pPr>
        <w:numPr>
          <w:ilvl w:val="1"/>
          <w:numId w:val="12"/>
        </w:numPr>
        <w:tabs>
          <w:tab w:val="clear" w:pos="360"/>
          <w:tab w:val="num" w:pos="709"/>
          <w:tab w:val="left" w:pos="10080"/>
        </w:tabs>
        <w:spacing w:line="24" w:lineRule="atLeast"/>
        <w:ind w:left="0" w:firstLine="426"/>
        <w:jc w:val="both"/>
        <w:rPr>
          <w:spacing w:val="-5"/>
          <w:sz w:val="28"/>
          <w:szCs w:val="28"/>
        </w:rPr>
      </w:pPr>
      <w:r w:rsidRPr="00615B96">
        <w:rPr>
          <w:spacing w:val="-5"/>
          <w:sz w:val="28"/>
          <w:szCs w:val="28"/>
        </w:rPr>
        <w:t xml:space="preserve">Постановление Правительства РФ от 29.12.2000 №1021 </w:t>
      </w:r>
      <w:r>
        <w:rPr>
          <w:spacing w:val="-5"/>
          <w:sz w:val="28"/>
          <w:szCs w:val="28"/>
        </w:rPr>
        <w:t>«</w:t>
      </w:r>
      <w:r w:rsidRPr="00615B96">
        <w:rPr>
          <w:spacing w:val="-5"/>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5"/>
          <w:sz w:val="28"/>
          <w:szCs w:val="28"/>
        </w:rPr>
        <w:t>»</w:t>
      </w:r>
      <w:r w:rsidRPr="00615B96">
        <w:rPr>
          <w:spacing w:val="-5"/>
          <w:sz w:val="28"/>
          <w:szCs w:val="28"/>
        </w:rPr>
        <w:t xml:space="preserve"> (вместе с </w:t>
      </w:r>
      <w:r>
        <w:rPr>
          <w:spacing w:val="-5"/>
          <w:sz w:val="28"/>
          <w:szCs w:val="28"/>
        </w:rPr>
        <w:t>«</w:t>
      </w:r>
      <w:r w:rsidRPr="00615B96">
        <w:rPr>
          <w:spacing w:val="-5"/>
          <w:sz w:val="28"/>
          <w:szCs w:val="28"/>
        </w:rPr>
        <w:t>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pacing w:val="-5"/>
          <w:sz w:val="28"/>
          <w:szCs w:val="28"/>
        </w:rPr>
        <w:t>»</w:t>
      </w:r>
      <w:r w:rsidRPr="00615B96">
        <w:rPr>
          <w:spacing w:val="-5"/>
          <w:sz w:val="28"/>
          <w:szCs w:val="28"/>
        </w:rPr>
        <w:t>) (далее – Основные положения)</w:t>
      </w:r>
      <w:r>
        <w:rPr>
          <w:spacing w:val="-5"/>
          <w:sz w:val="28"/>
          <w:szCs w:val="28"/>
        </w:rPr>
        <w:t>;</w:t>
      </w:r>
    </w:p>
    <w:p w14:paraId="1D76896A" w14:textId="77777777" w:rsidR="00806FD4" w:rsidRDefault="00806FD4" w:rsidP="00806FD4">
      <w:pPr>
        <w:numPr>
          <w:ilvl w:val="1"/>
          <w:numId w:val="12"/>
        </w:numPr>
        <w:tabs>
          <w:tab w:val="clear" w:pos="360"/>
          <w:tab w:val="num" w:pos="709"/>
          <w:tab w:val="left" w:pos="10080"/>
        </w:tabs>
        <w:spacing w:line="24" w:lineRule="atLeast"/>
        <w:ind w:left="0" w:firstLine="426"/>
        <w:jc w:val="both"/>
        <w:rPr>
          <w:spacing w:val="-7"/>
          <w:sz w:val="28"/>
          <w:szCs w:val="28"/>
        </w:rPr>
      </w:pPr>
      <w:r w:rsidRPr="002D5282">
        <w:rPr>
          <w:sz w:val="28"/>
          <w:szCs w:val="28"/>
        </w:rPr>
        <w:lastRenderedPageBreak/>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w:t>
      </w:r>
      <w:r>
        <w:rPr>
          <w:sz w:val="28"/>
          <w:szCs w:val="28"/>
        </w:rPr>
        <w:t xml:space="preserve"> -</w:t>
      </w:r>
      <w:r w:rsidRPr="002D5282">
        <w:rPr>
          <w:sz w:val="28"/>
          <w:szCs w:val="28"/>
        </w:rPr>
        <w:t xml:space="preserve"> Методические указания)</w:t>
      </w:r>
      <w:r>
        <w:rPr>
          <w:spacing w:val="-7"/>
          <w:sz w:val="28"/>
          <w:szCs w:val="28"/>
        </w:rPr>
        <w:t>;</w:t>
      </w:r>
    </w:p>
    <w:p w14:paraId="67826D90" w14:textId="77777777" w:rsidR="00806FD4" w:rsidRDefault="00806FD4" w:rsidP="00806FD4">
      <w:pPr>
        <w:numPr>
          <w:ilvl w:val="1"/>
          <w:numId w:val="12"/>
        </w:numPr>
        <w:tabs>
          <w:tab w:val="clear" w:pos="360"/>
          <w:tab w:val="num" w:pos="709"/>
          <w:tab w:val="left" w:pos="10080"/>
        </w:tabs>
        <w:spacing w:line="24" w:lineRule="atLeast"/>
        <w:ind w:left="0" w:firstLine="426"/>
        <w:jc w:val="both"/>
        <w:rPr>
          <w:spacing w:val="-7"/>
          <w:sz w:val="28"/>
          <w:szCs w:val="28"/>
        </w:rPr>
      </w:pPr>
      <w:bookmarkStart w:id="166" w:name="_Hlk95312425"/>
      <w:r w:rsidRPr="00E5590C">
        <w:rPr>
          <w:spacing w:val="-7"/>
          <w:sz w:val="28"/>
          <w:szCs w:val="28"/>
        </w:rPr>
        <w:t>Правил</w:t>
      </w:r>
      <w:r>
        <w:rPr>
          <w:spacing w:val="-7"/>
          <w:sz w:val="28"/>
          <w:szCs w:val="28"/>
        </w:rPr>
        <w:t>а</w:t>
      </w:r>
      <w:r w:rsidRPr="00E5590C">
        <w:rPr>
          <w:spacing w:val="-7"/>
          <w:sz w:val="28"/>
          <w:szCs w:val="28"/>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w:t>
      </w:r>
      <w:r>
        <w:rPr>
          <w:spacing w:val="-7"/>
          <w:sz w:val="28"/>
          <w:szCs w:val="28"/>
        </w:rPr>
        <w:t>ые</w:t>
      </w:r>
      <w:r w:rsidRPr="00E5590C">
        <w:rPr>
          <w:spacing w:val="-7"/>
          <w:sz w:val="28"/>
          <w:szCs w:val="28"/>
        </w:rPr>
        <w:t xml:space="preserve"> Постановлением Правительства РФ от 13.09.2021 № 1547</w:t>
      </w:r>
      <w:r>
        <w:rPr>
          <w:spacing w:val="-7"/>
          <w:sz w:val="28"/>
          <w:szCs w:val="28"/>
        </w:rPr>
        <w:t xml:space="preserve"> (далее – Правила)</w:t>
      </w:r>
      <w:bookmarkEnd w:id="166"/>
      <w:r w:rsidRPr="00B01E6A">
        <w:rPr>
          <w:spacing w:val="-7"/>
          <w:sz w:val="28"/>
          <w:szCs w:val="28"/>
        </w:rPr>
        <w:t>;</w:t>
      </w:r>
    </w:p>
    <w:p w14:paraId="11B22726" w14:textId="77777777" w:rsidR="00806FD4" w:rsidRDefault="00806FD4" w:rsidP="00806FD4">
      <w:pPr>
        <w:numPr>
          <w:ilvl w:val="1"/>
          <w:numId w:val="12"/>
        </w:numPr>
        <w:tabs>
          <w:tab w:val="clear" w:pos="360"/>
          <w:tab w:val="num" w:pos="709"/>
          <w:tab w:val="left" w:pos="10080"/>
        </w:tabs>
        <w:spacing w:line="24" w:lineRule="atLeast"/>
        <w:ind w:left="0" w:firstLine="426"/>
        <w:jc w:val="both"/>
        <w:rPr>
          <w:sz w:val="28"/>
          <w:szCs w:val="28"/>
        </w:rPr>
      </w:pPr>
      <w:r w:rsidRPr="00B01E6A">
        <w:rPr>
          <w:spacing w:val="-7"/>
          <w:sz w:val="28"/>
          <w:szCs w:val="28"/>
        </w:rPr>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регулирования т</w:t>
      </w:r>
      <w:r w:rsidRPr="002626F4">
        <w:rPr>
          <w:sz w:val="28"/>
          <w:szCs w:val="28"/>
        </w:rPr>
        <w:t>а</w:t>
      </w:r>
      <w:r w:rsidRPr="002626F4">
        <w:rPr>
          <w:sz w:val="28"/>
          <w:szCs w:val="28"/>
        </w:rPr>
        <w:t xml:space="preserve">рифов на продукцию (услуги) в </w:t>
      </w:r>
      <w:r>
        <w:rPr>
          <w:sz w:val="28"/>
          <w:szCs w:val="28"/>
        </w:rPr>
        <w:t>газовой</w:t>
      </w:r>
      <w:r w:rsidRPr="002626F4">
        <w:rPr>
          <w:sz w:val="28"/>
          <w:szCs w:val="28"/>
        </w:rPr>
        <w:t xml:space="preserve"> отрасли.</w:t>
      </w:r>
    </w:p>
    <w:p w14:paraId="7A949D9D" w14:textId="77777777" w:rsidR="00806FD4" w:rsidRDefault="00806FD4" w:rsidP="00806FD4">
      <w:pPr>
        <w:tabs>
          <w:tab w:val="left" w:pos="10080"/>
        </w:tabs>
        <w:spacing w:line="24" w:lineRule="atLeast"/>
        <w:jc w:val="both"/>
        <w:rPr>
          <w:sz w:val="28"/>
          <w:szCs w:val="28"/>
        </w:rPr>
      </w:pPr>
    </w:p>
    <w:p w14:paraId="326F94CF" w14:textId="77777777" w:rsidR="00806FD4" w:rsidRDefault="00806FD4" w:rsidP="00806FD4">
      <w:pPr>
        <w:tabs>
          <w:tab w:val="left" w:pos="10080"/>
        </w:tabs>
        <w:spacing w:line="24" w:lineRule="atLeast"/>
        <w:jc w:val="both"/>
        <w:rPr>
          <w:sz w:val="28"/>
          <w:szCs w:val="28"/>
        </w:rPr>
      </w:pPr>
    </w:p>
    <w:p w14:paraId="7DAC9DF1" w14:textId="77777777" w:rsidR="00806FD4" w:rsidRPr="002626F4" w:rsidRDefault="00806FD4" w:rsidP="00806FD4">
      <w:pPr>
        <w:numPr>
          <w:ilvl w:val="0"/>
          <w:numId w:val="13"/>
        </w:numPr>
        <w:jc w:val="center"/>
        <w:rPr>
          <w:b/>
          <w:sz w:val="28"/>
          <w:szCs w:val="28"/>
        </w:rPr>
      </w:pPr>
      <w:r w:rsidRPr="002626F4">
        <w:rPr>
          <w:b/>
          <w:sz w:val="28"/>
          <w:szCs w:val="28"/>
        </w:rPr>
        <w:t>Перечень представленных материалов</w:t>
      </w:r>
    </w:p>
    <w:p w14:paraId="62341119" w14:textId="77777777" w:rsidR="00806FD4" w:rsidRPr="002626F4" w:rsidRDefault="00806FD4" w:rsidP="00806FD4">
      <w:pPr>
        <w:ind w:left="360"/>
        <w:jc w:val="both"/>
        <w:rPr>
          <w:sz w:val="28"/>
          <w:szCs w:val="28"/>
        </w:rPr>
      </w:pPr>
    </w:p>
    <w:p w14:paraId="0280D150" w14:textId="77777777" w:rsidR="00806FD4" w:rsidRPr="003F498E" w:rsidRDefault="00806FD4" w:rsidP="00806FD4">
      <w:pPr>
        <w:numPr>
          <w:ilvl w:val="0"/>
          <w:numId w:val="11"/>
        </w:numPr>
        <w:tabs>
          <w:tab w:val="clear" w:pos="1200"/>
          <w:tab w:val="left" w:pos="840"/>
          <w:tab w:val="num" w:pos="1134"/>
        </w:tabs>
        <w:ind w:left="0" w:firstLine="709"/>
        <w:jc w:val="both"/>
        <w:rPr>
          <w:sz w:val="28"/>
          <w:szCs w:val="28"/>
        </w:rPr>
      </w:pPr>
      <w:r>
        <w:rPr>
          <w:sz w:val="28"/>
          <w:szCs w:val="28"/>
        </w:rPr>
        <w:t>Заявление ГРО об установлении размера платы за технологическое присоединение к газораспределительной сети по индивидуальному проекту;</w:t>
      </w:r>
    </w:p>
    <w:p w14:paraId="22EAACC0" w14:textId="77777777" w:rsidR="00806FD4" w:rsidRPr="00137388" w:rsidRDefault="00806FD4" w:rsidP="00806FD4">
      <w:pPr>
        <w:numPr>
          <w:ilvl w:val="0"/>
          <w:numId w:val="11"/>
        </w:numPr>
        <w:tabs>
          <w:tab w:val="clear" w:pos="1200"/>
          <w:tab w:val="left" w:pos="840"/>
          <w:tab w:val="num" w:pos="1134"/>
        </w:tabs>
        <w:ind w:left="0" w:firstLine="709"/>
        <w:jc w:val="both"/>
        <w:rPr>
          <w:sz w:val="28"/>
          <w:szCs w:val="28"/>
        </w:rPr>
      </w:pPr>
      <w:r w:rsidRPr="00137388">
        <w:rPr>
          <w:sz w:val="28"/>
          <w:szCs w:val="28"/>
        </w:rPr>
        <w:t>Копия заявки о подключении от 20.02.2023</w:t>
      </w:r>
      <w:r>
        <w:rPr>
          <w:sz w:val="28"/>
          <w:szCs w:val="28"/>
        </w:rPr>
        <w:t xml:space="preserve"> </w:t>
      </w:r>
      <w:r w:rsidRPr="00137388">
        <w:rPr>
          <w:sz w:val="28"/>
          <w:szCs w:val="28"/>
        </w:rPr>
        <w:t>№ 769/ЕОКЮ;</w:t>
      </w:r>
    </w:p>
    <w:p w14:paraId="1FF20E8E" w14:textId="77777777" w:rsidR="00806FD4" w:rsidRPr="003F498E" w:rsidRDefault="00806FD4" w:rsidP="00806FD4">
      <w:pPr>
        <w:numPr>
          <w:ilvl w:val="0"/>
          <w:numId w:val="11"/>
        </w:numPr>
        <w:tabs>
          <w:tab w:val="clear" w:pos="1200"/>
          <w:tab w:val="left" w:pos="840"/>
          <w:tab w:val="num" w:pos="1134"/>
        </w:tabs>
        <w:ind w:left="0" w:firstLine="709"/>
        <w:jc w:val="both"/>
        <w:rPr>
          <w:sz w:val="28"/>
          <w:szCs w:val="28"/>
        </w:rPr>
      </w:pPr>
      <w:r>
        <w:rPr>
          <w:sz w:val="28"/>
          <w:szCs w:val="28"/>
        </w:rPr>
        <w:t>Копия ситуационного плана расположения земельного участка Заявителя;</w:t>
      </w:r>
    </w:p>
    <w:p w14:paraId="24252F09" w14:textId="77777777" w:rsidR="00806FD4" w:rsidRPr="003F498E" w:rsidRDefault="00806FD4" w:rsidP="00806FD4">
      <w:pPr>
        <w:numPr>
          <w:ilvl w:val="0"/>
          <w:numId w:val="11"/>
        </w:numPr>
        <w:tabs>
          <w:tab w:val="clear" w:pos="1200"/>
          <w:tab w:val="left" w:pos="840"/>
          <w:tab w:val="num" w:pos="1134"/>
        </w:tabs>
        <w:ind w:left="0" w:firstLine="709"/>
        <w:jc w:val="both"/>
        <w:rPr>
          <w:sz w:val="28"/>
          <w:szCs w:val="28"/>
        </w:rPr>
      </w:pPr>
      <w:r w:rsidRPr="00B530B9">
        <w:rPr>
          <w:sz w:val="28"/>
          <w:szCs w:val="28"/>
        </w:rPr>
        <w:t>Расчет</w:t>
      </w:r>
      <w:r>
        <w:rPr>
          <w:sz w:val="28"/>
          <w:szCs w:val="28"/>
        </w:rPr>
        <w:t xml:space="preserve"> потребности в природном газе, </w:t>
      </w:r>
      <w:r w:rsidRPr="00B530B9">
        <w:rPr>
          <w:sz w:val="28"/>
          <w:szCs w:val="28"/>
        </w:rPr>
        <w:t xml:space="preserve">выполненный </w:t>
      </w:r>
      <w:r>
        <w:rPr>
          <w:sz w:val="28"/>
          <w:szCs w:val="28"/>
        </w:rPr>
        <w:br/>
        <w:t>ООО «</w:t>
      </w:r>
      <w:proofErr w:type="spellStart"/>
      <w:r>
        <w:rPr>
          <w:sz w:val="28"/>
          <w:szCs w:val="28"/>
        </w:rPr>
        <w:t>Алтайстройпроект</w:t>
      </w:r>
      <w:proofErr w:type="spellEnd"/>
      <w:r>
        <w:rPr>
          <w:sz w:val="28"/>
          <w:szCs w:val="28"/>
        </w:rPr>
        <w:t>»</w:t>
      </w:r>
      <w:r w:rsidRPr="00B530B9">
        <w:rPr>
          <w:sz w:val="28"/>
          <w:szCs w:val="28"/>
        </w:rPr>
        <w:t xml:space="preserve"> </w:t>
      </w:r>
      <w:r>
        <w:rPr>
          <w:sz w:val="28"/>
          <w:szCs w:val="28"/>
        </w:rPr>
        <w:t>(расчет максимального часового расхода газа);</w:t>
      </w:r>
    </w:p>
    <w:p w14:paraId="418A30C1" w14:textId="77777777" w:rsidR="00806FD4" w:rsidRDefault="00806FD4" w:rsidP="00806FD4">
      <w:pPr>
        <w:numPr>
          <w:ilvl w:val="0"/>
          <w:numId w:val="11"/>
        </w:numPr>
        <w:tabs>
          <w:tab w:val="clear" w:pos="1200"/>
          <w:tab w:val="left" w:pos="1134"/>
        </w:tabs>
        <w:ind w:left="0" w:firstLine="709"/>
        <w:jc w:val="both"/>
        <w:rPr>
          <w:sz w:val="28"/>
          <w:szCs w:val="28"/>
        </w:rPr>
      </w:pPr>
      <w:bookmarkStart w:id="167" w:name="_Hlk164946644"/>
      <w:r>
        <w:rPr>
          <w:sz w:val="28"/>
          <w:szCs w:val="28"/>
        </w:rPr>
        <w:t xml:space="preserve">Копия выписки из ЕГРН от 11.02.2020 </w:t>
      </w:r>
      <w:bookmarkEnd w:id="167"/>
      <w:r>
        <w:rPr>
          <w:sz w:val="28"/>
          <w:szCs w:val="28"/>
        </w:rPr>
        <w:t xml:space="preserve">(для </w:t>
      </w:r>
      <w:r w:rsidRPr="00734EF7">
        <w:rPr>
          <w:sz w:val="28"/>
          <w:szCs w:val="28"/>
        </w:rPr>
        <w:t>подтвержд</w:t>
      </w:r>
      <w:r>
        <w:rPr>
          <w:sz w:val="28"/>
          <w:szCs w:val="28"/>
        </w:rPr>
        <w:t>ения</w:t>
      </w:r>
      <w:r w:rsidRPr="00734EF7">
        <w:rPr>
          <w:sz w:val="28"/>
          <w:szCs w:val="28"/>
        </w:rPr>
        <w:t xml:space="preserve"> прав</w:t>
      </w:r>
      <w:r>
        <w:rPr>
          <w:sz w:val="28"/>
          <w:szCs w:val="28"/>
        </w:rPr>
        <w:t>а</w:t>
      </w:r>
      <w:r w:rsidRPr="00734EF7">
        <w:rPr>
          <w:sz w:val="28"/>
          <w:szCs w:val="28"/>
        </w:rPr>
        <w:t xml:space="preserve"> Заявителя на владение и (или) пользование земельным участком, на котором расположен подключаемый объект капитального строительства</w:t>
      </w:r>
      <w:r>
        <w:rPr>
          <w:sz w:val="28"/>
          <w:szCs w:val="28"/>
        </w:rPr>
        <w:t>);</w:t>
      </w:r>
    </w:p>
    <w:p w14:paraId="6D7D36B3" w14:textId="77777777" w:rsidR="00806FD4" w:rsidRPr="00136E91" w:rsidRDefault="00806FD4" w:rsidP="00806FD4">
      <w:pPr>
        <w:numPr>
          <w:ilvl w:val="0"/>
          <w:numId w:val="11"/>
        </w:numPr>
        <w:tabs>
          <w:tab w:val="clear" w:pos="1200"/>
          <w:tab w:val="left" w:pos="1134"/>
        </w:tabs>
        <w:ind w:left="0" w:firstLine="709"/>
        <w:jc w:val="both"/>
        <w:rPr>
          <w:sz w:val="28"/>
          <w:szCs w:val="28"/>
        </w:rPr>
      </w:pPr>
      <w:r w:rsidRPr="00734EF7">
        <w:rPr>
          <w:sz w:val="28"/>
          <w:szCs w:val="28"/>
        </w:rPr>
        <w:t xml:space="preserve">Копия договора </w:t>
      </w:r>
      <w:r>
        <w:rPr>
          <w:sz w:val="28"/>
          <w:szCs w:val="28"/>
        </w:rPr>
        <w:t xml:space="preserve">о подключении </w:t>
      </w:r>
      <w:r w:rsidRPr="00734EF7">
        <w:rPr>
          <w:sz w:val="28"/>
          <w:szCs w:val="28"/>
        </w:rPr>
        <w:t xml:space="preserve">от </w:t>
      </w:r>
      <w:r w:rsidRPr="00136E91">
        <w:rPr>
          <w:sz w:val="28"/>
          <w:szCs w:val="28"/>
        </w:rPr>
        <w:t>11.04.2023</w:t>
      </w:r>
      <w:r>
        <w:rPr>
          <w:sz w:val="28"/>
          <w:szCs w:val="28"/>
        </w:rPr>
        <w:t xml:space="preserve"> </w:t>
      </w:r>
      <w:r w:rsidRPr="00136E91">
        <w:rPr>
          <w:sz w:val="28"/>
          <w:szCs w:val="28"/>
        </w:rPr>
        <w:t>№К И15-23/1254 (вместе с техническими условиями на подключение (технологическое) присоединение) объектов капитального строительства к сетям газораспределения);</w:t>
      </w:r>
    </w:p>
    <w:p w14:paraId="77A86204" w14:textId="77777777" w:rsidR="00806FD4" w:rsidRDefault="00806FD4" w:rsidP="00806FD4">
      <w:pPr>
        <w:numPr>
          <w:ilvl w:val="0"/>
          <w:numId w:val="11"/>
        </w:numPr>
        <w:tabs>
          <w:tab w:val="clear" w:pos="1200"/>
          <w:tab w:val="left" w:pos="840"/>
          <w:tab w:val="num" w:pos="1134"/>
        </w:tabs>
        <w:ind w:left="0" w:firstLine="709"/>
        <w:jc w:val="both"/>
        <w:rPr>
          <w:sz w:val="28"/>
          <w:szCs w:val="28"/>
        </w:rPr>
      </w:pPr>
      <w:r w:rsidRPr="00136E91">
        <w:rPr>
          <w:sz w:val="28"/>
          <w:szCs w:val="28"/>
        </w:rPr>
        <w:t>Копия выписки из ЕГРН от 24.09.2018</w:t>
      </w:r>
      <w:r w:rsidRPr="00EC3E38">
        <w:rPr>
          <w:sz w:val="28"/>
          <w:szCs w:val="28"/>
        </w:rPr>
        <w:t xml:space="preserve"> </w:t>
      </w:r>
      <w:r>
        <w:rPr>
          <w:sz w:val="28"/>
          <w:szCs w:val="28"/>
        </w:rPr>
        <w:t xml:space="preserve">(для </w:t>
      </w:r>
      <w:r w:rsidRPr="008761F9">
        <w:rPr>
          <w:sz w:val="28"/>
          <w:szCs w:val="28"/>
        </w:rPr>
        <w:t>подтвержд</w:t>
      </w:r>
      <w:r>
        <w:rPr>
          <w:sz w:val="28"/>
          <w:szCs w:val="28"/>
        </w:rPr>
        <w:t>ения</w:t>
      </w:r>
      <w:r w:rsidRPr="008761F9">
        <w:rPr>
          <w:sz w:val="28"/>
          <w:szCs w:val="28"/>
        </w:rPr>
        <w:t xml:space="preserve"> владени</w:t>
      </w:r>
      <w:r>
        <w:rPr>
          <w:sz w:val="28"/>
          <w:szCs w:val="28"/>
        </w:rPr>
        <w:t>я</w:t>
      </w:r>
      <w:r w:rsidRPr="008761F9">
        <w:rPr>
          <w:sz w:val="28"/>
          <w:szCs w:val="28"/>
        </w:rPr>
        <w:t xml:space="preserve">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w:t>
      </w:r>
      <w:r>
        <w:rPr>
          <w:sz w:val="28"/>
          <w:szCs w:val="28"/>
        </w:rPr>
        <w:t>);</w:t>
      </w:r>
    </w:p>
    <w:p w14:paraId="11C5305D" w14:textId="77777777" w:rsidR="00806FD4" w:rsidRDefault="00806FD4" w:rsidP="00806FD4">
      <w:pPr>
        <w:numPr>
          <w:ilvl w:val="0"/>
          <w:numId w:val="11"/>
        </w:numPr>
        <w:tabs>
          <w:tab w:val="clear" w:pos="1200"/>
          <w:tab w:val="left" w:pos="840"/>
          <w:tab w:val="num" w:pos="1134"/>
        </w:tabs>
        <w:ind w:left="0" w:firstLine="709"/>
        <w:jc w:val="both"/>
        <w:rPr>
          <w:sz w:val="28"/>
          <w:szCs w:val="28"/>
        </w:rPr>
      </w:pPr>
      <w:r>
        <w:rPr>
          <w:sz w:val="28"/>
          <w:szCs w:val="28"/>
        </w:rPr>
        <w:t>Копия проектной документации;</w:t>
      </w:r>
    </w:p>
    <w:p w14:paraId="54DD0B78" w14:textId="77777777" w:rsidR="00806FD4" w:rsidRPr="003F498E" w:rsidRDefault="00806FD4" w:rsidP="00806FD4">
      <w:pPr>
        <w:numPr>
          <w:ilvl w:val="0"/>
          <w:numId w:val="11"/>
        </w:numPr>
        <w:tabs>
          <w:tab w:val="clear" w:pos="1200"/>
          <w:tab w:val="left" w:pos="840"/>
          <w:tab w:val="num" w:pos="1134"/>
        </w:tabs>
        <w:ind w:left="0" w:firstLine="709"/>
        <w:jc w:val="both"/>
        <w:rPr>
          <w:sz w:val="28"/>
          <w:szCs w:val="28"/>
        </w:rPr>
      </w:pPr>
      <w:r>
        <w:rPr>
          <w:sz w:val="28"/>
          <w:szCs w:val="28"/>
        </w:rPr>
        <w:t>Пояснительная записка с обосновывающими материалами по расчету размера платы за технологическое присоединение по индивидуальному проекту;</w:t>
      </w:r>
    </w:p>
    <w:p w14:paraId="3F0DD076" w14:textId="77777777" w:rsidR="00806FD4" w:rsidRDefault="00806FD4" w:rsidP="00806FD4">
      <w:pPr>
        <w:numPr>
          <w:ilvl w:val="0"/>
          <w:numId w:val="11"/>
        </w:numPr>
        <w:tabs>
          <w:tab w:val="clear" w:pos="1200"/>
          <w:tab w:val="left" w:pos="840"/>
          <w:tab w:val="num" w:pos="1134"/>
        </w:tabs>
        <w:ind w:left="0" w:firstLine="709"/>
        <w:jc w:val="both"/>
        <w:rPr>
          <w:sz w:val="28"/>
          <w:szCs w:val="28"/>
        </w:rPr>
      </w:pPr>
      <w:r>
        <w:rPr>
          <w:sz w:val="28"/>
          <w:szCs w:val="28"/>
        </w:rPr>
        <w:t>Р</w:t>
      </w:r>
      <w:r w:rsidRPr="008761F9">
        <w:rPr>
          <w:sz w:val="28"/>
          <w:szCs w:val="28"/>
        </w:rPr>
        <w:t>асчет размера платы за технологическое присоединение по индивидуальному проекту в соответствии с приложением 2 к Методическим указаниям</w:t>
      </w:r>
      <w:r>
        <w:rPr>
          <w:sz w:val="28"/>
          <w:szCs w:val="28"/>
        </w:rPr>
        <w:t>.</w:t>
      </w:r>
    </w:p>
    <w:p w14:paraId="10031EDB" w14:textId="77777777" w:rsidR="00806FD4" w:rsidRDefault="00806FD4" w:rsidP="00806FD4">
      <w:pPr>
        <w:autoSpaceDE w:val="0"/>
        <w:autoSpaceDN w:val="0"/>
        <w:adjustRightInd w:val="0"/>
        <w:ind w:firstLine="540"/>
        <w:jc w:val="both"/>
        <w:rPr>
          <w:sz w:val="28"/>
          <w:szCs w:val="28"/>
        </w:rPr>
      </w:pPr>
      <w:r>
        <w:rPr>
          <w:sz w:val="28"/>
          <w:szCs w:val="28"/>
        </w:rPr>
        <w:t xml:space="preserve">Необходимо отметить, что, согласно пояснениям, представленным предприятием, по данному объекту проектная документация не требует экспертизы. </w:t>
      </w:r>
      <w:r w:rsidRPr="00ED6C7F">
        <w:rPr>
          <w:sz w:val="28"/>
          <w:szCs w:val="28"/>
        </w:rPr>
        <w:t xml:space="preserve">Своими техническими параметрами запроектированный в рамках исполнения мероприятий по подключению распределительный газопровод имеет давление до </w:t>
      </w:r>
      <w:r>
        <w:rPr>
          <w:sz w:val="28"/>
          <w:szCs w:val="28"/>
        </w:rPr>
        <w:t>1</w:t>
      </w:r>
      <w:r w:rsidRPr="00ED6C7F">
        <w:rPr>
          <w:sz w:val="28"/>
          <w:szCs w:val="28"/>
        </w:rPr>
        <w:t>,</w:t>
      </w:r>
      <w:r>
        <w:rPr>
          <w:sz w:val="28"/>
          <w:szCs w:val="28"/>
        </w:rPr>
        <w:t>2</w:t>
      </w:r>
      <w:r w:rsidRPr="00ED6C7F">
        <w:rPr>
          <w:sz w:val="28"/>
          <w:szCs w:val="28"/>
        </w:rPr>
        <w:t xml:space="preserve"> МПа</w:t>
      </w:r>
      <w:r>
        <w:rPr>
          <w:sz w:val="28"/>
          <w:szCs w:val="28"/>
        </w:rPr>
        <w:t xml:space="preserve"> включительно</w:t>
      </w:r>
      <w:r w:rsidRPr="00ED6C7F">
        <w:rPr>
          <w:sz w:val="28"/>
          <w:szCs w:val="28"/>
        </w:rPr>
        <w:t xml:space="preserve">. В соответствии </w:t>
      </w:r>
      <w:r>
        <w:rPr>
          <w:sz w:val="28"/>
          <w:szCs w:val="28"/>
        </w:rPr>
        <w:t>с п.3</w:t>
      </w:r>
      <w:r w:rsidRPr="00ED6C7F">
        <w:rPr>
          <w:sz w:val="28"/>
          <w:szCs w:val="28"/>
        </w:rPr>
        <w:t xml:space="preserve"> ст. 49 </w:t>
      </w:r>
      <w:r w:rsidRPr="00ED6C7F">
        <w:rPr>
          <w:sz w:val="28"/>
          <w:szCs w:val="28"/>
        </w:rPr>
        <w:lastRenderedPageBreak/>
        <w:t xml:space="preserve">Градостроительного Кодекса РФ </w:t>
      </w:r>
      <w:r>
        <w:rPr>
          <w:sz w:val="28"/>
          <w:szCs w:val="28"/>
        </w:rPr>
        <w:t xml:space="preserve">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w:t>
      </w:r>
      <w:r w:rsidRPr="00ED6C7F">
        <w:rPr>
          <w:sz w:val="28"/>
          <w:szCs w:val="28"/>
        </w:rPr>
        <w:t xml:space="preserve">.В силу п. 17 ст. 51 Градостроительного кодекса РФ для строительства газопровода давлением до </w:t>
      </w:r>
      <w:r>
        <w:rPr>
          <w:sz w:val="28"/>
          <w:szCs w:val="28"/>
        </w:rPr>
        <w:t>1</w:t>
      </w:r>
      <w:r w:rsidRPr="00ED6C7F">
        <w:rPr>
          <w:sz w:val="28"/>
          <w:szCs w:val="28"/>
        </w:rPr>
        <w:t>,</w:t>
      </w:r>
      <w:r>
        <w:rPr>
          <w:sz w:val="28"/>
          <w:szCs w:val="28"/>
        </w:rPr>
        <w:t>2</w:t>
      </w:r>
      <w:r w:rsidRPr="00ED6C7F">
        <w:rPr>
          <w:sz w:val="28"/>
          <w:szCs w:val="28"/>
        </w:rPr>
        <w:t xml:space="preserve"> МПа включительно получение разрешения на строительство не требуется.</w:t>
      </w:r>
    </w:p>
    <w:p w14:paraId="62C35ED2" w14:textId="77777777" w:rsidR="00806FD4" w:rsidRPr="008761F9" w:rsidRDefault="00806FD4" w:rsidP="00806FD4">
      <w:pPr>
        <w:autoSpaceDE w:val="0"/>
        <w:autoSpaceDN w:val="0"/>
        <w:adjustRightInd w:val="0"/>
        <w:ind w:firstLine="540"/>
        <w:jc w:val="both"/>
        <w:rPr>
          <w:sz w:val="28"/>
          <w:szCs w:val="28"/>
        </w:rPr>
      </w:pPr>
      <w:r w:rsidRPr="00000405">
        <w:rPr>
          <w:sz w:val="28"/>
          <w:szCs w:val="28"/>
        </w:rPr>
        <w:t>Согласно</w:t>
      </w:r>
      <w:r>
        <w:rPr>
          <w:sz w:val="28"/>
          <w:szCs w:val="28"/>
        </w:rPr>
        <w:t xml:space="preserve"> пункту </w:t>
      </w:r>
      <w:r w:rsidRPr="008761F9">
        <w:rPr>
          <w:sz w:val="28"/>
          <w:szCs w:val="28"/>
        </w:rPr>
        <w:t>26(23)</w:t>
      </w:r>
      <w:r>
        <w:rPr>
          <w:sz w:val="28"/>
          <w:szCs w:val="28"/>
        </w:rPr>
        <w:t xml:space="preserve"> </w:t>
      </w:r>
      <w:r w:rsidRPr="008761F9">
        <w:rPr>
          <w:sz w:val="28"/>
          <w:szCs w:val="28"/>
        </w:rPr>
        <w:t>Основны</w:t>
      </w:r>
      <w:r>
        <w:rPr>
          <w:sz w:val="28"/>
          <w:szCs w:val="28"/>
        </w:rPr>
        <w:t>х</w:t>
      </w:r>
      <w:r w:rsidRPr="008761F9">
        <w:rPr>
          <w:sz w:val="28"/>
          <w:szCs w:val="28"/>
        </w:rPr>
        <w:t xml:space="preserve"> положени</w:t>
      </w:r>
      <w:r>
        <w:rPr>
          <w:sz w:val="28"/>
          <w:szCs w:val="28"/>
        </w:rPr>
        <w:t>й, п</w:t>
      </w:r>
      <w:r w:rsidRPr="008761F9">
        <w:rPr>
          <w:sz w:val="28"/>
          <w:szCs w:val="28"/>
        </w:rPr>
        <w:t>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14:paraId="7C197F05" w14:textId="77777777" w:rsidR="00806FD4" w:rsidRPr="008761F9" w:rsidRDefault="00806FD4" w:rsidP="00806FD4">
      <w:pPr>
        <w:autoSpaceDE w:val="0"/>
        <w:autoSpaceDN w:val="0"/>
        <w:adjustRightInd w:val="0"/>
        <w:ind w:firstLine="540"/>
        <w:jc w:val="both"/>
        <w:rPr>
          <w:sz w:val="28"/>
          <w:szCs w:val="28"/>
        </w:rPr>
      </w:pPr>
      <w:r w:rsidRPr="008761F9">
        <w:rPr>
          <w:sz w:val="28"/>
          <w:szCs w:val="28"/>
        </w:rPr>
        <w:t>проведение лесоустроительных работ;</w:t>
      </w:r>
    </w:p>
    <w:p w14:paraId="792ACFC2" w14:textId="77777777" w:rsidR="00806FD4" w:rsidRPr="00C57CAE" w:rsidRDefault="00806FD4" w:rsidP="00806FD4">
      <w:pPr>
        <w:autoSpaceDE w:val="0"/>
        <w:autoSpaceDN w:val="0"/>
        <w:adjustRightInd w:val="0"/>
        <w:ind w:firstLine="540"/>
        <w:jc w:val="both"/>
        <w:rPr>
          <w:sz w:val="28"/>
          <w:szCs w:val="28"/>
        </w:rPr>
      </w:pPr>
      <w:r w:rsidRPr="00C57CAE">
        <w:rPr>
          <w:sz w:val="28"/>
          <w:szCs w:val="28"/>
        </w:rPr>
        <w:t>переходы через водные преграды;</w:t>
      </w:r>
    </w:p>
    <w:p w14:paraId="7A7149DF" w14:textId="77777777" w:rsidR="00806FD4" w:rsidRPr="00C57CAE" w:rsidRDefault="00806FD4" w:rsidP="00806FD4">
      <w:pPr>
        <w:autoSpaceDE w:val="0"/>
        <w:autoSpaceDN w:val="0"/>
        <w:adjustRightInd w:val="0"/>
        <w:ind w:firstLine="540"/>
        <w:jc w:val="both"/>
        <w:rPr>
          <w:sz w:val="28"/>
          <w:szCs w:val="28"/>
        </w:rPr>
      </w:pPr>
      <w:r w:rsidRPr="00C57CAE">
        <w:rPr>
          <w:sz w:val="28"/>
          <w:szCs w:val="28"/>
        </w:rPr>
        <w:t>прокладку газопровода наружным диаметром свыше 219 мм и (или) протяженностью более 30 метров бестраншейным способом;</w:t>
      </w:r>
    </w:p>
    <w:p w14:paraId="672BEEB7" w14:textId="77777777" w:rsidR="00806FD4" w:rsidRDefault="00806FD4" w:rsidP="00806FD4">
      <w:pPr>
        <w:autoSpaceDE w:val="0"/>
        <w:autoSpaceDN w:val="0"/>
        <w:adjustRightInd w:val="0"/>
        <w:ind w:firstLine="540"/>
        <w:jc w:val="both"/>
        <w:rPr>
          <w:sz w:val="28"/>
          <w:szCs w:val="28"/>
        </w:rPr>
      </w:pPr>
      <w:r w:rsidRPr="00C57CAE">
        <w:rPr>
          <w:sz w:val="28"/>
          <w:szCs w:val="28"/>
        </w:rPr>
        <w:t>прокладку газопровода по болотам 3 типа, и (или) в скальных породах, и (или) на землях особо охраняемых природных территорий.</w:t>
      </w:r>
    </w:p>
    <w:p w14:paraId="1B71C251" w14:textId="77777777" w:rsidR="00806FD4" w:rsidRDefault="00806FD4" w:rsidP="00806FD4">
      <w:pPr>
        <w:autoSpaceDE w:val="0"/>
        <w:autoSpaceDN w:val="0"/>
        <w:adjustRightInd w:val="0"/>
        <w:ind w:firstLine="540"/>
        <w:jc w:val="both"/>
        <w:rPr>
          <w:sz w:val="28"/>
          <w:szCs w:val="28"/>
        </w:rPr>
      </w:pPr>
      <w:r>
        <w:rPr>
          <w:sz w:val="28"/>
          <w:szCs w:val="28"/>
        </w:rPr>
        <w:t>В связи с тем, что проектной документацией, представленной ГРО</w:t>
      </w:r>
      <w:r w:rsidRPr="00016BD9">
        <w:rPr>
          <w:sz w:val="28"/>
          <w:szCs w:val="28"/>
        </w:rPr>
        <w:t xml:space="preserve">, </w:t>
      </w:r>
      <w:r>
        <w:rPr>
          <w:sz w:val="28"/>
          <w:szCs w:val="28"/>
        </w:rPr>
        <w:t xml:space="preserve">предусматривается прокладка части подземного газопровода методом горизонтально-направленного бурения (протяженностью 4 047 м), </w:t>
      </w:r>
      <w:r w:rsidRPr="00016BD9">
        <w:rPr>
          <w:sz w:val="28"/>
          <w:szCs w:val="28"/>
        </w:rPr>
        <w:t>а также представление исчерпывающего перечня материалов, экспертами РЭК принято решение:</w:t>
      </w:r>
    </w:p>
    <w:p w14:paraId="76385D1D" w14:textId="77777777" w:rsidR="00806FD4" w:rsidRDefault="00806FD4" w:rsidP="00806FD4">
      <w:pPr>
        <w:numPr>
          <w:ilvl w:val="0"/>
          <w:numId w:val="14"/>
        </w:numPr>
        <w:autoSpaceDE w:val="0"/>
        <w:autoSpaceDN w:val="0"/>
        <w:adjustRightInd w:val="0"/>
        <w:jc w:val="both"/>
        <w:rPr>
          <w:sz w:val="28"/>
          <w:szCs w:val="28"/>
        </w:rPr>
      </w:pPr>
      <w:r>
        <w:rPr>
          <w:sz w:val="28"/>
          <w:szCs w:val="28"/>
        </w:rPr>
        <w:t>С</w:t>
      </w:r>
      <w:r w:rsidRPr="00DC39CC">
        <w:rPr>
          <w:sz w:val="28"/>
          <w:szCs w:val="28"/>
        </w:rPr>
        <w:t>читать заявку соответствующей п.</w:t>
      </w:r>
      <w:r>
        <w:rPr>
          <w:sz w:val="28"/>
          <w:szCs w:val="28"/>
        </w:rPr>
        <w:t>26(23)</w:t>
      </w:r>
      <w:r w:rsidRPr="00DC39CC">
        <w:rPr>
          <w:sz w:val="28"/>
          <w:szCs w:val="28"/>
        </w:rPr>
        <w:t xml:space="preserve"> </w:t>
      </w:r>
      <w:r>
        <w:rPr>
          <w:sz w:val="28"/>
          <w:szCs w:val="28"/>
        </w:rPr>
        <w:t>Основных положений</w:t>
      </w:r>
      <w:r w:rsidRPr="00DC39CC">
        <w:rPr>
          <w:sz w:val="28"/>
          <w:szCs w:val="28"/>
        </w:rPr>
        <w:t>;</w:t>
      </w:r>
    </w:p>
    <w:p w14:paraId="6B590A82" w14:textId="77777777" w:rsidR="00806FD4" w:rsidRDefault="00806FD4" w:rsidP="00806FD4">
      <w:pPr>
        <w:numPr>
          <w:ilvl w:val="0"/>
          <w:numId w:val="14"/>
        </w:numPr>
        <w:autoSpaceDE w:val="0"/>
        <w:autoSpaceDN w:val="0"/>
        <w:adjustRightInd w:val="0"/>
        <w:jc w:val="both"/>
        <w:rPr>
          <w:sz w:val="28"/>
          <w:szCs w:val="28"/>
        </w:rPr>
      </w:pPr>
      <w:r>
        <w:rPr>
          <w:sz w:val="28"/>
          <w:szCs w:val="28"/>
        </w:rPr>
        <w:t>Провести</w:t>
      </w:r>
      <w:r w:rsidRPr="00000405">
        <w:rPr>
          <w:sz w:val="28"/>
          <w:szCs w:val="28"/>
        </w:rPr>
        <w:t xml:space="preserve"> экспертизу расчета платы за технологическое присоединение к сетям газораспределения</w:t>
      </w:r>
      <w:r>
        <w:rPr>
          <w:sz w:val="28"/>
          <w:szCs w:val="28"/>
        </w:rPr>
        <w:t xml:space="preserve"> по индивидуальному проекту</w:t>
      </w:r>
      <w:r w:rsidRPr="00000405">
        <w:rPr>
          <w:sz w:val="28"/>
          <w:szCs w:val="28"/>
        </w:rPr>
        <w:t>.</w:t>
      </w:r>
    </w:p>
    <w:p w14:paraId="51F5097F" w14:textId="77777777" w:rsidR="00806FD4" w:rsidRDefault="00806FD4" w:rsidP="00806FD4">
      <w:pPr>
        <w:autoSpaceDE w:val="0"/>
        <w:autoSpaceDN w:val="0"/>
        <w:adjustRightInd w:val="0"/>
        <w:ind w:firstLine="540"/>
        <w:jc w:val="both"/>
        <w:rPr>
          <w:sz w:val="28"/>
          <w:szCs w:val="28"/>
        </w:rPr>
      </w:pPr>
      <w:r w:rsidRPr="000403A7">
        <w:rPr>
          <w:sz w:val="28"/>
          <w:szCs w:val="28"/>
        </w:rPr>
        <w:t>Согласно договору о подключении от 11.04.2023 №К И15-23/1254, исполнитель разрабатывает и передает заявителю проектную документацию на создание и реконструкцию сети газораспределения до границы земельного участка заявителя, осуществляет мониторинг выполнения заявителем технических условий и осуществляет фактическое подключение (технологическое присоединение) объектов капитального строительства Заявителя к сети газораспределения и проводит пуска газа. Действия по созданию и реконструкции сети газораспределения до границы земельного участка заявителя выполняются самим заявителем.</w:t>
      </w:r>
    </w:p>
    <w:p w14:paraId="407A391C" w14:textId="77777777" w:rsidR="00806FD4" w:rsidRPr="00D71A1F" w:rsidRDefault="00806FD4" w:rsidP="00806FD4">
      <w:pPr>
        <w:widowControl w:val="0"/>
        <w:numPr>
          <w:ilvl w:val="0"/>
          <w:numId w:val="13"/>
        </w:numPr>
        <w:autoSpaceDE w:val="0"/>
        <w:autoSpaceDN w:val="0"/>
        <w:adjustRightInd w:val="0"/>
        <w:jc w:val="center"/>
        <w:outlineLvl w:val="1"/>
        <w:rPr>
          <w:b/>
          <w:sz w:val="28"/>
          <w:szCs w:val="28"/>
        </w:rPr>
      </w:pPr>
      <w:r>
        <w:rPr>
          <w:b/>
          <w:sz w:val="28"/>
          <w:szCs w:val="28"/>
        </w:rPr>
        <w:t xml:space="preserve">Расчет размера </w:t>
      </w:r>
      <w:r w:rsidRPr="00D71A1F">
        <w:rPr>
          <w:b/>
          <w:sz w:val="28"/>
          <w:szCs w:val="28"/>
        </w:rPr>
        <w:t>платы за технологическое присоединение</w:t>
      </w:r>
    </w:p>
    <w:p w14:paraId="2BEDB732" w14:textId="77777777" w:rsidR="00806FD4" w:rsidRPr="00D71A1F" w:rsidRDefault="00806FD4" w:rsidP="00806FD4">
      <w:pPr>
        <w:widowControl w:val="0"/>
        <w:autoSpaceDE w:val="0"/>
        <w:autoSpaceDN w:val="0"/>
        <w:adjustRightInd w:val="0"/>
        <w:jc w:val="center"/>
        <w:rPr>
          <w:b/>
          <w:sz w:val="28"/>
          <w:szCs w:val="28"/>
        </w:rPr>
      </w:pPr>
      <w:r w:rsidRPr="00D71A1F">
        <w:rPr>
          <w:b/>
          <w:sz w:val="28"/>
          <w:szCs w:val="28"/>
        </w:rPr>
        <w:t>по индивидуальному проекту</w:t>
      </w:r>
    </w:p>
    <w:p w14:paraId="5999D2B4" w14:textId="77777777" w:rsidR="00806FD4" w:rsidRPr="00D71A1F" w:rsidRDefault="00806FD4" w:rsidP="00806FD4">
      <w:pPr>
        <w:widowControl w:val="0"/>
        <w:autoSpaceDE w:val="0"/>
        <w:autoSpaceDN w:val="0"/>
        <w:adjustRightInd w:val="0"/>
        <w:jc w:val="center"/>
        <w:rPr>
          <w:sz w:val="28"/>
          <w:szCs w:val="28"/>
        </w:rPr>
      </w:pPr>
    </w:p>
    <w:p w14:paraId="7D351F8D" w14:textId="77777777" w:rsidR="00806FD4" w:rsidRDefault="00806FD4" w:rsidP="00806FD4">
      <w:pPr>
        <w:widowControl w:val="0"/>
        <w:autoSpaceDE w:val="0"/>
        <w:autoSpaceDN w:val="0"/>
        <w:adjustRightInd w:val="0"/>
        <w:ind w:firstLine="540"/>
        <w:jc w:val="both"/>
        <w:rPr>
          <w:sz w:val="28"/>
          <w:szCs w:val="28"/>
        </w:rPr>
      </w:pPr>
      <w:r>
        <w:rPr>
          <w:sz w:val="28"/>
          <w:szCs w:val="28"/>
        </w:rPr>
        <w:t>Согласно представленных материалов, мероприятия по подключению включают в себя:</w:t>
      </w:r>
    </w:p>
    <w:p w14:paraId="7A084E18" w14:textId="77777777" w:rsidR="00806FD4" w:rsidRDefault="00806FD4" w:rsidP="00806FD4">
      <w:pPr>
        <w:widowControl w:val="0"/>
        <w:autoSpaceDE w:val="0"/>
        <w:autoSpaceDN w:val="0"/>
        <w:adjustRightInd w:val="0"/>
        <w:ind w:firstLine="540"/>
        <w:jc w:val="both"/>
        <w:rPr>
          <w:sz w:val="28"/>
          <w:szCs w:val="28"/>
        </w:rPr>
      </w:pPr>
      <w:r>
        <w:rPr>
          <w:sz w:val="28"/>
          <w:szCs w:val="28"/>
        </w:rPr>
        <w:t>расходы на разработку проектной документации;</w:t>
      </w:r>
    </w:p>
    <w:p w14:paraId="2BA8E1E3" w14:textId="77777777" w:rsidR="00806FD4" w:rsidRDefault="00806FD4" w:rsidP="00806FD4">
      <w:pPr>
        <w:widowControl w:val="0"/>
        <w:autoSpaceDE w:val="0"/>
        <w:autoSpaceDN w:val="0"/>
        <w:adjustRightInd w:val="0"/>
        <w:ind w:firstLine="540"/>
        <w:jc w:val="both"/>
        <w:rPr>
          <w:sz w:val="28"/>
          <w:szCs w:val="28"/>
        </w:rPr>
      </w:pPr>
      <w:r>
        <w:rPr>
          <w:sz w:val="28"/>
          <w:szCs w:val="28"/>
        </w:rPr>
        <w:t>расходы, связанные с м</w:t>
      </w:r>
      <w:r w:rsidRPr="00255F45">
        <w:rPr>
          <w:sz w:val="28"/>
          <w:szCs w:val="28"/>
        </w:rPr>
        <w:t>ониторинг</w:t>
      </w:r>
      <w:r>
        <w:rPr>
          <w:sz w:val="28"/>
          <w:szCs w:val="28"/>
        </w:rPr>
        <w:t>ом</w:t>
      </w:r>
      <w:r w:rsidRPr="00255F45">
        <w:rPr>
          <w:sz w:val="28"/>
          <w:szCs w:val="28"/>
        </w:rPr>
        <w:t xml:space="preserve"> выполнения Заявителем технических условий</w:t>
      </w:r>
      <w:r>
        <w:rPr>
          <w:sz w:val="28"/>
          <w:szCs w:val="28"/>
        </w:rPr>
        <w:t>;</w:t>
      </w:r>
    </w:p>
    <w:p w14:paraId="08EE7BFD" w14:textId="77777777" w:rsidR="00806FD4" w:rsidRDefault="00806FD4" w:rsidP="00806FD4">
      <w:pPr>
        <w:widowControl w:val="0"/>
        <w:autoSpaceDE w:val="0"/>
        <w:autoSpaceDN w:val="0"/>
        <w:adjustRightInd w:val="0"/>
        <w:ind w:firstLine="540"/>
        <w:jc w:val="both"/>
        <w:rPr>
          <w:sz w:val="28"/>
          <w:szCs w:val="28"/>
        </w:rPr>
      </w:pPr>
      <w:r>
        <w:rPr>
          <w:sz w:val="28"/>
          <w:szCs w:val="28"/>
        </w:rPr>
        <w:t>р</w:t>
      </w:r>
      <w:r w:rsidRPr="008466B5">
        <w:rPr>
          <w:sz w:val="28"/>
          <w:szCs w:val="28"/>
        </w:rPr>
        <w:t xml:space="preserve">асходы, связанные с осуществлением фактического подключения </w:t>
      </w:r>
      <w:r w:rsidRPr="008466B5">
        <w:rPr>
          <w:sz w:val="28"/>
          <w:szCs w:val="28"/>
        </w:rPr>
        <w:lastRenderedPageBreak/>
        <w:t>(технологического присоединения) объектов капитального строительства Заявителя к сети газораспределения и проведением пуска газа</w:t>
      </w:r>
      <w:r>
        <w:rPr>
          <w:sz w:val="28"/>
          <w:szCs w:val="28"/>
        </w:rPr>
        <w:t>.</w:t>
      </w:r>
    </w:p>
    <w:p w14:paraId="40174711" w14:textId="79DA7C75" w:rsidR="00806FD4" w:rsidRDefault="00806FD4" w:rsidP="00806FD4">
      <w:pPr>
        <w:widowControl w:val="0"/>
        <w:autoSpaceDE w:val="0"/>
        <w:autoSpaceDN w:val="0"/>
        <w:adjustRightInd w:val="0"/>
        <w:ind w:firstLine="540"/>
        <w:jc w:val="both"/>
        <w:rPr>
          <w:sz w:val="28"/>
          <w:szCs w:val="28"/>
        </w:rPr>
      </w:pPr>
      <w:r>
        <w:rPr>
          <w:sz w:val="28"/>
          <w:szCs w:val="28"/>
        </w:rPr>
        <w:t xml:space="preserve">В таблице 1 представлены предложения ГРО и экспертов по составу расходов, </w:t>
      </w:r>
      <w:r w:rsidRPr="00176846">
        <w:rPr>
          <w:sz w:val="28"/>
          <w:szCs w:val="28"/>
        </w:rPr>
        <w:t>включаемых в плату за технологическое</w:t>
      </w:r>
      <w:r>
        <w:rPr>
          <w:sz w:val="28"/>
          <w:szCs w:val="28"/>
        </w:rPr>
        <w:t xml:space="preserve"> </w:t>
      </w:r>
      <w:r w:rsidRPr="00176846">
        <w:rPr>
          <w:sz w:val="28"/>
          <w:szCs w:val="28"/>
        </w:rPr>
        <w:t>присоединение,</w:t>
      </w:r>
      <w:r>
        <w:rPr>
          <w:sz w:val="28"/>
          <w:szCs w:val="28"/>
        </w:rPr>
        <w:br/>
      </w:r>
      <w:r w:rsidRPr="00176846">
        <w:rPr>
          <w:sz w:val="28"/>
          <w:szCs w:val="28"/>
        </w:rPr>
        <w:t xml:space="preserve"> предусмотренны</w:t>
      </w:r>
      <w:r>
        <w:rPr>
          <w:sz w:val="28"/>
          <w:szCs w:val="28"/>
        </w:rPr>
        <w:t>х</w:t>
      </w:r>
      <w:r w:rsidRPr="00176846">
        <w:rPr>
          <w:sz w:val="28"/>
          <w:szCs w:val="28"/>
        </w:rPr>
        <w:t xml:space="preserve"> пунктом 26(20) Основных</w:t>
      </w:r>
      <w:r>
        <w:rPr>
          <w:sz w:val="28"/>
          <w:szCs w:val="28"/>
        </w:rPr>
        <w:t xml:space="preserve"> </w:t>
      </w:r>
      <w:r w:rsidRPr="00176846">
        <w:rPr>
          <w:sz w:val="28"/>
          <w:szCs w:val="28"/>
        </w:rPr>
        <w:t>положений, в случа</w:t>
      </w:r>
      <w:r>
        <w:rPr>
          <w:sz w:val="28"/>
          <w:szCs w:val="28"/>
        </w:rPr>
        <w:t>е</w:t>
      </w:r>
      <w:r w:rsidRPr="00176846">
        <w:rPr>
          <w:sz w:val="28"/>
          <w:szCs w:val="28"/>
        </w:rPr>
        <w:t xml:space="preserve"> осуществления технологического</w:t>
      </w:r>
      <w:r>
        <w:rPr>
          <w:sz w:val="28"/>
          <w:szCs w:val="28"/>
        </w:rPr>
        <w:t xml:space="preserve"> </w:t>
      </w:r>
      <w:r w:rsidRPr="00176846">
        <w:rPr>
          <w:sz w:val="28"/>
          <w:szCs w:val="28"/>
        </w:rPr>
        <w:t xml:space="preserve">присоединения </w:t>
      </w:r>
      <w:bookmarkStart w:id="168" w:name="_Hlk5281365"/>
      <w:r w:rsidRPr="00176846">
        <w:rPr>
          <w:sz w:val="28"/>
          <w:szCs w:val="28"/>
        </w:rPr>
        <w:t xml:space="preserve">газоиспользующего </w:t>
      </w:r>
      <w:r>
        <w:rPr>
          <w:sz w:val="28"/>
          <w:szCs w:val="28"/>
        </w:rPr>
        <w:t xml:space="preserve">оборудования </w:t>
      </w:r>
      <w:r>
        <w:rPr>
          <w:sz w:val="28"/>
          <w:szCs w:val="28"/>
        </w:rPr>
        <w:br/>
      </w:r>
      <w:r w:rsidRPr="000403A7">
        <w:rPr>
          <w:sz w:val="28"/>
          <w:szCs w:val="28"/>
        </w:rPr>
        <w:t>ООО «Текстильная фабрика «Сибирь» в пределах границ принадлежащего ему земельного участка с кадастровым номером 42:36:0101001:5693, расположенного по адресу: Кемеровская область - Кузбасс, г. Юрга, ул. Машиностроителей, д. 1,участок № 4</w:t>
      </w:r>
      <w:r>
        <w:rPr>
          <w:sz w:val="28"/>
          <w:szCs w:val="28"/>
        </w:rPr>
        <w:t>,</w:t>
      </w:r>
      <w:r w:rsidRPr="00176846">
        <w:rPr>
          <w:sz w:val="28"/>
          <w:szCs w:val="28"/>
        </w:rPr>
        <w:t xml:space="preserve"> по индивидуальному проекту</w:t>
      </w:r>
      <w:bookmarkEnd w:id="168"/>
      <w:r>
        <w:rPr>
          <w:sz w:val="28"/>
          <w:szCs w:val="28"/>
        </w:rPr>
        <w:t>.</w:t>
      </w:r>
    </w:p>
    <w:p w14:paraId="32DA3F5E" w14:textId="77777777" w:rsidR="00806FD4" w:rsidRDefault="00806FD4" w:rsidP="00806FD4">
      <w:pPr>
        <w:widowControl w:val="0"/>
        <w:autoSpaceDE w:val="0"/>
        <w:autoSpaceDN w:val="0"/>
        <w:adjustRightInd w:val="0"/>
        <w:jc w:val="both"/>
        <w:rPr>
          <w:sz w:val="28"/>
          <w:szCs w:val="28"/>
        </w:rPr>
      </w:pPr>
    </w:p>
    <w:p w14:paraId="79BDD322" w14:textId="77777777" w:rsidR="00806FD4" w:rsidRDefault="00806FD4" w:rsidP="00806FD4">
      <w:pPr>
        <w:widowControl w:val="0"/>
        <w:autoSpaceDE w:val="0"/>
        <w:autoSpaceDN w:val="0"/>
        <w:adjustRightInd w:val="0"/>
        <w:ind w:firstLine="540"/>
        <w:jc w:val="right"/>
        <w:rPr>
          <w:sz w:val="28"/>
          <w:szCs w:val="28"/>
        </w:rPr>
      </w:pPr>
      <w:r>
        <w:rPr>
          <w:sz w:val="28"/>
          <w:szCs w:val="28"/>
        </w:rPr>
        <w:t>Таблица 1</w:t>
      </w: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642"/>
        <w:gridCol w:w="1523"/>
        <w:gridCol w:w="1523"/>
        <w:gridCol w:w="1802"/>
      </w:tblGrid>
      <w:tr w:rsidR="00806FD4" w:rsidRPr="00937071" w14:paraId="38D5AFB2" w14:textId="77777777" w:rsidTr="00806FD4">
        <w:trPr>
          <w:trHeight w:val="774"/>
          <w:tblHeader/>
          <w:jc w:val="center"/>
        </w:trPr>
        <w:tc>
          <w:tcPr>
            <w:tcW w:w="771" w:type="dxa"/>
            <w:shd w:val="clear" w:color="auto" w:fill="auto"/>
            <w:tcMar>
              <w:left w:w="28" w:type="dxa"/>
              <w:right w:w="28" w:type="dxa"/>
            </w:tcMar>
            <w:hideMark/>
          </w:tcPr>
          <w:p w14:paraId="0259C554" w14:textId="77777777" w:rsidR="00806FD4" w:rsidRPr="00937071" w:rsidRDefault="00806FD4" w:rsidP="00F0200C">
            <w:pPr>
              <w:widowControl w:val="0"/>
              <w:autoSpaceDE w:val="0"/>
              <w:autoSpaceDN w:val="0"/>
              <w:adjustRightInd w:val="0"/>
              <w:jc w:val="center"/>
              <w:rPr>
                <w:b/>
              </w:rPr>
            </w:pPr>
            <w:r w:rsidRPr="00937071">
              <w:rPr>
                <w:b/>
              </w:rPr>
              <w:t>№ п/п</w:t>
            </w:r>
          </w:p>
        </w:tc>
        <w:tc>
          <w:tcPr>
            <w:tcW w:w="4642" w:type="dxa"/>
            <w:shd w:val="clear" w:color="auto" w:fill="auto"/>
            <w:tcMar>
              <w:left w:w="28" w:type="dxa"/>
              <w:right w:w="28" w:type="dxa"/>
            </w:tcMar>
            <w:hideMark/>
          </w:tcPr>
          <w:p w14:paraId="48F3D24D" w14:textId="77777777" w:rsidR="00806FD4" w:rsidRPr="00937071" w:rsidRDefault="00806FD4" w:rsidP="00F0200C">
            <w:pPr>
              <w:widowControl w:val="0"/>
              <w:autoSpaceDE w:val="0"/>
              <w:autoSpaceDN w:val="0"/>
              <w:adjustRightInd w:val="0"/>
              <w:ind w:hanging="28"/>
              <w:jc w:val="center"/>
              <w:rPr>
                <w:b/>
              </w:rPr>
            </w:pPr>
            <w:r w:rsidRPr="00937071">
              <w:rPr>
                <w:b/>
              </w:rPr>
              <w:t>Показатели</w:t>
            </w:r>
          </w:p>
        </w:tc>
        <w:tc>
          <w:tcPr>
            <w:tcW w:w="1523" w:type="dxa"/>
            <w:tcMar>
              <w:left w:w="28" w:type="dxa"/>
              <w:right w:w="28" w:type="dxa"/>
            </w:tcMar>
          </w:tcPr>
          <w:p w14:paraId="4CD7A2F3" w14:textId="77777777" w:rsidR="00806FD4" w:rsidRPr="00937071" w:rsidRDefault="00806FD4" w:rsidP="00F0200C">
            <w:pPr>
              <w:widowControl w:val="0"/>
              <w:autoSpaceDE w:val="0"/>
              <w:autoSpaceDN w:val="0"/>
              <w:adjustRightInd w:val="0"/>
              <w:jc w:val="center"/>
              <w:rPr>
                <w:b/>
              </w:rPr>
            </w:pPr>
            <w:r>
              <w:rPr>
                <w:b/>
              </w:rPr>
              <w:t>Предложение ГРО,</w:t>
            </w:r>
            <w:r>
              <w:rPr>
                <w:b/>
              </w:rPr>
              <w:br/>
              <w:t>руб.</w:t>
            </w:r>
          </w:p>
        </w:tc>
        <w:tc>
          <w:tcPr>
            <w:tcW w:w="1523" w:type="dxa"/>
            <w:tcMar>
              <w:left w:w="28" w:type="dxa"/>
              <w:right w:w="28" w:type="dxa"/>
            </w:tcMar>
          </w:tcPr>
          <w:p w14:paraId="07931FFE" w14:textId="77777777" w:rsidR="00806FD4" w:rsidRPr="00937071" w:rsidRDefault="00806FD4" w:rsidP="00F0200C">
            <w:pPr>
              <w:widowControl w:val="0"/>
              <w:autoSpaceDE w:val="0"/>
              <w:autoSpaceDN w:val="0"/>
              <w:adjustRightInd w:val="0"/>
              <w:jc w:val="center"/>
              <w:rPr>
                <w:b/>
              </w:rPr>
            </w:pPr>
            <w:r>
              <w:rPr>
                <w:b/>
              </w:rPr>
              <w:t>Предложение экспертов, руб.</w:t>
            </w:r>
          </w:p>
        </w:tc>
        <w:tc>
          <w:tcPr>
            <w:tcW w:w="1802" w:type="dxa"/>
            <w:shd w:val="clear" w:color="auto" w:fill="auto"/>
            <w:tcMar>
              <w:left w:w="28" w:type="dxa"/>
              <w:right w:w="28" w:type="dxa"/>
            </w:tcMar>
            <w:hideMark/>
          </w:tcPr>
          <w:p w14:paraId="323F1357" w14:textId="77777777" w:rsidR="00806FD4" w:rsidRPr="00937071" w:rsidRDefault="00806FD4" w:rsidP="00F0200C">
            <w:pPr>
              <w:widowControl w:val="0"/>
              <w:autoSpaceDE w:val="0"/>
              <w:autoSpaceDN w:val="0"/>
              <w:adjustRightInd w:val="0"/>
              <w:jc w:val="center"/>
              <w:rPr>
                <w:b/>
              </w:rPr>
            </w:pPr>
            <w:r>
              <w:rPr>
                <w:b/>
              </w:rPr>
              <w:t>Размер корректировки, руб.</w:t>
            </w:r>
          </w:p>
        </w:tc>
      </w:tr>
      <w:tr w:rsidR="00806FD4" w:rsidRPr="00937071" w14:paraId="4E7A763D" w14:textId="77777777" w:rsidTr="00806FD4">
        <w:trPr>
          <w:trHeight w:val="255"/>
          <w:tblHeader/>
          <w:jc w:val="center"/>
        </w:trPr>
        <w:tc>
          <w:tcPr>
            <w:tcW w:w="771" w:type="dxa"/>
            <w:shd w:val="clear" w:color="auto" w:fill="auto"/>
            <w:noWrap/>
            <w:tcMar>
              <w:left w:w="28" w:type="dxa"/>
              <w:right w:w="28" w:type="dxa"/>
            </w:tcMar>
            <w:hideMark/>
          </w:tcPr>
          <w:p w14:paraId="78C21741" w14:textId="77777777" w:rsidR="00806FD4" w:rsidRPr="00937071" w:rsidRDefault="00806FD4" w:rsidP="00F0200C">
            <w:pPr>
              <w:widowControl w:val="0"/>
              <w:autoSpaceDE w:val="0"/>
              <w:autoSpaceDN w:val="0"/>
              <w:adjustRightInd w:val="0"/>
              <w:jc w:val="center"/>
              <w:rPr>
                <w:b/>
              </w:rPr>
            </w:pPr>
            <w:r w:rsidRPr="00937071">
              <w:rPr>
                <w:b/>
              </w:rPr>
              <w:t>1</w:t>
            </w:r>
          </w:p>
        </w:tc>
        <w:tc>
          <w:tcPr>
            <w:tcW w:w="4642" w:type="dxa"/>
            <w:shd w:val="clear" w:color="auto" w:fill="auto"/>
            <w:noWrap/>
            <w:tcMar>
              <w:left w:w="28" w:type="dxa"/>
              <w:right w:w="28" w:type="dxa"/>
            </w:tcMar>
            <w:hideMark/>
          </w:tcPr>
          <w:p w14:paraId="4902FF6A" w14:textId="77777777" w:rsidR="00806FD4" w:rsidRPr="00937071" w:rsidRDefault="00806FD4" w:rsidP="00F0200C">
            <w:pPr>
              <w:widowControl w:val="0"/>
              <w:autoSpaceDE w:val="0"/>
              <w:autoSpaceDN w:val="0"/>
              <w:adjustRightInd w:val="0"/>
              <w:ind w:hanging="28"/>
              <w:jc w:val="center"/>
              <w:rPr>
                <w:b/>
              </w:rPr>
            </w:pPr>
            <w:r w:rsidRPr="00937071">
              <w:rPr>
                <w:b/>
              </w:rPr>
              <w:t>2</w:t>
            </w:r>
          </w:p>
        </w:tc>
        <w:tc>
          <w:tcPr>
            <w:tcW w:w="1523" w:type="dxa"/>
            <w:tcBorders>
              <w:bottom w:val="single" w:sz="4" w:space="0" w:color="auto"/>
            </w:tcBorders>
            <w:tcMar>
              <w:left w:w="28" w:type="dxa"/>
              <w:right w:w="28" w:type="dxa"/>
            </w:tcMar>
          </w:tcPr>
          <w:p w14:paraId="130D6771" w14:textId="77777777" w:rsidR="00806FD4" w:rsidRPr="00937071" w:rsidRDefault="00806FD4" w:rsidP="00F0200C">
            <w:pPr>
              <w:widowControl w:val="0"/>
              <w:autoSpaceDE w:val="0"/>
              <w:autoSpaceDN w:val="0"/>
              <w:adjustRightInd w:val="0"/>
              <w:jc w:val="center"/>
              <w:rPr>
                <w:b/>
              </w:rPr>
            </w:pPr>
            <w:r>
              <w:rPr>
                <w:b/>
              </w:rPr>
              <w:t>3</w:t>
            </w:r>
          </w:p>
        </w:tc>
        <w:tc>
          <w:tcPr>
            <w:tcW w:w="1523" w:type="dxa"/>
            <w:tcBorders>
              <w:bottom w:val="single" w:sz="4" w:space="0" w:color="auto"/>
            </w:tcBorders>
            <w:tcMar>
              <w:left w:w="28" w:type="dxa"/>
              <w:right w:w="28" w:type="dxa"/>
            </w:tcMar>
          </w:tcPr>
          <w:p w14:paraId="04461D0A" w14:textId="77777777" w:rsidR="00806FD4" w:rsidRPr="00937071" w:rsidRDefault="00806FD4" w:rsidP="00F0200C">
            <w:pPr>
              <w:widowControl w:val="0"/>
              <w:autoSpaceDE w:val="0"/>
              <w:autoSpaceDN w:val="0"/>
              <w:adjustRightInd w:val="0"/>
              <w:jc w:val="center"/>
              <w:rPr>
                <w:b/>
              </w:rPr>
            </w:pPr>
            <w:r>
              <w:rPr>
                <w:b/>
              </w:rPr>
              <w:t>4</w:t>
            </w:r>
          </w:p>
        </w:tc>
        <w:tc>
          <w:tcPr>
            <w:tcW w:w="1802" w:type="dxa"/>
            <w:tcBorders>
              <w:bottom w:val="single" w:sz="4" w:space="0" w:color="auto"/>
            </w:tcBorders>
            <w:shd w:val="clear" w:color="auto" w:fill="auto"/>
            <w:noWrap/>
            <w:tcMar>
              <w:left w:w="28" w:type="dxa"/>
              <w:right w:w="28" w:type="dxa"/>
            </w:tcMar>
            <w:hideMark/>
          </w:tcPr>
          <w:p w14:paraId="10D4CAF3" w14:textId="77777777" w:rsidR="00806FD4" w:rsidRPr="00937071" w:rsidRDefault="00806FD4" w:rsidP="00F0200C">
            <w:pPr>
              <w:widowControl w:val="0"/>
              <w:autoSpaceDE w:val="0"/>
              <w:autoSpaceDN w:val="0"/>
              <w:adjustRightInd w:val="0"/>
              <w:jc w:val="center"/>
              <w:rPr>
                <w:b/>
              </w:rPr>
            </w:pPr>
            <w:r>
              <w:rPr>
                <w:b/>
              </w:rPr>
              <w:t>5</w:t>
            </w:r>
          </w:p>
        </w:tc>
      </w:tr>
      <w:tr w:rsidR="00806FD4" w:rsidRPr="00937071" w14:paraId="798FFE79" w14:textId="77777777" w:rsidTr="00806FD4">
        <w:trPr>
          <w:trHeight w:val="255"/>
          <w:jc w:val="center"/>
        </w:trPr>
        <w:tc>
          <w:tcPr>
            <w:tcW w:w="771" w:type="dxa"/>
            <w:shd w:val="clear" w:color="auto" w:fill="auto"/>
            <w:noWrap/>
            <w:tcMar>
              <w:left w:w="28" w:type="dxa"/>
              <w:right w:w="28" w:type="dxa"/>
            </w:tcMar>
            <w:hideMark/>
          </w:tcPr>
          <w:p w14:paraId="4B16D136" w14:textId="77777777" w:rsidR="00806FD4" w:rsidRPr="00937071" w:rsidRDefault="00806FD4" w:rsidP="00F0200C">
            <w:pPr>
              <w:widowControl w:val="0"/>
              <w:autoSpaceDE w:val="0"/>
              <w:autoSpaceDN w:val="0"/>
              <w:adjustRightInd w:val="0"/>
              <w:jc w:val="both"/>
            </w:pPr>
            <w:r w:rsidRPr="00937071">
              <w:t>1</w:t>
            </w:r>
          </w:p>
        </w:tc>
        <w:tc>
          <w:tcPr>
            <w:tcW w:w="4642" w:type="dxa"/>
            <w:shd w:val="clear" w:color="auto" w:fill="auto"/>
            <w:noWrap/>
            <w:tcMar>
              <w:left w:w="28" w:type="dxa"/>
              <w:right w:w="28" w:type="dxa"/>
            </w:tcMar>
            <w:hideMark/>
          </w:tcPr>
          <w:p w14:paraId="4564D04B" w14:textId="77777777" w:rsidR="00806FD4" w:rsidRPr="00937071" w:rsidRDefault="00806FD4" w:rsidP="00F0200C">
            <w:pPr>
              <w:widowControl w:val="0"/>
              <w:autoSpaceDE w:val="0"/>
              <w:autoSpaceDN w:val="0"/>
              <w:adjustRightInd w:val="0"/>
              <w:ind w:hanging="28"/>
              <w:jc w:val="both"/>
            </w:pPr>
            <w:r w:rsidRPr="00937071">
              <w:t>Расходы на разработку проектной документации</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97B89E" w14:textId="77777777" w:rsidR="00806FD4" w:rsidRPr="002F495D" w:rsidRDefault="00806FD4" w:rsidP="00F0200C">
            <w:pPr>
              <w:jc w:val="center"/>
              <w:rPr>
                <w:color w:val="000000"/>
              </w:rPr>
            </w:pPr>
            <w:r w:rsidRPr="002F495D">
              <w:rPr>
                <w:color w:val="000000"/>
              </w:rPr>
              <w:t>1942721</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926A67" w14:textId="77777777" w:rsidR="00806FD4" w:rsidRPr="00C95E8B" w:rsidRDefault="00806FD4" w:rsidP="00F0200C">
            <w:pPr>
              <w:jc w:val="center"/>
              <w:rPr>
                <w:color w:val="000000"/>
              </w:rPr>
            </w:pPr>
            <w:r w:rsidRPr="002F495D">
              <w:rPr>
                <w:color w:val="000000"/>
              </w:rPr>
              <w:t>1942721</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08C58F" w14:textId="77777777" w:rsidR="00806FD4" w:rsidRPr="00E225DC" w:rsidRDefault="00806FD4" w:rsidP="00F0200C">
            <w:pPr>
              <w:jc w:val="center"/>
              <w:rPr>
                <w:color w:val="000000"/>
              </w:rPr>
            </w:pPr>
            <w:r w:rsidRPr="00E225DC">
              <w:rPr>
                <w:color w:val="000000"/>
              </w:rPr>
              <w:t>0</w:t>
            </w:r>
          </w:p>
        </w:tc>
      </w:tr>
      <w:tr w:rsidR="00806FD4" w:rsidRPr="00937071" w14:paraId="605BB908" w14:textId="77777777" w:rsidTr="00806FD4">
        <w:trPr>
          <w:trHeight w:val="255"/>
          <w:jc w:val="center"/>
        </w:trPr>
        <w:tc>
          <w:tcPr>
            <w:tcW w:w="771" w:type="dxa"/>
            <w:shd w:val="clear" w:color="auto" w:fill="auto"/>
            <w:noWrap/>
            <w:tcMar>
              <w:left w:w="28" w:type="dxa"/>
              <w:right w:w="28" w:type="dxa"/>
            </w:tcMar>
            <w:hideMark/>
          </w:tcPr>
          <w:p w14:paraId="24226E01" w14:textId="77777777" w:rsidR="00806FD4" w:rsidRPr="00937071" w:rsidRDefault="00806FD4" w:rsidP="00F0200C">
            <w:pPr>
              <w:widowControl w:val="0"/>
              <w:autoSpaceDE w:val="0"/>
              <w:autoSpaceDN w:val="0"/>
              <w:adjustRightInd w:val="0"/>
              <w:jc w:val="both"/>
            </w:pPr>
            <w:r w:rsidRPr="00937071">
              <w:t>2</w:t>
            </w:r>
          </w:p>
        </w:tc>
        <w:tc>
          <w:tcPr>
            <w:tcW w:w="4642" w:type="dxa"/>
            <w:shd w:val="clear" w:color="auto" w:fill="auto"/>
            <w:noWrap/>
            <w:tcMar>
              <w:left w:w="28" w:type="dxa"/>
              <w:right w:w="28" w:type="dxa"/>
            </w:tcMar>
            <w:hideMark/>
          </w:tcPr>
          <w:p w14:paraId="57E2F48E" w14:textId="77777777" w:rsidR="00806FD4" w:rsidRPr="00937071" w:rsidRDefault="00806FD4" w:rsidP="00F0200C">
            <w:pPr>
              <w:widowControl w:val="0"/>
              <w:autoSpaceDE w:val="0"/>
              <w:autoSpaceDN w:val="0"/>
              <w:adjustRightInd w:val="0"/>
              <w:ind w:hanging="28"/>
              <w:jc w:val="both"/>
            </w:pPr>
            <w:r w:rsidRPr="00937071">
              <w:t>Расходы на выполнение технических условий, в т.ч.:</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CCBD69"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8B261C"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41C627" w14:textId="77777777" w:rsidR="00806FD4" w:rsidRPr="00E225DC" w:rsidRDefault="00806FD4" w:rsidP="00F0200C">
            <w:pPr>
              <w:jc w:val="center"/>
              <w:rPr>
                <w:color w:val="000000"/>
              </w:rPr>
            </w:pPr>
            <w:r w:rsidRPr="00E225DC">
              <w:rPr>
                <w:color w:val="000000"/>
              </w:rPr>
              <w:t>0</w:t>
            </w:r>
          </w:p>
        </w:tc>
      </w:tr>
      <w:tr w:rsidR="00806FD4" w:rsidRPr="00937071" w14:paraId="0B90BFD4" w14:textId="77777777" w:rsidTr="00806FD4">
        <w:trPr>
          <w:trHeight w:val="255"/>
          <w:jc w:val="center"/>
        </w:trPr>
        <w:tc>
          <w:tcPr>
            <w:tcW w:w="771" w:type="dxa"/>
            <w:shd w:val="clear" w:color="auto" w:fill="auto"/>
            <w:noWrap/>
            <w:tcMar>
              <w:left w:w="28" w:type="dxa"/>
              <w:right w:w="28" w:type="dxa"/>
            </w:tcMar>
            <w:hideMark/>
          </w:tcPr>
          <w:p w14:paraId="39D65347" w14:textId="77777777" w:rsidR="00806FD4" w:rsidRPr="00937071" w:rsidRDefault="00806FD4" w:rsidP="00F0200C">
            <w:pPr>
              <w:widowControl w:val="0"/>
              <w:autoSpaceDE w:val="0"/>
              <w:autoSpaceDN w:val="0"/>
              <w:adjustRightInd w:val="0"/>
              <w:jc w:val="both"/>
            </w:pPr>
            <w:r w:rsidRPr="00937071">
              <w:t>2.1</w:t>
            </w:r>
          </w:p>
        </w:tc>
        <w:tc>
          <w:tcPr>
            <w:tcW w:w="4642" w:type="dxa"/>
            <w:shd w:val="clear" w:color="auto" w:fill="auto"/>
            <w:noWrap/>
            <w:tcMar>
              <w:left w:w="28" w:type="dxa"/>
              <w:right w:w="28" w:type="dxa"/>
            </w:tcMar>
            <w:hideMark/>
          </w:tcPr>
          <w:p w14:paraId="6E45AFCB" w14:textId="77777777" w:rsidR="00806FD4" w:rsidRPr="00937071" w:rsidRDefault="00806FD4" w:rsidP="00F0200C">
            <w:pPr>
              <w:widowControl w:val="0"/>
              <w:autoSpaceDE w:val="0"/>
              <w:autoSpaceDN w:val="0"/>
              <w:adjustRightInd w:val="0"/>
              <w:ind w:hanging="28"/>
              <w:jc w:val="both"/>
            </w:pPr>
            <w:r w:rsidRPr="00937071">
              <w:t>Строительство стальных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75F942"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80BDB"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1B90DA" w14:textId="77777777" w:rsidR="00806FD4" w:rsidRPr="00E225DC" w:rsidRDefault="00806FD4" w:rsidP="00F0200C">
            <w:pPr>
              <w:jc w:val="center"/>
              <w:rPr>
                <w:color w:val="000000"/>
              </w:rPr>
            </w:pPr>
            <w:r w:rsidRPr="00E225DC">
              <w:rPr>
                <w:color w:val="000000"/>
              </w:rPr>
              <w:t>0</w:t>
            </w:r>
          </w:p>
        </w:tc>
      </w:tr>
      <w:tr w:rsidR="00806FD4" w:rsidRPr="00937071" w14:paraId="1E8741DC" w14:textId="77777777" w:rsidTr="00806FD4">
        <w:trPr>
          <w:trHeight w:val="255"/>
          <w:jc w:val="center"/>
        </w:trPr>
        <w:tc>
          <w:tcPr>
            <w:tcW w:w="771" w:type="dxa"/>
            <w:shd w:val="clear" w:color="auto" w:fill="auto"/>
            <w:noWrap/>
            <w:tcMar>
              <w:left w:w="28" w:type="dxa"/>
              <w:right w:w="28" w:type="dxa"/>
            </w:tcMar>
            <w:hideMark/>
          </w:tcPr>
          <w:p w14:paraId="4B1BE289" w14:textId="77777777" w:rsidR="00806FD4" w:rsidRPr="00937071" w:rsidRDefault="00806FD4" w:rsidP="00F0200C">
            <w:pPr>
              <w:widowControl w:val="0"/>
              <w:autoSpaceDE w:val="0"/>
              <w:autoSpaceDN w:val="0"/>
              <w:adjustRightInd w:val="0"/>
              <w:jc w:val="both"/>
            </w:pPr>
            <w:r w:rsidRPr="00937071">
              <w:t>2.1.1</w:t>
            </w:r>
          </w:p>
        </w:tc>
        <w:tc>
          <w:tcPr>
            <w:tcW w:w="4642" w:type="dxa"/>
            <w:shd w:val="clear" w:color="auto" w:fill="auto"/>
            <w:noWrap/>
            <w:tcMar>
              <w:left w:w="28" w:type="dxa"/>
              <w:right w:w="28" w:type="dxa"/>
            </w:tcMar>
            <w:hideMark/>
          </w:tcPr>
          <w:p w14:paraId="07CE764B" w14:textId="77777777" w:rsidR="00806FD4" w:rsidRPr="00937071" w:rsidRDefault="00806FD4" w:rsidP="00F0200C">
            <w:pPr>
              <w:widowControl w:val="0"/>
              <w:autoSpaceDE w:val="0"/>
              <w:autoSpaceDN w:val="0"/>
              <w:adjustRightInd w:val="0"/>
              <w:ind w:hanging="28"/>
              <w:jc w:val="both"/>
            </w:pPr>
            <w:r w:rsidRPr="00937071">
              <w:t>Наземная (надземная)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9CCA87"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26820"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314741" w14:textId="77777777" w:rsidR="00806FD4" w:rsidRPr="00E225DC" w:rsidRDefault="00806FD4" w:rsidP="00F0200C">
            <w:pPr>
              <w:jc w:val="center"/>
              <w:rPr>
                <w:color w:val="000000"/>
              </w:rPr>
            </w:pPr>
            <w:r w:rsidRPr="00E225DC">
              <w:rPr>
                <w:color w:val="000000"/>
              </w:rPr>
              <w:t>0</w:t>
            </w:r>
          </w:p>
        </w:tc>
      </w:tr>
      <w:tr w:rsidR="00806FD4" w:rsidRPr="00937071" w14:paraId="190B6263" w14:textId="77777777" w:rsidTr="00806FD4">
        <w:trPr>
          <w:trHeight w:val="255"/>
          <w:jc w:val="center"/>
        </w:trPr>
        <w:tc>
          <w:tcPr>
            <w:tcW w:w="771" w:type="dxa"/>
            <w:shd w:val="clear" w:color="auto" w:fill="auto"/>
            <w:noWrap/>
            <w:tcMar>
              <w:left w:w="28" w:type="dxa"/>
              <w:right w:w="28" w:type="dxa"/>
            </w:tcMar>
            <w:hideMark/>
          </w:tcPr>
          <w:p w14:paraId="45F66612" w14:textId="77777777" w:rsidR="00806FD4" w:rsidRPr="00937071" w:rsidRDefault="00806FD4" w:rsidP="00F0200C">
            <w:pPr>
              <w:widowControl w:val="0"/>
              <w:autoSpaceDE w:val="0"/>
              <w:autoSpaceDN w:val="0"/>
              <w:adjustRightInd w:val="0"/>
              <w:jc w:val="both"/>
            </w:pPr>
            <w:r w:rsidRPr="00937071">
              <w:t>2.1.1.1</w:t>
            </w:r>
          </w:p>
        </w:tc>
        <w:tc>
          <w:tcPr>
            <w:tcW w:w="4642" w:type="dxa"/>
            <w:shd w:val="clear" w:color="auto" w:fill="auto"/>
            <w:noWrap/>
            <w:tcMar>
              <w:left w:w="28" w:type="dxa"/>
              <w:right w:w="28" w:type="dxa"/>
            </w:tcMar>
            <w:hideMark/>
          </w:tcPr>
          <w:p w14:paraId="18B68F84" w14:textId="77777777" w:rsidR="00806FD4" w:rsidRPr="00937071" w:rsidRDefault="00806FD4" w:rsidP="00F0200C">
            <w:pPr>
              <w:widowControl w:val="0"/>
              <w:autoSpaceDE w:val="0"/>
              <w:autoSpaceDN w:val="0"/>
              <w:adjustRightInd w:val="0"/>
              <w:ind w:hanging="28"/>
              <w:jc w:val="both"/>
            </w:pPr>
            <w:r w:rsidRPr="00937071">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C7FAA"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A65E4"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139A17" w14:textId="77777777" w:rsidR="00806FD4" w:rsidRPr="00E225DC" w:rsidRDefault="00806FD4" w:rsidP="00F0200C">
            <w:pPr>
              <w:jc w:val="center"/>
              <w:rPr>
                <w:color w:val="000000"/>
              </w:rPr>
            </w:pPr>
            <w:r w:rsidRPr="00E225DC">
              <w:rPr>
                <w:color w:val="000000"/>
              </w:rPr>
              <w:t>0</w:t>
            </w:r>
          </w:p>
        </w:tc>
      </w:tr>
      <w:tr w:rsidR="00806FD4" w:rsidRPr="00937071" w14:paraId="209B057A" w14:textId="77777777" w:rsidTr="00806FD4">
        <w:trPr>
          <w:trHeight w:val="255"/>
          <w:jc w:val="center"/>
        </w:trPr>
        <w:tc>
          <w:tcPr>
            <w:tcW w:w="771" w:type="dxa"/>
            <w:shd w:val="clear" w:color="auto" w:fill="auto"/>
            <w:noWrap/>
            <w:tcMar>
              <w:left w:w="28" w:type="dxa"/>
              <w:right w:w="28" w:type="dxa"/>
            </w:tcMar>
            <w:hideMark/>
          </w:tcPr>
          <w:p w14:paraId="64CA375F" w14:textId="77777777" w:rsidR="00806FD4" w:rsidRPr="00937071" w:rsidRDefault="00806FD4" w:rsidP="00F0200C">
            <w:pPr>
              <w:widowControl w:val="0"/>
              <w:autoSpaceDE w:val="0"/>
              <w:autoSpaceDN w:val="0"/>
              <w:adjustRightInd w:val="0"/>
              <w:jc w:val="both"/>
            </w:pPr>
            <w:r w:rsidRPr="00937071">
              <w:t>2.1.1.2</w:t>
            </w:r>
          </w:p>
        </w:tc>
        <w:tc>
          <w:tcPr>
            <w:tcW w:w="4642" w:type="dxa"/>
            <w:shd w:val="clear" w:color="auto" w:fill="auto"/>
            <w:noWrap/>
            <w:tcMar>
              <w:left w:w="28" w:type="dxa"/>
              <w:right w:w="28" w:type="dxa"/>
            </w:tcMar>
            <w:hideMark/>
          </w:tcPr>
          <w:p w14:paraId="3CBB1553" w14:textId="77777777" w:rsidR="00806FD4" w:rsidRPr="00937071" w:rsidRDefault="00806FD4" w:rsidP="00F0200C">
            <w:pPr>
              <w:widowControl w:val="0"/>
              <w:autoSpaceDE w:val="0"/>
              <w:autoSpaceDN w:val="0"/>
              <w:adjustRightInd w:val="0"/>
              <w:ind w:hanging="28"/>
              <w:jc w:val="both"/>
            </w:pPr>
            <w:r w:rsidRPr="00937071">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DD48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E8AB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5D7D41" w14:textId="77777777" w:rsidR="00806FD4" w:rsidRPr="00E225DC" w:rsidRDefault="00806FD4" w:rsidP="00F0200C">
            <w:pPr>
              <w:jc w:val="center"/>
              <w:rPr>
                <w:color w:val="000000"/>
              </w:rPr>
            </w:pPr>
            <w:r w:rsidRPr="00E225DC">
              <w:rPr>
                <w:color w:val="000000"/>
              </w:rPr>
              <w:t>0</w:t>
            </w:r>
          </w:p>
        </w:tc>
      </w:tr>
      <w:tr w:rsidR="00806FD4" w:rsidRPr="00937071" w14:paraId="2E069DED" w14:textId="77777777" w:rsidTr="00806FD4">
        <w:trPr>
          <w:trHeight w:val="255"/>
          <w:jc w:val="center"/>
        </w:trPr>
        <w:tc>
          <w:tcPr>
            <w:tcW w:w="771" w:type="dxa"/>
            <w:shd w:val="clear" w:color="auto" w:fill="auto"/>
            <w:noWrap/>
            <w:tcMar>
              <w:left w:w="28" w:type="dxa"/>
              <w:right w:w="28" w:type="dxa"/>
            </w:tcMar>
            <w:hideMark/>
          </w:tcPr>
          <w:p w14:paraId="762DCB25" w14:textId="77777777" w:rsidR="00806FD4" w:rsidRPr="00937071" w:rsidRDefault="00806FD4" w:rsidP="00F0200C">
            <w:pPr>
              <w:widowControl w:val="0"/>
              <w:autoSpaceDE w:val="0"/>
              <w:autoSpaceDN w:val="0"/>
              <w:adjustRightInd w:val="0"/>
              <w:jc w:val="both"/>
            </w:pPr>
            <w:r w:rsidRPr="00937071">
              <w:t>2.1.1.3</w:t>
            </w:r>
          </w:p>
        </w:tc>
        <w:tc>
          <w:tcPr>
            <w:tcW w:w="4642" w:type="dxa"/>
            <w:shd w:val="clear" w:color="auto" w:fill="auto"/>
            <w:noWrap/>
            <w:tcMar>
              <w:left w:w="28" w:type="dxa"/>
              <w:right w:w="28" w:type="dxa"/>
            </w:tcMar>
            <w:hideMark/>
          </w:tcPr>
          <w:p w14:paraId="55D742A0" w14:textId="77777777" w:rsidR="00806FD4" w:rsidRPr="00937071" w:rsidRDefault="00806FD4" w:rsidP="00F0200C">
            <w:pPr>
              <w:widowControl w:val="0"/>
              <w:autoSpaceDE w:val="0"/>
              <w:autoSpaceDN w:val="0"/>
              <w:adjustRightInd w:val="0"/>
              <w:ind w:hanging="28"/>
              <w:jc w:val="both"/>
            </w:pPr>
            <w:r w:rsidRPr="00937071">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23DB74"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6B721"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CC1321" w14:textId="77777777" w:rsidR="00806FD4" w:rsidRPr="00E225DC" w:rsidRDefault="00806FD4" w:rsidP="00F0200C">
            <w:pPr>
              <w:jc w:val="center"/>
              <w:rPr>
                <w:color w:val="000000"/>
              </w:rPr>
            </w:pPr>
            <w:r w:rsidRPr="00E225DC">
              <w:rPr>
                <w:color w:val="000000"/>
              </w:rPr>
              <w:t>0</w:t>
            </w:r>
          </w:p>
        </w:tc>
      </w:tr>
      <w:tr w:rsidR="00806FD4" w:rsidRPr="00937071" w14:paraId="77F849E4" w14:textId="77777777" w:rsidTr="00806FD4">
        <w:trPr>
          <w:trHeight w:val="255"/>
          <w:jc w:val="center"/>
        </w:trPr>
        <w:tc>
          <w:tcPr>
            <w:tcW w:w="771" w:type="dxa"/>
            <w:shd w:val="clear" w:color="auto" w:fill="auto"/>
            <w:noWrap/>
            <w:tcMar>
              <w:left w:w="28" w:type="dxa"/>
              <w:right w:w="28" w:type="dxa"/>
            </w:tcMar>
            <w:hideMark/>
          </w:tcPr>
          <w:p w14:paraId="4EE55045" w14:textId="77777777" w:rsidR="00806FD4" w:rsidRPr="00937071" w:rsidRDefault="00806FD4" w:rsidP="00F0200C">
            <w:pPr>
              <w:widowControl w:val="0"/>
              <w:autoSpaceDE w:val="0"/>
              <w:autoSpaceDN w:val="0"/>
              <w:adjustRightInd w:val="0"/>
              <w:jc w:val="both"/>
            </w:pPr>
            <w:r w:rsidRPr="00937071">
              <w:t>2.1.1.4</w:t>
            </w:r>
          </w:p>
        </w:tc>
        <w:tc>
          <w:tcPr>
            <w:tcW w:w="4642" w:type="dxa"/>
            <w:shd w:val="clear" w:color="auto" w:fill="auto"/>
            <w:noWrap/>
            <w:tcMar>
              <w:left w:w="28" w:type="dxa"/>
              <w:right w:w="28" w:type="dxa"/>
            </w:tcMar>
            <w:hideMark/>
          </w:tcPr>
          <w:p w14:paraId="4E454DFB" w14:textId="77777777" w:rsidR="00806FD4" w:rsidRPr="00937071" w:rsidRDefault="00806FD4" w:rsidP="00F0200C">
            <w:pPr>
              <w:widowControl w:val="0"/>
              <w:autoSpaceDE w:val="0"/>
              <w:autoSpaceDN w:val="0"/>
              <w:adjustRightInd w:val="0"/>
              <w:ind w:hanging="28"/>
              <w:jc w:val="both"/>
            </w:pPr>
            <w:r w:rsidRPr="00937071">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CD6F59"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358905"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D63692" w14:textId="77777777" w:rsidR="00806FD4" w:rsidRPr="00E225DC" w:rsidRDefault="00806FD4" w:rsidP="00F0200C">
            <w:pPr>
              <w:jc w:val="center"/>
              <w:rPr>
                <w:color w:val="000000"/>
              </w:rPr>
            </w:pPr>
            <w:r w:rsidRPr="00E225DC">
              <w:rPr>
                <w:color w:val="000000"/>
              </w:rPr>
              <w:t>0</w:t>
            </w:r>
          </w:p>
        </w:tc>
      </w:tr>
      <w:tr w:rsidR="00806FD4" w:rsidRPr="00937071" w14:paraId="65CAC9B7" w14:textId="77777777" w:rsidTr="00806FD4">
        <w:trPr>
          <w:trHeight w:val="255"/>
          <w:jc w:val="center"/>
        </w:trPr>
        <w:tc>
          <w:tcPr>
            <w:tcW w:w="771" w:type="dxa"/>
            <w:shd w:val="clear" w:color="auto" w:fill="auto"/>
            <w:noWrap/>
            <w:tcMar>
              <w:left w:w="28" w:type="dxa"/>
              <w:right w:w="28" w:type="dxa"/>
            </w:tcMar>
            <w:hideMark/>
          </w:tcPr>
          <w:p w14:paraId="0B379B47" w14:textId="77777777" w:rsidR="00806FD4" w:rsidRPr="00937071" w:rsidRDefault="00806FD4" w:rsidP="00F0200C">
            <w:pPr>
              <w:widowControl w:val="0"/>
              <w:autoSpaceDE w:val="0"/>
              <w:autoSpaceDN w:val="0"/>
              <w:adjustRightInd w:val="0"/>
              <w:jc w:val="both"/>
            </w:pPr>
            <w:r w:rsidRPr="00937071">
              <w:t>2.1.1.5</w:t>
            </w:r>
          </w:p>
        </w:tc>
        <w:tc>
          <w:tcPr>
            <w:tcW w:w="4642" w:type="dxa"/>
            <w:shd w:val="clear" w:color="auto" w:fill="auto"/>
            <w:noWrap/>
            <w:tcMar>
              <w:left w:w="28" w:type="dxa"/>
              <w:right w:w="28" w:type="dxa"/>
            </w:tcMar>
            <w:hideMark/>
          </w:tcPr>
          <w:p w14:paraId="6F4CB88C" w14:textId="77777777" w:rsidR="00806FD4" w:rsidRPr="00937071" w:rsidRDefault="00806FD4" w:rsidP="00F0200C">
            <w:pPr>
              <w:widowControl w:val="0"/>
              <w:autoSpaceDE w:val="0"/>
              <w:autoSpaceDN w:val="0"/>
              <w:adjustRightInd w:val="0"/>
              <w:ind w:hanging="28"/>
              <w:jc w:val="both"/>
            </w:pPr>
            <w:r w:rsidRPr="00937071">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50D72E"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5BF785"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33943D" w14:textId="77777777" w:rsidR="00806FD4" w:rsidRPr="00E225DC" w:rsidRDefault="00806FD4" w:rsidP="00F0200C">
            <w:pPr>
              <w:jc w:val="center"/>
              <w:rPr>
                <w:color w:val="000000"/>
              </w:rPr>
            </w:pPr>
            <w:r w:rsidRPr="00E225DC">
              <w:rPr>
                <w:color w:val="000000"/>
              </w:rPr>
              <w:t>0</w:t>
            </w:r>
          </w:p>
        </w:tc>
      </w:tr>
      <w:tr w:rsidR="00806FD4" w:rsidRPr="00937071" w14:paraId="299F09E6" w14:textId="77777777" w:rsidTr="00806FD4">
        <w:trPr>
          <w:trHeight w:val="255"/>
          <w:jc w:val="center"/>
        </w:trPr>
        <w:tc>
          <w:tcPr>
            <w:tcW w:w="771" w:type="dxa"/>
            <w:shd w:val="clear" w:color="auto" w:fill="auto"/>
            <w:noWrap/>
            <w:tcMar>
              <w:left w:w="28" w:type="dxa"/>
              <w:right w:w="28" w:type="dxa"/>
            </w:tcMar>
            <w:hideMark/>
          </w:tcPr>
          <w:p w14:paraId="2FA95E5A" w14:textId="77777777" w:rsidR="00806FD4" w:rsidRPr="00937071" w:rsidRDefault="00806FD4" w:rsidP="00F0200C">
            <w:pPr>
              <w:widowControl w:val="0"/>
              <w:autoSpaceDE w:val="0"/>
              <w:autoSpaceDN w:val="0"/>
              <w:adjustRightInd w:val="0"/>
              <w:jc w:val="both"/>
            </w:pPr>
            <w:r w:rsidRPr="00937071">
              <w:t>2.1.1.6</w:t>
            </w:r>
          </w:p>
        </w:tc>
        <w:tc>
          <w:tcPr>
            <w:tcW w:w="4642" w:type="dxa"/>
            <w:shd w:val="clear" w:color="auto" w:fill="auto"/>
            <w:noWrap/>
            <w:tcMar>
              <w:left w:w="28" w:type="dxa"/>
              <w:right w:w="28" w:type="dxa"/>
            </w:tcMar>
            <w:hideMark/>
          </w:tcPr>
          <w:p w14:paraId="0F95799E" w14:textId="77777777" w:rsidR="00806FD4" w:rsidRPr="00937071" w:rsidRDefault="00806FD4" w:rsidP="00F0200C">
            <w:pPr>
              <w:widowControl w:val="0"/>
              <w:autoSpaceDE w:val="0"/>
              <w:autoSpaceDN w:val="0"/>
              <w:adjustRightInd w:val="0"/>
              <w:ind w:hanging="28"/>
              <w:jc w:val="both"/>
            </w:pPr>
            <w:r w:rsidRPr="00937071">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74A7B"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A157B5"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AE7A84" w14:textId="77777777" w:rsidR="00806FD4" w:rsidRPr="00E225DC" w:rsidRDefault="00806FD4" w:rsidP="00F0200C">
            <w:pPr>
              <w:jc w:val="center"/>
              <w:rPr>
                <w:color w:val="000000"/>
              </w:rPr>
            </w:pPr>
            <w:r w:rsidRPr="00E225DC">
              <w:rPr>
                <w:color w:val="000000"/>
              </w:rPr>
              <w:t>0</w:t>
            </w:r>
          </w:p>
        </w:tc>
      </w:tr>
      <w:tr w:rsidR="00806FD4" w:rsidRPr="00937071" w14:paraId="349ABA73" w14:textId="77777777" w:rsidTr="00806FD4">
        <w:trPr>
          <w:trHeight w:val="255"/>
          <w:jc w:val="center"/>
        </w:trPr>
        <w:tc>
          <w:tcPr>
            <w:tcW w:w="771" w:type="dxa"/>
            <w:shd w:val="clear" w:color="auto" w:fill="auto"/>
            <w:noWrap/>
            <w:tcMar>
              <w:left w:w="28" w:type="dxa"/>
              <w:right w:w="28" w:type="dxa"/>
            </w:tcMar>
            <w:hideMark/>
          </w:tcPr>
          <w:p w14:paraId="554B7E6A" w14:textId="77777777" w:rsidR="00806FD4" w:rsidRPr="00937071" w:rsidRDefault="00806FD4" w:rsidP="00F0200C">
            <w:pPr>
              <w:widowControl w:val="0"/>
              <w:autoSpaceDE w:val="0"/>
              <w:autoSpaceDN w:val="0"/>
              <w:adjustRightInd w:val="0"/>
              <w:jc w:val="both"/>
            </w:pPr>
            <w:r w:rsidRPr="00937071">
              <w:t>2.1.1.7</w:t>
            </w:r>
          </w:p>
        </w:tc>
        <w:tc>
          <w:tcPr>
            <w:tcW w:w="4642" w:type="dxa"/>
            <w:shd w:val="clear" w:color="auto" w:fill="auto"/>
            <w:noWrap/>
            <w:tcMar>
              <w:left w:w="28" w:type="dxa"/>
              <w:right w:w="28" w:type="dxa"/>
            </w:tcMar>
            <w:hideMark/>
          </w:tcPr>
          <w:p w14:paraId="4C3D9BBF" w14:textId="77777777" w:rsidR="00806FD4" w:rsidRPr="00937071" w:rsidRDefault="00806FD4" w:rsidP="00F0200C">
            <w:pPr>
              <w:widowControl w:val="0"/>
              <w:autoSpaceDE w:val="0"/>
              <w:autoSpaceDN w:val="0"/>
              <w:adjustRightInd w:val="0"/>
              <w:ind w:hanging="28"/>
              <w:jc w:val="both"/>
            </w:pPr>
            <w:r w:rsidRPr="00937071">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CD629"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0D2B1"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A9F8413" w14:textId="77777777" w:rsidR="00806FD4" w:rsidRPr="00E225DC" w:rsidRDefault="00806FD4" w:rsidP="00F0200C">
            <w:pPr>
              <w:jc w:val="center"/>
              <w:rPr>
                <w:color w:val="000000"/>
              </w:rPr>
            </w:pPr>
            <w:r w:rsidRPr="00E225DC">
              <w:rPr>
                <w:color w:val="000000"/>
              </w:rPr>
              <w:t>0</w:t>
            </w:r>
          </w:p>
        </w:tc>
      </w:tr>
      <w:tr w:rsidR="00806FD4" w:rsidRPr="00937071" w14:paraId="716F196B" w14:textId="77777777" w:rsidTr="00806FD4">
        <w:trPr>
          <w:trHeight w:val="255"/>
          <w:jc w:val="center"/>
        </w:trPr>
        <w:tc>
          <w:tcPr>
            <w:tcW w:w="771" w:type="dxa"/>
            <w:shd w:val="clear" w:color="auto" w:fill="auto"/>
            <w:noWrap/>
            <w:tcMar>
              <w:left w:w="28" w:type="dxa"/>
              <w:right w:w="28" w:type="dxa"/>
            </w:tcMar>
            <w:hideMark/>
          </w:tcPr>
          <w:p w14:paraId="2EEF96AF" w14:textId="77777777" w:rsidR="00806FD4" w:rsidRPr="00937071" w:rsidRDefault="00806FD4" w:rsidP="00F0200C">
            <w:pPr>
              <w:widowControl w:val="0"/>
              <w:autoSpaceDE w:val="0"/>
              <w:autoSpaceDN w:val="0"/>
              <w:adjustRightInd w:val="0"/>
              <w:jc w:val="both"/>
            </w:pPr>
            <w:r w:rsidRPr="00937071">
              <w:t>2.1.2</w:t>
            </w:r>
          </w:p>
        </w:tc>
        <w:tc>
          <w:tcPr>
            <w:tcW w:w="4642" w:type="dxa"/>
            <w:shd w:val="clear" w:color="auto" w:fill="auto"/>
            <w:noWrap/>
            <w:tcMar>
              <w:left w:w="28" w:type="dxa"/>
              <w:right w:w="28" w:type="dxa"/>
            </w:tcMar>
            <w:hideMark/>
          </w:tcPr>
          <w:p w14:paraId="3874874C" w14:textId="77777777" w:rsidR="00806FD4" w:rsidRPr="00937071" w:rsidRDefault="00806FD4" w:rsidP="00F0200C">
            <w:pPr>
              <w:widowControl w:val="0"/>
              <w:autoSpaceDE w:val="0"/>
              <w:autoSpaceDN w:val="0"/>
              <w:adjustRightInd w:val="0"/>
              <w:ind w:hanging="28"/>
              <w:jc w:val="both"/>
            </w:pPr>
            <w:r w:rsidRPr="00937071">
              <w:t>Подземная прокладка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7752A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AA23DD"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2E974D" w14:textId="77777777" w:rsidR="00806FD4" w:rsidRPr="00E225DC" w:rsidRDefault="00806FD4" w:rsidP="00F0200C">
            <w:pPr>
              <w:jc w:val="center"/>
              <w:rPr>
                <w:color w:val="000000"/>
              </w:rPr>
            </w:pPr>
            <w:r w:rsidRPr="00E225DC">
              <w:rPr>
                <w:color w:val="000000"/>
              </w:rPr>
              <w:t>0</w:t>
            </w:r>
          </w:p>
        </w:tc>
      </w:tr>
      <w:tr w:rsidR="00806FD4" w:rsidRPr="00937071" w14:paraId="23B0B0F7" w14:textId="77777777" w:rsidTr="00806FD4">
        <w:trPr>
          <w:trHeight w:val="255"/>
          <w:jc w:val="center"/>
        </w:trPr>
        <w:tc>
          <w:tcPr>
            <w:tcW w:w="771" w:type="dxa"/>
            <w:shd w:val="clear" w:color="auto" w:fill="auto"/>
            <w:noWrap/>
            <w:tcMar>
              <w:left w:w="28" w:type="dxa"/>
              <w:right w:w="28" w:type="dxa"/>
            </w:tcMar>
            <w:hideMark/>
          </w:tcPr>
          <w:p w14:paraId="4E2F23C4" w14:textId="77777777" w:rsidR="00806FD4" w:rsidRPr="00937071" w:rsidRDefault="00806FD4" w:rsidP="00F0200C">
            <w:pPr>
              <w:widowControl w:val="0"/>
              <w:autoSpaceDE w:val="0"/>
              <w:autoSpaceDN w:val="0"/>
              <w:adjustRightInd w:val="0"/>
              <w:jc w:val="both"/>
            </w:pPr>
            <w:r w:rsidRPr="00937071">
              <w:t>2.1.2.1</w:t>
            </w:r>
          </w:p>
        </w:tc>
        <w:tc>
          <w:tcPr>
            <w:tcW w:w="4642" w:type="dxa"/>
            <w:shd w:val="clear" w:color="auto" w:fill="auto"/>
            <w:noWrap/>
            <w:tcMar>
              <w:left w:w="28" w:type="dxa"/>
              <w:right w:w="28" w:type="dxa"/>
            </w:tcMar>
            <w:hideMark/>
          </w:tcPr>
          <w:p w14:paraId="017C06D3" w14:textId="77777777" w:rsidR="00806FD4" w:rsidRPr="00937071" w:rsidRDefault="00806FD4" w:rsidP="00F0200C">
            <w:pPr>
              <w:widowControl w:val="0"/>
              <w:autoSpaceDE w:val="0"/>
              <w:autoSpaceDN w:val="0"/>
              <w:adjustRightInd w:val="0"/>
              <w:ind w:hanging="28"/>
              <w:jc w:val="both"/>
            </w:pPr>
            <w:r w:rsidRPr="00937071">
              <w:t>158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1E805B"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2EE346"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D1CCF4" w14:textId="77777777" w:rsidR="00806FD4" w:rsidRPr="00E225DC" w:rsidRDefault="00806FD4" w:rsidP="00F0200C">
            <w:pPr>
              <w:jc w:val="center"/>
              <w:rPr>
                <w:color w:val="000000"/>
              </w:rPr>
            </w:pPr>
            <w:r w:rsidRPr="00E225DC">
              <w:rPr>
                <w:color w:val="000000"/>
              </w:rPr>
              <w:t>0</w:t>
            </w:r>
          </w:p>
        </w:tc>
      </w:tr>
      <w:tr w:rsidR="00806FD4" w:rsidRPr="00937071" w14:paraId="22FD37A6" w14:textId="77777777" w:rsidTr="00806FD4">
        <w:trPr>
          <w:trHeight w:val="255"/>
          <w:jc w:val="center"/>
        </w:trPr>
        <w:tc>
          <w:tcPr>
            <w:tcW w:w="771" w:type="dxa"/>
            <w:shd w:val="clear" w:color="auto" w:fill="auto"/>
            <w:noWrap/>
            <w:tcMar>
              <w:left w:w="28" w:type="dxa"/>
              <w:right w:w="28" w:type="dxa"/>
            </w:tcMar>
            <w:hideMark/>
          </w:tcPr>
          <w:p w14:paraId="4C81C52D" w14:textId="77777777" w:rsidR="00806FD4" w:rsidRPr="00937071" w:rsidRDefault="00806FD4" w:rsidP="00F0200C">
            <w:pPr>
              <w:widowControl w:val="0"/>
              <w:autoSpaceDE w:val="0"/>
              <w:autoSpaceDN w:val="0"/>
              <w:adjustRightInd w:val="0"/>
              <w:jc w:val="both"/>
            </w:pPr>
            <w:r w:rsidRPr="00937071">
              <w:t>2.1.2.2</w:t>
            </w:r>
          </w:p>
        </w:tc>
        <w:tc>
          <w:tcPr>
            <w:tcW w:w="4642" w:type="dxa"/>
            <w:shd w:val="clear" w:color="auto" w:fill="auto"/>
            <w:noWrap/>
            <w:tcMar>
              <w:left w:w="28" w:type="dxa"/>
              <w:right w:w="28" w:type="dxa"/>
            </w:tcMar>
            <w:hideMark/>
          </w:tcPr>
          <w:p w14:paraId="29763A32" w14:textId="77777777" w:rsidR="00806FD4" w:rsidRPr="00937071" w:rsidRDefault="00806FD4" w:rsidP="00F0200C">
            <w:pPr>
              <w:widowControl w:val="0"/>
              <w:autoSpaceDE w:val="0"/>
              <w:autoSpaceDN w:val="0"/>
              <w:adjustRightInd w:val="0"/>
              <w:ind w:hanging="28"/>
              <w:jc w:val="both"/>
            </w:pPr>
            <w:r w:rsidRPr="00937071">
              <w:t>159 - 218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A36AC1"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4338B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E4A792" w14:textId="77777777" w:rsidR="00806FD4" w:rsidRPr="00E225DC" w:rsidRDefault="00806FD4" w:rsidP="00F0200C">
            <w:pPr>
              <w:jc w:val="center"/>
              <w:rPr>
                <w:color w:val="000000"/>
              </w:rPr>
            </w:pPr>
            <w:r w:rsidRPr="00E225DC">
              <w:rPr>
                <w:color w:val="000000"/>
              </w:rPr>
              <w:t>0</w:t>
            </w:r>
          </w:p>
        </w:tc>
      </w:tr>
      <w:tr w:rsidR="00806FD4" w:rsidRPr="00937071" w14:paraId="11AD2438" w14:textId="77777777" w:rsidTr="00806FD4">
        <w:trPr>
          <w:trHeight w:val="255"/>
          <w:jc w:val="center"/>
        </w:trPr>
        <w:tc>
          <w:tcPr>
            <w:tcW w:w="771" w:type="dxa"/>
            <w:shd w:val="clear" w:color="auto" w:fill="auto"/>
            <w:noWrap/>
            <w:tcMar>
              <w:left w:w="28" w:type="dxa"/>
              <w:right w:w="28" w:type="dxa"/>
            </w:tcMar>
            <w:hideMark/>
          </w:tcPr>
          <w:p w14:paraId="674CAA34" w14:textId="77777777" w:rsidR="00806FD4" w:rsidRPr="00937071" w:rsidRDefault="00806FD4" w:rsidP="00F0200C">
            <w:pPr>
              <w:widowControl w:val="0"/>
              <w:autoSpaceDE w:val="0"/>
              <w:autoSpaceDN w:val="0"/>
              <w:adjustRightInd w:val="0"/>
              <w:jc w:val="both"/>
            </w:pPr>
            <w:r w:rsidRPr="00937071">
              <w:t>2.1.2.3</w:t>
            </w:r>
          </w:p>
        </w:tc>
        <w:tc>
          <w:tcPr>
            <w:tcW w:w="4642" w:type="dxa"/>
            <w:shd w:val="clear" w:color="auto" w:fill="auto"/>
            <w:noWrap/>
            <w:tcMar>
              <w:left w:w="28" w:type="dxa"/>
              <w:right w:w="28" w:type="dxa"/>
            </w:tcMar>
            <w:hideMark/>
          </w:tcPr>
          <w:p w14:paraId="032A7100" w14:textId="77777777" w:rsidR="00806FD4" w:rsidRPr="00937071" w:rsidRDefault="00806FD4" w:rsidP="00F0200C">
            <w:pPr>
              <w:widowControl w:val="0"/>
              <w:autoSpaceDE w:val="0"/>
              <w:autoSpaceDN w:val="0"/>
              <w:adjustRightInd w:val="0"/>
              <w:ind w:hanging="28"/>
              <w:jc w:val="both"/>
            </w:pPr>
            <w:r w:rsidRPr="00937071">
              <w:t>219 - 272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DB3E4"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AEFB8"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3B5809" w14:textId="77777777" w:rsidR="00806FD4" w:rsidRPr="00E225DC" w:rsidRDefault="00806FD4" w:rsidP="00F0200C">
            <w:pPr>
              <w:jc w:val="center"/>
              <w:rPr>
                <w:color w:val="000000"/>
              </w:rPr>
            </w:pPr>
            <w:r w:rsidRPr="00E225DC">
              <w:rPr>
                <w:color w:val="000000"/>
              </w:rPr>
              <w:t>0</w:t>
            </w:r>
          </w:p>
        </w:tc>
      </w:tr>
      <w:tr w:rsidR="00806FD4" w:rsidRPr="00937071" w14:paraId="12D9EFC6" w14:textId="77777777" w:rsidTr="00806FD4">
        <w:trPr>
          <w:trHeight w:val="255"/>
          <w:jc w:val="center"/>
        </w:trPr>
        <w:tc>
          <w:tcPr>
            <w:tcW w:w="771" w:type="dxa"/>
            <w:shd w:val="clear" w:color="auto" w:fill="auto"/>
            <w:noWrap/>
            <w:tcMar>
              <w:left w:w="28" w:type="dxa"/>
              <w:right w:w="28" w:type="dxa"/>
            </w:tcMar>
            <w:hideMark/>
          </w:tcPr>
          <w:p w14:paraId="3A532EBE" w14:textId="77777777" w:rsidR="00806FD4" w:rsidRPr="00937071" w:rsidRDefault="00806FD4" w:rsidP="00F0200C">
            <w:pPr>
              <w:widowControl w:val="0"/>
              <w:autoSpaceDE w:val="0"/>
              <w:autoSpaceDN w:val="0"/>
              <w:adjustRightInd w:val="0"/>
              <w:jc w:val="both"/>
            </w:pPr>
            <w:r w:rsidRPr="00937071">
              <w:t>2.1.2.4</w:t>
            </w:r>
          </w:p>
        </w:tc>
        <w:tc>
          <w:tcPr>
            <w:tcW w:w="4642" w:type="dxa"/>
            <w:shd w:val="clear" w:color="auto" w:fill="auto"/>
            <w:noWrap/>
            <w:tcMar>
              <w:left w:w="28" w:type="dxa"/>
              <w:right w:w="28" w:type="dxa"/>
            </w:tcMar>
            <w:hideMark/>
          </w:tcPr>
          <w:p w14:paraId="243503EB" w14:textId="77777777" w:rsidR="00806FD4" w:rsidRPr="00937071" w:rsidRDefault="00806FD4" w:rsidP="00F0200C">
            <w:pPr>
              <w:widowControl w:val="0"/>
              <w:autoSpaceDE w:val="0"/>
              <w:autoSpaceDN w:val="0"/>
              <w:adjustRightInd w:val="0"/>
              <w:ind w:hanging="28"/>
              <w:jc w:val="both"/>
            </w:pPr>
            <w:r w:rsidRPr="00937071">
              <w:t>273 - 324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E4207F"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BF5E9B"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9D6289" w14:textId="77777777" w:rsidR="00806FD4" w:rsidRPr="00E225DC" w:rsidRDefault="00806FD4" w:rsidP="00F0200C">
            <w:pPr>
              <w:jc w:val="center"/>
              <w:rPr>
                <w:color w:val="000000"/>
              </w:rPr>
            </w:pPr>
            <w:r w:rsidRPr="00E225DC">
              <w:rPr>
                <w:color w:val="000000"/>
              </w:rPr>
              <w:t>0</w:t>
            </w:r>
          </w:p>
        </w:tc>
      </w:tr>
      <w:tr w:rsidR="00806FD4" w:rsidRPr="00937071" w14:paraId="30C8C214" w14:textId="77777777" w:rsidTr="00806FD4">
        <w:trPr>
          <w:trHeight w:val="255"/>
          <w:jc w:val="center"/>
        </w:trPr>
        <w:tc>
          <w:tcPr>
            <w:tcW w:w="771" w:type="dxa"/>
            <w:shd w:val="clear" w:color="auto" w:fill="auto"/>
            <w:noWrap/>
            <w:tcMar>
              <w:left w:w="28" w:type="dxa"/>
              <w:right w:w="28" w:type="dxa"/>
            </w:tcMar>
            <w:hideMark/>
          </w:tcPr>
          <w:p w14:paraId="4DD035C7" w14:textId="77777777" w:rsidR="00806FD4" w:rsidRPr="00937071" w:rsidRDefault="00806FD4" w:rsidP="00F0200C">
            <w:pPr>
              <w:widowControl w:val="0"/>
              <w:autoSpaceDE w:val="0"/>
              <w:autoSpaceDN w:val="0"/>
              <w:adjustRightInd w:val="0"/>
              <w:jc w:val="both"/>
            </w:pPr>
            <w:r w:rsidRPr="00937071">
              <w:t>2.1.2.5</w:t>
            </w:r>
          </w:p>
        </w:tc>
        <w:tc>
          <w:tcPr>
            <w:tcW w:w="4642" w:type="dxa"/>
            <w:shd w:val="clear" w:color="auto" w:fill="auto"/>
            <w:noWrap/>
            <w:tcMar>
              <w:left w:w="28" w:type="dxa"/>
              <w:right w:w="28" w:type="dxa"/>
            </w:tcMar>
            <w:hideMark/>
          </w:tcPr>
          <w:p w14:paraId="47ABEBA2" w14:textId="77777777" w:rsidR="00806FD4" w:rsidRPr="00937071" w:rsidRDefault="00806FD4" w:rsidP="00F0200C">
            <w:pPr>
              <w:widowControl w:val="0"/>
              <w:autoSpaceDE w:val="0"/>
              <w:autoSpaceDN w:val="0"/>
              <w:adjustRightInd w:val="0"/>
              <w:ind w:hanging="28"/>
              <w:jc w:val="both"/>
            </w:pPr>
            <w:r w:rsidRPr="00937071">
              <w:t>325 - 425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7B859D"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C190C3"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DB2935" w14:textId="77777777" w:rsidR="00806FD4" w:rsidRPr="00E225DC" w:rsidRDefault="00806FD4" w:rsidP="00F0200C">
            <w:pPr>
              <w:jc w:val="center"/>
              <w:rPr>
                <w:color w:val="000000"/>
              </w:rPr>
            </w:pPr>
            <w:r w:rsidRPr="00E225DC">
              <w:rPr>
                <w:color w:val="000000"/>
              </w:rPr>
              <w:t>0</w:t>
            </w:r>
          </w:p>
        </w:tc>
      </w:tr>
      <w:tr w:rsidR="00806FD4" w:rsidRPr="00937071" w14:paraId="510E1BF0" w14:textId="77777777" w:rsidTr="00806FD4">
        <w:trPr>
          <w:trHeight w:val="255"/>
          <w:jc w:val="center"/>
        </w:trPr>
        <w:tc>
          <w:tcPr>
            <w:tcW w:w="771" w:type="dxa"/>
            <w:shd w:val="clear" w:color="auto" w:fill="auto"/>
            <w:noWrap/>
            <w:tcMar>
              <w:left w:w="28" w:type="dxa"/>
              <w:right w:w="28" w:type="dxa"/>
            </w:tcMar>
            <w:hideMark/>
          </w:tcPr>
          <w:p w14:paraId="20CA525C" w14:textId="77777777" w:rsidR="00806FD4" w:rsidRPr="00937071" w:rsidRDefault="00806FD4" w:rsidP="00F0200C">
            <w:pPr>
              <w:widowControl w:val="0"/>
              <w:autoSpaceDE w:val="0"/>
              <w:autoSpaceDN w:val="0"/>
              <w:adjustRightInd w:val="0"/>
              <w:jc w:val="both"/>
            </w:pPr>
            <w:r w:rsidRPr="00937071">
              <w:t>2.1.2.6</w:t>
            </w:r>
          </w:p>
        </w:tc>
        <w:tc>
          <w:tcPr>
            <w:tcW w:w="4642" w:type="dxa"/>
            <w:shd w:val="clear" w:color="auto" w:fill="auto"/>
            <w:noWrap/>
            <w:tcMar>
              <w:left w:w="28" w:type="dxa"/>
              <w:right w:w="28" w:type="dxa"/>
            </w:tcMar>
            <w:hideMark/>
          </w:tcPr>
          <w:p w14:paraId="0CC645C7" w14:textId="77777777" w:rsidR="00806FD4" w:rsidRPr="00937071" w:rsidRDefault="00806FD4" w:rsidP="00F0200C">
            <w:pPr>
              <w:widowControl w:val="0"/>
              <w:autoSpaceDE w:val="0"/>
              <w:autoSpaceDN w:val="0"/>
              <w:adjustRightInd w:val="0"/>
              <w:ind w:hanging="28"/>
              <w:jc w:val="both"/>
            </w:pPr>
            <w:r w:rsidRPr="00937071">
              <w:t>426 - 529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6F992B"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53D11A"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899B0E" w14:textId="77777777" w:rsidR="00806FD4" w:rsidRPr="00E225DC" w:rsidRDefault="00806FD4" w:rsidP="00F0200C">
            <w:pPr>
              <w:jc w:val="center"/>
              <w:rPr>
                <w:color w:val="000000"/>
              </w:rPr>
            </w:pPr>
            <w:r w:rsidRPr="00E225DC">
              <w:rPr>
                <w:color w:val="000000"/>
              </w:rPr>
              <w:t>0</w:t>
            </w:r>
          </w:p>
        </w:tc>
      </w:tr>
      <w:tr w:rsidR="00806FD4" w:rsidRPr="00937071" w14:paraId="7419C3D7" w14:textId="77777777" w:rsidTr="00806FD4">
        <w:trPr>
          <w:trHeight w:val="255"/>
          <w:jc w:val="center"/>
        </w:trPr>
        <w:tc>
          <w:tcPr>
            <w:tcW w:w="771" w:type="dxa"/>
            <w:shd w:val="clear" w:color="auto" w:fill="auto"/>
            <w:noWrap/>
            <w:tcMar>
              <w:left w:w="28" w:type="dxa"/>
              <w:right w:w="28" w:type="dxa"/>
            </w:tcMar>
            <w:hideMark/>
          </w:tcPr>
          <w:p w14:paraId="25529457" w14:textId="77777777" w:rsidR="00806FD4" w:rsidRPr="00937071" w:rsidRDefault="00806FD4" w:rsidP="00F0200C">
            <w:pPr>
              <w:widowControl w:val="0"/>
              <w:autoSpaceDE w:val="0"/>
              <w:autoSpaceDN w:val="0"/>
              <w:adjustRightInd w:val="0"/>
              <w:jc w:val="both"/>
            </w:pPr>
            <w:r w:rsidRPr="00937071">
              <w:t>2.1.2.7</w:t>
            </w:r>
          </w:p>
        </w:tc>
        <w:tc>
          <w:tcPr>
            <w:tcW w:w="4642" w:type="dxa"/>
            <w:shd w:val="clear" w:color="auto" w:fill="auto"/>
            <w:noWrap/>
            <w:tcMar>
              <w:left w:w="28" w:type="dxa"/>
              <w:right w:w="28" w:type="dxa"/>
            </w:tcMar>
            <w:hideMark/>
          </w:tcPr>
          <w:p w14:paraId="6C119263" w14:textId="77777777" w:rsidR="00806FD4" w:rsidRPr="00937071" w:rsidRDefault="00806FD4" w:rsidP="00F0200C">
            <w:pPr>
              <w:widowControl w:val="0"/>
              <w:autoSpaceDE w:val="0"/>
              <w:autoSpaceDN w:val="0"/>
              <w:adjustRightInd w:val="0"/>
              <w:ind w:hanging="28"/>
              <w:jc w:val="both"/>
            </w:pPr>
            <w:r w:rsidRPr="00937071">
              <w:t>530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29D66C"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13F42E"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8B67CB" w14:textId="77777777" w:rsidR="00806FD4" w:rsidRPr="00E225DC" w:rsidRDefault="00806FD4" w:rsidP="00F0200C">
            <w:pPr>
              <w:jc w:val="center"/>
              <w:rPr>
                <w:color w:val="000000"/>
              </w:rPr>
            </w:pPr>
            <w:r w:rsidRPr="00E225DC">
              <w:rPr>
                <w:color w:val="000000"/>
              </w:rPr>
              <w:t>0</w:t>
            </w:r>
          </w:p>
        </w:tc>
      </w:tr>
      <w:tr w:rsidR="00806FD4" w:rsidRPr="00937071" w14:paraId="3E32E5F5" w14:textId="77777777" w:rsidTr="00806FD4">
        <w:trPr>
          <w:trHeight w:val="255"/>
          <w:jc w:val="center"/>
        </w:trPr>
        <w:tc>
          <w:tcPr>
            <w:tcW w:w="771" w:type="dxa"/>
            <w:shd w:val="clear" w:color="auto" w:fill="auto"/>
            <w:noWrap/>
            <w:tcMar>
              <w:left w:w="28" w:type="dxa"/>
              <w:right w:w="28" w:type="dxa"/>
            </w:tcMar>
            <w:hideMark/>
          </w:tcPr>
          <w:p w14:paraId="1B7AFAEE" w14:textId="77777777" w:rsidR="00806FD4" w:rsidRPr="00937071" w:rsidRDefault="00806FD4" w:rsidP="00F0200C">
            <w:pPr>
              <w:widowControl w:val="0"/>
              <w:autoSpaceDE w:val="0"/>
              <w:autoSpaceDN w:val="0"/>
              <w:adjustRightInd w:val="0"/>
              <w:jc w:val="both"/>
            </w:pPr>
            <w:r w:rsidRPr="00937071">
              <w:t>2.2</w:t>
            </w:r>
          </w:p>
        </w:tc>
        <w:tc>
          <w:tcPr>
            <w:tcW w:w="4642" w:type="dxa"/>
            <w:shd w:val="clear" w:color="auto" w:fill="auto"/>
            <w:noWrap/>
            <w:tcMar>
              <w:left w:w="28" w:type="dxa"/>
              <w:right w:w="28" w:type="dxa"/>
            </w:tcMar>
            <w:hideMark/>
          </w:tcPr>
          <w:p w14:paraId="57F93E9F" w14:textId="77777777" w:rsidR="00806FD4" w:rsidRPr="00937071" w:rsidRDefault="00806FD4" w:rsidP="00F0200C">
            <w:pPr>
              <w:widowControl w:val="0"/>
              <w:autoSpaceDE w:val="0"/>
              <w:autoSpaceDN w:val="0"/>
              <w:adjustRightInd w:val="0"/>
              <w:ind w:hanging="28"/>
              <w:jc w:val="both"/>
            </w:pPr>
            <w:r w:rsidRPr="00937071">
              <w:t>Строительство полиэтиленовых газопроводов</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44284"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D872E2"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BC1309" w14:textId="77777777" w:rsidR="00806FD4" w:rsidRPr="00E225DC" w:rsidRDefault="00806FD4" w:rsidP="00F0200C">
            <w:pPr>
              <w:jc w:val="center"/>
              <w:rPr>
                <w:color w:val="000000"/>
              </w:rPr>
            </w:pPr>
            <w:r w:rsidRPr="00DD7F4A">
              <w:rPr>
                <w:color w:val="000000"/>
              </w:rPr>
              <w:t>0</w:t>
            </w:r>
          </w:p>
        </w:tc>
      </w:tr>
      <w:tr w:rsidR="00806FD4" w:rsidRPr="00937071" w14:paraId="0428E97B" w14:textId="77777777" w:rsidTr="00806FD4">
        <w:trPr>
          <w:trHeight w:val="255"/>
          <w:jc w:val="center"/>
        </w:trPr>
        <w:tc>
          <w:tcPr>
            <w:tcW w:w="771" w:type="dxa"/>
            <w:shd w:val="clear" w:color="auto" w:fill="auto"/>
            <w:noWrap/>
            <w:tcMar>
              <w:left w:w="28" w:type="dxa"/>
              <w:right w:w="28" w:type="dxa"/>
            </w:tcMar>
            <w:hideMark/>
          </w:tcPr>
          <w:p w14:paraId="41ACCFDB" w14:textId="77777777" w:rsidR="00806FD4" w:rsidRPr="00937071" w:rsidRDefault="00806FD4" w:rsidP="00F0200C">
            <w:pPr>
              <w:widowControl w:val="0"/>
              <w:autoSpaceDE w:val="0"/>
              <w:autoSpaceDN w:val="0"/>
              <w:adjustRightInd w:val="0"/>
              <w:jc w:val="both"/>
            </w:pPr>
            <w:r w:rsidRPr="00937071">
              <w:t>2.2.1</w:t>
            </w:r>
          </w:p>
        </w:tc>
        <w:tc>
          <w:tcPr>
            <w:tcW w:w="4642" w:type="dxa"/>
            <w:shd w:val="clear" w:color="auto" w:fill="auto"/>
            <w:noWrap/>
            <w:tcMar>
              <w:left w:w="28" w:type="dxa"/>
              <w:right w:w="28" w:type="dxa"/>
            </w:tcMar>
            <w:hideMark/>
          </w:tcPr>
          <w:p w14:paraId="1DAED4F6" w14:textId="77777777" w:rsidR="00806FD4" w:rsidRPr="00937071" w:rsidRDefault="00806FD4" w:rsidP="00F0200C">
            <w:pPr>
              <w:widowControl w:val="0"/>
              <w:autoSpaceDE w:val="0"/>
              <w:autoSpaceDN w:val="0"/>
              <w:adjustRightInd w:val="0"/>
              <w:ind w:hanging="28"/>
              <w:jc w:val="both"/>
            </w:pPr>
            <w:r w:rsidRPr="00937071">
              <w:t>109 мм и менее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2C9105"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C45ABC"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9CA0A" w14:textId="77777777" w:rsidR="00806FD4" w:rsidRPr="00E225DC" w:rsidRDefault="00806FD4" w:rsidP="00F0200C">
            <w:pPr>
              <w:jc w:val="center"/>
              <w:rPr>
                <w:color w:val="000000"/>
              </w:rPr>
            </w:pPr>
            <w:r w:rsidRPr="00DD7F4A">
              <w:rPr>
                <w:color w:val="000000"/>
              </w:rPr>
              <w:t>0</w:t>
            </w:r>
          </w:p>
        </w:tc>
      </w:tr>
      <w:tr w:rsidR="00806FD4" w:rsidRPr="00937071" w14:paraId="7A27C8CD" w14:textId="77777777" w:rsidTr="00806FD4">
        <w:trPr>
          <w:trHeight w:val="255"/>
          <w:jc w:val="center"/>
        </w:trPr>
        <w:tc>
          <w:tcPr>
            <w:tcW w:w="771" w:type="dxa"/>
            <w:shd w:val="clear" w:color="auto" w:fill="auto"/>
            <w:noWrap/>
            <w:tcMar>
              <w:left w:w="28" w:type="dxa"/>
              <w:right w:w="28" w:type="dxa"/>
            </w:tcMar>
            <w:hideMark/>
          </w:tcPr>
          <w:p w14:paraId="3091D34D" w14:textId="77777777" w:rsidR="00806FD4" w:rsidRPr="00937071" w:rsidRDefault="00806FD4" w:rsidP="00F0200C">
            <w:pPr>
              <w:widowControl w:val="0"/>
              <w:autoSpaceDE w:val="0"/>
              <w:autoSpaceDN w:val="0"/>
              <w:adjustRightInd w:val="0"/>
              <w:jc w:val="both"/>
            </w:pPr>
            <w:r w:rsidRPr="00937071">
              <w:t>2.2.2</w:t>
            </w:r>
          </w:p>
        </w:tc>
        <w:tc>
          <w:tcPr>
            <w:tcW w:w="4642" w:type="dxa"/>
            <w:shd w:val="clear" w:color="auto" w:fill="auto"/>
            <w:noWrap/>
            <w:tcMar>
              <w:left w:w="28" w:type="dxa"/>
              <w:right w:w="28" w:type="dxa"/>
            </w:tcMar>
            <w:hideMark/>
          </w:tcPr>
          <w:p w14:paraId="6563EC9D" w14:textId="77777777" w:rsidR="00806FD4" w:rsidRPr="00937071" w:rsidRDefault="00806FD4" w:rsidP="00F0200C">
            <w:pPr>
              <w:widowControl w:val="0"/>
              <w:autoSpaceDE w:val="0"/>
              <w:autoSpaceDN w:val="0"/>
              <w:adjustRightInd w:val="0"/>
              <w:ind w:hanging="28"/>
              <w:jc w:val="both"/>
            </w:pPr>
            <w:r w:rsidRPr="00937071">
              <w:t>110 - 159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79335A"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B3E840"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E1AFF2" w14:textId="77777777" w:rsidR="00806FD4" w:rsidRPr="00E225DC" w:rsidRDefault="00806FD4" w:rsidP="00F0200C">
            <w:pPr>
              <w:jc w:val="center"/>
              <w:rPr>
                <w:color w:val="000000"/>
              </w:rPr>
            </w:pPr>
            <w:r w:rsidRPr="00E225DC">
              <w:rPr>
                <w:color w:val="000000"/>
              </w:rPr>
              <w:t>0</w:t>
            </w:r>
          </w:p>
        </w:tc>
      </w:tr>
      <w:tr w:rsidR="00806FD4" w:rsidRPr="00937071" w14:paraId="31C7B7D3" w14:textId="77777777" w:rsidTr="00806FD4">
        <w:trPr>
          <w:trHeight w:val="255"/>
          <w:jc w:val="center"/>
        </w:trPr>
        <w:tc>
          <w:tcPr>
            <w:tcW w:w="771" w:type="dxa"/>
            <w:shd w:val="clear" w:color="auto" w:fill="auto"/>
            <w:noWrap/>
            <w:tcMar>
              <w:left w:w="28" w:type="dxa"/>
              <w:right w:w="28" w:type="dxa"/>
            </w:tcMar>
            <w:hideMark/>
          </w:tcPr>
          <w:p w14:paraId="634F6445" w14:textId="77777777" w:rsidR="00806FD4" w:rsidRPr="00937071" w:rsidRDefault="00806FD4" w:rsidP="00F0200C">
            <w:pPr>
              <w:widowControl w:val="0"/>
              <w:autoSpaceDE w:val="0"/>
              <w:autoSpaceDN w:val="0"/>
              <w:adjustRightInd w:val="0"/>
              <w:jc w:val="both"/>
            </w:pPr>
            <w:r w:rsidRPr="00937071">
              <w:t>2.2.3</w:t>
            </w:r>
          </w:p>
        </w:tc>
        <w:tc>
          <w:tcPr>
            <w:tcW w:w="4642" w:type="dxa"/>
            <w:shd w:val="clear" w:color="auto" w:fill="auto"/>
            <w:noWrap/>
            <w:tcMar>
              <w:left w:w="28" w:type="dxa"/>
              <w:right w:w="28" w:type="dxa"/>
            </w:tcMar>
            <w:hideMark/>
          </w:tcPr>
          <w:p w14:paraId="77C69862" w14:textId="77777777" w:rsidR="00806FD4" w:rsidRPr="00937071" w:rsidRDefault="00806FD4" w:rsidP="00F0200C">
            <w:pPr>
              <w:widowControl w:val="0"/>
              <w:autoSpaceDE w:val="0"/>
              <w:autoSpaceDN w:val="0"/>
              <w:adjustRightInd w:val="0"/>
              <w:ind w:hanging="28"/>
              <w:jc w:val="both"/>
            </w:pPr>
            <w:r w:rsidRPr="00937071">
              <w:t>160 - 224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0E855"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BAC1"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A24898" w14:textId="77777777" w:rsidR="00806FD4" w:rsidRPr="00E225DC" w:rsidRDefault="00806FD4" w:rsidP="00F0200C">
            <w:pPr>
              <w:jc w:val="center"/>
              <w:rPr>
                <w:color w:val="000000"/>
              </w:rPr>
            </w:pPr>
            <w:r w:rsidRPr="00E225DC">
              <w:rPr>
                <w:color w:val="000000"/>
              </w:rPr>
              <w:t>0</w:t>
            </w:r>
          </w:p>
        </w:tc>
      </w:tr>
      <w:tr w:rsidR="00806FD4" w:rsidRPr="00937071" w14:paraId="2FD83730" w14:textId="77777777" w:rsidTr="00806FD4">
        <w:trPr>
          <w:trHeight w:val="255"/>
          <w:jc w:val="center"/>
        </w:trPr>
        <w:tc>
          <w:tcPr>
            <w:tcW w:w="771" w:type="dxa"/>
            <w:shd w:val="clear" w:color="auto" w:fill="auto"/>
            <w:noWrap/>
            <w:tcMar>
              <w:left w:w="28" w:type="dxa"/>
              <w:right w:w="28" w:type="dxa"/>
            </w:tcMar>
            <w:hideMark/>
          </w:tcPr>
          <w:p w14:paraId="55E3F3DD" w14:textId="77777777" w:rsidR="00806FD4" w:rsidRPr="00937071" w:rsidRDefault="00806FD4" w:rsidP="00F0200C">
            <w:pPr>
              <w:widowControl w:val="0"/>
              <w:autoSpaceDE w:val="0"/>
              <w:autoSpaceDN w:val="0"/>
              <w:adjustRightInd w:val="0"/>
              <w:jc w:val="both"/>
            </w:pPr>
            <w:r w:rsidRPr="00937071">
              <w:t>2.2.4</w:t>
            </w:r>
          </w:p>
        </w:tc>
        <w:tc>
          <w:tcPr>
            <w:tcW w:w="4642" w:type="dxa"/>
            <w:shd w:val="clear" w:color="auto" w:fill="auto"/>
            <w:noWrap/>
            <w:tcMar>
              <w:left w:w="28" w:type="dxa"/>
              <w:right w:w="28" w:type="dxa"/>
            </w:tcMar>
            <w:hideMark/>
          </w:tcPr>
          <w:p w14:paraId="250F59CD" w14:textId="77777777" w:rsidR="00806FD4" w:rsidRPr="00937071" w:rsidRDefault="00806FD4" w:rsidP="00F0200C">
            <w:pPr>
              <w:widowControl w:val="0"/>
              <w:autoSpaceDE w:val="0"/>
              <w:autoSpaceDN w:val="0"/>
              <w:adjustRightInd w:val="0"/>
              <w:ind w:hanging="28"/>
              <w:jc w:val="both"/>
            </w:pPr>
            <w:r w:rsidRPr="00937071">
              <w:t>225 - 314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F4D241"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2FE13"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49FF6A" w14:textId="77777777" w:rsidR="00806FD4" w:rsidRPr="00E225DC" w:rsidRDefault="00806FD4" w:rsidP="00F0200C">
            <w:pPr>
              <w:jc w:val="center"/>
              <w:rPr>
                <w:color w:val="000000"/>
              </w:rPr>
            </w:pPr>
            <w:r w:rsidRPr="00E225DC">
              <w:rPr>
                <w:color w:val="000000"/>
              </w:rPr>
              <w:t>0</w:t>
            </w:r>
          </w:p>
        </w:tc>
      </w:tr>
      <w:tr w:rsidR="00806FD4" w:rsidRPr="00937071" w14:paraId="67375525" w14:textId="77777777" w:rsidTr="00806FD4">
        <w:trPr>
          <w:trHeight w:val="255"/>
          <w:jc w:val="center"/>
        </w:trPr>
        <w:tc>
          <w:tcPr>
            <w:tcW w:w="771" w:type="dxa"/>
            <w:shd w:val="clear" w:color="auto" w:fill="auto"/>
            <w:noWrap/>
            <w:tcMar>
              <w:left w:w="28" w:type="dxa"/>
              <w:right w:w="28" w:type="dxa"/>
            </w:tcMar>
            <w:hideMark/>
          </w:tcPr>
          <w:p w14:paraId="14C9F053" w14:textId="77777777" w:rsidR="00806FD4" w:rsidRPr="00937071" w:rsidRDefault="00806FD4" w:rsidP="00F0200C">
            <w:pPr>
              <w:widowControl w:val="0"/>
              <w:autoSpaceDE w:val="0"/>
              <w:autoSpaceDN w:val="0"/>
              <w:adjustRightInd w:val="0"/>
              <w:jc w:val="both"/>
            </w:pPr>
            <w:r w:rsidRPr="00937071">
              <w:t>2.2.5</w:t>
            </w:r>
          </w:p>
        </w:tc>
        <w:tc>
          <w:tcPr>
            <w:tcW w:w="4642" w:type="dxa"/>
            <w:shd w:val="clear" w:color="auto" w:fill="auto"/>
            <w:noWrap/>
            <w:tcMar>
              <w:left w:w="28" w:type="dxa"/>
              <w:right w:w="28" w:type="dxa"/>
            </w:tcMar>
            <w:hideMark/>
          </w:tcPr>
          <w:p w14:paraId="2215695C" w14:textId="77777777" w:rsidR="00806FD4" w:rsidRPr="00937071" w:rsidRDefault="00806FD4" w:rsidP="00F0200C">
            <w:pPr>
              <w:widowControl w:val="0"/>
              <w:autoSpaceDE w:val="0"/>
              <w:autoSpaceDN w:val="0"/>
              <w:adjustRightInd w:val="0"/>
              <w:ind w:hanging="28"/>
              <w:jc w:val="both"/>
            </w:pPr>
            <w:r w:rsidRPr="00937071">
              <w:t>315 - 399 мм</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7B3A8"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340793"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13808C" w14:textId="77777777" w:rsidR="00806FD4" w:rsidRPr="00E225DC" w:rsidRDefault="00806FD4" w:rsidP="00F0200C">
            <w:pPr>
              <w:jc w:val="center"/>
              <w:rPr>
                <w:color w:val="000000"/>
              </w:rPr>
            </w:pPr>
            <w:r w:rsidRPr="00E225DC">
              <w:rPr>
                <w:color w:val="000000"/>
              </w:rPr>
              <w:t>0</w:t>
            </w:r>
          </w:p>
        </w:tc>
      </w:tr>
      <w:tr w:rsidR="00806FD4" w:rsidRPr="00937071" w14:paraId="3E9B06BA" w14:textId="77777777" w:rsidTr="00806FD4">
        <w:trPr>
          <w:trHeight w:val="255"/>
          <w:jc w:val="center"/>
        </w:trPr>
        <w:tc>
          <w:tcPr>
            <w:tcW w:w="771" w:type="dxa"/>
            <w:shd w:val="clear" w:color="auto" w:fill="auto"/>
            <w:noWrap/>
            <w:tcMar>
              <w:left w:w="28" w:type="dxa"/>
              <w:right w:w="28" w:type="dxa"/>
            </w:tcMar>
            <w:hideMark/>
          </w:tcPr>
          <w:p w14:paraId="50CA67EC" w14:textId="77777777" w:rsidR="00806FD4" w:rsidRPr="00937071" w:rsidRDefault="00806FD4" w:rsidP="00F0200C">
            <w:pPr>
              <w:widowControl w:val="0"/>
              <w:autoSpaceDE w:val="0"/>
              <w:autoSpaceDN w:val="0"/>
              <w:adjustRightInd w:val="0"/>
              <w:jc w:val="both"/>
            </w:pPr>
            <w:r w:rsidRPr="00937071">
              <w:t>2.2.6</w:t>
            </w:r>
          </w:p>
        </w:tc>
        <w:tc>
          <w:tcPr>
            <w:tcW w:w="4642" w:type="dxa"/>
            <w:shd w:val="clear" w:color="auto" w:fill="auto"/>
            <w:noWrap/>
            <w:tcMar>
              <w:left w:w="28" w:type="dxa"/>
              <w:right w:w="28" w:type="dxa"/>
            </w:tcMar>
            <w:hideMark/>
          </w:tcPr>
          <w:p w14:paraId="0001AFC4" w14:textId="77777777" w:rsidR="00806FD4" w:rsidRPr="00937071" w:rsidRDefault="00806FD4" w:rsidP="00F0200C">
            <w:pPr>
              <w:widowControl w:val="0"/>
              <w:autoSpaceDE w:val="0"/>
              <w:autoSpaceDN w:val="0"/>
              <w:adjustRightInd w:val="0"/>
              <w:ind w:hanging="28"/>
              <w:jc w:val="both"/>
            </w:pPr>
            <w:r w:rsidRPr="00937071">
              <w:t>400 мм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C09C50"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9860E"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4D87205" w14:textId="77777777" w:rsidR="00806FD4" w:rsidRPr="00E225DC" w:rsidRDefault="00806FD4" w:rsidP="00F0200C">
            <w:pPr>
              <w:jc w:val="center"/>
              <w:rPr>
                <w:color w:val="000000"/>
              </w:rPr>
            </w:pPr>
            <w:r w:rsidRPr="00E225DC">
              <w:rPr>
                <w:color w:val="000000"/>
              </w:rPr>
              <w:t>0</w:t>
            </w:r>
          </w:p>
        </w:tc>
      </w:tr>
      <w:tr w:rsidR="00806FD4" w:rsidRPr="00937071" w14:paraId="3889A9FC" w14:textId="77777777" w:rsidTr="00806FD4">
        <w:trPr>
          <w:trHeight w:val="300"/>
          <w:jc w:val="center"/>
        </w:trPr>
        <w:tc>
          <w:tcPr>
            <w:tcW w:w="771" w:type="dxa"/>
            <w:shd w:val="clear" w:color="auto" w:fill="auto"/>
            <w:noWrap/>
            <w:tcMar>
              <w:left w:w="28" w:type="dxa"/>
              <w:right w:w="28" w:type="dxa"/>
            </w:tcMar>
            <w:hideMark/>
          </w:tcPr>
          <w:p w14:paraId="5C5DF066" w14:textId="77777777" w:rsidR="00806FD4" w:rsidRPr="00937071" w:rsidRDefault="00806FD4" w:rsidP="00F0200C">
            <w:pPr>
              <w:widowControl w:val="0"/>
              <w:autoSpaceDE w:val="0"/>
              <w:autoSpaceDN w:val="0"/>
              <w:adjustRightInd w:val="0"/>
              <w:jc w:val="both"/>
            </w:pPr>
            <w:r w:rsidRPr="00937071">
              <w:t>2.3</w:t>
            </w:r>
          </w:p>
        </w:tc>
        <w:tc>
          <w:tcPr>
            <w:tcW w:w="4642" w:type="dxa"/>
            <w:shd w:val="clear" w:color="auto" w:fill="auto"/>
            <w:noWrap/>
            <w:tcMar>
              <w:left w:w="28" w:type="dxa"/>
              <w:right w:w="28" w:type="dxa"/>
            </w:tcMar>
            <w:hideMark/>
          </w:tcPr>
          <w:p w14:paraId="1ADC694D" w14:textId="77777777" w:rsidR="00806FD4" w:rsidRPr="00937071" w:rsidRDefault="00806FD4" w:rsidP="00F0200C">
            <w:pPr>
              <w:widowControl w:val="0"/>
              <w:autoSpaceDE w:val="0"/>
              <w:autoSpaceDN w:val="0"/>
              <w:adjustRightInd w:val="0"/>
              <w:ind w:hanging="28"/>
              <w:jc w:val="both"/>
            </w:pPr>
            <w:r w:rsidRPr="00937071">
              <w:t>Строительство (реконструкция) пунктов редуцирования газа</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0663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D60FC"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1E6EB3" w14:textId="77777777" w:rsidR="00806FD4" w:rsidRPr="00E225DC" w:rsidRDefault="00806FD4" w:rsidP="00F0200C">
            <w:pPr>
              <w:jc w:val="center"/>
              <w:rPr>
                <w:color w:val="000000"/>
              </w:rPr>
            </w:pPr>
            <w:r w:rsidRPr="00E225DC">
              <w:rPr>
                <w:color w:val="000000"/>
              </w:rPr>
              <w:t>0</w:t>
            </w:r>
          </w:p>
        </w:tc>
      </w:tr>
      <w:tr w:rsidR="00806FD4" w:rsidRPr="00937071" w14:paraId="37A19E99" w14:textId="77777777" w:rsidTr="00806FD4">
        <w:trPr>
          <w:trHeight w:val="300"/>
          <w:jc w:val="center"/>
        </w:trPr>
        <w:tc>
          <w:tcPr>
            <w:tcW w:w="771" w:type="dxa"/>
            <w:shd w:val="clear" w:color="auto" w:fill="auto"/>
            <w:noWrap/>
            <w:tcMar>
              <w:left w:w="28" w:type="dxa"/>
              <w:right w:w="28" w:type="dxa"/>
            </w:tcMar>
            <w:hideMark/>
          </w:tcPr>
          <w:p w14:paraId="144B040A" w14:textId="77777777" w:rsidR="00806FD4" w:rsidRPr="00937071" w:rsidRDefault="00806FD4" w:rsidP="00F0200C">
            <w:pPr>
              <w:widowControl w:val="0"/>
              <w:autoSpaceDE w:val="0"/>
              <w:autoSpaceDN w:val="0"/>
              <w:adjustRightInd w:val="0"/>
              <w:jc w:val="both"/>
            </w:pPr>
            <w:r w:rsidRPr="00937071">
              <w:t>2.3.1</w:t>
            </w:r>
          </w:p>
        </w:tc>
        <w:tc>
          <w:tcPr>
            <w:tcW w:w="4642" w:type="dxa"/>
            <w:shd w:val="clear" w:color="auto" w:fill="auto"/>
            <w:noWrap/>
            <w:tcMar>
              <w:left w:w="28" w:type="dxa"/>
              <w:right w:w="28" w:type="dxa"/>
            </w:tcMar>
            <w:hideMark/>
          </w:tcPr>
          <w:p w14:paraId="1CE69ECB" w14:textId="77777777" w:rsidR="00806FD4" w:rsidRPr="00937071" w:rsidRDefault="00806FD4" w:rsidP="00F0200C">
            <w:pPr>
              <w:widowControl w:val="0"/>
              <w:autoSpaceDE w:val="0"/>
              <w:autoSpaceDN w:val="0"/>
              <w:adjustRightInd w:val="0"/>
              <w:ind w:hanging="28"/>
              <w:jc w:val="both"/>
            </w:pPr>
            <w:r w:rsidRPr="00937071">
              <w:t>до 40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69D3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A983F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3998A4" w14:textId="77777777" w:rsidR="00806FD4" w:rsidRPr="00E225DC" w:rsidRDefault="00806FD4" w:rsidP="00F0200C">
            <w:pPr>
              <w:jc w:val="center"/>
              <w:rPr>
                <w:color w:val="000000"/>
              </w:rPr>
            </w:pPr>
            <w:r w:rsidRPr="00E225DC">
              <w:rPr>
                <w:color w:val="000000"/>
              </w:rPr>
              <w:t>0</w:t>
            </w:r>
          </w:p>
        </w:tc>
      </w:tr>
      <w:tr w:rsidR="00806FD4" w:rsidRPr="00937071" w14:paraId="6539D1A3" w14:textId="77777777" w:rsidTr="00806FD4">
        <w:trPr>
          <w:trHeight w:val="300"/>
          <w:jc w:val="center"/>
        </w:trPr>
        <w:tc>
          <w:tcPr>
            <w:tcW w:w="771" w:type="dxa"/>
            <w:shd w:val="clear" w:color="auto" w:fill="auto"/>
            <w:noWrap/>
            <w:tcMar>
              <w:left w:w="28" w:type="dxa"/>
              <w:right w:w="28" w:type="dxa"/>
            </w:tcMar>
            <w:hideMark/>
          </w:tcPr>
          <w:p w14:paraId="4E4E3750" w14:textId="77777777" w:rsidR="00806FD4" w:rsidRPr="00937071" w:rsidRDefault="00806FD4" w:rsidP="00F0200C">
            <w:pPr>
              <w:widowControl w:val="0"/>
              <w:autoSpaceDE w:val="0"/>
              <w:autoSpaceDN w:val="0"/>
              <w:adjustRightInd w:val="0"/>
              <w:jc w:val="both"/>
            </w:pPr>
            <w:r w:rsidRPr="00937071">
              <w:t>2.3.2</w:t>
            </w:r>
          </w:p>
        </w:tc>
        <w:tc>
          <w:tcPr>
            <w:tcW w:w="4642" w:type="dxa"/>
            <w:shd w:val="clear" w:color="auto" w:fill="auto"/>
            <w:noWrap/>
            <w:tcMar>
              <w:left w:w="28" w:type="dxa"/>
              <w:right w:w="28" w:type="dxa"/>
            </w:tcMar>
            <w:hideMark/>
          </w:tcPr>
          <w:p w14:paraId="29ACC8D6" w14:textId="77777777" w:rsidR="00806FD4" w:rsidRPr="00937071" w:rsidRDefault="00806FD4" w:rsidP="00F0200C">
            <w:pPr>
              <w:widowControl w:val="0"/>
              <w:autoSpaceDE w:val="0"/>
              <w:autoSpaceDN w:val="0"/>
              <w:adjustRightInd w:val="0"/>
              <w:ind w:hanging="28"/>
              <w:jc w:val="both"/>
            </w:pPr>
            <w:r w:rsidRPr="00937071">
              <w:t>40 - 99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18C3C"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8DD97A"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DCE493" w14:textId="77777777" w:rsidR="00806FD4" w:rsidRPr="00E225DC" w:rsidRDefault="00806FD4" w:rsidP="00F0200C">
            <w:pPr>
              <w:jc w:val="center"/>
              <w:rPr>
                <w:color w:val="000000"/>
              </w:rPr>
            </w:pPr>
            <w:r w:rsidRPr="00E225DC">
              <w:rPr>
                <w:color w:val="000000"/>
              </w:rPr>
              <w:t>0</w:t>
            </w:r>
          </w:p>
        </w:tc>
      </w:tr>
      <w:tr w:rsidR="00806FD4" w:rsidRPr="00937071" w14:paraId="52117BCC" w14:textId="77777777" w:rsidTr="00806FD4">
        <w:trPr>
          <w:trHeight w:val="270"/>
          <w:jc w:val="center"/>
        </w:trPr>
        <w:tc>
          <w:tcPr>
            <w:tcW w:w="771" w:type="dxa"/>
            <w:shd w:val="clear" w:color="auto" w:fill="auto"/>
            <w:noWrap/>
            <w:tcMar>
              <w:left w:w="28" w:type="dxa"/>
              <w:right w:w="28" w:type="dxa"/>
            </w:tcMar>
            <w:hideMark/>
          </w:tcPr>
          <w:p w14:paraId="762C4C54" w14:textId="77777777" w:rsidR="00806FD4" w:rsidRPr="00937071" w:rsidRDefault="00806FD4" w:rsidP="00F0200C">
            <w:pPr>
              <w:widowControl w:val="0"/>
              <w:autoSpaceDE w:val="0"/>
              <w:autoSpaceDN w:val="0"/>
              <w:adjustRightInd w:val="0"/>
              <w:jc w:val="both"/>
            </w:pPr>
            <w:r w:rsidRPr="00937071">
              <w:lastRenderedPageBreak/>
              <w:t>2.3.3</w:t>
            </w:r>
          </w:p>
        </w:tc>
        <w:tc>
          <w:tcPr>
            <w:tcW w:w="4642" w:type="dxa"/>
            <w:shd w:val="clear" w:color="auto" w:fill="auto"/>
            <w:noWrap/>
            <w:tcMar>
              <w:left w:w="28" w:type="dxa"/>
              <w:right w:w="28" w:type="dxa"/>
            </w:tcMar>
            <w:hideMark/>
          </w:tcPr>
          <w:p w14:paraId="1C7924DC" w14:textId="77777777" w:rsidR="00806FD4" w:rsidRPr="00937071" w:rsidRDefault="00806FD4" w:rsidP="00F0200C">
            <w:pPr>
              <w:widowControl w:val="0"/>
              <w:autoSpaceDE w:val="0"/>
              <w:autoSpaceDN w:val="0"/>
              <w:adjustRightInd w:val="0"/>
              <w:ind w:hanging="28"/>
              <w:jc w:val="both"/>
            </w:pPr>
            <w:r w:rsidRPr="00937071">
              <w:t>100 - 399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87C697"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A714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39D79C" w14:textId="77777777" w:rsidR="00806FD4" w:rsidRPr="00E225DC" w:rsidRDefault="00806FD4" w:rsidP="00F0200C">
            <w:pPr>
              <w:jc w:val="center"/>
              <w:rPr>
                <w:color w:val="000000"/>
              </w:rPr>
            </w:pPr>
            <w:r w:rsidRPr="00E225DC">
              <w:rPr>
                <w:color w:val="000000"/>
              </w:rPr>
              <w:t>0</w:t>
            </w:r>
          </w:p>
        </w:tc>
      </w:tr>
      <w:tr w:rsidR="00806FD4" w:rsidRPr="00937071" w14:paraId="5545E6C7" w14:textId="77777777" w:rsidTr="00806FD4">
        <w:trPr>
          <w:trHeight w:val="270"/>
          <w:jc w:val="center"/>
        </w:trPr>
        <w:tc>
          <w:tcPr>
            <w:tcW w:w="771" w:type="dxa"/>
            <w:shd w:val="clear" w:color="auto" w:fill="auto"/>
            <w:noWrap/>
            <w:tcMar>
              <w:left w:w="28" w:type="dxa"/>
              <w:right w:w="28" w:type="dxa"/>
            </w:tcMar>
            <w:hideMark/>
          </w:tcPr>
          <w:p w14:paraId="03C73254" w14:textId="77777777" w:rsidR="00806FD4" w:rsidRPr="00937071" w:rsidRDefault="00806FD4" w:rsidP="00F0200C">
            <w:pPr>
              <w:widowControl w:val="0"/>
              <w:autoSpaceDE w:val="0"/>
              <w:autoSpaceDN w:val="0"/>
              <w:adjustRightInd w:val="0"/>
              <w:jc w:val="both"/>
            </w:pPr>
            <w:r w:rsidRPr="00937071">
              <w:t>2.3.4</w:t>
            </w:r>
          </w:p>
        </w:tc>
        <w:tc>
          <w:tcPr>
            <w:tcW w:w="4642" w:type="dxa"/>
            <w:shd w:val="clear" w:color="auto" w:fill="auto"/>
            <w:noWrap/>
            <w:tcMar>
              <w:left w:w="28" w:type="dxa"/>
              <w:right w:w="28" w:type="dxa"/>
            </w:tcMar>
            <w:hideMark/>
          </w:tcPr>
          <w:p w14:paraId="0BE2859A" w14:textId="77777777" w:rsidR="00806FD4" w:rsidRPr="00937071" w:rsidRDefault="00806FD4" w:rsidP="00F0200C">
            <w:pPr>
              <w:widowControl w:val="0"/>
              <w:autoSpaceDE w:val="0"/>
              <w:autoSpaceDN w:val="0"/>
              <w:adjustRightInd w:val="0"/>
              <w:ind w:hanging="28"/>
              <w:jc w:val="both"/>
            </w:pPr>
            <w:r w:rsidRPr="00937071">
              <w:t>400 - 999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2C2A8F"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9599D"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9F8F37" w14:textId="77777777" w:rsidR="00806FD4" w:rsidRPr="00E225DC" w:rsidRDefault="00806FD4" w:rsidP="00F0200C">
            <w:pPr>
              <w:jc w:val="center"/>
              <w:rPr>
                <w:color w:val="000000"/>
              </w:rPr>
            </w:pPr>
            <w:r w:rsidRPr="00E225DC">
              <w:rPr>
                <w:color w:val="000000"/>
              </w:rPr>
              <w:t>0</w:t>
            </w:r>
          </w:p>
        </w:tc>
      </w:tr>
      <w:tr w:rsidR="00806FD4" w:rsidRPr="00937071" w14:paraId="0BD81681" w14:textId="77777777" w:rsidTr="00806FD4">
        <w:trPr>
          <w:trHeight w:val="270"/>
          <w:jc w:val="center"/>
        </w:trPr>
        <w:tc>
          <w:tcPr>
            <w:tcW w:w="771" w:type="dxa"/>
            <w:shd w:val="clear" w:color="auto" w:fill="auto"/>
            <w:noWrap/>
            <w:tcMar>
              <w:left w:w="28" w:type="dxa"/>
              <w:right w:w="28" w:type="dxa"/>
            </w:tcMar>
            <w:hideMark/>
          </w:tcPr>
          <w:p w14:paraId="75B34A2A" w14:textId="77777777" w:rsidR="00806FD4" w:rsidRPr="00937071" w:rsidRDefault="00806FD4" w:rsidP="00F0200C">
            <w:pPr>
              <w:widowControl w:val="0"/>
              <w:autoSpaceDE w:val="0"/>
              <w:autoSpaceDN w:val="0"/>
              <w:adjustRightInd w:val="0"/>
              <w:jc w:val="both"/>
            </w:pPr>
            <w:r w:rsidRPr="00937071">
              <w:t>2.3.5</w:t>
            </w:r>
          </w:p>
        </w:tc>
        <w:tc>
          <w:tcPr>
            <w:tcW w:w="4642" w:type="dxa"/>
            <w:shd w:val="clear" w:color="auto" w:fill="auto"/>
            <w:noWrap/>
            <w:tcMar>
              <w:left w:w="28" w:type="dxa"/>
              <w:right w:w="28" w:type="dxa"/>
            </w:tcMar>
            <w:hideMark/>
          </w:tcPr>
          <w:p w14:paraId="7A312058" w14:textId="77777777" w:rsidR="00806FD4" w:rsidRPr="00937071" w:rsidRDefault="00806FD4" w:rsidP="00F0200C">
            <w:pPr>
              <w:widowControl w:val="0"/>
              <w:autoSpaceDE w:val="0"/>
              <w:autoSpaceDN w:val="0"/>
              <w:adjustRightInd w:val="0"/>
              <w:ind w:hanging="28"/>
              <w:jc w:val="both"/>
            </w:pPr>
            <w:r w:rsidRPr="00937071">
              <w:t>1000 - 1999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2D02C"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E8F9BB"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C15B4A" w14:textId="77777777" w:rsidR="00806FD4" w:rsidRPr="00E225DC" w:rsidRDefault="00806FD4" w:rsidP="00F0200C">
            <w:pPr>
              <w:jc w:val="center"/>
              <w:rPr>
                <w:color w:val="000000"/>
              </w:rPr>
            </w:pPr>
            <w:r w:rsidRPr="00E225DC">
              <w:rPr>
                <w:color w:val="000000"/>
              </w:rPr>
              <w:t>0</w:t>
            </w:r>
          </w:p>
        </w:tc>
      </w:tr>
      <w:tr w:rsidR="00806FD4" w:rsidRPr="00937071" w14:paraId="35053A5D" w14:textId="77777777" w:rsidTr="00806FD4">
        <w:trPr>
          <w:trHeight w:val="270"/>
          <w:jc w:val="center"/>
        </w:trPr>
        <w:tc>
          <w:tcPr>
            <w:tcW w:w="771" w:type="dxa"/>
            <w:shd w:val="clear" w:color="auto" w:fill="auto"/>
            <w:noWrap/>
            <w:tcMar>
              <w:left w:w="28" w:type="dxa"/>
              <w:right w:w="28" w:type="dxa"/>
            </w:tcMar>
            <w:hideMark/>
          </w:tcPr>
          <w:p w14:paraId="7BE4068F" w14:textId="77777777" w:rsidR="00806FD4" w:rsidRPr="00937071" w:rsidRDefault="00806FD4" w:rsidP="00F0200C">
            <w:pPr>
              <w:widowControl w:val="0"/>
              <w:autoSpaceDE w:val="0"/>
              <w:autoSpaceDN w:val="0"/>
              <w:adjustRightInd w:val="0"/>
              <w:jc w:val="both"/>
            </w:pPr>
            <w:r w:rsidRPr="00937071">
              <w:t>2.3.6</w:t>
            </w:r>
          </w:p>
        </w:tc>
        <w:tc>
          <w:tcPr>
            <w:tcW w:w="4642" w:type="dxa"/>
            <w:shd w:val="clear" w:color="auto" w:fill="auto"/>
            <w:noWrap/>
            <w:tcMar>
              <w:left w:w="28" w:type="dxa"/>
              <w:right w:w="28" w:type="dxa"/>
            </w:tcMar>
            <w:hideMark/>
          </w:tcPr>
          <w:p w14:paraId="75DCA8E3" w14:textId="77777777" w:rsidR="00806FD4" w:rsidRPr="00937071" w:rsidRDefault="00806FD4" w:rsidP="00F0200C">
            <w:pPr>
              <w:widowControl w:val="0"/>
              <w:autoSpaceDE w:val="0"/>
              <w:autoSpaceDN w:val="0"/>
              <w:adjustRightInd w:val="0"/>
              <w:ind w:hanging="28"/>
              <w:jc w:val="both"/>
            </w:pPr>
            <w:r w:rsidRPr="00937071">
              <w:t>2000 - 2999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7FFEE"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3223DB"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964C98" w14:textId="77777777" w:rsidR="00806FD4" w:rsidRPr="00E225DC" w:rsidRDefault="00806FD4" w:rsidP="00F0200C">
            <w:pPr>
              <w:jc w:val="center"/>
              <w:rPr>
                <w:color w:val="000000"/>
              </w:rPr>
            </w:pPr>
            <w:r w:rsidRPr="00E225DC">
              <w:rPr>
                <w:color w:val="000000"/>
              </w:rPr>
              <w:t>0</w:t>
            </w:r>
          </w:p>
        </w:tc>
      </w:tr>
      <w:tr w:rsidR="00806FD4" w:rsidRPr="00937071" w14:paraId="78D22926" w14:textId="77777777" w:rsidTr="00806FD4">
        <w:trPr>
          <w:trHeight w:val="270"/>
          <w:jc w:val="center"/>
        </w:trPr>
        <w:tc>
          <w:tcPr>
            <w:tcW w:w="771" w:type="dxa"/>
            <w:shd w:val="clear" w:color="auto" w:fill="auto"/>
            <w:noWrap/>
            <w:tcMar>
              <w:left w:w="28" w:type="dxa"/>
              <w:right w:w="28" w:type="dxa"/>
            </w:tcMar>
            <w:hideMark/>
          </w:tcPr>
          <w:p w14:paraId="249CBEC7" w14:textId="77777777" w:rsidR="00806FD4" w:rsidRPr="00937071" w:rsidRDefault="00806FD4" w:rsidP="00F0200C">
            <w:pPr>
              <w:widowControl w:val="0"/>
              <w:autoSpaceDE w:val="0"/>
              <w:autoSpaceDN w:val="0"/>
              <w:adjustRightInd w:val="0"/>
              <w:jc w:val="both"/>
            </w:pPr>
            <w:r w:rsidRPr="00937071">
              <w:t>2.3.7</w:t>
            </w:r>
          </w:p>
        </w:tc>
        <w:tc>
          <w:tcPr>
            <w:tcW w:w="4642" w:type="dxa"/>
            <w:shd w:val="clear" w:color="auto" w:fill="auto"/>
            <w:noWrap/>
            <w:tcMar>
              <w:left w:w="28" w:type="dxa"/>
              <w:right w:w="28" w:type="dxa"/>
            </w:tcMar>
            <w:hideMark/>
          </w:tcPr>
          <w:p w14:paraId="2C4FAC97" w14:textId="77777777" w:rsidR="00806FD4" w:rsidRPr="00937071" w:rsidRDefault="00806FD4" w:rsidP="00F0200C">
            <w:pPr>
              <w:widowControl w:val="0"/>
              <w:autoSpaceDE w:val="0"/>
              <w:autoSpaceDN w:val="0"/>
              <w:adjustRightInd w:val="0"/>
              <w:ind w:hanging="28"/>
              <w:jc w:val="both"/>
            </w:pPr>
            <w:r w:rsidRPr="00937071">
              <w:t>3000 - 3999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9CDD99"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EDE7A9"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DD1742" w14:textId="77777777" w:rsidR="00806FD4" w:rsidRPr="00E225DC" w:rsidRDefault="00806FD4" w:rsidP="00F0200C">
            <w:pPr>
              <w:jc w:val="center"/>
              <w:rPr>
                <w:color w:val="000000"/>
              </w:rPr>
            </w:pPr>
            <w:r w:rsidRPr="00E225DC">
              <w:rPr>
                <w:color w:val="000000"/>
              </w:rPr>
              <w:t>0</w:t>
            </w:r>
          </w:p>
        </w:tc>
      </w:tr>
      <w:tr w:rsidR="00806FD4" w:rsidRPr="00937071" w14:paraId="3BC900C1" w14:textId="77777777" w:rsidTr="00806FD4">
        <w:trPr>
          <w:trHeight w:val="270"/>
          <w:jc w:val="center"/>
        </w:trPr>
        <w:tc>
          <w:tcPr>
            <w:tcW w:w="771" w:type="dxa"/>
            <w:shd w:val="clear" w:color="auto" w:fill="auto"/>
            <w:noWrap/>
            <w:tcMar>
              <w:left w:w="28" w:type="dxa"/>
              <w:right w:w="28" w:type="dxa"/>
            </w:tcMar>
            <w:hideMark/>
          </w:tcPr>
          <w:p w14:paraId="31817F7B" w14:textId="77777777" w:rsidR="00806FD4" w:rsidRPr="00937071" w:rsidRDefault="00806FD4" w:rsidP="00F0200C">
            <w:pPr>
              <w:widowControl w:val="0"/>
              <w:autoSpaceDE w:val="0"/>
              <w:autoSpaceDN w:val="0"/>
              <w:adjustRightInd w:val="0"/>
              <w:jc w:val="both"/>
            </w:pPr>
            <w:r w:rsidRPr="00937071">
              <w:t>2.3.8</w:t>
            </w:r>
          </w:p>
        </w:tc>
        <w:tc>
          <w:tcPr>
            <w:tcW w:w="4642" w:type="dxa"/>
            <w:shd w:val="clear" w:color="auto" w:fill="auto"/>
            <w:noWrap/>
            <w:tcMar>
              <w:left w:w="28" w:type="dxa"/>
              <w:right w:w="28" w:type="dxa"/>
            </w:tcMar>
            <w:hideMark/>
          </w:tcPr>
          <w:p w14:paraId="50046215" w14:textId="77777777" w:rsidR="00806FD4" w:rsidRPr="00937071" w:rsidRDefault="00806FD4" w:rsidP="00F0200C">
            <w:pPr>
              <w:widowControl w:val="0"/>
              <w:autoSpaceDE w:val="0"/>
              <w:autoSpaceDN w:val="0"/>
              <w:adjustRightInd w:val="0"/>
              <w:ind w:hanging="28"/>
              <w:jc w:val="both"/>
            </w:pPr>
            <w:r w:rsidRPr="00937071">
              <w:t>4000 - 4999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395A5"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00C8DC"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268BAC" w14:textId="77777777" w:rsidR="00806FD4" w:rsidRPr="00E225DC" w:rsidRDefault="00806FD4" w:rsidP="00F0200C">
            <w:pPr>
              <w:jc w:val="center"/>
              <w:rPr>
                <w:color w:val="000000"/>
              </w:rPr>
            </w:pPr>
            <w:r w:rsidRPr="00E225DC">
              <w:rPr>
                <w:color w:val="000000"/>
              </w:rPr>
              <w:t>0</w:t>
            </w:r>
          </w:p>
        </w:tc>
      </w:tr>
      <w:tr w:rsidR="00806FD4" w:rsidRPr="00937071" w14:paraId="2EB0847B" w14:textId="77777777" w:rsidTr="00806FD4">
        <w:trPr>
          <w:trHeight w:val="270"/>
          <w:jc w:val="center"/>
        </w:trPr>
        <w:tc>
          <w:tcPr>
            <w:tcW w:w="771" w:type="dxa"/>
            <w:shd w:val="clear" w:color="auto" w:fill="auto"/>
            <w:noWrap/>
            <w:tcMar>
              <w:left w:w="28" w:type="dxa"/>
              <w:right w:w="28" w:type="dxa"/>
            </w:tcMar>
            <w:hideMark/>
          </w:tcPr>
          <w:p w14:paraId="292EB997" w14:textId="77777777" w:rsidR="00806FD4" w:rsidRPr="00937071" w:rsidRDefault="00806FD4" w:rsidP="00F0200C">
            <w:pPr>
              <w:widowControl w:val="0"/>
              <w:autoSpaceDE w:val="0"/>
              <w:autoSpaceDN w:val="0"/>
              <w:adjustRightInd w:val="0"/>
              <w:jc w:val="both"/>
            </w:pPr>
            <w:r w:rsidRPr="00937071">
              <w:t>2.3.9</w:t>
            </w:r>
          </w:p>
        </w:tc>
        <w:tc>
          <w:tcPr>
            <w:tcW w:w="4642" w:type="dxa"/>
            <w:shd w:val="clear" w:color="auto" w:fill="auto"/>
            <w:noWrap/>
            <w:tcMar>
              <w:left w:w="28" w:type="dxa"/>
              <w:right w:w="28" w:type="dxa"/>
            </w:tcMar>
            <w:hideMark/>
          </w:tcPr>
          <w:p w14:paraId="0092A8A8" w14:textId="77777777" w:rsidR="00806FD4" w:rsidRPr="00937071" w:rsidRDefault="00806FD4" w:rsidP="00F0200C">
            <w:pPr>
              <w:widowControl w:val="0"/>
              <w:autoSpaceDE w:val="0"/>
              <w:autoSpaceDN w:val="0"/>
              <w:adjustRightInd w:val="0"/>
              <w:ind w:hanging="28"/>
              <w:jc w:val="both"/>
            </w:pPr>
            <w:r w:rsidRPr="00937071">
              <w:t>5000 - 9999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5CDD7F"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AA07EA"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FE5284" w14:textId="77777777" w:rsidR="00806FD4" w:rsidRPr="00E225DC" w:rsidRDefault="00806FD4" w:rsidP="00F0200C">
            <w:pPr>
              <w:jc w:val="center"/>
              <w:rPr>
                <w:color w:val="000000"/>
              </w:rPr>
            </w:pPr>
            <w:r w:rsidRPr="00E225DC">
              <w:rPr>
                <w:color w:val="000000"/>
              </w:rPr>
              <w:t>0</w:t>
            </w:r>
          </w:p>
        </w:tc>
      </w:tr>
      <w:tr w:rsidR="00806FD4" w:rsidRPr="00937071" w14:paraId="6681F36A" w14:textId="77777777" w:rsidTr="00806FD4">
        <w:trPr>
          <w:trHeight w:val="270"/>
          <w:jc w:val="center"/>
        </w:trPr>
        <w:tc>
          <w:tcPr>
            <w:tcW w:w="771" w:type="dxa"/>
            <w:shd w:val="clear" w:color="auto" w:fill="auto"/>
            <w:noWrap/>
            <w:tcMar>
              <w:left w:w="28" w:type="dxa"/>
              <w:right w:w="28" w:type="dxa"/>
            </w:tcMar>
            <w:hideMark/>
          </w:tcPr>
          <w:p w14:paraId="44D741D8" w14:textId="77777777" w:rsidR="00806FD4" w:rsidRPr="00937071" w:rsidRDefault="00806FD4" w:rsidP="00F0200C">
            <w:pPr>
              <w:widowControl w:val="0"/>
              <w:autoSpaceDE w:val="0"/>
              <w:autoSpaceDN w:val="0"/>
              <w:adjustRightInd w:val="0"/>
              <w:jc w:val="both"/>
            </w:pPr>
            <w:r w:rsidRPr="00937071">
              <w:t>2.3.10</w:t>
            </w:r>
          </w:p>
        </w:tc>
        <w:tc>
          <w:tcPr>
            <w:tcW w:w="4642" w:type="dxa"/>
            <w:shd w:val="clear" w:color="auto" w:fill="auto"/>
            <w:noWrap/>
            <w:tcMar>
              <w:left w:w="28" w:type="dxa"/>
              <w:right w:w="28" w:type="dxa"/>
            </w:tcMar>
            <w:hideMark/>
          </w:tcPr>
          <w:p w14:paraId="1105C92C" w14:textId="77777777" w:rsidR="00806FD4" w:rsidRPr="00937071" w:rsidRDefault="00806FD4" w:rsidP="00F0200C">
            <w:pPr>
              <w:widowControl w:val="0"/>
              <w:autoSpaceDE w:val="0"/>
              <w:autoSpaceDN w:val="0"/>
              <w:adjustRightInd w:val="0"/>
              <w:ind w:hanging="28"/>
              <w:jc w:val="both"/>
            </w:pPr>
            <w:r w:rsidRPr="00937071">
              <w:t>10000 - 19999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035E5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6589D"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C25D4C" w14:textId="77777777" w:rsidR="00806FD4" w:rsidRPr="00E225DC" w:rsidRDefault="00806FD4" w:rsidP="00F0200C">
            <w:pPr>
              <w:jc w:val="center"/>
              <w:rPr>
                <w:color w:val="000000"/>
              </w:rPr>
            </w:pPr>
            <w:r w:rsidRPr="00E225DC">
              <w:rPr>
                <w:color w:val="000000"/>
              </w:rPr>
              <w:t>0</w:t>
            </w:r>
          </w:p>
        </w:tc>
      </w:tr>
      <w:tr w:rsidR="00806FD4" w:rsidRPr="00937071" w14:paraId="0F784607" w14:textId="77777777" w:rsidTr="00806FD4">
        <w:trPr>
          <w:trHeight w:val="270"/>
          <w:jc w:val="center"/>
        </w:trPr>
        <w:tc>
          <w:tcPr>
            <w:tcW w:w="771" w:type="dxa"/>
            <w:shd w:val="clear" w:color="auto" w:fill="auto"/>
            <w:noWrap/>
            <w:tcMar>
              <w:left w:w="28" w:type="dxa"/>
              <w:right w:w="28" w:type="dxa"/>
            </w:tcMar>
            <w:hideMark/>
          </w:tcPr>
          <w:p w14:paraId="22641C4D" w14:textId="77777777" w:rsidR="00806FD4" w:rsidRPr="00937071" w:rsidRDefault="00806FD4" w:rsidP="00F0200C">
            <w:pPr>
              <w:widowControl w:val="0"/>
              <w:autoSpaceDE w:val="0"/>
              <w:autoSpaceDN w:val="0"/>
              <w:adjustRightInd w:val="0"/>
              <w:jc w:val="both"/>
            </w:pPr>
            <w:r w:rsidRPr="00937071">
              <w:t>2.3.11</w:t>
            </w:r>
          </w:p>
        </w:tc>
        <w:tc>
          <w:tcPr>
            <w:tcW w:w="4642" w:type="dxa"/>
            <w:shd w:val="clear" w:color="auto" w:fill="auto"/>
            <w:noWrap/>
            <w:tcMar>
              <w:left w:w="28" w:type="dxa"/>
              <w:right w:w="28" w:type="dxa"/>
            </w:tcMar>
            <w:hideMark/>
          </w:tcPr>
          <w:p w14:paraId="759E73EF" w14:textId="77777777" w:rsidR="00806FD4" w:rsidRPr="00937071" w:rsidRDefault="00806FD4" w:rsidP="00F0200C">
            <w:pPr>
              <w:widowControl w:val="0"/>
              <w:autoSpaceDE w:val="0"/>
              <w:autoSpaceDN w:val="0"/>
              <w:adjustRightInd w:val="0"/>
              <w:ind w:hanging="28"/>
              <w:jc w:val="both"/>
            </w:pPr>
            <w:r w:rsidRPr="00937071">
              <w:t>20000 - 29999 куб. метров в час</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2A058"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5E2802"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31BEFB" w14:textId="77777777" w:rsidR="00806FD4" w:rsidRPr="00E225DC" w:rsidRDefault="00806FD4" w:rsidP="00F0200C">
            <w:pPr>
              <w:jc w:val="center"/>
              <w:rPr>
                <w:color w:val="000000"/>
              </w:rPr>
            </w:pPr>
            <w:r w:rsidRPr="00E225DC">
              <w:rPr>
                <w:color w:val="000000"/>
              </w:rPr>
              <w:t>0</w:t>
            </w:r>
          </w:p>
        </w:tc>
      </w:tr>
      <w:tr w:rsidR="00806FD4" w:rsidRPr="00937071" w14:paraId="3D5617F0" w14:textId="77777777" w:rsidTr="00806FD4">
        <w:trPr>
          <w:trHeight w:val="270"/>
          <w:jc w:val="center"/>
        </w:trPr>
        <w:tc>
          <w:tcPr>
            <w:tcW w:w="771" w:type="dxa"/>
            <w:shd w:val="clear" w:color="auto" w:fill="auto"/>
            <w:noWrap/>
            <w:tcMar>
              <w:left w:w="28" w:type="dxa"/>
              <w:right w:w="28" w:type="dxa"/>
            </w:tcMar>
            <w:hideMark/>
          </w:tcPr>
          <w:p w14:paraId="14233FC8" w14:textId="77777777" w:rsidR="00806FD4" w:rsidRPr="00937071" w:rsidRDefault="00806FD4" w:rsidP="00F0200C">
            <w:pPr>
              <w:widowControl w:val="0"/>
              <w:autoSpaceDE w:val="0"/>
              <w:autoSpaceDN w:val="0"/>
              <w:adjustRightInd w:val="0"/>
              <w:jc w:val="both"/>
            </w:pPr>
            <w:r w:rsidRPr="00937071">
              <w:t>2.3.12</w:t>
            </w:r>
          </w:p>
        </w:tc>
        <w:tc>
          <w:tcPr>
            <w:tcW w:w="4642" w:type="dxa"/>
            <w:shd w:val="clear" w:color="auto" w:fill="auto"/>
            <w:noWrap/>
            <w:tcMar>
              <w:left w:w="28" w:type="dxa"/>
              <w:right w:w="28" w:type="dxa"/>
            </w:tcMar>
            <w:hideMark/>
          </w:tcPr>
          <w:p w14:paraId="27529735" w14:textId="77777777" w:rsidR="00806FD4" w:rsidRPr="00937071" w:rsidRDefault="00806FD4" w:rsidP="00F0200C">
            <w:pPr>
              <w:widowControl w:val="0"/>
              <w:autoSpaceDE w:val="0"/>
              <w:autoSpaceDN w:val="0"/>
              <w:adjustRightInd w:val="0"/>
              <w:ind w:hanging="28"/>
              <w:jc w:val="both"/>
            </w:pPr>
            <w:r w:rsidRPr="00937071">
              <w:t>30000 куб. метров в час и выше</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7F9717"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D41A50"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021114" w14:textId="77777777" w:rsidR="00806FD4" w:rsidRPr="00E225DC" w:rsidRDefault="00806FD4" w:rsidP="00F0200C">
            <w:pPr>
              <w:jc w:val="center"/>
              <w:rPr>
                <w:color w:val="000000"/>
              </w:rPr>
            </w:pPr>
            <w:r w:rsidRPr="00E225DC">
              <w:rPr>
                <w:color w:val="000000"/>
              </w:rPr>
              <w:t>0</w:t>
            </w:r>
          </w:p>
        </w:tc>
      </w:tr>
      <w:tr w:rsidR="00806FD4" w:rsidRPr="00937071" w14:paraId="73E7788C" w14:textId="77777777" w:rsidTr="00806FD4">
        <w:trPr>
          <w:trHeight w:val="270"/>
          <w:jc w:val="center"/>
        </w:trPr>
        <w:tc>
          <w:tcPr>
            <w:tcW w:w="771" w:type="dxa"/>
            <w:shd w:val="clear" w:color="auto" w:fill="auto"/>
            <w:noWrap/>
            <w:tcMar>
              <w:left w:w="28" w:type="dxa"/>
              <w:right w:w="28" w:type="dxa"/>
            </w:tcMar>
            <w:hideMark/>
          </w:tcPr>
          <w:p w14:paraId="2AE12CC7" w14:textId="77777777" w:rsidR="00806FD4" w:rsidRPr="00937071" w:rsidRDefault="00806FD4" w:rsidP="00F0200C">
            <w:pPr>
              <w:widowControl w:val="0"/>
              <w:autoSpaceDE w:val="0"/>
              <w:autoSpaceDN w:val="0"/>
              <w:adjustRightInd w:val="0"/>
              <w:jc w:val="both"/>
            </w:pPr>
            <w:r w:rsidRPr="00937071">
              <w:t>2.4</w:t>
            </w:r>
          </w:p>
        </w:tc>
        <w:tc>
          <w:tcPr>
            <w:tcW w:w="4642" w:type="dxa"/>
            <w:shd w:val="clear" w:color="auto" w:fill="auto"/>
            <w:noWrap/>
            <w:tcMar>
              <w:left w:w="28" w:type="dxa"/>
              <w:right w:w="28" w:type="dxa"/>
            </w:tcMar>
            <w:hideMark/>
          </w:tcPr>
          <w:p w14:paraId="1B7F98ED" w14:textId="77777777" w:rsidR="00806FD4" w:rsidRPr="00937071" w:rsidRDefault="00806FD4" w:rsidP="00F0200C">
            <w:pPr>
              <w:widowControl w:val="0"/>
              <w:autoSpaceDE w:val="0"/>
              <w:autoSpaceDN w:val="0"/>
              <w:adjustRightInd w:val="0"/>
              <w:ind w:hanging="28"/>
              <w:jc w:val="both"/>
            </w:pPr>
            <w:r w:rsidRPr="00937071">
              <w:t>Строительство (реконструкция) систем электрохимической (катодной) защиты</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1A6C48"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B8B1C3"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887B1B" w14:textId="77777777" w:rsidR="00806FD4" w:rsidRPr="00E225DC" w:rsidRDefault="00806FD4" w:rsidP="00F0200C">
            <w:pPr>
              <w:jc w:val="center"/>
              <w:rPr>
                <w:color w:val="000000"/>
              </w:rPr>
            </w:pPr>
            <w:r w:rsidRPr="00E225DC">
              <w:rPr>
                <w:color w:val="000000"/>
              </w:rPr>
              <w:t>0</w:t>
            </w:r>
          </w:p>
        </w:tc>
      </w:tr>
      <w:tr w:rsidR="00806FD4" w:rsidRPr="00937071" w14:paraId="40407D8E" w14:textId="77777777" w:rsidTr="00806FD4">
        <w:trPr>
          <w:trHeight w:val="270"/>
          <w:jc w:val="center"/>
        </w:trPr>
        <w:tc>
          <w:tcPr>
            <w:tcW w:w="771" w:type="dxa"/>
            <w:shd w:val="clear" w:color="auto" w:fill="auto"/>
            <w:noWrap/>
            <w:tcMar>
              <w:left w:w="28" w:type="dxa"/>
              <w:right w:w="28" w:type="dxa"/>
            </w:tcMar>
            <w:hideMark/>
          </w:tcPr>
          <w:p w14:paraId="1208867A" w14:textId="77777777" w:rsidR="00806FD4" w:rsidRPr="00937071" w:rsidRDefault="00806FD4" w:rsidP="00F0200C">
            <w:pPr>
              <w:widowControl w:val="0"/>
              <w:autoSpaceDE w:val="0"/>
              <w:autoSpaceDN w:val="0"/>
              <w:adjustRightInd w:val="0"/>
              <w:jc w:val="both"/>
            </w:pPr>
            <w:r w:rsidRPr="00937071">
              <w:t>2.4.1</w:t>
            </w:r>
          </w:p>
        </w:tc>
        <w:tc>
          <w:tcPr>
            <w:tcW w:w="4642" w:type="dxa"/>
            <w:shd w:val="clear" w:color="auto" w:fill="auto"/>
            <w:noWrap/>
            <w:tcMar>
              <w:left w:w="28" w:type="dxa"/>
              <w:right w:w="28" w:type="dxa"/>
            </w:tcMar>
            <w:hideMark/>
          </w:tcPr>
          <w:p w14:paraId="6C1BB449" w14:textId="77777777" w:rsidR="00806FD4" w:rsidRPr="00937071" w:rsidRDefault="00806FD4" w:rsidP="00F0200C">
            <w:pPr>
              <w:widowControl w:val="0"/>
              <w:autoSpaceDE w:val="0"/>
              <w:autoSpaceDN w:val="0"/>
              <w:adjustRightInd w:val="0"/>
              <w:ind w:hanging="28"/>
              <w:jc w:val="both"/>
            </w:pPr>
            <w:r w:rsidRPr="00937071">
              <w:t>до 1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E036AC"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E62E4"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4488C9" w14:textId="77777777" w:rsidR="00806FD4" w:rsidRPr="00E225DC" w:rsidRDefault="00806FD4" w:rsidP="00F0200C">
            <w:pPr>
              <w:jc w:val="center"/>
              <w:rPr>
                <w:color w:val="000000"/>
              </w:rPr>
            </w:pPr>
            <w:r w:rsidRPr="00E225DC">
              <w:rPr>
                <w:color w:val="000000"/>
              </w:rPr>
              <w:t>0</w:t>
            </w:r>
          </w:p>
        </w:tc>
      </w:tr>
      <w:tr w:rsidR="00806FD4" w:rsidRPr="00937071" w14:paraId="072C78A2" w14:textId="77777777" w:rsidTr="00806FD4">
        <w:trPr>
          <w:trHeight w:val="270"/>
          <w:jc w:val="center"/>
        </w:trPr>
        <w:tc>
          <w:tcPr>
            <w:tcW w:w="771" w:type="dxa"/>
            <w:shd w:val="clear" w:color="auto" w:fill="auto"/>
            <w:noWrap/>
            <w:tcMar>
              <w:left w:w="28" w:type="dxa"/>
              <w:right w:w="28" w:type="dxa"/>
            </w:tcMar>
            <w:hideMark/>
          </w:tcPr>
          <w:p w14:paraId="051D9811" w14:textId="77777777" w:rsidR="00806FD4" w:rsidRPr="00937071" w:rsidRDefault="00806FD4" w:rsidP="00F0200C">
            <w:pPr>
              <w:widowControl w:val="0"/>
              <w:autoSpaceDE w:val="0"/>
              <w:autoSpaceDN w:val="0"/>
              <w:adjustRightInd w:val="0"/>
              <w:jc w:val="both"/>
            </w:pPr>
            <w:r w:rsidRPr="00937071">
              <w:t>2.4.2</w:t>
            </w:r>
          </w:p>
        </w:tc>
        <w:tc>
          <w:tcPr>
            <w:tcW w:w="4642" w:type="dxa"/>
            <w:shd w:val="clear" w:color="auto" w:fill="auto"/>
            <w:noWrap/>
            <w:tcMar>
              <w:left w:w="28" w:type="dxa"/>
              <w:right w:w="28" w:type="dxa"/>
            </w:tcMar>
            <w:hideMark/>
          </w:tcPr>
          <w:p w14:paraId="5B5F71BB" w14:textId="77777777" w:rsidR="00806FD4" w:rsidRPr="00937071" w:rsidRDefault="00806FD4" w:rsidP="00F0200C">
            <w:pPr>
              <w:widowControl w:val="0"/>
              <w:autoSpaceDE w:val="0"/>
              <w:autoSpaceDN w:val="0"/>
              <w:adjustRightInd w:val="0"/>
              <w:ind w:hanging="28"/>
              <w:jc w:val="both"/>
            </w:pPr>
            <w:r w:rsidRPr="00937071">
              <w:t>от 1 кВт до 2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AFD8E"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E1CA3"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29D49FF" w14:textId="77777777" w:rsidR="00806FD4" w:rsidRPr="00E225DC" w:rsidRDefault="00806FD4" w:rsidP="00F0200C">
            <w:pPr>
              <w:jc w:val="center"/>
              <w:rPr>
                <w:color w:val="000000"/>
              </w:rPr>
            </w:pPr>
            <w:r w:rsidRPr="00E225DC">
              <w:rPr>
                <w:color w:val="000000"/>
              </w:rPr>
              <w:t>0</w:t>
            </w:r>
          </w:p>
        </w:tc>
      </w:tr>
      <w:tr w:rsidR="00806FD4" w:rsidRPr="00937071" w14:paraId="4D142F95" w14:textId="77777777" w:rsidTr="00806FD4">
        <w:trPr>
          <w:trHeight w:val="270"/>
          <w:jc w:val="center"/>
        </w:trPr>
        <w:tc>
          <w:tcPr>
            <w:tcW w:w="771" w:type="dxa"/>
            <w:shd w:val="clear" w:color="auto" w:fill="auto"/>
            <w:noWrap/>
            <w:tcMar>
              <w:left w:w="28" w:type="dxa"/>
              <w:right w:w="28" w:type="dxa"/>
            </w:tcMar>
            <w:hideMark/>
          </w:tcPr>
          <w:p w14:paraId="501C8CC8" w14:textId="77777777" w:rsidR="00806FD4" w:rsidRPr="00937071" w:rsidRDefault="00806FD4" w:rsidP="00F0200C">
            <w:pPr>
              <w:widowControl w:val="0"/>
              <w:autoSpaceDE w:val="0"/>
              <w:autoSpaceDN w:val="0"/>
              <w:adjustRightInd w:val="0"/>
              <w:jc w:val="both"/>
            </w:pPr>
            <w:r w:rsidRPr="00937071">
              <w:t>2.4.3</w:t>
            </w:r>
          </w:p>
        </w:tc>
        <w:tc>
          <w:tcPr>
            <w:tcW w:w="4642" w:type="dxa"/>
            <w:shd w:val="clear" w:color="auto" w:fill="auto"/>
            <w:noWrap/>
            <w:tcMar>
              <w:left w:w="28" w:type="dxa"/>
              <w:right w:w="28" w:type="dxa"/>
            </w:tcMar>
            <w:hideMark/>
          </w:tcPr>
          <w:p w14:paraId="7251BBC1" w14:textId="77777777" w:rsidR="00806FD4" w:rsidRPr="00937071" w:rsidRDefault="00806FD4" w:rsidP="00F0200C">
            <w:pPr>
              <w:widowControl w:val="0"/>
              <w:autoSpaceDE w:val="0"/>
              <w:autoSpaceDN w:val="0"/>
              <w:adjustRightInd w:val="0"/>
              <w:ind w:hanging="28"/>
              <w:jc w:val="both"/>
            </w:pPr>
            <w:r w:rsidRPr="00937071">
              <w:t>от 2 кВт до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9CD8EB"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3A884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8C2FD7" w14:textId="77777777" w:rsidR="00806FD4" w:rsidRPr="00E225DC" w:rsidRDefault="00806FD4" w:rsidP="00F0200C">
            <w:pPr>
              <w:jc w:val="center"/>
              <w:rPr>
                <w:color w:val="000000"/>
              </w:rPr>
            </w:pPr>
            <w:r w:rsidRPr="00E225DC">
              <w:rPr>
                <w:color w:val="000000"/>
              </w:rPr>
              <w:t>0</w:t>
            </w:r>
          </w:p>
        </w:tc>
      </w:tr>
      <w:tr w:rsidR="00806FD4" w:rsidRPr="00937071" w14:paraId="28721CB8" w14:textId="77777777" w:rsidTr="00806FD4">
        <w:trPr>
          <w:trHeight w:val="270"/>
          <w:jc w:val="center"/>
        </w:trPr>
        <w:tc>
          <w:tcPr>
            <w:tcW w:w="771" w:type="dxa"/>
            <w:shd w:val="clear" w:color="auto" w:fill="auto"/>
            <w:noWrap/>
            <w:tcMar>
              <w:left w:w="28" w:type="dxa"/>
              <w:right w:w="28" w:type="dxa"/>
            </w:tcMar>
            <w:hideMark/>
          </w:tcPr>
          <w:p w14:paraId="1A72574D" w14:textId="77777777" w:rsidR="00806FD4" w:rsidRPr="00937071" w:rsidRDefault="00806FD4" w:rsidP="00F0200C">
            <w:pPr>
              <w:widowControl w:val="0"/>
              <w:autoSpaceDE w:val="0"/>
              <w:autoSpaceDN w:val="0"/>
              <w:adjustRightInd w:val="0"/>
              <w:jc w:val="both"/>
            </w:pPr>
            <w:r w:rsidRPr="00937071">
              <w:t>2.4.4</w:t>
            </w:r>
          </w:p>
        </w:tc>
        <w:tc>
          <w:tcPr>
            <w:tcW w:w="4642" w:type="dxa"/>
            <w:shd w:val="clear" w:color="auto" w:fill="auto"/>
            <w:noWrap/>
            <w:tcMar>
              <w:left w:w="28" w:type="dxa"/>
              <w:right w:w="28" w:type="dxa"/>
            </w:tcMar>
            <w:hideMark/>
          </w:tcPr>
          <w:p w14:paraId="2F8BD53A" w14:textId="77777777" w:rsidR="00806FD4" w:rsidRPr="00937071" w:rsidRDefault="00806FD4" w:rsidP="00F0200C">
            <w:pPr>
              <w:widowControl w:val="0"/>
              <w:autoSpaceDE w:val="0"/>
              <w:autoSpaceDN w:val="0"/>
              <w:adjustRightInd w:val="0"/>
              <w:ind w:hanging="28"/>
              <w:jc w:val="both"/>
            </w:pPr>
            <w:r w:rsidRPr="00937071">
              <w:t>свыше 3 кВт</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FEB03"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79CDF"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F9D521" w14:textId="77777777" w:rsidR="00806FD4" w:rsidRPr="00E225DC" w:rsidRDefault="00806FD4" w:rsidP="00F0200C">
            <w:pPr>
              <w:jc w:val="center"/>
              <w:rPr>
                <w:color w:val="000000"/>
              </w:rPr>
            </w:pPr>
            <w:r w:rsidRPr="00E225DC">
              <w:rPr>
                <w:color w:val="000000"/>
              </w:rPr>
              <w:t>0</w:t>
            </w:r>
          </w:p>
        </w:tc>
      </w:tr>
      <w:tr w:rsidR="00806FD4" w:rsidRPr="00937071" w14:paraId="3F1C47BE" w14:textId="77777777" w:rsidTr="00806FD4">
        <w:trPr>
          <w:trHeight w:val="270"/>
          <w:jc w:val="center"/>
        </w:trPr>
        <w:tc>
          <w:tcPr>
            <w:tcW w:w="771" w:type="dxa"/>
            <w:shd w:val="clear" w:color="auto" w:fill="auto"/>
            <w:noWrap/>
            <w:tcMar>
              <w:left w:w="28" w:type="dxa"/>
              <w:right w:w="28" w:type="dxa"/>
            </w:tcMar>
            <w:hideMark/>
          </w:tcPr>
          <w:p w14:paraId="3CC48E7E" w14:textId="77777777" w:rsidR="00806FD4" w:rsidRPr="00937071" w:rsidRDefault="00806FD4" w:rsidP="00F0200C">
            <w:pPr>
              <w:widowControl w:val="0"/>
              <w:autoSpaceDE w:val="0"/>
              <w:autoSpaceDN w:val="0"/>
              <w:adjustRightInd w:val="0"/>
              <w:jc w:val="both"/>
            </w:pPr>
            <w:r w:rsidRPr="00937071">
              <w:t>2.5</w:t>
            </w:r>
          </w:p>
        </w:tc>
        <w:tc>
          <w:tcPr>
            <w:tcW w:w="4642" w:type="dxa"/>
            <w:shd w:val="clear" w:color="auto" w:fill="auto"/>
            <w:tcMar>
              <w:left w:w="28" w:type="dxa"/>
              <w:right w:w="28" w:type="dxa"/>
            </w:tcMar>
            <w:hideMark/>
          </w:tcPr>
          <w:p w14:paraId="5B9B54D5" w14:textId="77777777" w:rsidR="00806FD4" w:rsidRPr="00937071" w:rsidRDefault="00806FD4" w:rsidP="00F0200C">
            <w:pPr>
              <w:widowControl w:val="0"/>
              <w:autoSpaceDE w:val="0"/>
              <w:autoSpaceDN w:val="0"/>
              <w:adjustRightInd w:val="0"/>
              <w:ind w:hanging="28"/>
              <w:jc w:val="both"/>
            </w:pPr>
            <w:r w:rsidRPr="00937071">
              <w:t>Расходы на ликвидацию дефицита пропускной способности существующих сетей газораспределения</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126025" w14:textId="77777777" w:rsidR="00806FD4" w:rsidRPr="002F495D" w:rsidRDefault="00806FD4" w:rsidP="00F0200C">
            <w:pPr>
              <w:jc w:val="center"/>
              <w:rPr>
                <w:color w:val="000000"/>
              </w:rPr>
            </w:pPr>
            <w:r w:rsidRPr="002F495D">
              <w:rPr>
                <w:color w:val="000000"/>
              </w:rPr>
              <w:t>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FF5371" w14:textId="77777777" w:rsidR="00806FD4" w:rsidRPr="00C95E8B" w:rsidRDefault="00806FD4" w:rsidP="00F0200C">
            <w:pPr>
              <w:jc w:val="center"/>
              <w:rPr>
                <w:color w:val="000000"/>
              </w:rPr>
            </w:pPr>
            <w:r w:rsidRPr="002F495D">
              <w:rPr>
                <w:color w:val="000000"/>
              </w:rPr>
              <w:t>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30F463" w14:textId="77777777" w:rsidR="00806FD4" w:rsidRPr="00E225DC" w:rsidRDefault="00806FD4" w:rsidP="00F0200C">
            <w:pPr>
              <w:jc w:val="center"/>
              <w:rPr>
                <w:color w:val="000000"/>
              </w:rPr>
            </w:pPr>
            <w:r w:rsidRPr="00E225DC">
              <w:rPr>
                <w:color w:val="000000"/>
              </w:rPr>
              <w:t>0</w:t>
            </w:r>
          </w:p>
        </w:tc>
      </w:tr>
      <w:tr w:rsidR="00806FD4" w:rsidRPr="00937071" w14:paraId="11EE2864" w14:textId="77777777" w:rsidTr="00806FD4">
        <w:trPr>
          <w:trHeight w:val="270"/>
          <w:jc w:val="center"/>
        </w:trPr>
        <w:tc>
          <w:tcPr>
            <w:tcW w:w="771" w:type="dxa"/>
            <w:shd w:val="clear" w:color="auto" w:fill="auto"/>
            <w:noWrap/>
            <w:tcMar>
              <w:left w:w="28" w:type="dxa"/>
              <w:right w:w="28" w:type="dxa"/>
            </w:tcMar>
            <w:hideMark/>
          </w:tcPr>
          <w:p w14:paraId="3AF90C54" w14:textId="77777777" w:rsidR="00806FD4" w:rsidRPr="00937071" w:rsidRDefault="00806FD4" w:rsidP="00F0200C">
            <w:pPr>
              <w:widowControl w:val="0"/>
              <w:autoSpaceDE w:val="0"/>
              <w:autoSpaceDN w:val="0"/>
              <w:adjustRightInd w:val="0"/>
              <w:jc w:val="both"/>
            </w:pPr>
            <w:r w:rsidRPr="00937071">
              <w:t>3</w:t>
            </w:r>
          </w:p>
        </w:tc>
        <w:tc>
          <w:tcPr>
            <w:tcW w:w="4642" w:type="dxa"/>
            <w:shd w:val="clear" w:color="auto" w:fill="auto"/>
            <w:tcMar>
              <w:left w:w="28" w:type="dxa"/>
              <w:right w:w="28" w:type="dxa"/>
            </w:tcMar>
            <w:hideMark/>
          </w:tcPr>
          <w:p w14:paraId="7F5AD737" w14:textId="77777777" w:rsidR="00806FD4" w:rsidRPr="00937071" w:rsidRDefault="00806FD4" w:rsidP="00F0200C">
            <w:pPr>
              <w:widowControl w:val="0"/>
              <w:autoSpaceDE w:val="0"/>
              <w:autoSpaceDN w:val="0"/>
              <w:adjustRightInd w:val="0"/>
              <w:ind w:hanging="28"/>
              <w:jc w:val="both"/>
            </w:pPr>
            <w:r w:rsidRPr="00937071">
              <w:t>Расходы, связанные с мониторингом выполнения Заявителем технических условий</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F5DFA" w14:textId="77777777" w:rsidR="00806FD4" w:rsidRPr="002F495D" w:rsidRDefault="00806FD4" w:rsidP="00F0200C">
            <w:pPr>
              <w:jc w:val="center"/>
              <w:rPr>
                <w:color w:val="000000"/>
              </w:rPr>
            </w:pPr>
            <w:r w:rsidRPr="002F495D">
              <w:rPr>
                <w:color w:val="000000"/>
              </w:rPr>
              <w:t>4646</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C5298C" w14:textId="77777777" w:rsidR="00806FD4" w:rsidRPr="00C95E8B" w:rsidRDefault="00806FD4" w:rsidP="00F0200C">
            <w:pPr>
              <w:jc w:val="center"/>
              <w:rPr>
                <w:color w:val="000000"/>
              </w:rPr>
            </w:pPr>
            <w:r w:rsidRPr="002F495D">
              <w:rPr>
                <w:color w:val="000000"/>
              </w:rPr>
              <w:t>4646</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D79EA6" w14:textId="77777777" w:rsidR="00806FD4" w:rsidRPr="00E225DC" w:rsidRDefault="00806FD4" w:rsidP="00F0200C">
            <w:pPr>
              <w:jc w:val="center"/>
              <w:rPr>
                <w:color w:val="000000"/>
              </w:rPr>
            </w:pPr>
            <w:r w:rsidRPr="00E225DC">
              <w:rPr>
                <w:color w:val="000000"/>
              </w:rPr>
              <w:t>0</w:t>
            </w:r>
          </w:p>
        </w:tc>
      </w:tr>
      <w:tr w:rsidR="00806FD4" w:rsidRPr="00937071" w14:paraId="7BA21D20" w14:textId="77777777" w:rsidTr="00806FD4">
        <w:trPr>
          <w:trHeight w:val="555"/>
          <w:jc w:val="center"/>
        </w:trPr>
        <w:tc>
          <w:tcPr>
            <w:tcW w:w="771" w:type="dxa"/>
            <w:shd w:val="clear" w:color="auto" w:fill="auto"/>
            <w:noWrap/>
            <w:tcMar>
              <w:left w:w="28" w:type="dxa"/>
              <w:right w:w="28" w:type="dxa"/>
            </w:tcMar>
            <w:hideMark/>
          </w:tcPr>
          <w:p w14:paraId="78902EE2" w14:textId="77777777" w:rsidR="00806FD4" w:rsidRPr="00937071" w:rsidRDefault="00806FD4" w:rsidP="00F0200C">
            <w:pPr>
              <w:widowControl w:val="0"/>
              <w:autoSpaceDE w:val="0"/>
              <w:autoSpaceDN w:val="0"/>
              <w:adjustRightInd w:val="0"/>
              <w:jc w:val="both"/>
            </w:pPr>
            <w:r w:rsidRPr="00937071">
              <w:t>4</w:t>
            </w:r>
          </w:p>
        </w:tc>
        <w:tc>
          <w:tcPr>
            <w:tcW w:w="4642" w:type="dxa"/>
            <w:shd w:val="clear" w:color="auto" w:fill="auto"/>
            <w:tcMar>
              <w:left w:w="28" w:type="dxa"/>
              <w:right w:w="28" w:type="dxa"/>
            </w:tcMar>
            <w:hideMark/>
          </w:tcPr>
          <w:p w14:paraId="4E639AE6" w14:textId="77777777" w:rsidR="00806FD4" w:rsidRPr="00937071" w:rsidRDefault="00806FD4" w:rsidP="00F0200C">
            <w:pPr>
              <w:widowControl w:val="0"/>
              <w:autoSpaceDE w:val="0"/>
              <w:autoSpaceDN w:val="0"/>
              <w:adjustRightInd w:val="0"/>
              <w:ind w:hanging="28"/>
              <w:jc w:val="both"/>
            </w:pPr>
            <w:bookmarkStart w:id="169" w:name="_Hlk22827294"/>
            <w:r w:rsidRPr="00937071">
              <w:t xml:space="preserve">Расходы, связанные с </w:t>
            </w:r>
            <w:bookmarkStart w:id="170" w:name="_Hlk78189767"/>
            <w:r w:rsidRPr="00937071">
              <w:t>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bookmarkEnd w:id="169"/>
            <w:bookmarkEnd w:id="170"/>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A3AB3" w14:textId="77777777" w:rsidR="00806FD4" w:rsidRPr="002F495D" w:rsidRDefault="00806FD4" w:rsidP="00F0200C">
            <w:pPr>
              <w:jc w:val="center"/>
              <w:rPr>
                <w:color w:val="000000"/>
              </w:rPr>
            </w:pPr>
            <w:r w:rsidRPr="002F495D">
              <w:rPr>
                <w:color w:val="000000"/>
              </w:rPr>
              <w:t>49441</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EADA5D" w14:textId="77777777" w:rsidR="00806FD4" w:rsidRPr="00C95E8B" w:rsidRDefault="00806FD4" w:rsidP="00F0200C">
            <w:pPr>
              <w:jc w:val="center"/>
              <w:rPr>
                <w:color w:val="000000"/>
              </w:rPr>
            </w:pPr>
            <w:r w:rsidRPr="002F495D">
              <w:rPr>
                <w:color w:val="000000"/>
              </w:rPr>
              <w:t>49441</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C80CDC" w14:textId="77777777" w:rsidR="00806FD4" w:rsidRPr="00E225DC" w:rsidRDefault="00806FD4" w:rsidP="00F0200C">
            <w:pPr>
              <w:jc w:val="center"/>
              <w:rPr>
                <w:color w:val="000000"/>
              </w:rPr>
            </w:pPr>
            <w:r w:rsidRPr="00E225DC">
              <w:rPr>
                <w:color w:val="000000"/>
              </w:rPr>
              <w:t>0</w:t>
            </w:r>
          </w:p>
        </w:tc>
      </w:tr>
      <w:tr w:rsidR="00806FD4" w:rsidRPr="00937071" w14:paraId="4EB801BA" w14:textId="77777777" w:rsidTr="00806FD4">
        <w:trPr>
          <w:trHeight w:val="270"/>
          <w:jc w:val="center"/>
        </w:trPr>
        <w:tc>
          <w:tcPr>
            <w:tcW w:w="771" w:type="dxa"/>
            <w:shd w:val="clear" w:color="auto" w:fill="auto"/>
            <w:noWrap/>
            <w:tcMar>
              <w:left w:w="28" w:type="dxa"/>
              <w:right w:w="28" w:type="dxa"/>
            </w:tcMar>
            <w:hideMark/>
          </w:tcPr>
          <w:p w14:paraId="1544403A" w14:textId="77777777" w:rsidR="00806FD4" w:rsidRPr="00937071" w:rsidRDefault="00806FD4" w:rsidP="00F0200C">
            <w:pPr>
              <w:widowControl w:val="0"/>
              <w:autoSpaceDE w:val="0"/>
              <w:autoSpaceDN w:val="0"/>
              <w:adjustRightInd w:val="0"/>
              <w:jc w:val="both"/>
            </w:pPr>
            <w:r w:rsidRPr="00937071">
              <w:t>5</w:t>
            </w:r>
          </w:p>
        </w:tc>
        <w:tc>
          <w:tcPr>
            <w:tcW w:w="4642" w:type="dxa"/>
            <w:shd w:val="clear" w:color="auto" w:fill="auto"/>
            <w:tcMar>
              <w:left w:w="28" w:type="dxa"/>
              <w:right w:w="28" w:type="dxa"/>
            </w:tcMar>
            <w:hideMark/>
          </w:tcPr>
          <w:p w14:paraId="76609E40" w14:textId="77777777" w:rsidR="00806FD4" w:rsidRPr="00937071" w:rsidRDefault="00806FD4" w:rsidP="00F0200C">
            <w:pPr>
              <w:widowControl w:val="0"/>
              <w:autoSpaceDE w:val="0"/>
              <w:autoSpaceDN w:val="0"/>
              <w:adjustRightInd w:val="0"/>
              <w:ind w:hanging="28"/>
              <w:jc w:val="both"/>
            </w:pPr>
            <w:r w:rsidRPr="00937071">
              <w:t>Эффективная ставка налога на прибыль, в %</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A3EB64" w14:textId="77777777" w:rsidR="00806FD4" w:rsidRPr="002F495D" w:rsidRDefault="00806FD4" w:rsidP="00F0200C">
            <w:pPr>
              <w:jc w:val="center"/>
              <w:rPr>
                <w:color w:val="000000"/>
              </w:rPr>
            </w:pPr>
            <w:r w:rsidRPr="002F495D">
              <w:rPr>
                <w:color w:val="000000"/>
              </w:rPr>
              <w:t>20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8A5C21" w14:textId="77777777" w:rsidR="00806FD4" w:rsidRPr="00C95E8B" w:rsidRDefault="00806FD4" w:rsidP="00F0200C">
            <w:pPr>
              <w:jc w:val="center"/>
              <w:rPr>
                <w:color w:val="000000"/>
              </w:rPr>
            </w:pPr>
            <w:r w:rsidRPr="002F495D">
              <w:rPr>
                <w:color w:val="000000"/>
              </w:rPr>
              <w:t>20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FD411E" w14:textId="77777777" w:rsidR="00806FD4" w:rsidRPr="00E225DC" w:rsidRDefault="00806FD4" w:rsidP="00F0200C">
            <w:pPr>
              <w:jc w:val="center"/>
              <w:rPr>
                <w:color w:val="000000"/>
              </w:rPr>
            </w:pPr>
            <w:r w:rsidRPr="00E225DC">
              <w:rPr>
                <w:color w:val="000000"/>
              </w:rPr>
              <w:t>0</w:t>
            </w:r>
          </w:p>
        </w:tc>
      </w:tr>
      <w:tr w:rsidR="00806FD4" w:rsidRPr="00937071" w14:paraId="079CB06B" w14:textId="77777777" w:rsidTr="00806FD4">
        <w:trPr>
          <w:trHeight w:val="270"/>
          <w:jc w:val="center"/>
        </w:trPr>
        <w:tc>
          <w:tcPr>
            <w:tcW w:w="771" w:type="dxa"/>
            <w:shd w:val="clear" w:color="auto" w:fill="auto"/>
            <w:noWrap/>
            <w:tcMar>
              <w:left w:w="28" w:type="dxa"/>
              <w:right w:w="28" w:type="dxa"/>
            </w:tcMar>
            <w:hideMark/>
          </w:tcPr>
          <w:p w14:paraId="042710A5" w14:textId="77777777" w:rsidR="00806FD4" w:rsidRPr="00937071" w:rsidRDefault="00806FD4" w:rsidP="00F0200C">
            <w:pPr>
              <w:widowControl w:val="0"/>
              <w:autoSpaceDE w:val="0"/>
              <w:autoSpaceDN w:val="0"/>
              <w:adjustRightInd w:val="0"/>
              <w:jc w:val="both"/>
            </w:pPr>
            <w:r w:rsidRPr="00937071">
              <w:t>6</w:t>
            </w:r>
          </w:p>
        </w:tc>
        <w:tc>
          <w:tcPr>
            <w:tcW w:w="4642" w:type="dxa"/>
            <w:shd w:val="clear" w:color="auto" w:fill="auto"/>
            <w:tcMar>
              <w:left w:w="28" w:type="dxa"/>
              <w:right w:w="28" w:type="dxa"/>
            </w:tcMar>
            <w:hideMark/>
          </w:tcPr>
          <w:p w14:paraId="69B635C6" w14:textId="77777777" w:rsidR="00806FD4" w:rsidRPr="00937071" w:rsidRDefault="00806FD4" w:rsidP="00F0200C">
            <w:pPr>
              <w:widowControl w:val="0"/>
              <w:autoSpaceDE w:val="0"/>
              <w:autoSpaceDN w:val="0"/>
              <w:adjustRightInd w:val="0"/>
              <w:ind w:hanging="28"/>
              <w:jc w:val="both"/>
            </w:pPr>
            <w:r w:rsidRPr="00937071">
              <w:t>Налог на прибыль</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D0BD" w14:textId="77777777" w:rsidR="00806FD4" w:rsidRPr="002F495D" w:rsidRDefault="00806FD4" w:rsidP="00F0200C">
            <w:pPr>
              <w:jc w:val="center"/>
              <w:rPr>
                <w:color w:val="000000"/>
              </w:rPr>
            </w:pPr>
            <w:r w:rsidRPr="002F495D">
              <w:rPr>
                <w:color w:val="000000"/>
              </w:rPr>
              <w:t>485680</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099409" w14:textId="77777777" w:rsidR="00806FD4" w:rsidRPr="00C95E8B" w:rsidRDefault="00806FD4" w:rsidP="00F0200C">
            <w:pPr>
              <w:jc w:val="center"/>
              <w:rPr>
                <w:color w:val="000000"/>
              </w:rPr>
            </w:pPr>
            <w:r w:rsidRPr="002F495D">
              <w:rPr>
                <w:color w:val="000000"/>
              </w:rPr>
              <w:t>485680</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811203" w14:textId="77777777" w:rsidR="00806FD4" w:rsidRPr="00E225DC" w:rsidRDefault="00806FD4" w:rsidP="00F0200C">
            <w:pPr>
              <w:jc w:val="center"/>
              <w:rPr>
                <w:color w:val="000000"/>
              </w:rPr>
            </w:pPr>
            <w:r w:rsidRPr="009760DE">
              <w:rPr>
                <w:color w:val="000000"/>
              </w:rPr>
              <w:t>0</w:t>
            </w:r>
          </w:p>
        </w:tc>
      </w:tr>
      <w:tr w:rsidR="00806FD4" w:rsidRPr="00937071" w14:paraId="0AC1961A" w14:textId="77777777" w:rsidTr="00806FD4">
        <w:trPr>
          <w:trHeight w:val="270"/>
          <w:jc w:val="center"/>
        </w:trPr>
        <w:tc>
          <w:tcPr>
            <w:tcW w:w="771" w:type="dxa"/>
            <w:shd w:val="clear" w:color="auto" w:fill="auto"/>
            <w:noWrap/>
            <w:tcMar>
              <w:left w:w="28" w:type="dxa"/>
              <w:right w:w="28" w:type="dxa"/>
            </w:tcMar>
            <w:hideMark/>
          </w:tcPr>
          <w:p w14:paraId="2128BC9C" w14:textId="77777777" w:rsidR="00806FD4" w:rsidRPr="00937071" w:rsidRDefault="00806FD4" w:rsidP="00F0200C">
            <w:pPr>
              <w:widowControl w:val="0"/>
              <w:autoSpaceDE w:val="0"/>
              <w:autoSpaceDN w:val="0"/>
              <w:adjustRightInd w:val="0"/>
              <w:jc w:val="both"/>
            </w:pPr>
            <w:r w:rsidRPr="00937071">
              <w:t>7</w:t>
            </w:r>
          </w:p>
        </w:tc>
        <w:tc>
          <w:tcPr>
            <w:tcW w:w="4642" w:type="dxa"/>
            <w:shd w:val="clear" w:color="auto" w:fill="auto"/>
            <w:tcMar>
              <w:left w:w="28" w:type="dxa"/>
              <w:right w:w="28" w:type="dxa"/>
            </w:tcMar>
            <w:hideMark/>
          </w:tcPr>
          <w:p w14:paraId="32D867F1" w14:textId="77777777" w:rsidR="00806FD4" w:rsidRPr="00937071" w:rsidRDefault="00806FD4" w:rsidP="00F0200C">
            <w:pPr>
              <w:widowControl w:val="0"/>
              <w:autoSpaceDE w:val="0"/>
              <w:autoSpaceDN w:val="0"/>
              <w:adjustRightInd w:val="0"/>
              <w:ind w:hanging="28"/>
              <w:jc w:val="both"/>
            </w:pPr>
            <w:r w:rsidRPr="00937071">
              <w:t>Расходы на проведение мероприятий по технологическому присоединению газоиспользующего оборудования заявителя, всего:</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185607" w14:textId="77777777" w:rsidR="00806FD4" w:rsidRPr="002F495D" w:rsidRDefault="00806FD4" w:rsidP="00F0200C">
            <w:pPr>
              <w:jc w:val="center"/>
              <w:rPr>
                <w:color w:val="000000"/>
              </w:rPr>
            </w:pPr>
            <w:r w:rsidRPr="002F495D">
              <w:rPr>
                <w:color w:val="000000"/>
              </w:rPr>
              <w:t>2482488</w:t>
            </w:r>
          </w:p>
        </w:tc>
        <w:tc>
          <w:tcPr>
            <w:tcW w:w="152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91D57" w14:textId="77777777" w:rsidR="00806FD4" w:rsidRPr="00C95E8B" w:rsidRDefault="00806FD4" w:rsidP="00F0200C">
            <w:pPr>
              <w:jc w:val="center"/>
              <w:rPr>
                <w:color w:val="000000"/>
              </w:rPr>
            </w:pPr>
            <w:r w:rsidRPr="002F495D">
              <w:rPr>
                <w:color w:val="000000"/>
              </w:rPr>
              <w:t>2482488</w:t>
            </w:r>
          </w:p>
        </w:tc>
        <w:tc>
          <w:tcPr>
            <w:tcW w:w="180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D7616E" w14:textId="77777777" w:rsidR="00806FD4" w:rsidRPr="00E225DC" w:rsidRDefault="00806FD4" w:rsidP="00F0200C">
            <w:pPr>
              <w:jc w:val="center"/>
              <w:rPr>
                <w:color w:val="000000"/>
              </w:rPr>
            </w:pPr>
            <w:r w:rsidRPr="009760DE">
              <w:rPr>
                <w:color w:val="000000"/>
              </w:rPr>
              <w:t>0</w:t>
            </w:r>
          </w:p>
        </w:tc>
      </w:tr>
    </w:tbl>
    <w:p w14:paraId="3FA80E74" w14:textId="77777777" w:rsidR="00806FD4" w:rsidRDefault="00806FD4" w:rsidP="00806FD4">
      <w:pPr>
        <w:widowControl w:val="0"/>
        <w:autoSpaceDE w:val="0"/>
        <w:autoSpaceDN w:val="0"/>
        <w:adjustRightInd w:val="0"/>
        <w:ind w:firstLine="540"/>
        <w:jc w:val="both"/>
        <w:rPr>
          <w:sz w:val="28"/>
          <w:szCs w:val="28"/>
        </w:rPr>
      </w:pPr>
    </w:p>
    <w:p w14:paraId="2D3F5C06" w14:textId="77777777" w:rsidR="00806FD4" w:rsidRDefault="00806FD4" w:rsidP="00806FD4">
      <w:pPr>
        <w:widowControl w:val="0"/>
        <w:autoSpaceDE w:val="0"/>
        <w:autoSpaceDN w:val="0"/>
        <w:adjustRightInd w:val="0"/>
        <w:ind w:firstLine="540"/>
        <w:jc w:val="both"/>
        <w:rPr>
          <w:sz w:val="28"/>
          <w:szCs w:val="28"/>
        </w:rPr>
      </w:pPr>
      <w:r>
        <w:rPr>
          <w:sz w:val="28"/>
          <w:szCs w:val="28"/>
        </w:rPr>
        <w:t xml:space="preserve">В строке 1 таблицы 1 включены следующие виды расходов </w:t>
      </w:r>
      <w:r w:rsidRPr="00ED6C7F">
        <w:rPr>
          <w:sz w:val="28"/>
          <w:szCs w:val="28"/>
        </w:rPr>
        <w:t xml:space="preserve">(подтверждены </w:t>
      </w:r>
      <w:r>
        <w:rPr>
          <w:sz w:val="28"/>
          <w:szCs w:val="28"/>
        </w:rPr>
        <w:t>договорами,</w:t>
      </w:r>
      <w:r w:rsidRPr="00EC0662">
        <w:t xml:space="preserve"> </w:t>
      </w:r>
      <w:r w:rsidRPr="00EC0662">
        <w:rPr>
          <w:sz w:val="28"/>
          <w:szCs w:val="28"/>
        </w:rPr>
        <w:t>заключенн</w:t>
      </w:r>
      <w:r>
        <w:rPr>
          <w:sz w:val="28"/>
          <w:szCs w:val="28"/>
        </w:rPr>
        <w:t>ыми</w:t>
      </w:r>
      <w:r w:rsidRPr="00EC0662">
        <w:rPr>
          <w:sz w:val="28"/>
          <w:szCs w:val="28"/>
        </w:rPr>
        <w:t xml:space="preserve"> во исполнение ФЗ №223-ФЗ «О закупках товаров, работ, услуг отдельными видами юридических лиц»</w:t>
      </w:r>
      <w:r>
        <w:rPr>
          <w:sz w:val="28"/>
          <w:szCs w:val="28"/>
        </w:rPr>
        <w:t xml:space="preserve"> и </w:t>
      </w:r>
      <w:r w:rsidRPr="00ED6C7F">
        <w:rPr>
          <w:sz w:val="28"/>
          <w:szCs w:val="28"/>
        </w:rPr>
        <w:t>актами выполненных работ)</w:t>
      </w:r>
      <w:r>
        <w:rPr>
          <w:sz w:val="28"/>
          <w:szCs w:val="28"/>
        </w:rPr>
        <w:t xml:space="preserve">: </w:t>
      </w:r>
      <w:r w:rsidRPr="00844762">
        <w:rPr>
          <w:sz w:val="28"/>
          <w:szCs w:val="28"/>
        </w:rPr>
        <w:t>расходы на выполнение инженерных изысканий, расходы на разработку проектной документации, расходы на выполнение кадастровых работ</w:t>
      </w:r>
      <w:r>
        <w:rPr>
          <w:sz w:val="28"/>
          <w:szCs w:val="28"/>
        </w:rPr>
        <w:t>.</w:t>
      </w:r>
    </w:p>
    <w:p w14:paraId="72BA0A86" w14:textId="77777777" w:rsidR="00806FD4" w:rsidRDefault="00806FD4" w:rsidP="00806FD4">
      <w:pPr>
        <w:widowControl w:val="0"/>
        <w:autoSpaceDE w:val="0"/>
        <w:autoSpaceDN w:val="0"/>
        <w:adjustRightInd w:val="0"/>
        <w:ind w:firstLine="540"/>
        <w:jc w:val="both"/>
        <w:rPr>
          <w:sz w:val="28"/>
          <w:szCs w:val="28"/>
        </w:rPr>
      </w:pPr>
      <w:r w:rsidRPr="00D71A1F">
        <w:rPr>
          <w:sz w:val="28"/>
          <w:szCs w:val="28"/>
        </w:rPr>
        <w:t xml:space="preserve">В соответствии </w:t>
      </w:r>
      <w:r>
        <w:rPr>
          <w:sz w:val="28"/>
          <w:szCs w:val="28"/>
        </w:rPr>
        <w:t xml:space="preserve">с примечанием 4 </w:t>
      </w:r>
      <w:r w:rsidRPr="00255F45">
        <w:rPr>
          <w:sz w:val="28"/>
          <w:szCs w:val="28"/>
        </w:rPr>
        <w:t>Приложени</w:t>
      </w:r>
      <w:r>
        <w:rPr>
          <w:sz w:val="28"/>
          <w:szCs w:val="28"/>
        </w:rPr>
        <w:t>я</w:t>
      </w:r>
      <w:r w:rsidRPr="00255F45">
        <w:rPr>
          <w:sz w:val="28"/>
          <w:szCs w:val="28"/>
        </w:rPr>
        <w:t xml:space="preserve"> 2</w:t>
      </w:r>
      <w:r>
        <w:rPr>
          <w:sz w:val="28"/>
          <w:szCs w:val="28"/>
        </w:rPr>
        <w:t xml:space="preserve"> </w:t>
      </w:r>
      <w:r w:rsidRPr="00255F45">
        <w:rPr>
          <w:sz w:val="28"/>
          <w:szCs w:val="28"/>
        </w:rPr>
        <w:t>к Методическим указаниям</w:t>
      </w:r>
      <w:r>
        <w:rPr>
          <w:sz w:val="28"/>
          <w:szCs w:val="28"/>
        </w:rPr>
        <w:t>, р</w:t>
      </w:r>
      <w:r w:rsidRPr="00191D0B">
        <w:rPr>
          <w:sz w:val="28"/>
          <w:szCs w:val="28"/>
        </w:rPr>
        <w:t>асходы по строкам 3, 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14:paraId="6632A74B" w14:textId="77777777" w:rsidR="00806FD4" w:rsidRDefault="00806FD4" w:rsidP="00806FD4">
      <w:pPr>
        <w:widowControl w:val="0"/>
        <w:autoSpaceDE w:val="0"/>
        <w:autoSpaceDN w:val="0"/>
        <w:adjustRightInd w:val="0"/>
        <w:ind w:firstLine="540"/>
        <w:jc w:val="both"/>
        <w:rPr>
          <w:sz w:val="28"/>
          <w:szCs w:val="28"/>
        </w:rPr>
      </w:pPr>
      <w:r>
        <w:rPr>
          <w:sz w:val="28"/>
          <w:szCs w:val="28"/>
        </w:rPr>
        <w:t>В строке 3 таблицы 1 расходы приняты на уровне</w:t>
      </w:r>
      <w:r w:rsidRPr="00E608CA">
        <w:rPr>
          <w:sz w:val="28"/>
          <w:szCs w:val="28"/>
        </w:rPr>
        <w:t xml:space="preserve"> стандартизированной тарифной ставки С7.1, связанной с мониторингом выполнения заявителем </w:t>
      </w:r>
      <w:r w:rsidRPr="00E608CA">
        <w:rPr>
          <w:sz w:val="28"/>
          <w:szCs w:val="28"/>
        </w:rPr>
        <w:lastRenderedPageBreak/>
        <w:t>технических условий</w:t>
      </w:r>
      <w:r>
        <w:rPr>
          <w:sz w:val="28"/>
          <w:szCs w:val="28"/>
        </w:rPr>
        <w:t>,</w:t>
      </w:r>
      <w:r w:rsidRPr="00E608CA">
        <w:rPr>
          <w:sz w:val="28"/>
          <w:szCs w:val="28"/>
        </w:rPr>
        <w:t xml:space="preserve"> составля</w:t>
      </w:r>
      <w:r>
        <w:rPr>
          <w:sz w:val="28"/>
          <w:szCs w:val="28"/>
        </w:rPr>
        <w:t>ющей</w:t>
      </w:r>
      <w:r w:rsidRPr="00E608CA">
        <w:rPr>
          <w:sz w:val="28"/>
          <w:szCs w:val="28"/>
        </w:rPr>
        <w:t xml:space="preserve"> </w:t>
      </w:r>
      <w:r>
        <w:rPr>
          <w:sz w:val="28"/>
          <w:szCs w:val="28"/>
        </w:rPr>
        <w:t>4 646</w:t>
      </w:r>
      <w:r w:rsidRPr="00E608CA">
        <w:rPr>
          <w:sz w:val="28"/>
          <w:szCs w:val="28"/>
        </w:rPr>
        <w:t xml:space="preserve"> руб. за 1 присоединение, без НДС</w:t>
      </w:r>
      <w:r>
        <w:rPr>
          <w:sz w:val="28"/>
          <w:szCs w:val="28"/>
        </w:rPr>
        <w:t>,</w:t>
      </w:r>
      <w:r w:rsidRPr="00E608CA">
        <w:rPr>
          <w:sz w:val="28"/>
          <w:szCs w:val="28"/>
        </w:rPr>
        <w:t xml:space="preserve"> </w:t>
      </w:r>
      <w:r>
        <w:rPr>
          <w:sz w:val="28"/>
          <w:szCs w:val="28"/>
        </w:rPr>
        <w:t>без</w:t>
      </w:r>
      <w:r w:rsidRPr="00E608CA">
        <w:rPr>
          <w:sz w:val="28"/>
          <w:szCs w:val="28"/>
        </w:rPr>
        <w:t xml:space="preserve"> налога на прибыль (п. </w:t>
      </w:r>
      <w:r>
        <w:rPr>
          <w:sz w:val="28"/>
          <w:szCs w:val="28"/>
        </w:rPr>
        <w:t>7</w:t>
      </w:r>
      <w:r w:rsidRPr="00E608CA">
        <w:rPr>
          <w:sz w:val="28"/>
          <w:szCs w:val="28"/>
        </w:rPr>
        <w:t xml:space="preserve">.1. Приложения к Постановлению РЭК КО </w:t>
      </w:r>
      <w:r>
        <w:rPr>
          <w:sz w:val="28"/>
          <w:szCs w:val="28"/>
        </w:rPr>
        <w:br/>
      </w:r>
      <w:bookmarkStart w:id="171" w:name="_Hlk36207457"/>
      <w:r w:rsidRPr="003C737C">
        <w:rPr>
          <w:sz w:val="28"/>
          <w:szCs w:val="28"/>
        </w:rPr>
        <w:t>от 2</w:t>
      </w:r>
      <w:r>
        <w:rPr>
          <w:sz w:val="28"/>
          <w:szCs w:val="28"/>
        </w:rPr>
        <w:t>6</w:t>
      </w:r>
      <w:r w:rsidRPr="003C737C">
        <w:rPr>
          <w:sz w:val="28"/>
          <w:szCs w:val="28"/>
        </w:rPr>
        <w:t>.12.202</w:t>
      </w:r>
      <w:r>
        <w:rPr>
          <w:sz w:val="28"/>
          <w:szCs w:val="28"/>
        </w:rPr>
        <w:t>3</w:t>
      </w:r>
      <w:r w:rsidRPr="003C737C">
        <w:rPr>
          <w:sz w:val="28"/>
          <w:szCs w:val="28"/>
        </w:rPr>
        <w:t xml:space="preserve"> №</w:t>
      </w:r>
      <w:bookmarkEnd w:id="171"/>
      <w:r>
        <w:rPr>
          <w:sz w:val="28"/>
          <w:szCs w:val="28"/>
        </w:rPr>
        <w:t xml:space="preserve"> 738</w:t>
      </w:r>
      <w:r w:rsidRPr="003C737C">
        <w:rPr>
          <w:sz w:val="28"/>
          <w:szCs w:val="28"/>
        </w:rPr>
        <w:t>).</w:t>
      </w:r>
    </w:p>
    <w:p w14:paraId="4048E8C0" w14:textId="77777777" w:rsidR="00806FD4" w:rsidRDefault="00806FD4" w:rsidP="00806FD4">
      <w:pPr>
        <w:widowControl w:val="0"/>
        <w:autoSpaceDE w:val="0"/>
        <w:autoSpaceDN w:val="0"/>
        <w:adjustRightInd w:val="0"/>
        <w:ind w:firstLine="540"/>
        <w:jc w:val="both"/>
        <w:rPr>
          <w:sz w:val="28"/>
          <w:szCs w:val="28"/>
        </w:rPr>
      </w:pPr>
      <w:r>
        <w:rPr>
          <w:sz w:val="28"/>
          <w:szCs w:val="28"/>
        </w:rPr>
        <w:t>В строке 4 таблицы 1 расходы приняты на уровне</w:t>
      </w:r>
      <w:r w:rsidRPr="00E608CA">
        <w:rPr>
          <w:sz w:val="28"/>
          <w:szCs w:val="28"/>
        </w:rPr>
        <w:t xml:space="preserve"> стандартизированной тарифной ставки С7.</w:t>
      </w:r>
      <w:r>
        <w:rPr>
          <w:sz w:val="28"/>
          <w:szCs w:val="28"/>
        </w:rPr>
        <w:t>2</w:t>
      </w:r>
      <w:r w:rsidRPr="00E608CA">
        <w:rPr>
          <w:sz w:val="28"/>
          <w:szCs w:val="28"/>
        </w:rPr>
        <w:t>, связанной с осуществлением фактического присоединения к газораспределительной сети</w:t>
      </w:r>
      <w:r>
        <w:rPr>
          <w:sz w:val="28"/>
          <w:szCs w:val="28"/>
        </w:rPr>
        <w:t xml:space="preserve"> (предусматривается точка подключения газопровода </w:t>
      </w:r>
      <w:bookmarkStart w:id="172" w:name="_Hlk84424752"/>
      <w:r>
        <w:rPr>
          <w:sz w:val="28"/>
          <w:szCs w:val="28"/>
        </w:rPr>
        <w:t>заявителя к существующему стальному надземному газопроводу</w:t>
      </w:r>
      <w:r w:rsidRPr="00E001D0">
        <w:rPr>
          <w:sz w:val="28"/>
          <w:szCs w:val="28"/>
        </w:rPr>
        <w:t xml:space="preserve"> </w:t>
      </w:r>
      <w:bookmarkEnd w:id="172"/>
      <w:r w:rsidRPr="00E001D0">
        <w:rPr>
          <w:sz w:val="28"/>
          <w:szCs w:val="28"/>
        </w:rPr>
        <w:t>Ø</w:t>
      </w:r>
      <w:r>
        <w:rPr>
          <w:sz w:val="28"/>
          <w:szCs w:val="28"/>
        </w:rPr>
        <w:t>219</w:t>
      </w:r>
      <w:r w:rsidRPr="00E001D0">
        <w:rPr>
          <w:sz w:val="28"/>
          <w:szCs w:val="28"/>
        </w:rPr>
        <w:t xml:space="preserve"> мм </w:t>
      </w:r>
      <w:r w:rsidRPr="00064ECC">
        <w:rPr>
          <w:sz w:val="28"/>
          <w:szCs w:val="28"/>
        </w:rPr>
        <w:t xml:space="preserve">с давлением </w:t>
      </w:r>
      <w:r w:rsidRPr="00416CCA">
        <w:rPr>
          <w:sz w:val="28"/>
          <w:szCs w:val="28"/>
        </w:rPr>
        <w:t>до 0,</w:t>
      </w:r>
      <w:r>
        <w:rPr>
          <w:sz w:val="28"/>
          <w:szCs w:val="28"/>
        </w:rPr>
        <w:t>6</w:t>
      </w:r>
      <w:r w:rsidRPr="00416CCA">
        <w:rPr>
          <w:sz w:val="28"/>
          <w:szCs w:val="28"/>
        </w:rPr>
        <w:t xml:space="preserve"> МПа </w:t>
      </w:r>
      <w:r>
        <w:rPr>
          <w:sz w:val="28"/>
          <w:szCs w:val="28"/>
        </w:rPr>
        <w:t>(</w:t>
      </w:r>
      <w:r w:rsidRPr="00416CCA">
        <w:rPr>
          <w:sz w:val="28"/>
          <w:szCs w:val="28"/>
        </w:rPr>
        <w:t>включительно</w:t>
      </w:r>
      <w:r>
        <w:rPr>
          <w:sz w:val="28"/>
          <w:szCs w:val="28"/>
        </w:rPr>
        <w:t>),</w:t>
      </w:r>
      <w:r w:rsidRPr="00E608CA">
        <w:rPr>
          <w:sz w:val="28"/>
          <w:szCs w:val="28"/>
        </w:rPr>
        <w:t xml:space="preserve"> составля</w:t>
      </w:r>
      <w:r>
        <w:rPr>
          <w:sz w:val="28"/>
          <w:szCs w:val="28"/>
        </w:rPr>
        <w:t>ющей</w:t>
      </w:r>
      <w:r w:rsidRPr="00E608CA">
        <w:rPr>
          <w:sz w:val="28"/>
          <w:szCs w:val="28"/>
        </w:rPr>
        <w:t xml:space="preserve"> </w:t>
      </w:r>
      <w:r>
        <w:rPr>
          <w:sz w:val="28"/>
          <w:szCs w:val="28"/>
        </w:rPr>
        <w:t>49 441</w:t>
      </w:r>
      <w:r w:rsidRPr="00E608CA">
        <w:rPr>
          <w:sz w:val="28"/>
          <w:szCs w:val="28"/>
        </w:rPr>
        <w:t xml:space="preserve"> руб. за 1 присоединение, без НДС</w:t>
      </w:r>
      <w:r>
        <w:rPr>
          <w:sz w:val="28"/>
          <w:szCs w:val="28"/>
        </w:rPr>
        <w:t>,</w:t>
      </w:r>
      <w:r w:rsidRPr="00E608CA">
        <w:rPr>
          <w:sz w:val="28"/>
          <w:szCs w:val="28"/>
        </w:rPr>
        <w:t xml:space="preserve"> </w:t>
      </w:r>
      <w:r>
        <w:rPr>
          <w:sz w:val="28"/>
          <w:szCs w:val="28"/>
        </w:rPr>
        <w:t>без</w:t>
      </w:r>
      <w:r w:rsidRPr="00097844">
        <w:rPr>
          <w:sz w:val="28"/>
          <w:szCs w:val="28"/>
        </w:rPr>
        <w:t xml:space="preserve"> налога на прибыль </w:t>
      </w:r>
      <w:r w:rsidRPr="00E608CA">
        <w:rPr>
          <w:sz w:val="28"/>
          <w:szCs w:val="28"/>
        </w:rPr>
        <w:t xml:space="preserve">(п. </w:t>
      </w:r>
      <w:r w:rsidRPr="002F495D">
        <w:rPr>
          <w:sz w:val="28"/>
          <w:szCs w:val="28"/>
        </w:rPr>
        <w:t>7.2.1.1.2.4.</w:t>
      </w:r>
      <w:r w:rsidRPr="00E608CA">
        <w:rPr>
          <w:sz w:val="28"/>
          <w:szCs w:val="28"/>
        </w:rPr>
        <w:t xml:space="preserve"> </w:t>
      </w:r>
      <w:r w:rsidRPr="003C737C">
        <w:rPr>
          <w:sz w:val="28"/>
          <w:szCs w:val="28"/>
        </w:rPr>
        <w:t xml:space="preserve">Приложения к Постановлению РЭК КО от </w:t>
      </w:r>
      <w:r w:rsidRPr="00451800">
        <w:rPr>
          <w:sz w:val="28"/>
          <w:szCs w:val="28"/>
        </w:rPr>
        <w:t>26.12.2023 № 738</w:t>
      </w:r>
      <w:r w:rsidRPr="003C737C">
        <w:rPr>
          <w:sz w:val="28"/>
          <w:szCs w:val="28"/>
        </w:rPr>
        <w:t>).</w:t>
      </w:r>
    </w:p>
    <w:p w14:paraId="4815D4EF" w14:textId="77777777" w:rsidR="00806FD4" w:rsidRDefault="00806FD4" w:rsidP="00806FD4">
      <w:pPr>
        <w:widowControl w:val="0"/>
        <w:autoSpaceDE w:val="0"/>
        <w:autoSpaceDN w:val="0"/>
        <w:adjustRightInd w:val="0"/>
        <w:ind w:firstLine="540"/>
        <w:jc w:val="both"/>
        <w:rPr>
          <w:sz w:val="28"/>
          <w:szCs w:val="28"/>
        </w:rPr>
      </w:pPr>
      <w:r>
        <w:rPr>
          <w:sz w:val="28"/>
          <w:szCs w:val="28"/>
        </w:rPr>
        <w:t>В представленных материалах ГРО эффективная ставка налога на прибыль на 2024 год составляет 20%.</w:t>
      </w:r>
    </w:p>
    <w:p w14:paraId="08969DBC" w14:textId="77777777" w:rsidR="00806FD4" w:rsidRDefault="00806FD4" w:rsidP="00806FD4">
      <w:pPr>
        <w:widowControl w:val="0"/>
        <w:autoSpaceDE w:val="0"/>
        <w:autoSpaceDN w:val="0"/>
        <w:adjustRightInd w:val="0"/>
        <w:ind w:firstLine="540"/>
        <w:jc w:val="both"/>
        <w:rPr>
          <w:sz w:val="28"/>
          <w:szCs w:val="28"/>
        </w:rPr>
      </w:pPr>
      <w:r>
        <w:rPr>
          <w:sz w:val="28"/>
          <w:szCs w:val="28"/>
        </w:rPr>
        <w:t>По предложению экспертной группы,</w:t>
      </w:r>
      <w:r w:rsidRPr="00A422E9">
        <w:rPr>
          <w:sz w:val="28"/>
          <w:szCs w:val="28"/>
        </w:rPr>
        <w:t xml:space="preserve"> </w:t>
      </w:r>
      <w:r w:rsidRPr="007676AD">
        <w:rPr>
          <w:sz w:val="28"/>
          <w:szCs w:val="28"/>
        </w:rPr>
        <w:t xml:space="preserve">плату за технологическое </w:t>
      </w:r>
      <w:r w:rsidRPr="00D71A1F">
        <w:rPr>
          <w:sz w:val="28"/>
          <w:szCs w:val="28"/>
        </w:rPr>
        <w:t>присоединение</w:t>
      </w:r>
      <w:r>
        <w:rPr>
          <w:sz w:val="28"/>
          <w:szCs w:val="28"/>
        </w:rPr>
        <w:t xml:space="preserve"> составит </w:t>
      </w:r>
      <w:r w:rsidRPr="002F495D">
        <w:rPr>
          <w:sz w:val="28"/>
          <w:szCs w:val="28"/>
        </w:rPr>
        <w:t>2</w:t>
      </w:r>
      <w:r>
        <w:rPr>
          <w:sz w:val="28"/>
          <w:szCs w:val="28"/>
        </w:rPr>
        <w:t> </w:t>
      </w:r>
      <w:r w:rsidRPr="002F495D">
        <w:rPr>
          <w:sz w:val="28"/>
          <w:szCs w:val="28"/>
        </w:rPr>
        <w:t>482</w:t>
      </w:r>
      <w:r>
        <w:rPr>
          <w:sz w:val="28"/>
          <w:szCs w:val="28"/>
        </w:rPr>
        <w:t> </w:t>
      </w:r>
      <w:r w:rsidRPr="002F495D">
        <w:rPr>
          <w:sz w:val="28"/>
          <w:szCs w:val="28"/>
        </w:rPr>
        <w:t>488</w:t>
      </w:r>
      <w:r>
        <w:rPr>
          <w:sz w:val="28"/>
          <w:szCs w:val="28"/>
        </w:rPr>
        <w:t xml:space="preserve"> руб., что соответствует предложению ГРО.</w:t>
      </w:r>
    </w:p>
    <w:p w14:paraId="152DDEA9" w14:textId="77777777" w:rsidR="00806FD4" w:rsidRPr="0035407A" w:rsidRDefault="00806FD4" w:rsidP="00806FD4">
      <w:pPr>
        <w:widowControl w:val="0"/>
        <w:autoSpaceDE w:val="0"/>
        <w:autoSpaceDN w:val="0"/>
        <w:adjustRightInd w:val="0"/>
        <w:ind w:firstLine="540"/>
        <w:jc w:val="both"/>
        <w:rPr>
          <w:bCs/>
          <w:sz w:val="28"/>
          <w:szCs w:val="28"/>
        </w:rPr>
      </w:pPr>
      <w:r w:rsidRPr="00D71A1F">
        <w:rPr>
          <w:sz w:val="28"/>
          <w:szCs w:val="28"/>
        </w:rPr>
        <w:t>По итогам анализа представленных ООО «Газпром газораспределение Томск»</w:t>
      </w:r>
      <w:r w:rsidRPr="007676AD">
        <w:rPr>
          <w:sz w:val="28"/>
          <w:szCs w:val="28"/>
        </w:rPr>
        <w:t xml:space="preserve"> предложений по </w:t>
      </w:r>
      <w:r w:rsidRPr="00D71A1F">
        <w:rPr>
          <w:sz w:val="28"/>
          <w:szCs w:val="28"/>
        </w:rPr>
        <w:t xml:space="preserve">расчёту </w:t>
      </w:r>
      <w:r>
        <w:rPr>
          <w:sz w:val="28"/>
          <w:szCs w:val="28"/>
        </w:rPr>
        <w:t xml:space="preserve">размера </w:t>
      </w:r>
      <w:r w:rsidRPr="00D71A1F">
        <w:rPr>
          <w:sz w:val="28"/>
          <w:szCs w:val="28"/>
        </w:rPr>
        <w:t xml:space="preserve">платы за технологическое присоединение </w:t>
      </w:r>
      <w:r w:rsidRPr="00E001D0">
        <w:rPr>
          <w:sz w:val="28"/>
          <w:szCs w:val="28"/>
        </w:rPr>
        <w:t xml:space="preserve">газоиспользующего оборудования </w:t>
      </w:r>
      <w:r w:rsidRPr="003F579E">
        <w:rPr>
          <w:sz w:val="28"/>
          <w:szCs w:val="28"/>
        </w:rPr>
        <w:t>ООО «Текстильная фабрика «Сибирь» в пределах границ принадлежащего ему земельного участка с кадастровым номером 42:36:0101001:5693, расположенного по адресу: Кемеровская область - Кузбасс, г. Юрга, ул. Машиностроителей, д. 1,</w:t>
      </w:r>
      <w:r>
        <w:rPr>
          <w:sz w:val="28"/>
          <w:szCs w:val="28"/>
        </w:rPr>
        <w:br/>
      </w:r>
      <w:r w:rsidRPr="003F579E">
        <w:rPr>
          <w:sz w:val="28"/>
          <w:szCs w:val="28"/>
        </w:rPr>
        <w:t>участок № 4</w:t>
      </w:r>
      <w:r w:rsidRPr="00136AF3">
        <w:rPr>
          <w:sz w:val="28"/>
          <w:szCs w:val="28"/>
        </w:rPr>
        <w:t>, по индивидуальному проекту</w:t>
      </w:r>
      <w:r w:rsidRPr="00625772">
        <w:rPr>
          <w:sz w:val="28"/>
          <w:szCs w:val="28"/>
        </w:rPr>
        <w:t xml:space="preserve"> </w:t>
      </w:r>
      <w:r w:rsidRPr="00D71A1F">
        <w:rPr>
          <w:sz w:val="28"/>
          <w:szCs w:val="28"/>
        </w:rPr>
        <w:t>к сетям газораспределения</w:t>
      </w:r>
      <w:r>
        <w:rPr>
          <w:sz w:val="28"/>
          <w:szCs w:val="28"/>
        </w:rPr>
        <w:t>,</w:t>
      </w:r>
      <w:r w:rsidRPr="00D71A1F">
        <w:rPr>
          <w:sz w:val="28"/>
          <w:szCs w:val="28"/>
        </w:rPr>
        <w:t xml:space="preserve"> </w:t>
      </w:r>
      <w:r w:rsidRPr="007676AD">
        <w:rPr>
          <w:sz w:val="28"/>
          <w:szCs w:val="28"/>
        </w:rPr>
        <w:t>экспертная группа предл</w:t>
      </w:r>
      <w:r w:rsidRPr="007676AD">
        <w:rPr>
          <w:sz w:val="28"/>
          <w:szCs w:val="28"/>
        </w:rPr>
        <w:t>а</w:t>
      </w:r>
      <w:r w:rsidRPr="007676AD">
        <w:rPr>
          <w:sz w:val="28"/>
          <w:szCs w:val="28"/>
        </w:rPr>
        <w:t xml:space="preserve">гает установить плату за технологическое </w:t>
      </w:r>
      <w:r w:rsidRPr="00D71A1F">
        <w:rPr>
          <w:sz w:val="28"/>
          <w:szCs w:val="28"/>
        </w:rPr>
        <w:t xml:space="preserve">присоединение </w:t>
      </w:r>
      <w:r w:rsidRPr="007676AD">
        <w:rPr>
          <w:sz w:val="28"/>
          <w:szCs w:val="28"/>
        </w:rPr>
        <w:t>в ра</w:t>
      </w:r>
      <w:r w:rsidRPr="007676AD">
        <w:rPr>
          <w:sz w:val="28"/>
          <w:szCs w:val="28"/>
        </w:rPr>
        <w:t>з</w:t>
      </w:r>
      <w:r w:rsidRPr="007676AD">
        <w:rPr>
          <w:sz w:val="28"/>
          <w:szCs w:val="28"/>
        </w:rPr>
        <w:t xml:space="preserve">мере </w:t>
      </w:r>
      <w:r w:rsidRPr="003F579E">
        <w:rPr>
          <w:sz w:val="28"/>
          <w:szCs w:val="28"/>
        </w:rPr>
        <w:t>2</w:t>
      </w:r>
      <w:r>
        <w:rPr>
          <w:sz w:val="28"/>
          <w:szCs w:val="28"/>
        </w:rPr>
        <w:t> </w:t>
      </w:r>
      <w:r w:rsidRPr="003F579E">
        <w:rPr>
          <w:sz w:val="28"/>
          <w:szCs w:val="28"/>
        </w:rPr>
        <w:t>482</w:t>
      </w:r>
      <w:r>
        <w:rPr>
          <w:sz w:val="28"/>
          <w:szCs w:val="28"/>
        </w:rPr>
        <w:t> </w:t>
      </w:r>
      <w:r w:rsidRPr="003F579E">
        <w:rPr>
          <w:sz w:val="28"/>
          <w:szCs w:val="28"/>
        </w:rPr>
        <w:t>488</w:t>
      </w:r>
      <w:r w:rsidRPr="00064ECC">
        <w:rPr>
          <w:sz w:val="28"/>
          <w:szCs w:val="28"/>
        </w:rPr>
        <w:t xml:space="preserve"> </w:t>
      </w:r>
      <w:r w:rsidRPr="00136AF3">
        <w:rPr>
          <w:sz w:val="28"/>
          <w:szCs w:val="28"/>
        </w:rPr>
        <w:t>рублей (без учёта НДС</w:t>
      </w:r>
      <w:r>
        <w:rPr>
          <w:sz w:val="28"/>
          <w:szCs w:val="28"/>
        </w:rPr>
        <w:t>, с учетом налога на прибыль</w:t>
      </w:r>
      <w:r w:rsidRPr="00136AF3">
        <w:rPr>
          <w:sz w:val="28"/>
          <w:szCs w:val="28"/>
        </w:rPr>
        <w:t>)</w:t>
      </w:r>
      <w:r w:rsidRPr="007676AD">
        <w:rPr>
          <w:sz w:val="28"/>
          <w:szCs w:val="28"/>
        </w:rPr>
        <w:t xml:space="preserve">. </w:t>
      </w:r>
    </w:p>
    <w:p w14:paraId="1BC3B710" w14:textId="77777777" w:rsidR="00806FD4" w:rsidRPr="00D71A1F" w:rsidRDefault="00806FD4" w:rsidP="00806FD4">
      <w:pPr>
        <w:pStyle w:val="31"/>
        <w:jc w:val="center"/>
        <w:rPr>
          <w:sz w:val="28"/>
          <w:szCs w:val="27"/>
        </w:rPr>
      </w:pPr>
    </w:p>
    <w:p w14:paraId="3E52A718" w14:textId="77777777" w:rsidR="00806FD4" w:rsidRPr="00D71A1F" w:rsidRDefault="00806FD4" w:rsidP="00806FD4">
      <w:pPr>
        <w:pStyle w:val="31"/>
        <w:jc w:val="center"/>
        <w:rPr>
          <w:sz w:val="28"/>
          <w:szCs w:val="27"/>
        </w:rPr>
      </w:pPr>
    </w:p>
    <w:p w14:paraId="7C25098B" w14:textId="77777777" w:rsidR="004C4A9B" w:rsidRDefault="004C4A9B" w:rsidP="00061F0A">
      <w:pPr>
        <w:jc w:val="both"/>
        <w:rPr>
          <w:bCs/>
          <w:sz w:val="16"/>
          <w:szCs w:val="16"/>
        </w:rPr>
        <w:sectPr w:rsidR="004C4A9B" w:rsidSect="00806FD4">
          <w:footerReference w:type="default" r:id="rId28"/>
          <w:pgSz w:w="11906" w:h="16838"/>
          <w:pgMar w:top="993" w:right="566" w:bottom="851" w:left="1560" w:header="720" w:footer="272" w:gutter="0"/>
          <w:cols w:space="720"/>
          <w:docGrid w:linePitch="326"/>
        </w:sectPr>
      </w:pPr>
    </w:p>
    <w:p w14:paraId="33EC223E" w14:textId="2865CF3E" w:rsidR="004C4A9B" w:rsidRPr="00F01343" w:rsidRDefault="004C4A9B" w:rsidP="004C4A9B">
      <w:pPr>
        <w:tabs>
          <w:tab w:val="left" w:pos="270"/>
          <w:tab w:val="right" w:pos="9355"/>
        </w:tabs>
        <w:ind w:left="-6151" w:firstLine="11821"/>
      </w:pPr>
      <w:r w:rsidRPr="00F01343">
        <w:lastRenderedPageBreak/>
        <w:t xml:space="preserve">Приложение </w:t>
      </w:r>
      <w:r>
        <w:t xml:space="preserve">№ </w:t>
      </w:r>
      <w:r>
        <w:t>10</w:t>
      </w:r>
      <w:r>
        <w:t xml:space="preserve"> к протоколу</w:t>
      </w:r>
      <w:r w:rsidRPr="00F01343">
        <w:t xml:space="preserve"> № </w:t>
      </w:r>
      <w:r>
        <w:t>52</w:t>
      </w:r>
    </w:p>
    <w:p w14:paraId="04EA6B09" w14:textId="77777777" w:rsidR="004C4A9B" w:rsidRPr="00F01343" w:rsidRDefault="004C4A9B" w:rsidP="004C4A9B">
      <w:pPr>
        <w:tabs>
          <w:tab w:val="left" w:pos="3686"/>
          <w:tab w:val="left" w:pos="9498"/>
        </w:tabs>
        <w:ind w:left="-6151" w:right="-569" w:firstLine="11821"/>
      </w:pPr>
      <w:r w:rsidRPr="00F01343">
        <w:t>заседания правления Региональной</w:t>
      </w:r>
    </w:p>
    <w:p w14:paraId="3018E8D3" w14:textId="77777777" w:rsidR="004C4A9B" w:rsidRPr="00F01343" w:rsidRDefault="004C4A9B" w:rsidP="004C4A9B">
      <w:pPr>
        <w:tabs>
          <w:tab w:val="left" w:pos="3686"/>
          <w:tab w:val="left" w:pos="9498"/>
        </w:tabs>
        <w:ind w:left="-6151" w:right="-569" w:firstLine="11821"/>
      </w:pPr>
      <w:r w:rsidRPr="00F01343">
        <w:t>энергетической комиссии</w:t>
      </w:r>
    </w:p>
    <w:p w14:paraId="46A8B51A" w14:textId="77777777" w:rsidR="004C4A9B" w:rsidRDefault="004C4A9B" w:rsidP="004C4A9B">
      <w:pPr>
        <w:tabs>
          <w:tab w:val="left" w:pos="3686"/>
          <w:tab w:val="left" w:pos="9498"/>
        </w:tabs>
        <w:ind w:left="-6151" w:right="-569" w:firstLine="11821"/>
      </w:pPr>
      <w:r w:rsidRPr="00F01343">
        <w:t xml:space="preserve">Кузбасса от </w:t>
      </w:r>
      <w:r>
        <w:t>15</w:t>
      </w:r>
      <w:r w:rsidRPr="00F01343">
        <w:t>.0</w:t>
      </w:r>
      <w:r>
        <w:t>8</w:t>
      </w:r>
      <w:r w:rsidRPr="00F01343">
        <w:t>.2024</w:t>
      </w:r>
    </w:p>
    <w:p w14:paraId="3D6F8698" w14:textId="77777777" w:rsidR="004C4A9B" w:rsidRDefault="004C4A9B" w:rsidP="004C4A9B">
      <w:pPr>
        <w:tabs>
          <w:tab w:val="left" w:pos="3686"/>
          <w:tab w:val="left" w:pos="9498"/>
        </w:tabs>
        <w:ind w:left="-6151" w:right="-569" w:firstLine="11821"/>
      </w:pPr>
    </w:p>
    <w:p w14:paraId="2724489F" w14:textId="77777777" w:rsidR="004C4A9B" w:rsidRDefault="004C4A9B" w:rsidP="004C4A9B">
      <w:pPr>
        <w:tabs>
          <w:tab w:val="left" w:pos="1365"/>
        </w:tabs>
        <w:jc w:val="center"/>
        <w:rPr>
          <w:bCs/>
          <w:sz w:val="28"/>
          <w:szCs w:val="28"/>
        </w:rPr>
      </w:pPr>
      <w:r w:rsidRPr="00FD283B">
        <w:rPr>
          <w:bCs/>
          <w:sz w:val="28"/>
          <w:szCs w:val="28"/>
        </w:rPr>
        <w:t>Льготные цены (тарифы)</w:t>
      </w:r>
      <w:r>
        <w:rPr>
          <w:bCs/>
          <w:sz w:val="28"/>
          <w:szCs w:val="28"/>
        </w:rPr>
        <w:t>*                                                                                                               на г</w:t>
      </w:r>
      <w:r w:rsidRPr="00B26EF3">
        <w:rPr>
          <w:bCs/>
          <w:sz w:val="28"/>
          <w:szCs w:val="28"/>
        </w:rPr>
        <w:t xml:space="preserve">орячее водоснабжение с использованием нецентрализованных </w:t>
      </w:r>
    </w:p>
    <w:p w14:paraId="3602B1B6" w14:textId="77777777" w:rsidR="004C4A9B" w:rsidRDefault="004C4A9B" w:rsidP="004C4A9B">
      <w:pPr>
        <w:tabs>
          <w:tab w:val="left" w:pos="1365"/>
        </w:tabs>
        <w:jc w:val="center"/>
        <w:rPr>
          <w:bCs/>
          <w:kern w:val="32"/>
          <w:sz w:val="28"/>
          <w:szCs w:val="28"/>
        </w:rPr>
      </w:pPr>
      <w:r w:rsidRPr="00B26EF3">
        <w:rPr>
          <w:bCs/>
          <w:sz w:val="28"/>
          <w:szCs w:val="28"/>
        </w:rPr>
        <w:t>систем горячего водоснабжения</w:t>
      </w:r>
    </w:p>
    <w:p w14:paraId="20686491" w14:textId="77777777" w:rsidR="004C4A9B" w:rsidRPr="00F216CF" w:rsidRDefault="004C4A9B" w:rsidP="004C4A9B">
      <w:pPr>
        <w:tabs>
          <w:tab w:val="left" w:pos="1365"/>
        </w:tabs>
        <w:jc w:val="center"/>
        <w:rPr>
          <w:color w:val="FF0000"/>
          <w:sz w:val="28"/>
          <w:szCs w:val="28"/>
        </w:rPr>
      </w:pPr>
      <w:bookmarkStart w:id="173" w:name="_Hlk53664220"/>
      <w:r w:rsidRPr="00F216CF">
        <w:rPr>
          <w:color w:val="FF0000"/>
          <w:sz w:val="28"/>
          <w:szCs w:val="28"/>
        </w:rPr>
        <w:t xml:space="preserve">                                                                                                             </w:t>
      </w:r>
    </w:p>
    <w:tbl>
      <w:tblPr>
        <w:tblStyle w:val="ae"/>
        <w:tblpPr w:leftFromText="180" w:rightFromText="180" w:vertAnchor="text" w:horzAnchor="page" w:tblpXSpec="center" w:tblpY="203"/>
        <w:tblW w:w="9634" w:type="dxa"/>
        <w:jc w:val="center"/>
        <w:tblLayout w:type="fixed"/>
        <w:tblLook w:val="04A0" w:firstRow="1" w:lastRow="0" w:firstColumn="1" w:lastColumn="0" w:noHBand="0" w:noVBand="1"/>
      </w:tblPr>
      <w:tblGrid>
        <w:gridCol w:w="1133"/>
        <w:gridCol w:w="2831"/>
        <w:gridCol w:w="2835"/>
        <w:gridCol w:w="2835"/>
      </w:tblGrid>
      <w:tr w:rsidR="004C4A9B" w:rsidRPr="00FB6F07" w14:paraId="24D57A4D" w14:textId="77777777" w:rsidTr="00F0200C">
        <w:trPr>
          <w:trHeight w:val="324"/>
          <w:jc w:val="center"/>
        </w:trPr>
        <w:tc>
          <w:tcPr>
            <w:tcW w:w="1133" w:type="dxa"/>
            <w:vMerge w:val="restart"/>
            <w:vAlign w:val="center"/>
          </w:tcPr>
          <w:bookmarkEnd w:id="173"/>
          <w:p w14:paraId="5FE6D329" w14:textId="77777777" w:rsidR="004C4A9B" w:rsidRPr="00FB6F07" w:rsidRDefault="004C4A9B" w:rsidP="00F0200C">
            <w:pPr>
              <w:tabs>
                <w:tab w:val="left" w:pos="0"/>
              </w:tabs>
              <w:rPr>
                <w:bCs/>
              </w:rPr>
            </w:pPr>
            <w:r>
              <w:rPr>
                <w:bCs/>
              </w:rPr>
              <w:t xml:space="preserve"> </w:t>
            </w:r>
            <w:r w:rsidRPr="00FB6F07">
              <w:rPr>
                <w:bCs/>
              </w:rPr>
              <w:t>№ п/п</w:t>
            </w:r>
          </w:p>
        </w:tc>
        <w:tc>
          <w:tcPr>
            <w:tcW w:w="2831" w:type="dxa"/>
            <w:vMerge w:val="restart"/>
            <w:vAlign w:val="center"/>
          </w:tcPr>
          <w:p w14:paraId="353FA67C" w14:textId="77777777" w:rsidR="004C4A9B" w:rsidRPr="00190AC1" w:rsidRDefault="004C4A9B" w:rsidP="00F0200C">
            <w:pPr>
              <w:tabs>
                <w:tab w:val="left" w:pos="0"/>
              </w:tabs>
              <w:jc w:val="center"/>
              <w:rPr>
                <w:bCs/>
              </w:rPr>
            </w:pPr>
          </w:p>
          <w:p w14:paraId="65E2ADAC" w14:textId="77777777" w:rsidR="004C4A9B" w:rsidRPr="00FB6F07" w:rsidRDefault="004C4A9B" w:rsidP="00F0200C">
            <w:pPr>
              <w:tabs>
                <w:tab w:val="left" w:pos="0"/>
              </w:tabs>
              <w:jc w:val="center"/>
              <w:rPr>
                <w:bCs/>
              </w:rPr>
            </w:pPr>
            <w:r>
              <w:rPr>
                <w:bCs/>
              </w:rPr>
              <w:t>К</w:t>
            </w:r>
            <w:r w:rsidRPr="00190AC1">
              <w:rPr>
                <w:bCs/>
              </w:rPr>
              <w:t>онструктивные особенности многоквартирного дома или жилого дома</w:t>
            </w:r>
          </w:p>
        </w:tc>
        <w:tc>
          <w:tcPr>
            <w:tcW w:w="5670" w:type="dxa"/>
            <w:gridSpan w:val="2"/>
            <w:vAlign w:val="center"/>
          </w:tcPr>
          <w:p w14:paraId="442D9C64" w14:textId="77777777" w:rsidR="004C4A9B" w:rsidRPr="00FB6F07" w:rsidRDefault="004C4A9B" w:rsidP="00F0200C">
            <w:pPr>
              <w:tabs>
                <w:tab w:val="left" w:pos="0"/>
              </w:tabs>
              <w:jc w:val="center"/>
              <w:rPr>
                <w:bCs/>
              </w:rPr>
            </w:pPr>
            <w:r w:rsidRPr="00516E4E">
              <w:rPr>
                <w:bCs/>
              </w:rPr>
              <w:t>Наименование регулируемой организации</w:t>
            </w:r>
          </w:p>
        </w:tc>
      </w:tr>
      <w:tr w:rsidR="004C4A9B" w:rsidRPr="00FB6F07" w14:paraId="44EA8B0F" w14:textId="77777777" w:rsidTr="00F0200C">
        <w:trPr>
          <w:trHeight w:val="231"/>
          <w:jc w:val="center"/>
        </w:trPr>
        <w:tc>
          <w:tcPr>
            <w:tcW w:w="1133" w:type="dxa"/>
            <w:vMerge/>
            <w:vAlign w:val="center"/>
          </w:tcPr>
          <w:p w14:paraId="2CC1AAE0" w14:textId="77777777" w:rsidR="004C4A9B" w:rsidRPr="00FB6F07" w:rsidRDefault="004C4A9B" w:rsidP="00F0200C">
            <w:pPr>
              <w:tabs>
                <w:tab w:val="left" w:pos="0"/>
              </w:tabs>
              <w:jc w:val="center"/>
              <w:rPr>
                <w:bCs/>
              </w:rPr>
            </w:pPr>
          </w:p>
        </w:tc>
        <w:tc>
          <w:tcPr>
            <w:tcW w:w="2831" w:type="dxa"/>
            <w:vMerge/>
            <w:vAlign w:val="center"/>
          </w:tcPr>
          <w:p w14:paraId="1CC5111E" w14:textId="77777777" w:rsidR="004C4A9B" w:rsidRPr="00FB6F07" w:rsidRDefault="004C4A9B" w:rsidP="00F0200C">
            <w:pPr>
              <w:tabs>
                <w:tab w:val="left" w:pos="0"/>
              </w:tabs>
              <w:jc w:val="center"/>
              <w:rPr>
                <w:bCs/>
              </w:rPr>
            </w:pPr>
          </w:p>
        </w:tc>
        <w:tc>
          <w:tcPr>
            <w:tcW w:w="5670" w:type="dxa"/>
            <w:gridSpan w:val="2"/>
            <w:vAlign w:val="center"/>
          </w:tcPr>
          <w:p w14:paraId="4F2E7926" w14:textId="77777777" w:rsidR="004C4A9B" w:rsidRDefault="004C4A9B" w:rsidP="00F0200C">
            <w:pPr>
              <w:tabs>
                <w:tab w:val="left" w:pos="0"/>
              </w:tabs>
              <w:jc w:val="center"/>
            </w:pPr>
            <w:r w:rsidRPr="00516E4E">
              <w:t>Льготные цены (тарифы)</w:t>
            </w:r>
          </w:p>
        </w:tc>
      </w:tr>
      <w:tr w:rsidR="004C4A9B" w:rsidRPr="00FB6F07" w14:paraId="35FEA8B2" w14:textId="77777777" w:rsidTr="00F0200C">
        <w:trPr>
          <w:trHeight w:val="366"/>
          <w:jc w:val="center"/>
        </w:trPr>
        <w:tc>
          <w:tcPr>
            <w:tcW w:w="1133" w:type="dxa"/>
            <w:vMerge/>
            <w:vAlign w:val="center"/>
          </w:tcPr>
          <w:p w14:paraId="74E599A2" w14:textId="77777777" w:rsidR="004C4A9B" w:rsidRPr="00FB6F07" w:rsidRDefault="004C4A9B" w:rsidP="00F0200C">
            <w:pPr>
              <w:tabs>
                <w:tab w:val="left" w:pos="0"/>
              </w:tabs>
              <w:jc w:val="center"/>
              <w:rPr>
                <w:bCs/>
              </w:rPr>
            </w:pPr>
          </w:p>
        </w:tc>
        <w:tc>
          <w:tcPr>
            <w:tcW w:w="2831" w:type="dxa"/>
            <w:vMerge/>
            <w:vAlign w:val="center"/>
          </w:tcPr>
          <w:p w14:paraId="2743DE3B" w14:textId="77777777" w:rsidR="004C4A9B" w:rsidRPr="00FB6F07" w:rsidRDefault="004C4A9B" w:rsidP="00F0200C">
            <w:pPr>
              <w:tabs>
                <w:tab w:val="left" w:pos="0"/>
              </w:tabs>
              <w:jc w:val="center"/>
              <w:rPr>
                <w:bCs/>
              </w:rPr>
            </w:pPr>
          </w:p>
        </w:tc>
        <w:tc>
          <w:tcPr>
            <w:tcW w:w="5670" w:type="dxa"/>
            <w:gridSpan w:val="2"/>
            <w:vAlign w:val="center"/>
          </w:tcPr>
          <w:p w14:paraId="71B13301" w14:textId="77777777" w:rsidR="004C4A9B" w:rsidRPr="00FF6F8C" w:rsidRDefault="004C4A9B" w:rsidP="00F0200C">
            <w:pPr>
              <w:tabs>
                <w:tab w:val="left" w:pos="0"/>
              </w:tabs>
              <w:jc w:val="center"/>
            </w:pPr>
            <w:r w:rsidRPr="00516E4E">
              <w:t>Горячая вода</w:t>
            </w:r>
          </w:p>
        </w:tc>
      </w:tr>
      <w:tr w:rsidR="004C4A9B" w:rsidRPr="00FB6F07" w14:paraId="5671D210" w14:textId="77777777" w:rsidTr="00F0200C">
        <w:trPr>
          <w:trHeight w:val="515"/>
          <w:jc w:val="center"/>
        </w:trPr>
        <w:tc>
          <w:tcPr>
            <w:tcW w:w="1133" w:type="dxa"/>
            <w:vMerge/>
            <w:vAlign w:val="center"/>
          </w:tcPr>
          <w:p w14:paraId="059A8DE8" w14:textId="77777777" w:rsidR="004C4A9B" w:rsidRPr="00FB6F07" w:rsidRDefault="004C4A9B" w:rsidP="00F0200C">
            <w:pPr>
              <w:tabs>
                <w:tab w:val="left" w:pos="0"/>
              </w:tabs>
              <w:jc w:val="center"/>
              <w:rPr>
                <w:bCs/>
              </w:rPr>
            </w:pPr>
          </w:p>
        </w:tc>
        <w:tc>
          <w:tcPr>
            <w:tcW w:w="2831" w:type="dxa"/>
            <w:vMerge/>
            <w:vAlign w:val="center"/>
          </w:tcPr>
          <w:p w14:paraId="1542BD93" w14:textId="77777777" w:rsidR="004C4A9B" w:rsidRPr="00FB6F07" w:rsidRDefault="004C4A9B" w:rsidP="00F0200C">
            <w:pPr>
              <w:tabs>
                <w:tab w:val="left" w:pos="0"/>
              </w:tabs>
              <w:jc w:val="center"/>
              <w:rPr>
                <w:bCs/>
              </w:rPr>
            </w:pPr>
          </w:p>
        </w:tc>
        <w:tc>
          <w:tcPr>
            <w:tcW w:w="2835" w:type="dxa"/>
            <w:vAlign w:val="center"/>
          </w:tcPr>
          <w:p w14:paraId="3C6F5E09" w14:textId="77777777" w:rsidR="004C4A9B" w:rsidRPr="00FB6F07" w:rsidRDefault="004C4A9B" w:rsidP="00F0200C">
            <w:pPr>
              <w:tabs>
                <w:tab w:val="left" w:pos="0"/>
              </w:tabs>
              <w:jc w:val="center"/>
              <w:rPr>
                <w:bCs/>
              </w:rPr>
            </w:pPr>
            <w:r w:rsidRPr="00516E4E">
              <w:rPr>
                <w:bCs/>
              </w:rPr>
              <w:t xml:space="preserve">Компонент на тепловую энергию, </w:t>
            </w:r>
            <w:proofErr w:type="spellStart"/>
            <w:r w:rsidRPr="00516E4E">
              <w:rPr>
                <w:bCs/>
              </w:rPr>
              <w:t>руб</w:t>
            </w:r>
            <w:proofErr w:type="spellEnd"/>
            <w:r w:rsidRPr="00516E4E">
              <w:rPr>
                <w:bCs/>
              </w:rPr>
              <w:t>/Гкал**</w:t>
            </w:r>
          </w:p>
        </w:tc>
        <w:tc>
          <w:tcPr>
            <w:tcW w:w="2835" w:type="dxa"/>
            <w:vAlign w:val="center"/>
          </w:tcPr>
          <w:p w14:paraId="17774A80" w14:textId="77777777" w:rsidR="004C4A9B" w:rsidRPr="00FB6F07" w:rsidRDefault="004C4A9B" w:rsidP="00F0200C">
            <w:pPr>
              <w:tabs>
                <w:tab w:val="left" w:pos="0"/>
              </w:tabs>
              <w:jc w:val="center"/>
              <w:rPr>
                <w:bCs/>
              </w:rPr>
            </w:pPr>
            <w:r w:rsidRPr="00516E4E">
              <w:rPr>
                <w:bCs/>
              </w:rPr>
              <w:t xml:space="preserve">Компонент на холодную </w:t>
            </w:r>
            <w:proofErr w:type="gramStart"/>
            <w:r w:rsidRPr="00516E4E">
              <w:rPr>
                <w:bCs/>
              </w:rPr>
              <w:t xml:space="preserve">воду,  </w:t>
            </w:r>
            <w:proofErr w:type="spellStart"/>
            <w:r w:rsidRPr="00516E4E">
              <w:rPr>
                <w:bCs/>
              </w:rPr>
              <w:t>руб</w:t>
            </w:r>
            <w:proofErr w:type="spellEnd"/>
            <w:proofErr w:type="gramEnd"/>
            <w:r w:rsidRPr="00516E4E">
              <w:rPr>
                <w:bCs/>
              </w:rPr>
              <w:t>/м</w:t>
            </w:r>
            <w:r w:rsidRPr="00516E4E">
              <w:rPr>
                <w:bCs/>
                <w:vertAlign w:val="superscript"/>
              </w:rPr>
              <w:t>3</w:t>
            </w:r>
            <w:r w:rsidRPr="00516E4E">
              <w:rPr>
                <w:bCs/>
              </w:rPr>
              <w:t>***</w:t>
            </w:r>
          </w:p>
        </w:tc>
      </w:tr>
      <w:tr w:rsidR="004C4A9B" w:rsidRPr="00FB6F07" w14:paraId="499F1DDC" w14:textId="77777777" w:rsidTr="00F0200C">
        <w:trPr>
          <w:trHeight w:val="605"/>
          <w:jc w:val="center"/>
        </w:trPr>
        <w:tc>
          <w:tcPr>
            <w:tcW w:w="1133" w:type="dxa"/>
            <w:vMerge/>
            <w:vAlign w:val="center"/>
          </w:tcPr>
          <w:p w14:paraId="6794872D" w14:textId="77777777" w:rsidR="004C4A9B" w:rsidRPr="00FB6F07" w:rsidRDefault="004C4A9B" w:rsidP="00F0200C">
            <w:pPr>
              <w:tabs>
                <w:tab w:val="left" w:pos="0"/>
              </w:tabs>
              <w:jc w:val="center"/>
              <w:rPr>
                <w:bCs/>
              </w:rPr>
            </w:pPr>
          </w:p>
        </w:tc>
        <w:tc>
          <w:tcPr>
            <w:tcW w:w="2831" w:type="dxa"/>
            <w:vMerge/>
            <w:vAlign w:val="center"/>
          </w:tcPr>
          <w:p w14:paraId="4812C19B" w14:textId="77777777" w:rsidR="004C4A9B" w:rsidRPr="00FB6F07" w:rsidRDefault="004C4A9B" w:rsidP="00F0200C">
            <w:pPr>
              <w:tabs>
                <w:tab w:val="left" w:pos="0"/>
              </w:tabs>
              <w:jc w:val="center"/>
              <w:rPr>
                <w:bCs/>
              </w:rPr>
            </w:pPr>
          </w:p>
        </w:tc>
        <w:tc>
          <w:tcPr>
            <w:tcW w:w="2835" w:type="dxa"/>
            <w:vAlign w:val="center"/>
          </w:tcPr>
          <w:p w14:paraId="129A459B" w14:textId="77777777" w:rsidR="004C4A9B" w:rsidRPr="00FB6F07" w:rsidRDefault="004C4A9B" w:rsidP="00F0200C">
            <w:pPr>
              <w:tabs>
                <w:tab w:val="left" w:pos="0"/>
              </w:tabs>
              <w:jc w:val="center"/>
              <w:rPr>
                <w:bCs/>
              </w:rPr>
            </w:pPr>
            <w:r w:rsidRPr="004B5199">
              <w:rPr>
                <w:bCs/>
              </w:rPr>
              <w:t xml:space="preserve">с </w:t>
            </w:r>
            <w:r>
              <w:rPr>
                <w:bCs/>
              </w:rPr>
              <w:t>12</w:t>
            </w:r>
            <w:r w:rsidRPr="004B5199">
              <w:rPr>
                <w:bCs/>
              </w:rPr>
              <w:t xml:space="preserve">.07.2024 </w:t>
            </w:r>
            <w:r>
              <w:rPr>
                <w:bCs/>
              </w:rPr>
              <w:t xml:space="preserve">                  </w:t>
            </w:r>
            <w:r w:rsidRPr="004B5199">
              <w:rPr>
                <w:bCs/>
              </w:rPr>
              <w:t>по 31.12.2024</w:t>
            </w:r>
          </w:p>
        </w:tc>
        <w:tc>
          <w:tcPr>
            <w:tcW w:w="2835" w:type="dxa"/>
            <w:vAlign w:val="center"/>
          </w:tcPr>
          <w:p w14:paraId="436D0D2C" w14:textId="77777777" w:rsidR="004C4A9B" w:rsidRPr="00FB6F07" w:rsidRDefault="004C4A9B" w:rsidP="00F0200C">
            <w:pPr>
              <w:tabs>
                <w:tab w:val="left" w:pos="0"/>
              </w:tabs>
              <w:jc w:val="center"/>
              <w:rPr>
                <w:bCs/>
              </w:rPr>
            </w:pPr>
            <w:r w:rsidRPr="004B5199">
              <w:rPr>
                <w:bCs/>
              </w:rPr>
              <w:t xml:space="preserve">с </w:t>
            </w:r>
            <w:r>
              <w:rPr>
                <w:bCs/>
              </w:rPr>
              <w:t>12</w:t>
            </w:r>
            <w:r w:rsidRPr="004B5199">
              <w:rPr>
                <w:bCs/>
              </w:rPr>
              <w:t xml:space="preserve">.07.2024 </w:t>
            </w:r>
            <w:r>
              <w:rPr>
                <w:bCs/>
              </w:rPr>
              <w:t xml:space="preserve">                           </w:t>
            </w:r>
            <w:r w:rsidRPr="004B5199">
              <w:rPr>
                <w:bCs/>
              </w:rPr>
              <w:t>по 31.12.2024</w:t>
            </w:r>
          </w:p>
        </w:tc>
      </w:tr>
      <w:tr w:rsidR="004C4A9B" w:rsidRPr="00FB6F07" w14:paraId="2A785788" w14:textId="77777777" w:rsidTr="00F0200C">
        <w:trPr>
          <w:trHeight w:val="114"/>
          <w:jc w:val="center"/>
        </w:trPr>
        <w:tc>
          <w:tcPr>
            <w:tcW w:w="1133" w:type="dxa"/>
            <w:vAlign w:val="center"/>
          </w:tcPr>
          <w:p w14:paraId="784968B2" w14:textId="77777777" w:rsidR="004C4A9B" w:rsidRPr="00FB6F07" w:rsidRDefault="004C4A9B" w:rsidP="00F0200C">
            <w:pPr>
              <w:tabs>
                <w:tab w:val="left" w:pos="0"/>
              </w:tabs>
              <w:jc w:val="center"/>
              <w:rPr>
                <w:bCs/>
              </w:rPr>
            </w:pPr>
            <w:r w:rsidRPr="00FB6F07">
              <w:rPr>
                <w:bCs/>
              </w:rPr>
              <w:t>1</w:t>
            </w:r>
          </w:p>
        </w:tc>
        <w:tc>
          <w:tcPr>
            <w:tcW w:w="2831" w:type="dxa"/>
            <w:vAlign w:val="center"/>
          </w:tcPr>
          <w:p w14:paraId="33426475" w14:textId="77777777" w:rsidR="004C4A9B" w:rsidRPr="00FB6F07" w:rsidRDefault="004C4A9B" w:rsidP="00F0200C">
            <w:pPr>
              <w:tabs>
                <w:tab w:val="left" w:pos="0"/>
              </w:tabs>
              <w:jc w:val="center"/>
              <w:rPr>
                <w:bCs/>
              </w:rPr>
            </w:pPr>
            <w:r w:rsidRPr="00FB6F07">
              <w:rPr>
                <w:bCs/>
              </w:rPr>
              <w:t>2</w:t>
            </w:r>
          </w:p>
        </w:tc>
        <w:tc>
          <w:tcPr>
            <w:tcW w:w="2835" w:type="dxa"/>
            <w:vAlign w:val="center"/>
          </w:tcPr>
          <w:p w14:paraId="1514B6A5" w14:textId="77777777" w:rsidR="004C4A9B" w:rsidRPr="00FB6F07" w:rsidRDefault="004C4A9B" w:rsidP="00F0200C">
            <w:pPr>
              <w:tabs>
                <w:tab w:val="left" w:pos="0"/>
              </w:tabs>
              <w:jc w:val="center"/>
              <w:rPr>
                <w:bCs/>
              </w:rPr>
            </w:pPr>
            <w:r>
              <w:rPr>
                <w:bCs/>
              </w:rPr>
              <w:t>3</w:t>
            </w:r>
          </w:p>
        </w:tc>
        <w:tc>
          <w:tcPr>
            <w:tcW w:w="2835" w:type="dxa"/>
            <w:vAlign w:val="center"/>
          </w:tcPr>
          <w:p w14:paraId="56AF9F1F" w14:textId="77777777" w:rsidR="004C4A9B" w:rsidRPr="00FB6F07" w:rsidRDefault="004C4A9B" w:rsidP="00F0200C">
            <w:pPr>
              <w:tabs>
                <w:tab w:val="left" w:pos="0"/>
              </w:tabs>
              <w:jc w:val="center"/>
              <w:rPr>
                <w:bCs/>
              </w:rPr>
            </w:pPr>
            <w:r>
              <w:rPr>
                <w:bCs/>
              </w:rPr>
              <w:t>4</w:t>
            </w:r>
          </w:p>
        </w:tc>
      </w:tr>
      <w:tr w:rsidR="004C4A9B" w:rsidRPr="00FB6F07" w14:paraId="7D1DF204" w14:textId="77777777" w:rsidTr="00F0200C">
        <w:trPr>
          <w:trHeight w:val="114"/>
          <w:jc w:val="center"/>
        </w:trPr>
        <w:tc>
          <w:tcPr>
            <w:tcW w:w="9634" w:type="dxa"/>
            <w:gridSpan w:val="4"/>
            <w:vAlign w:val="center"/>
          </w:tcPr>
          <w:p w14:paraId="65C2CC21" w14:textId="77777777" w:rsidR="004C4A9B" w:rsidRPr="0094107B" w:rsidRDefault="004C4A9B" w:rsidP="00F0200C">
            <w:pPr>
              <w:tabs>
                <w:tab w:val="left" w:pos="0"/>
              </w:tabs>
              <w:jc w:val="center"/>
            </w:pPr>
            <w:r>
              <w:rPr>
                <w:bCs/>
              </w:rPr>
              <w:t>1. П</w:t>
            </w:r>
            <w:r w:rsidRPr="00BF3EE5">
              <w:rPr>
                <w:bCs/>
              </w:rPr>
              <w:t>о схеме через теплообменник с наружной сетью</w:t>
            </w:r>
          </w:p>
        </w:tc>
      </w:tr>
      <w:tr w:rsidR="004C4A9B" w:rsidRPr="00FB6F07" w14:paraId="699BF909" w14:textId="77777777" w:rsidTr="00F0200C">
        <w:trPr>
          <w:trHeight w:val="114"/>
          <w:jc w:val="center"/>
        </w:trPr>
        <w:tc>
          <w:tcPr>
            <w:tcW w:w="1133" w:type="dxa"/>
            <w:vAlign w:val="center"/>
          </w:tcPr>
          <w:p w14:paraId="00DA701A" w14:textId="77777777" w:rsidR="004C4A9B" w:rsidRPr="00426129" w:rsidRDefault="004C4A9B" w:rsidP="00F0200C">
            <w:pPr>
              <w:tabs>
                <w:tab w:val="left" w:pos="0"/>
              </w:tabs>
              <w:jc w:val="center"/>
              <w:rPr>
                <w:bCs/>
              </w:rPr>
            </w:pPr>
            <w:r>
              <w:rPr>
                <w:bCs/>
              </w:rPr>
              <w:t>1.1.</w:t>
            </w:r>
          </w:p>
        </w:tc>
        <w:tc>
          <w:tcPr>
            <w:tcW w:w="2831" w:type="dxa"/>
            <w:vAlign w:val="center"/>
          </w:tcPr>
          <w:p w14:paraId="570B579B" w14:textId="77777777" w:rsidR="004C4A9B" w:rsidRPr="00426129" w:rsidRDefault="004C4A9B" w:rsidP="00F0200C">
            <w:pPr>
              <w:tabs>
                <w:tab w:val="left" w:pos="0"/>
              </w:tabs>
              <w:rPr>
                <w:bCs/>
              </w:rPr>
            </w:pPr>
            <w:r w:rsidRPr="00C31251">
              <w:rPr>
                <w:bCs/>
              </w:rPr>
              <w:t>С изолированными стояками</w:t>
            </w:r>
          </w:p>
        </w:tc>
        <w:tc>
          <w:tcPr>
            <w:tcW w:w="2835" w:type="dxa"/>
            <w:vAlign w:val="center"/>
          </w:tcPr>
          <w:p w14:paraId="692CBE0F" w14:textId="77777777" w:rsidR="004C4A9B" w:rsidRDefault="004C4A9B" w:rsidP="00F0200C">
            <w:pPr>
              <w:tabs>
                <w:tab w:val="left" w:pos="0"/>
              </w:tabs>
              <w:jc w:val="center"/>
              <w:rPr>
                <w:bCs/>
              </w:rPr>
            </w:pPr>
            <w:r w:rsidRPr="00516E4E">
              <w:rPr>
                <w:bCs/>
              </w:rPr>
              <w:t>ООО «</w:t>
            </w:r>
            <w:proofErr w:type="spellStart"/>
            <w:r w:rsidRPr="00516E4E">
              <w:rPr>
                <w:bCs/>
              </w:rPr>
              <w:t>ТеплоРесурс</w:t>
            </w:r>
            <w:proofErr w:type="spellEnd"/>
            <w:proofErr w:type="gramStart"/>
            <w:r w:rsidRPr="00516E4E">
              <w:rPr>
                <w:bCs/>
              </w:rPr>
              <w:t xml:space="preserve">»,   </w:t>
            </w:r>
            <w:proofErr w:type="gramEnd"/>
            <w:r w:rsidRPr="00516E4E">
              <w:rPr>
                <w:bCs/>
              </w:rPr>
              <w:t xml:space="preserve">          ИНН   4246019288,</w:t>
            </w:r>
          </w:p>
          <w:p w14:paraId="74842834" w14:textId="77777777" w:rsidR="004C4A9B" w:rsidRPr="00426129" w:rsidRDefault="004C4A9B" w:rsidP="00F0200C">
            <w:pPr>
              <w:tabs>
                <w:tab w:val="left" w:pos="0"/>
              </w:tabs>
              <w:jc w:val="center"/>
              <w:rPr>
                <w:bCs/>
              </w:rPr>
            </w:pPr>
            <w:r w:rsidRPr="00ED2176">
              <w:rPr>
                <w:bCs/>
              </w:rPr>
              <w:t>АО «Каскад-Энерго</w:t>
            </w:r>
            <w:proofErr w:type="gramStart"/>
            <w:r w:rsidRPr="00ED2176">
              <w:rPr>
                <w:bCs/>
              </w:rPr>
              <w:t xml:space="preserve">», </w:t>
            </w:r>
            <w:r>
              <w:rPr>
                <w:bCs/>
              </w:rPr>
              <w:t xml:space="preserve">  </w:t>
            </w:r>
            <w:proofErr w:type="gramEnd"/>
            <w:r>
              <w:rPr>
                <w:bCs/>
              </w:rPr>
              <w:t xml:space="preserve">            </w:t>
            </w:r>
            <w:r w:rsidRPr="00ED2176">
              <w:rPr>
                <w:bCs/>
              </w:rPr>
              <w:t>ИНН  4246003760</w:t>
            </w:r>
          </w:p>
        </w:tc>
        <w:tc>
          <w:tcPr>
            <w:tcW w:w="2835" w:type="dxa"/>
            <w:vAlign w:val="center"/>
          </w:tcPr>
          <w:p w14:paraId="0D073C2B" w14:textId="77777777" w:rsidR="004C4A9B" w:rsidRPr="00426129" w:rsidRDefault="004C4A9B" w:rsidP="00F0200C">
            <w:pPr>
              <w:tabs>
                <w:tab w:val="left" w:pos="0"/>
              </w:tabs>
              <w:jc w:val="center"/>
              <w:rPr>
                <w:bCs/>
              </w:rPr>
            </w:pPr>
            <w:r w:rsidRPr="00516E4E">
              <w:rPr>
                <w:bCs/>
              </w:rPr>
              <w:t>ООО «Чистая вода</w:t>
            </w:r>
            <w:proofErr w:type="gramStart"/>
            <w:r w:rsidRPr="00516E4E">
              <w:rPr>
                <w:bCs/>
              </w:rPr>
              <w:t xml:space="preserve">»,   </w:t>
            </w:r>
            <w:proofErr w:type="gramEnd"/>
            <w:r w:rsidRPr="00516E4E">
              <w:rPr>
                <w:bCs/>
              </w:rPr>
              <w:t xml:space="preserve">                      ИНН  4246023100</w:t>
            </w:r>
          </w:p>
        </w:tc>
      </w:tr>
      <w:tr w:rsidR="004C4A9B" w:rsidRPr="00FB6F07" w14:paraId="5A1E394E" w14:textId="77777777" w:rsidTr="00F0200C">
        <w:trPr>
          <w:trHeight w:val="114"/>
          <w:jc w:val="center"/>
        </w:trPr>
        <w:tc>
          <w:tcPr>
            <w:tcW w:w="1133" w:type="dxa"/>
            <w:vAlign w:val="center"/>
          </w:tcPr>
          <w:p w14:paraId="1FADD00C" w14:textId="77777777" w:rsidR="004C4A9B" w:rsidRDefault="004C4A9B" w:rsidP="00F0200C">
            <w:pPr>
              <w:tabs>
                <w:tab w:val="left" w:pos="0"/>
              </w:tabs>
              <w:jc w:val="center"/>
              <w:rPr>
                <w:bCs/>
              </w:rPr>
            </w:pPr>
            <w:bookmarkStart w:id="174" w:name="_Hlk59020624"/>
            <w:r w:rsidRPr="00C31251">
              <w:rPr>
                <w:bCs/>
              </w:rPr>
              <w:t>1.1.1.</w:t>
            </w:r>
          </w:p>
        </w:tc>
        <w:tc>
          <w:tcPr>
            <w:tcW w:w="2831" w:type="dxa"/>
            <w:vAlign w:val="center"/>
          </w:tcPr>
          <w:p w14:paraId="6A1326E9" w14:textId="77777777" w:rsidR="004C4A9B" w:rsidRPr="0027691D" w:rsidRDefault="004C4A9B" w:rsidP="00F0200C">
            <w:pPr>
              <w:tabs>
                <w:tab w:val="left" w:pos="0"/>
              </w:tabs>
              <w:rPr>
                <w:bCs/>
              </w:rPr>
            </w:pPr>
            <w:r w:rsidRPr="00193C6F">
              <w:rPr>
                <w:bCs/>
              </w:rPr>
              <w:t>с полотенцесушителями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C8AE94" w14:textId="77777777" w:rsidR="004C4A9B" w:rsidRPr="00D02107" w:rsidRDefault="004C4A9B" w:rsidP="00F0200C">
            <w:pPr>
              <w:tabs>
                <w:tab w:val="left" w:pos="0"/>
              </w:tabs>
              <w:jc w:val="center"/>
            </w:pPr>
            <w:r w:rsidRPr="001B097B">
              <w:t xml:space="preserve"> 1 019,40 </w:t>
            </w:r>
          </w:p>
        </w:tc>
        <w:tc>
          <w:tcPr>
            <w:tcW w:w="2835" w:type="dxa"/>
            <w:vAlign w:val="center"/>
          </w:tcPr>
          <w:p w14:paraId="5CDE6038" w14:textId="77777777" w:rsidR="004C4A9B" w:rsidRPr="003B1393" w:rsidRDefault="004C4A9B" w:rsidP="00F0200C">
            <w:pPr>
              <w:tabs>
                <w:tab w:val="left" w:pos="0"/>
              </w:tabs>
              <w:jc w:val="center"/>
              <w:rPr>
                <w:bCs/>
              </w:rPr>
            </w:pPr>
            <w:r>
              <w:rPr>
                <w:bCs/>
              </w:rPr>
              <w:t>57,28</w:t>
            </w:r>
          </w:p>
        </w:tc>
      </w:tr>
      <w:tr w:rsidR="004C4A9B" w:rsidRPr="00FB6F07" w14:paraId="3CF506A6" w14:textId="77777777" w:rsidTr="00F0200C">
        <w:trPr>
          <w:trHeight w:val="114"/>
          <w:jc w:val="center"/>
        </w:trPr>
        <w:tc>
          <w:tcPr>
            <w:tcW w:w="1133" w:type="dxa"/>
            <w:vAlign w:val="center"/>
          </w:tcPr>
          <w:p w14:paraId="548953EE" w14:textId="77777777" w:rsidR="004C4A9B" w:rsidRDefault="004C4A9B" w:rsidP="00F0200C">
            <w:pPr>
              <w:tabs>
                <w:tab w:val="left" w:pos="0"/>
              </w:tabs>
              <w:jc w:val="center"/>
              <w:rPr>
                <w:bCs/>
              </w:rPr>
            </w:pPr>
            <w:r>
              <w:rPr>
                <w:bCs/>
              </w:rPr>
              <w:t>1.1.2.</w:t>
            </w:r>
          </w:p>
        </w:tc>
        <w:tc>
          <w:tcPr>
            <w:tcW w:w="2831" w:type="dxa"/>
            <w:vAlign w:val="center"/>
          </w:tcPr>
          <w:p w14:paraId="3365AF33" w14:textId="77777777" w:rsidR="004C4A9B" w:rsidRPr="00685323" w:rsidRDefault="004C4A9B" w:rsidP="00F0200C">
            <w:pPr>
              <w:tabs>
                <w:tab w:val="left" w:pos="0"/>
              </w:tabs>
              <w:rPr>
                <w:bCs/>
              </w:rPr>
            </w:pPr>
            <w:r w:rsidRPr="007438AE">
              <w:t>без полотенцесушителей</w:t>
            </w:r>
          </w:p>
        </w:tc>
        <w:tc>
          <w:tcPr>
            <w:tcW w:w="2835" w:type="dxa"/>
            <w:tcBorders>
              <w:top w:val="nil"/>
              <w:left w:val="single" w:sz="4" w:space="0" w:color="auto"/>
              <w:bottom w:val="single" w:sz="4" w:space="0" w:color="auto"/>
              <w:right w:val="single" w:sz="4" w:space="0" w:color="auto"/>
            </w:tcBorders>
            <w:shd w:val="clear" w:color="auto" w:fill="auto"/>
          </w:tcPr>
          <w:p w14:paraId="5EFEF3EB" w14:textId="77777777" w:rsidR="004C4A9B" w:rsidRPr="00D02107" w:rsidRDefault="004C4A9B" w:rsidP="00F0200C">
            <w:pPr>
              <w:tabs>
                <w:tab w:val="left" w:pos="0"/>
              </w:tabs>
              <w:jc w:val="center"/>
            </w:pPr>
            <w:r w:rsidRPr="001B097B">
              <w:t xml:space="preserve"> 1 108,58 </w:t>
            </w:r>
          </w:p>
        </w:tc>
        <w:tc>
          <w:tcPr>
            <w:tcW w:w="2835" w:type="dxa"/>
            <w:vAlign w:val="center"/>
          </w:tcPr>
          <w:p w14:paraId="75E067A4" w14:textId="77777777" w:rsidR="004C4A9B" w:rsidRPr="003B1393" w:rsidRDefault="004C4A9B" w:rsidP="00F0200C">
            <w:pPr>
              <w:tabs>
                <w:tab w:val="left" w:pos="0"/>
              </w:tabs>
              <w:jc w:val="center"/>
              <w:rPr>
                <w:bCs/>
              </w:rPr>
            </w:pPr>
            <w:r>
              <w:rPr>
                <w:bCs/>
              </w:rPr>
              <w:t>57,28</w:t>
            </w:r>
          </w:p>
        </w:tc>
      </w:tr>
      <w:tr w:rsidR="004C4A9B" w:rsidRPr="00FB6F07" w14:paraId="5D282556" w14:textId="77777777" w:rsidTr="00F0200C">
        <w:trPr>
          <w:trHeight w:val="114"/>
          <w:jc w:val="center"/>
        </w:trPr>
        <w:tc>
          <w:tcPr>
            <w:tcW w:w="1133" w:type="dxa"/>
            <w:vAlign w:val="center"/>
          </w:tcPr>
          <w:p w14:paraId="1F0CE2C0" w14:textId="77777777" w:rsidR="004C4A9B" w:rsidRDefault="004C4A9B" w:rsidP="00F0200C">
            <w:pPr>
              <w:tabs>
                <w:tab w:val="left" w:pos="0"/>
              </w:tabs>
              <w:jc w:val="center"/>
              <w:rPr>
                <w:bCs/>
              </w:rPr>
            </w:pPr>
            <w:r>
              <w:rPr>
                <w:bCs/>
              </w:rPr>
              <w:t>1.2.</w:t>
            </w:r>
          </w:p>
        </w:tc>
        <w:tc>
          <w:tcPr>
            <w:tcW w:w="2831" w:type="dxa"/>
            <w:vAlign w:val="center"/>
          </w:tcPr>
          <w:p w14:paraId="4C63AE6D" w14:textId="77777777" w:rsidR="004C4A9B" w:rsidRDefault="004C4A9B" w:rsidP="00F0200C">
            <w:pPr>
              <w:tabs>
                <w:tab w:val="left" w:pos="0"/>
              </w:tabs>
              <w:rPr>
                <w:bCs/>
              </w:rPr>
            </w:pPr>
            <w:r>
              <w:rPr>
                <w:bCs/>
              </w:rPr>
              <w:t>С неизолированными стояками</w:t>
            </w:r>
          </w:p>
        </w:tc>
        <w:tc>
          <w:tcPr>
            <w:tcW w:w="2835" w:type="dxa"/>
            <w:vAlign w:val="center"/>
          </w:tcPr>
          <w:p w14:paraId="27275ACC" w14:textId="77777777" w:rsidR="004C4A9B" w:rsidRDefault="004C4A9B" w:rsidP="00F0200C">
            <w:pPr>
              <w:tabs>
                <w:tab w:val="left" w:pos="0"/>
              </w:tabs>
              <w:jc w:val="center"/>
              <w:rPr>
                <w:bCs/>
              </w:rPr>
            </w:pPr>
            <w:r w:rsidRPr="00516E4E">
              <w:rPr>
                <w:bCs/>
              </w:rPr>
              <w:t>ООО «</w:t>
            </w:r>
            <w:proofErr w:type="spellStart"/>
            <w:r w:rsidRPr="00516E4E">
              <w:rPr>
                <w:bCs/>
              </w:rPr>
              <w:t>ТеплоРесурс</w:t>
            </w:r>
            <w:proofErr w:type="spellEnd"/>
            <w:proofErr w:type="gramStart"/>
            <w:r w:rsidRPr="00516E4E">
              <w:rPr>
                <w:bCs/>
              </w:rPr>
              <w:t xml:space="preserve">»,   </w:t>
            </w:r>
            <w:proofErr w:type="gramEnd"/>
            <w:r w:rsidRPr="00516E4E">
              <w:rPr>
                <w:bCs/>
              </w:rPr>
              <w:t xml:space="preserve">          ИНН   4246019288,</w:t>
            </w:r>
            <w:r>
              <w:rPr>
                <w:bCs/>
              </w:rPr>
              <w:t xml:space="preserve">               </w:t>
            </w:r>
            <w:r w:rsidRPr="00ED2176">
              <w:rPr>
                <w:bCs/>
              </w:rPr>
              <w:t>АО «Каскад-Энерго»,</w:t>
            </w:r>
            <w:r>
              <w:rPr>
                <w:bCs/>
              </w:rPr>
              <w:t xml:space="preserve">            </w:t>
            </w:r>
            <w:r w:rsidRPr="00ED2176">
              <w:rPr>
                <w:bCs/>
              </w:rPr>
              <w:t xml:space="preserve"> ИНН  4246003760</w:t>
            </w:r>
          </w:p>
        </w:tc>
        <w:tc>
          <w:tcPr>
            <w:tcW w:w="2835" w:type="dxa"/>
            <w:vAlign w:val="center"/>
          </w:tcPr>
          <w:p w14:paraId="2BD31DBA" w14:textId="77777777" w:rsidR="004C4A9B" w:rsidRDefault="004C4A9B" w:rsidP="00F0200C">
            <w:pPr>
              <w:tabs>
                <w:tab w:val="left" w:pos="0"/>
              </w:tabs>
              <w:jc w:val="center"/>
              <w:rPr>
                <w:bCs/>
              </w:rPr>
            </w:pPr>
            <w:r w:rsidRPr="00516E4E">
              <w:rPr>
                <w:bCs/>
              </w:rPr>
              <w:t>ООО «Чистая вода</w:t>
            </w:r>
            <w:proofErr w:type="gramStart"/>
            <w:r w:rsidRPr="00516E4E">
              <w:rPr>
                <w:bCs/>
              </w:rPr>
              <w:t xml:space="preserve">»,   </w:t>
            </w:r>
            <w:proofErr w:type="gramEnd"/>
            <w:r w:rsidRPr="00516E4E">
              <w:rPr>
                <w:bCs/>
              </w:rPr>
              <w:t xml:space="preserve">                      ИНН  4246023100</w:t>
            </w:r>
          </w:p>
        </w:tc>
      </w:tr>
      <w:tr w:rsidR="004C4A9B" w:rsidRPr="00FB6F07" w14:paraId="3DC72483" w14:textId="77777777" w:rsidTr="00F0200C">
        <w:trPr>
          <w:trHeight w:val="114"/>
          <w:jc w:val="center"/>
        </w:trPr>
        <w:tc>
          <w:tcPr>
            <w:tcW w:w="1133" w:type="dxa"/>
            <w:vAlign w:val="center"/>
          </w:tcPr>
          <w:p w14:paraId="682D39FE" w14:textId="77777777" w:rsidR="004C4A9B" w:rsidRDefault="004C4A9B" w:rsidP="00F0200C">
            <w:pPr>
              <w:tabs>
                <w:tab w:val="left" w:pos="0"/>
              </w:tabs>
              <w:jc w:val="center"/>
              <w:rPr>
                <w:bCs/>
              </w:rPr>
            </w:pPr>
            <w:r>
              <w:rPr>
                <w:bCs/>
              </w:rPr>
              <w:t>1.2.1.</w:t>
            </w:r>
          </w:p>
        </w:tc>
        <w:tc>
          <w:tcPr>
            <w:tcW w:w="2831" w:type="dxa"/>
            <w:vAlign w:val="center"/>
          </w:tcPr>
          <w:p w14:paraId="2A16B8BD" w14:textId="77777777" w:rsidR="004C4A9B" w:rsidRDefault="004C4A9B" w:rsidP="00F0200C">
            <w:pPr>
              <w:tabs>
                <w:tab w:val="left" w:pos="0"/>
              </w:tabs>
              <w:rPr>
                <w:bCs/>
              </w:rPr>
            </w:pPr>
            <w:r w:rsidRPr="00E90E67">
              <w:t>с полотенцесушителями</w:t>
            </w:r>
          </w:p>
        </w:tc>
        <w:tc>
          <w:tcPr>
            <w:tcW w:w="2835" w:type="dxa"/>
          </w:tcPr>
          <w:p w14:paraId="44BA00FA" w14:textId="77777777" w:rsidR="004C4A9B" w:rsidRPr="00456CD1" w:rsidRDefault="004C4A9B" w:rsidP="00F0200C">
            <w:pPr>
              <w:tabs>
                <w:tab w:val="left" w:pos="0"/>
              </w:tabs>
              <w:jc w:val="center"/>
              <w:rPr>
                <w:bCs/>
                <w:highlight w:val="yellow"/>
              </w:rPr>
            </w:pPr>
            <w:r w:rsidRPr="00EC610A">
              <w:t xml:space="preserve"> 943,50 </w:t>
            </w:r>
          </w:p>
        </w:tc>
        <w:tc>
          <w:tcPr>
            <w:tcW w:w="2835" w:type="dxa"/>
          </w:tcPr>
          <w:p w14:paraId="2EC45A40" w14:textId="77777777" w:rsidR="004C4A9B" w:rsidRPr="00456CD1" w:rsidRDefault="004C4A9B" w:rsidP="00F0200C">
            <w:pPr>
              <w:tabs>
                <w:tab w:val="left" w:pos="0"/>
              </w:tabs>
              <w:jc w:val="center"/>
              <w:rPr>
                <w:bCs/>
                <w:highlight w:val="yellow"/>
              </w:rPr>
            </w:pPr>
            <w:r w:rsidRPr="001305E2">
              <w:t>57,28</w:t>
            </w:r>
          </w:p>
        </w:tc>
      </w:tr>
      <w:tr w:rsidR="004C4A9B" w:rsidRPr="00FB6F07" w14:paraId="5CB54C85" w14:textId="77777777" w:rsidTr="00F0200C">
        <w:trPr>
          <w:trHeight w:val="114"/>
          <w:jc w:val="center"/>
        </w:trPr>
        <w:tc>
          <w:tcPr>
            <w:tcW w:w="1133" w:type="dxa"/>
            <w:vAlign w:val="center"/>
          </w:tcPr>
          <w:p w14:paraId="1BD09893" w14:textId="77777777" w:rsidR="004C4A9B" w:rsidRDefault="004C4A9B" w:rsidP="00F0200C">
            <w:pPr>
              <w:tabs>
                <w:tab w:val="left" w:pos="0"/>
              </w:tabs>
              <w:jc w:val="center"/>
              <w:rPr>
                <w:bCs/>
              </w:rPr>
            </w:pPr>
            <w:r>
              <w:rPr>
                <w:bCs/>
              </w:rPr>
              <w:t>1.2.2.</w:t>
            </w:r>
          </w:p>
        </w:tc>
        <w:tc>
          <w:tcPr>
            <w:tcW w:w="2831" w:type="dxa"/>
            <w:vAlign w:val="center"/>
          </w:tcPr>
          <w:p w14:paraId="2C79F0DB" w14:textId="77777777" w:rsidR="004C4A9B" w:rsidRDefault="004C4A9B" w:rsidP="00F0200C">
            <w:pPr>
              <w:tabs>
                <w:tab w:val="left" w:pos="0"/>
              </w:tabs>
              <w:rPr>
                <w:bCs/>
              </w:rPr>
            </w:pPr>
            <w:r w:rsidRPr="00E90E67">
              <w:t>без полотенцесушителей</w:t>
            </w:r>
          </w:p>
        </w:tc>
        <w:tc>
          <w:tcPr>
            <w:tcW w:w="2835" w:type="dxa"/>
          </w:tcPr>
          <w:p w14:paraId="5D19D6E7" w14:textId="77777777" w:rsidR="004C4A9B" w:rsidRPr="00456CD1" w:rsidRDefault="004C4A9B" w:rsidP="00F0200C">
            <w:pPr>
              <w:tabs>
                <w:tab w:val="left" w:pos="0"/>
              </w:tabs>
              <w:jc w:val="center"/>
              <w:rPr>
                <w:bCs/>
                <w:highlight w:val="yellow"/>
              </w:rPr>
            </w:pPr>
            <w:r w:rsidRPr="00EC610A">
              <w:t xml:space="preserve"> 1 019,40 </w:t>
            </w:r>
          </w:p>
        </w:tc>
        <w:tc>
          <w:tcPr>
            <w:tcW w:w="2835" w:type="dxa"/>
          </w:tcPr>
          <w:p w14:paraId="4356317C" w14:textId="77777777" w:rsidR="004C4A9B" w:rsidRPr="00456CD1" w:rsidRDefault="004C4A9B" w:rsidP="00F0200C">
            <w:pPr>
              <w:tabs>
                <w:tab w:val="left" w:pos="0"/>
              </w:tabs>
              <w:jc w:val="center"/>
              <w:rPr>
                <w:bCs/>
                <w:highlight w:val="yellow"/>
              </w:rPr>
            </w:pPr>
            <w:r w:rsidRPr="001305E2">
              <w:t>57,28</w:t>
            </w:r>
          </w:p>
        </w:tc>
      </w:tr>
      <w:tr w:rsidR="004C4A9B" w:rsidRPr="00FB6F07" w14:paraId="2BC3FCD5" w14:textId="77777777" w:rsidTr="00F0200C">
        <w:trPr>
          <w:trHeight w:val="114"/>
          <w:jc w:val="center"/>
        </w:trPr>
        <w:tc>
          <w:tcPr>
            <w:tcW w:w="9634" w:type="dxa"/>
            <w:gridSpan w:val="4"/>
            <w:vAlign w:val="center"/>
          </w:tcPr>
          <w:p w14:paraId="3245686D" w14:textId="77777777" w:rsidR="004C4A9B" w:rsidRPr="00FE4B47" w:rsidRDefault="004C4A9B" w:rsidP="00F0200C">
            <w:pPr>
              <w:ind w:left="426"/>
              <w:jc w:val="center"/>
              <w:rPr>
                <w:bCs/>
              </w:rPr>
            </w:pPr>
            <w:r>
              <w:rPr>
                <w:bCs/>
              </w:rPr>
              <w:t xml:space="preserve">2. </w:t>
            </w:r>
            <w:r w:rsidRPr="00FE4B47">
              <w:rPr>
                <w:bCs/>
              </w:rPr>
              <w:t>По схеме через теплообменник без наружной сети</w:t>
            </w:r>
          </w:p>
        </w:tc>
      </w:tr>
      <w:tr w:rsidR="004C4A9B" w:rsidRPr="00FB6F07" w14:paraId="466118F5" w14:textId="77777777" w:rsidTr="00F0200C">
        <w:trPr>
          <w:trHeight w:val="114"/>
          <w:jc w:val="center"/>
        </w:trPr>
        <w:tc>
          <w:tcPr>
            <w:tcW w:w="1133" w:type="dxa"/>
            <w:vAlign w:val="center"/>
          </w:tcPr>
          <w:p w14:paraId="18C74C0D" w14:textId="77777777" w:rsidR="004C4A9B" w:rsidRDefault="004C4A9B" w:rsidP="00F0200C">
            <w:pPr>
              <w:tabs>
                <w:tab w:val="left" w:pos="0"/>
              </w:tabs>
              <w:jc w:val="center"/>
              <w:rPr>
                <w:bCs/>
              </w:rPr>
            </w:pPr>
            <w:r>
              <w:rPr>
                <w:bCs/>
              </w:rPr>
              <w:t>2.1.</w:t>
            </w:r>
          </w:p>
        </w:tc>
        <w:tc>
          <w:tcPr>
            <w:tcW w:w="2831" w:type="dxa"/>
            <w:vAlign w:val="center"/>
          </w:tcPr>
          <w:p w14:paraId="30BD4BF1" w14:textId="77777777" w:rsidR="004C4A9B" w:rsidRDefault="004C4A9B" w:rsidP="00F0200C">
            <w:pPr>
              <w:tabs>
                <w:tab w:val="left" w:pos="0"/>
              </w:tabs>
              <w:rPr>
                <w:bCs/>
              </w:rPr>
            </w:pPr>
            <w:r w:rsidRPr="00685323">
              <w:rPr>
                <w:bCs/>
              </w:rPr>
              <w:t>С изолированными стояками</w:t>
            </w:r>
          </w:p>
        </w:tc>
        <w:tc>
          <w:tcPr>
            <w:tcW w:w="2835" w:type="dxa"/>
            <w:vAlign w:val="center"/>
          </w:tcPr>
          <w:p w14:paraId="69171F62" w14:textId="77777777" w:rsidR="004C4A9B" w:rsidRDefault="004C4A9B" w:rsidP="00F0200C">
            <w:pPr>
              <w:tabs>
                <w:tab w:val="left" w:pos="0"/>
              </w:tabs>
              <w:jc w:val="center"/>
              <w:rPr>
                <w:bCs/>
              </w:rPr>
            </w:pPr>
            <w:r w:rsidRPr="00426129">
              <w:rPr>
                <w:bCs/>
              </w:rPr>
              <w:t>ООО «</w:t>
            </w:r>
            <w:proofErr w:type="spellStart"/>
            <w:r w:rsidRPr="00426129">
              <w:rPr>
                <w:bCs/>
              </w:rPr>
              <w:t>ТеплоРесурс</w:t>
            </w:r>
            <w:proofErr w:type="spellEnd"/>
            <w:proofErr w:type="gramStart"/>
            <w:r w:rsidRPr="00426129">
              <w:rPr>
                <w:bCs/>
              </w:rPr>
              <w:t>»,</w:t>
            </w:r>
            <w:r>
              <w:rPr>
                <w:bCs/>
              </w:rPr>
              <w:t xml:space="preserve">   </w:t>
            </w:r>
            <w:proofErr w:type="gramEnd"/>
            <w:r>
              <w:rPr>
                <w:bCs/>
              </w:rPr>
              <w:t xml:space="preserve">         </w:t>
            </w:r>
            <w:r w:rsidRPr="00426129">
              <w:rPr>
                <w:bCs/>
              </w:rPr>
              <w:t xml:space="preserve"> ИНН   246019288</w:t>
            </w:r>
            <w:r>
              <w:rPr>
                <w:bCs/>
              </w:rPr>
              <w:t xml:space="preserve">,                  </w:t>
            </w:r>
            <w:r w:rsidRPr="00ED2176">
              <w:rPr>
                <w:bCs/>
              </w:rPr>
              <w:t>АО «Каскад-Энерго»,</w:t>
            </w:r>
            <w:r>
              <w:rPr>
                <w:bCs/>
              </w:rPr>
              <w:t xml:space="preserve">             </w:t>
            </w:r>
            <w:r w:rsidRPr="00ED2176">
              <w:rPr>
                <w:bCs/>
              </w:rPr>
              <w:t xml:space="preserve"> ИНН  4246003760</w:t>
            </w:r>
          </w:p>
        </w:tc>
        <w:tc>
          <w:tcPr>
            <w:tcW w:w="2835" w:type="dxa"/>
            <w:vAlign w:val="center"/>
          </w:tcPr>
          <w:p w14:paraId="371BF3B4" w14:textId="77777777" w:rsidR="004C4A9B" w:rsidRDefault="004C4A9B" w:rsidP="00F0200C">
            <w:pPr>
              <w:tabs>
                <w:tab w:val="left" w:pos="0"/>
              </w:tabs>
              <w:jc w:val="center"/>
              <w:rPr>
                <w:bCs/>
              </w:rPr>
            </w:pPr>
            <w:r w:rsidRPr="00516E4E">
              <w:rPr>
                <w:bCs/>
              </w:rPr>
              <w:t>ООО «Чистая вода</w:t>
            </w:r>
            <w:proofErr w:type="gramStart"/>
            <w:r w:rsidRPr="00516E4E">
              <w:rPr>
                <w:bCs/>
              </w:rPr>
              <w:t xml:space="preserve">»,   </w:t>
            </w:r>
            <w:proofErr w:type="gramEnd"/>
            <w:r w:rsidRPr="00516E4E">
              <w:rPr>
                <w:bCs/>
              </w:rPr>
              <w:t xml:space="preserve">                      ИНН  4246023100</w:t>
            </w:r>
          </w:p>
        </w:tc>
      </w:tr>
      <w:tr w:rsidR="004C4A9B" w:rsidRPr="00FB6F07" w14:paraId="54D42037" w14:textId="77777777" w:rsidTr="00F0200C">
        <w:trPr>
          <w:trHeight w:val="114"/>
          <w:jc w:val="center"/>
        </w:trPr>
        <w:tc>
          <w:tcPr>
            <w:tcW w:w="1133" w:type="dxa"/>
            <w:vAlign w:val="center"/>
          </w:tcPr>
          <w:p w14:paraId="16073D4F" w14:textId="77777777" w:rsidR="004C4A9B" w:rsidRDefault="004C4A9B" w:rsidP="00F0200C">
            <w:pPr>
              <w:tabs>
                <w:tab w:val="left" w:pos="0"/>
              </w:tabs>
              <w:jc w:val="center"/>
              <w:rPr>
                <w:bCs/>
              </w:rPr>
            </w:pPr>
            <w:r>
              <w:rPr>
                <w:bCs/>
              </w:rPr>
              <w:t>2.1.1.</w:t>
            </w:r>
          </w:p>
        </w:tc>
        <w:tc>
          <w:tcPr>
            <w:tcW w:w="2831" w:type="dxa"/>
            <w:vAlign w:val="center"/>
          </w:tcPr>
          <w:p w14:paraId="2EC7AC0F" w14:textId="77777777" w:rsidR="004C4A9B" w:rsidRDefault="004C4A9B" w:rsidP="00F0200C">
            <w:pPr>
              <w:tabs>
                <w:tab w:val="left" w:pos="0"/>
              </w:tabs>
              <w:rPr>
                <w:bCs/>
              </w:rPr>
            </w:pPr>
            <w:r w:rsidRPr="00162E07">
              <w:t>с полотенцесушителями</w:t>
            </w:r>
          </w:p>
        </w:tc>
        <w:tc>
          <w:tcPr>
            <w:tcW w:w="2835" w:type="dxa"/>
          </w:tcPr>
          <w:p w14:paraId="3D20834E" w14:textId="77777777" w:rsidR="004C4A9B" w:rsidRPr="00456CD1" w:rsidRDefault="004C4A9B" w:rsidP="00F0200C">
            <w:pPr>
              <w:tabs>
                <w:tab w:val="left" w:pos="0"/>
              </w:tabs>
              <w:jc w:val="center"/>
              <w:rPr>
                <w:bCs/>
                <w:highlight w:val="yellow"/>
              </w:rPr>
            </w:pPr>
            <w:r w:rsidRPr="005E53B4">
              <w:t xml:space="preserve"> 1 062,99 </w:t>
            </w:r>
          </w:p>
        </w:tc>
        <w:tc>
          <w:tcPr>
            <w:tcW w:w="2835" w:type="dxa"/>
          </w:tcPr>
          <w:p w14:paraId="235A2898" w14:textId="77777777" w:rsidR="004C4A9B" w:rsidRPr="00456CD1" w:rsidRDefault="004C4A9B" w:rsidP="00F0200C">
            <w:pPr>
              <w:tabs>
                <w:tab w:val="left" w:pos="0"/>
              </w:tabs>
              <w:jc w:val="center"/>
              <w:rPr>
                <w:bCs/>
                <w:highlight w:val="yellow"/>
              </w:rPr>
            </w:pPr>
            <w:r w:rsidRPr="001267D3">
              <w:t>57,28</w:t>
            </w:r>
          </w:p>
        </w:tc>
      </w:tr>
      <w:tr w:rsidR="004C4A9B" w:rsidRPr="00FB6F07" w14:paraId="0BFC24EF" w14:textId="77777777" w:rsidTr="00F0200C">
        <w:trPr>
          <w:trHeight w:val="114"/>
          <w:jc w:val="center"/>
        </w:trPr>
        <w:tc>
          <w:tcPr>
            <w:tcW w:w="1133" w:type="dxa"/>
            <w:vAlign w:val="center"/>
          </w:tcPr>
          <w:p w14:paraId="68E4C561" w14:textId="77777777" w:rsidR="004C4A9B" w:rsidRDefault="004C4A9B" w:rsidP="00F0200C">
            <w:pPr>
              <w:tabs>
                <w:tab w:val="left" w:pos="0"/>
              </w:tabs>
              <w:jc w:val="center"/>
              <w:rPr>
                <w:bCs/>
              </w:rPr>
            </w:pPr>
            <w:r>
              <w:rPr>
                <w:bCs/>
              </w:rPr>
              <w:t>2.1.2.</w:t>
            </w:r>
          </w:p>
        </w:tc>
        <w:tc>
          <w:tcPr>
            <w:tcW w:w="2831" w:type="dxa"/>
            <w:vAlign w:val="center"/>
          </w:tcPr>
          <w:p w14:paraId="2B750D8E" w14:textId="77777777" w:rsidR="004C4A9B" w:rsidRDefault="004C4A9B" w:rsidP="00F0200C">
            <w:pPr>
              <w:tabs>
                <w:tab w:val="left" w:pos="0"/>
              </w:tabs>
              <w:rPr>
                <w:bCs/>
              </w:rPr>
            </w:pPr>
            <w:r w:rsidRPr="00162E07">
              <w:t>без полотенцесушителей</w:t>
            </w:r>
          </w:p>
        </w:tc>
        <w:tc>
          <w:tcPr>
            <w:tcW w:w="2835" w:type="dxa"/>
          </w:tcPr>
          <w:p w14:paraId="4495C8F7" w14:textId="77777777" w:rsidR="004C4A9B" w:rsidRPr="00456CD1" w:rsidRDefault="004C4A9B" w:rsidP="00F0200C">
            <w:pPr>
              <w:tabs>
                <w:tab w:val="left" w:pos="0"/>
              </w:tabs>
              <w:jc w:val="center"/>
              <w:rPr>
                <w:bCs/>
                <w:highlight w:val="yellow"/>
              </w:rPr>
            </w:pPr>
            <w:r w:rsidRPr="005E53B4">
              <w:t xml:space="preserve"> 1 158,24 </w:t>
            </w:r>
          </w:p>
        </w:tc>
        <w:tc>
          <w:tcPr>
            <w:tcW w:w="2835" w:type="dxa"/>
          </w:tcPr>
          <w:p w14:paraId="414B9767" w14:textId="77777777" w:rsidR="004C4A9B" w:rsidRPr="00456CD1" w:rsidRDefault="004C4A9B" w:rsidP="00F0200C">
            <w:pPr>
              <w:tabs>
                <w:tab w:val="left" w:pos="0"/>
              </w:tabs>
              <w:jc w:val="center"/>
              <w:rPr>
                <w:bCs/>
                <w:highlight w:val="yellow"/>
              </w:rPr>
            </w:pPr>
            <w:r w:rsidRPr="001267D3">
              <w:t>57,28</w:t>
            </w:r>
          </w:p>
        </w:tc>
      </w:tr>
      <w:tr w:rsidR="004C4A9B" w:rsidRPr="00FB6F07" w14:paraId="12DE5844" w14:textId="77777777" w:rsidTr="00F0200C">
        <w:trPr>
          <w:trHeight w:val="114"/>
          <w:jc w:val="center"/>
        </w:trPr>
        <w:tc>
          <w:tcPr>
            <w:tcW w:w="1133" w:type="dxa"/>
            <w:vAlign w:val="center"/>
          </w:tcPr>
          <w:p w14:paraId="6321A87C" w14:textId="77777777" w:rsidR="004C4A9B" w:rsidRDefault="004C4A9B" w:rsidP="00F0200C">
            <w:pPr>
              <w:tabs>
                <w:tab w:val="left" w:pos="0"/>
              </w:tabs>
              <w:jc w:val="center"/>
              <w:rPr>
                <w:bCs/>
              </w:rPr>
            </w:pPr>
            <w:r>
              <w:rPr>
                <w:bCs/>
              </w:rPr>
              <w:t>2.2.</w:t>
            </w:r>
          </w:p>
        </w:tc>
        <w:tc>
          <w:tcPr>
            <w:tcW w:w="2831" w:type="dxa"/>
            <w:vAlign w:val="center"/>
          </w:tcPr>
          <w:p w14:paraId="1D4977B6" w14:textId="77777777" w:rsidR="004C4A9B" w:rsidRDefault="004C4A9B" w:rsidP="00F0200C">
            <w:pPr>
              <w:tabs>
                <w:tab w:val="left" w:pos="0"/>
              </w:tabs>
              <w:rPr>
                <w:bCs/>
              </w:rPr>
            </w:pPr>
            <w:r w:rsidRPr="00685323">
              <w:rPr>
                <w:bCs/>
              </w:rPr>
              <w:t>С неизолированными стояками</w:t>
            </w:r>
          </w:p>
        </w:tc>
        <w:tc>
          <w:tcPr>
            <w:tcW w:w="2835" w:type="dxa"/>
            <w:vAlign w:val="center"/>
          </w:tcPr>
          <w:p w14:paraId="268252B7" w14:textId="77777777" w:rsidR="004C4A9B" w:rsidRDefault="004C4A9B" w:rsidP="00F0200C">
            <w:pPr>
              <w:tabs>
                <w:tab w:val="left" w:pos="0"/>
              </w:tabs>
              <w:jc w:val="center"/>
              <w:rPr>
                <w:bCs/>
              </w:rPr>
            </w:pPr>
            <w:r w:rsidRPr="00516E4E">
              <w:rPr>
                <w:bCs/>
              </w:rPr>
              <w:t>ООО «</w:t>
            </w:r>
            <w:proofErr w:type="spellStart"/>
            <w:r w:rsidRPr="00516E4E">
              <w:rPr>
                <w:bCs/>
              </w:rPr>
              <w:t>ТеплоРесурс</w:t>
            </w:r>
            <w:proofErr w:type="spellEnd"/>
            <w:proofErr w:type="gramStart"/>
            <w:r w:rsidRPr="00516E4E">
              <w:rPr>
                <w:bCs/>
              </w:rPr>
              <w:t xml:space="preserve">»,   </w:t>
            </w:r>
            <w:proofErr w:type="gramEnd"/>
            <w:r w:rsidRPr="00516E4E">
              <w:rPr>
                <w:bCs/>
              </w:rPr>
              <w:t xml:space="preserve">           ИНН   4246019288,</w:t>
            </w:r>
            <w:r>
              <w:rPr>
                <w:bCs/>
              </w:rPr>
              <w:t xml:space="preserve">                </w:t>
            </w:r>
            <w:r w:rsidRPr="00ED2176">
              <w:rPr>
                <w:bCs/>
              </w:rPr>
              <w:t xml:space="preserve">АО «Каскад-Энерго», </w:t>
            </w:r>
            <w:r>
              <w:rPr>
                <w:bCs/>
              </w:rPr>
              <w:t xml:space="preserve">            </w:t>
            </w:r>
            <w:r w:rsidRPr="00ED2176">
              <w:rPr>
                <w:bCs/>
              </w:rPr>
              <w:t>ИНН  4246003760</w:t>
            </w:r>
          </w:p>
        </w:tc>
        <w:tc>
          <w:tcPr>
            <w:tcW w:w="2835" w:type="dxa"/>
            <w:vAlign w:val="center"/>
          </w:tcPr>
          <w:p w14:paraId="70AC08E6" w14:textId="77777777" w:rsidR="004C4A9B" w:rsidRDefault="004C4A9B" w:rsidP="00F0200C">
            <w:pPr>
              <w:tabs>
                <w:tab w:val="left" w:pos="0"/>
              </w:tabs>
              <w:jc w:val="center"/>
              <w:rPr>
                <w:bCs/>
              </w:rPr>
            </w:pPr>
            <w:r w:rsidRPr="00516E4E">
              <w:rPr>
                <w:bCs/>
              </w:rPr>
              <w:t>ООО «Чистая вода</w:t>
            </w:r>
            <w:proofErr w:type="gramStart"/>
            <w:r w:rsidRPr="00516E4E">
              <w:rPr>
                <w:bCs/>
              </w:rPr>
              <w:t xml:space="preserve">»,   </w:t>
            </w:r>
            <w:proofErr w:type="gramEnd"/>
            <w:r w:rsidRPr="00516E4E">
              <w:rPr>
                <w:bCs/>
              </w:rPr>
              <w:t xml:space="preserve">                      ИНН  4246023100</w:t>
            </w:r>
          </w:p>
        </w:tc>
      </w:tr>
      <w:tr w:rsidR="004C4A9B" w:rsidRPr="00FB6F07" w14:paraId="16A77BFC" w14:textId="77777777" w:rsidTr="00F0200C">
        <w:trPr>
          <w:trHeight w:val="114"/>
          <w:jc w:val="center"/>
        </w:trPr>
        <w:tc>
          <w:tcPr>
            <w:tcW w:w="1133" w:type="dxa"/>
            <w:vAlign w:val="center"/>
          </w:tcPr>
          <w:p w14:paraId="76ECF427" w14:textId="77777777" w:rsidR="004C4A9B" w:rsidRDefault="004C4A9B" w:rsidP="00F0200C">
            <w:pPr>
              <w:tabs>
                <w:tab w:val="left" w:pos="0"/>
              </w:tabs>
              <w:jc w:val="center"/>
              <w:rPr>
                <w:bCs/>
              </w:rPr>
            </w:pPr>
            <w:r>
              <w:rPr>
                <w:bCs/>
              </w:rPr>
              <w:t>2.2.1.</w:t>
            </w:r>
          </w:p>
        </w:tc>
        <w:tc>
          <w:tcPr>
            <w:tcW w:w="2831" w:type="dxa"/>
            <w:vAlign w:val="center"/>
          </w:tcPr>
          <w:p w14:paraId="7B5F78FF" w14:textId="77777777" w:rsidR="004C4A9B" w:rsidRDefault="004C4A9B" w:rsidP="00F0200C">
            <w:pPr>
              <w:tabs>
                <w:tab w:val="left" w:pos="0"/>
              </w:tabs>
              <w:rPr>
                <w:bCs/>
              </w:rPr>
            </w:pPr>
            <w:r w:rsidRPr="00C81170">
              <w:t>с полотенцесушителями</w:t>
            </w:r>
          </w:p>
        </w:tc>
        <w:tc>
          <w:tcPr>
            <w:tcW w:w="2835" w:type="dxa"/>
          </w:tcPr>
          <w:p w14:paraId="18B1C028" w14:textId="77777777" w:rsidR="004C4A9B" w:rsidRPr="00456CD1" w:rsidRDefault="004C4A9B" w:rsidP="00F0200C">
            <w:pPr>
              <w:tabs>
                <w:tab w:val="left" w:pos="0"/>
              </w:tabs>
              <w:jc w:val="center"/>
              <w:rPr>
                <w:bCs/>
                <w:highlight w:val="yellow"/>
              </w:rPr>
            </w:pPr>
            <w:r w:rsidRPr="00E266C1">
              <w:t xml:space="preserve"> 980,73 </w:t>
            </w:r>
          </w:p>
        </w:tc>
        <w:tc>
          <w:tcPr>
            <w:tcW w:w="2835" w:type="dxa"/>
          </w:tcPr>
          <w:p w14:paraId="76257932" w14:textId="77777777" w:rsidR="004C4A9B" w:rsidRPr="00456CD1" w:rsidRDefault="004C4A9B" w:rsidP="00F0200C">
            <w:pPr>
              <w:tabs>
                <w:tab w:val="left" w:pos="0"/>
              </w:tabs>
              <w:jc w:val="center"/>
              <w:rPr>
                <w:bCs/>
                <w:highlight w:val="yellow"/>
              </w:rPr>
            </w:pPr>
            <w:r w:rsidRPr="004C567C">
              <w:t>57,28</w:t>
            </w:r>
          </w:p>
        </w:tc>
      </w:tr>
      <w:tr w:rsidR="004C4A9B" w:rsidRPr="00FB6F07" w14:paraId="2A308802" w14:textId="77777777" w:rsidTr="00F0200C">
        <w:trPr>
          <w:trHeight w:val="114"/>
          <w:jc w:val="center"/>
        </w:trPr>
        <w:tc>
          <w:tcPr>
            <w:tcW w:w="1133" w:type="dxa"/>
            <w:vAlign w:val="center"/>
          </w:tcPr>
          <w:p w14:paraId="324C4019" w14:textId="77777777" w:rsidR="004C4A9B" w:rsidRDefault="004C4A9B" w:rsidP="00F0200C">
            <w:pPr>
              <w:tabs>
                <w:tab w:val="left" w:pos="0"/>
              </w:tabs>
              <w:jc w:val="center"/>
              <w:rPr>
                <w:bCs/>
              </w:rPr>
            </w:pPr>
            <w:r>
              <w:rPr>
                <w:bCs/>
              </w:rPr>
              <w:t>2.2.2.</w:t>
            </w:r>
          </w:p>
        </w:tc>
        <w:tc>
          <w:tcPr>
            <w:tcW w:w="2831" w:type="dxa"/>
            <w:vAlign w:val="center"/>
          </w:tcPr>
          <w:p w14:paraId="3243D8D9" w14:textId="77777777" w:rsidR="004C4A9B" w:rsidRDefault="004C4A9B" w:rsidP="00F0200C">
            <w:pPr>
              <w:tabs>
                <w:tab w:val="left" w:pos="0"/>
              </w:tabs>
              <w:rPr>
                <w:bCs/>
              </w:rPr>
            </w:pPr>
            <w:r w:rsidRPr="00C81170">
              <w:t>без полотенцесушителей</w:t>
            </w:r>
          </w:p>
        </w:tc>
        <w:tc>
          <w:tcPr>
            <w:tcW w:w="2835" w:type="dxa"/>
          </w:tcPr>
          <w:p w14:paraId="6FE2C788" w14:textId="77777777" w:rsidR="004C4A9B" w:rsidRPr="00456CD1" w:rsidRDefault="004C4A9B" w:rsidP="00F0200C">
            <w:pPr>
              <w:tabs>
                <w:tab w:val="left" w:pos="0"/>
              </w:tabs>
              <w:jc w:val="center"/>
              <w:rPr>
                <w:bCs/>
                <w:highlight w:val="yellow"/>
              </w:rPr>
            </w:pPr>
            <w:r w:rsidRPr="00E266C1">
              <w:t xml:space="preserve"> 1 062,99 </w:t>
            </w:r>
          </w:p>
        </w:tc>
        <w:tc>
          <w:tcPr>
            <w:tcW w:w="2835" w:type="dxa"/>
          </w:tcPr>
          <w:p w14:paraId="6A0DB047" w14:textId="77777777" w:rsidR="004C4A9B" w:rsidRPr="00456CD1" w:rsidRDefault="004C4A9B" w:rsidP="00F0200C">
            <w:pPr>
              <w:tabs>
                <w:tab w:val="left" w:pos="0"/>
              </w:tabs>
              <w:jc w:val="center"/>
              <w:rPr>
                <w:bCs/>
                <w:highlight w:val="yellow"/>
              </w:rPr>
            </w:pPr>
            <w:r w:rsidRPr="004C567C">
              <w:t>57,28</w:t>
            </w:r>
          </w:p>
        </w:tc>
      </w:tr>
    </w:tbl>
    <w:bookmarkEnd w:id="174"/>
    <w:p w14:paraId="22DE8401" w14:textId="77777777" w:rsidR="004C4A9B" w:rsidRDefault="004C4A9B" w:rsidP="004C4A9B">
      <w:pPr>
        <w:tabs>
          <w:tab w:val="left" w:pos="1365"/>
        </w:tabs>
        <w:ind w:left="-426" w:firstLine="142"/>
        <w:jc w:val="both"/>
        <w:rPr>
          <w:sz w:val="28"/>
          <w:szCs w:val="28"/>
        </w:rPr>
      </w:pPr>
      <w:r>
        <w:rPr>
          <w:sz w:val="28"/>
          <w:szCs w:val="28"/>
        </w:rPr>
        <w:t xml:space="preserve">    </w:t>
      </w:r>
      <w:r w:rsidRPr="00BF3EE5">
        <w:rPr>
          <w:sz w:val="28"/>
          <w:szCs w:val="28"/>
        </w:rPr>
        <w:t xml:space="preserve">   </w:t>
      </w:r>
    </w:p>
    <w:p w14:paraId="4D7AD495" w14:textId="77777777" w:rsidR="004C4A9B" w:rsidRDefault="004C4A9B" w:rsidP="004C4A9B">
      <w:pPr>
        <w:tabs>
          <w:tab w:val="left" w:pos="1365"/>
        </w:tabs>
        <w:ind w:left="-284"/>
        <w:jc w:val="both"/>
        <w:rPr>
          <w:sz w:val="28"/>
          <w:szCs w:val="28"/>
        </w:rPr>
      </w:pPr>
      <w:r>
        <w:rPr>
          <w:sz w:val="28"/>
          <w:szCs w:val="28"/>
        </w:rPr>
        <w:t xml:space="preserve">       </w:t>
      </w:r>
    </w:p>
    <w:p w14:paraId="7C3A3722" w14:textId="77777777" w:rsidR="004C4A9B" w:rsidRDefault="004C4A9B" w:rsidP="004C4A9B">
      <w:pPr>
        <w:tabs>
          <w:tab w:val="left" w:pos="1365"/>
        </w:tabs>
        <w:ind w:left="-284"/>
        <w:jc w:val="both"/>
        <w:rPr>
          <w:sz w:val="28"/>
          <w:szCs w:val="28"/>
        </w:rPr>
      </w:pPr>
    </w:p>
    <w:p w14:paraId="60621FD7" w14:textId="77777777" w:rsidR="004C4A9B" w:rsidRDefault="004C4A9B" w:rsidP="004C4A9B">
      <w:pPr>
        <w:tabs>
          <w:tab w:val="left" w:pos="1365"/>
        </w:tabs>
        <w:ind w:left="-284"/>
        <w:jc w:val="both"/>
        <w:rPr>
          <w:sz w:val="28"/>
          <w:szCs w:val="28"/>
        </w:rPr>
      </w:pPr>
    </w:p>
    <w:p w14:paraId="2F6C6B20" w14:textId="77777777" w:rsidR="004C4A9B" w:rsidRDefault="004C4A9B" w:rsidP="004C4A9B">
      <w:pPr>
        <w:tabs>
          <w:tab w:val="left" w:pos="1365"/>
        </w:tabs>
        <w:ind w:left="-284"/>
        <w:jc w:val="both"/>
        <w:rPr>
          <w:sz w:val="28"/>
          <w:szCs w:val="28"/>
        </w:rPr>
      </w:pPr>
    </w:p>
    <w:p w14:paraId="6D56734E" w14:textId="77777777" w:rsidR="004C4A9B" w:rsidRDefault="004C4A9B" w:rsidP="004C4A9B">
      <w:pPr>
        <w:tabs>
          <w:tab w:val="left" w:pos="1365"/>
        </w:tabs>
        <w:ind w:left="-284"/>
        <w:jc w:val="both"/>
        <w:rPr>
          <w:sz w:val="28"/>
          <w:szCs w:val="28"/>
        </w:rPr>
      </w:pPr>
    </w:p>
    <w:p w14:paraId="28925885" w14:textId="77777777" w:rsidR="004C4A9B" w:rsidRDefault="004C4A9B" w:rsidP="004C4A9B">
      <w:pPr>
        <w:tabs>
          <w:tab w:val="left" w:pos="1365"/>
        </w:tabs>
        <w:ind w:left="-284"/>
        <w:jc w:val="both"/>
        <w:rPr>
          <w:sz w:val="28"/>
          <w:szCs w:val="28"/>
        </w:rPr>
      </w:pPr>
    </w:p>
    <w:p w14:paraId="115AB06C" w14:textId="77777777" w:rsidR="004C4A9B" w:rsidRDefault="004C4A9B" w:rsidP="004C4A9B">
      <w:pPr>
        <w:tabs>
          <w:tab w:val="left" w:pos="1365"/>
        </w:tabs>
        <w:ind w:left="-284"/>
        <w:jc w:val="both"/>
        <w:rPr>
          <w:sz w:val="28"/>
          <w:szCs w:val="28"/>
        </w:rPr>
      </w:pPr>
    </w:p>
    <w:p w14:paraId="5F2EEB5C" w14:textId="77777777" w:rsidR="004C4A9B" w:rsidRDefault="004C4A9B" w:rsidP="004C4A9B">
      <w:pPr>
        <w:tabs>
          <w:tab w:val="left" w:pos="1365"/>
        </w:tabs>
        <w:ind w:left="-284"/>
        <w:jc w:val="both"/>
        <w:rPr>
          <w:sz w:val="28"/>
          <w:szCs w:val="28"/>
        </w:rPr>
      </w:pPr>
    </w:p>
    <w:p w14:paraId="2608173E" w14:textId="77777777" w:rsidR="004C4A9B" w:rsidRDefault="004C4A9B" w:rsidP="004C4A9B">
      <w:pPr>
        <w:tabs>
          <w:tab w:val="left" w:pos="1365"/>
        </w:tabs>
        <w:ind w:left="-284"/>
        <w:jc w:val="both"/>
        <w:rPr>
          <w:sz w:val="28"/>
          <w:szCs w:val="28"/>
        </w:rPr>
      </w:pPr>
    </w:p>
    <w:p w14:paraId="1F7071CE" w14:textId="77777777" w:rsidR="004C4A9B" w:rsidRDefault="004C4A9B" w:rsidP="004C4A9B">
      <w:pPr>
        <w:tabs>
          <w:tab w:val="left" w:pos="1365"/>
        </w:tabs>
        <w:ind w:left="-284"/>
        <w:jc w:val="both"/>
        <w:rPr>
          <w:sz w:val="28"/>
          <w:szCs w:val="28"/>
        </w:rPr>
      </w:pPr>
    </w:p>
    <w:p w14:paraId="37CA9BDE" w14:textId="77777777" w:rsidR="004C4A9B" w:rsidRDefault="004C4A9B" w:rsidP="004C4A9B">
      <w:pPr>
        <w:tabs>
          <w:tab w:val="left" w:pos="1365"/>
        </w:tabs>
        <w:ind w:left="-284"/>
        <w:jc w:val="both"/>
        <w:rPr>
          <w:sz w:val="28"/>
          <w:szCs w:val="28"/>
        </w:rPr>
      </w:pPr>
    </w:p>
    <w:p w14:paraId="72CA57AE" w14:textId="77777777" w:rsidR="004C4A9B" w:rsidRDefault="004C4A9B" w:rsidP="004C4A9B">
      <w:pPr>
        <w:tabs>
          <w:tab w:val="left" w:pos="1365"/>
        </w:tabs>
        <w:ind w:left="-284"/>
        <w:jc w:val="both"/>
        <w:rPr>
          <w:sz w:val="28"/>
          <w:szCs w:val="28"/>
        </w:rPr>
      </w:pPr>
    </w:p>
    <w:p w14:paraId="5792ABB7" w14:textId="77777777" w:rsidR="004C4A9B" w:rsidRDefault="004C4A9B" w:rsidP="004C4A9B">
      <w:pPr>
        <w:tabs>
          <w:tab w:val="left" w:pos="1365"/>
        </w:tabs>
        <w:ind w:left="-284"/>
        <w:jc w:val="both"/>
        <w:rPr>
          <w:sz w:val="28"/>
          <w:szCs w:val="28"/>
        </w:rPr>
      </w:pPr>
    </w:p>
    <w:p w14:paraId="30D26EE9" w14:textId="77777777" w:rsidR="004C4A9B" w:rsidRDefault="004C4A9B" w:rsidP="004C4A9B">
      <w:pPr>
        <w:tabs>
          <w:tab w:val="left" w:pos="1365"/>
        </w:tabs>
        <w:ind w:left="-284"/>
        <w:jc w:val="both"/>
        <w:rPr>
          <w:sz w:val="28"/>
          <w:szCs w:val="28"/>
        </w:rPr>
      </w:pPr>
    </w:p>
    <w:p w14:paraId="13F5BBE9" w14:textId="77777777" w:rsidR="004C4A9B" w:rsidRDefault="004C4A9B" w:rsidP="004C4A9B">
      <w:pPr>
        <w:tabs>
          <w:tab w:val="left" w:pos="1365"/>
        </w:tabs>
        <w:ind w:left="-284"/>
        <w:jc w:val="both"/>
        <w:rPr>
          <w:sz w:val="28"/>
          <w:szCs w:val="28"/>
        </w:rPr>
      </w:pPr>
    </w:p>
    <w:p w14:paraId="55369643" w14:textId="77777777" w:rsidR="004C4A9B" w:rsidRDefault="004C4A9B" w:rsidP="004C4A9B">
      <w:pPr>
        <w:tabs>
          <w:tab w:val="left" w:pos="1365"/>
        </w:tabs>
        <w:ind w:left="-284"/>
        <w:jc w:val="both"/>
        <w:rPr>
          <w:sz w:val="28"/>
          <w:szCs w:val="28"/>
        </w:rPr>
      </w:pPr>
    </w:p>
    <w:p w14:paraId="2A2F6028" w14:textId="77777777" w:rsidR="004C4A9B" w:rsidRDefault="004C4A9B" w:rsidP="004C4A9B">
      <w:pPr>
        <w:tabs>
          <w:tab w:val="left" w:pos="1365"/>
        </w:tabs>
        <w:ind w:left="-284"/>
        <w:jc w:val="both"/>
        <w:rPr>
          <w:sz w:val="28"/>
          <w:szCs w:val="28"/>
        </w:rPr>
      </w:pPr>
    </w:p>
    <w:p w14:paraId="7688B3DF" w14:textId="77777777" w:rsidR="004C4A9B" w:rsidRDefault="004C4A9B" w:rsidP="004C4A9B">
      <w:pPr>
        <w:tabs>
          <w:tab w:val="left" w:pos="1365"/>
        </w:tabs>
        <w:ind w:left="-284"/>
        <w:jc w:val="both"/>
        <w:rPr>
          <w:sz w:val="28"/>
          <w:szCs w:val="28"/>
        </w:rPr>
      </w:pPr>
    </w:p>
    <w:p w14:paraId="75696DF1" w14:textId="77777777" w:rsidR="004C4A9B" w:rsidRDefault="004C4A9B" w:rsidP="004C4A9B">
      <w:pPr>
        <w:tabs>
          <w:tab w:val="left" w:pos="1365"/>
        </w:tabs>
        <w:ind w:left="-284"/>
        <w:jc w:val="both"/>
        <w:rPr>
          <w:sz w:val="28"/>
          <w:szCs w:val="28"/>
        </w:rPr>
      </w:pPr>
    </w:p>
    <w:p w14:paraId="68ABA12C" w14:textId="77777777" w:rsidR="004C4A9B" w:rsidRDefault="004C4A9B" w:rsidP="004C4A9B">
      <w:pPr>
        <w:tabs>
          <w:tab w:val="left" w:pos="1365"/>
        </w:tabs>
        <w:ind w:left="-284"/>
        <w:jc w:val="both"/>
        <w:rPr>
          <w:sz w:val="28"/>
          <w:szCs w:val="28"/>
        </w:rPr>
      </w:pPr>
    </w:p>
    <w:p w14:paraId="1B53011C" w14:textId="77777777" w:rsidR="004C4A9B" w:rsidRDefault="004C4A9B" w:rsidP="004C4A9B">
      <w:pPr>
        <w:tabs>
          <w:tab w:val="left" w:pos="1365"/>
        </w:tabs>
        <w:ind w:left="-284"/>
        <w:jc w:val="both"/>
        <w:rPr>
          <w:sz w:val="28"/>
          <w:szCs w:val="28"/>
        </w:rPr>
      </w:pPr>
    </w:p>
    <w:p w14:paraId="5A5E46C4" w14:textId="77777777" w:rsidR="004C4A9B" w:rsidRDefault="004C4A9B" w:rsidP="004C4A9B">
      <w:pPr>
        <w:tabs>
          <w:tab w:val="left" w:pos="1365"/>
        </w:tabs>
        <w:ind w:left="-284"/>
        <w:jc w:val="both"/>
        <w:rPr>
          <w:sz w:val="28"/>
          <w:szCs w:val="28"/>
        </w:rPr>
      </w:pPr>
    </w:p>
    <w:p w14:paraId="6DCDC4DC" w14:textId="77777777" w:rsidR="004C4A9B" w:rsidRDefault="004C4A9B" w:rsidP="004C4A9B">
      <w:pPr>
        <w:tabs>
          <w:tab w:val="left" w:pos="1365"/>
        </w:tabs>
        <w:ind w:left="-284"/>
        <w:jc w:val="both"/>
        <w:rPr>
          <w:sz w:val="28"/>
          <w:szCs w:val="28"/>
        </w:rPr>
      </w:pPr>
    </w:p>
    <w:p w14:paraId="0A062F33" w14:textId="77777777" w:rsidR="004C4A9B" w:rsidRDefault="004C4A9B" w:rsidP="004C4A9B">
      <w:pPr>
        <w:tabs>
          <w:tab w:val="left" w:pos="1365"/>
        </w:tabs>
        <w:ind w:left="-284"/>
        <w:jc w:val="both"/>
        <w:rPr>
          <w:sz w:val="28"/>
          <w:szCs w:val="28"/>
        </w:rPr>
      </w:pPr>
    </w:p>
    <w:p w14:paraId="2A4D73FF" w14:textId="77777777" w:rsidR="004C4A9B" w:rsidRDefault="004C4A9B" w:rsidP="004C4A9B">
      <w:pPr>
        <w:tabs>
          <w:tab w:val="left" w:pos="1365"/>
        </w:tabs>
        <w:ind w:left="-284"/>
        <w:jc w:val="both"/>
        <w:rPr>
          <w:sz w:val="28"/>
          <w:szCs w:val="28"/>
        </w:rPr>
      </w:pPr>
    </w:p>
    <w:p w14:paraId="7867C783" w14:textId="77777777" w:rsidR="004C4A9B" w:rsidRDefault="004C4A9B" w:rsidP="004C4A9B">
      <w:pPr>
        <w:tabs>
          <w:tab w:val="left" w:pos="1365"/>
        </w:tabs>
        <w:ind w:left="-284"/>
        <w:jc w:val="both"/>
        <w:rPr>
          <w:sz w:val="28"/>
          <w:szCs w:val="28"/>
        </w:rPr>
      </w:pPr>
    </w:p>
    <w:p w14:paraId="405DF08A" w14:textId="77777777" w:rsidR="004C4A9B" w:rsidRDefault="004C4A9B" w:rsidP="004C4A9B">
      <w:pPr>
        <w:tabs>
          <w:tab w:val="left" w:pos="1365"/>
        </w:tabs>
        <w:ind w:left="-284"/>
        <w:jc w:val="both"/>
        <w:rPr>
          <w:sz w:val="28"/>
          <w:szCs w:val="28"/>
        </w:rPr>
      </w:pPr>
    </w:p>
    <w:p w14:paraId="6EE1B306" w14:textId="77777777" w:rsidR="004C4A9B" w:rsidRDefault="004C4A9B" w:rsidP="004C4A9B">
      <w:pPr>
        <w:tabs>
          <w:tab w:val="left" w:pos="1365"/>
        </w:tabs>
        <w:ind w:left="-284"/>
        <w:jc w:val="both"/>
        <w:rPr>
          <w:sz w:val="28"/>
          <w:szCs w:val="28"/>
        </w:rPr>
      </w:pPr>
    </w:p>
    <w:p w14:paraId="639DE5AA" w14:textId="77777777" w:rsidR="004C4A9B" w:rsidRDefault="004C4A9B" w:rsidP="004C4A9B">
      <w:pPr>
        <w:tabs>
          <w:tab w:val="left" w:pos="1365"/>
        </w:tabs>
        <w:ind w:left="-284"/>
        <w:jc w:val="both"/>
        <w:rPr>
          <w:sz w:val="28"/>
          <w:szCs w:val="28"/>
        </w:rPr>
      </w:pPr>
    </w:p>
    <w:p w14:paraId="3B808798" w14:textId="77777777" w:rsidR="004C4A9B" w:rsidRDefault="004C4A9B" w:rsidP="004C4A9B">
      <w:pPr>
        <w:tabs>
          <w:tab w:val="left" w:pos="1365"/>
        </w:tabs>
        <w:ind w:left="-284"/>
        <w:jc w:val="both"/>
        <w:rPr>
          <w:sz w:val="28"/>
          <w:szCs w:val="28"/>
        </w:rPr>
      </w:pPr>
    </w:p>
    <w:p w14:paraId="4CDEAE15" w14:textId="77777777" w:rsidR="004C4A9B" w:rsidRDefault="004C4A9B" w:rsidP="004C4A9B">
      <w:pPr>
        <w:tabs>
          <w:tab w:val="left" w:pos="1365"/>
        </w:tabs>
        <w:ind w:left="-284"/>
        <w:jc w:val="both"/>
        <w:rPr>
          <w:sz w:val="28"/>
          <w:szCs w:val="28"/>
        </w:rPr>
      </w:pPr>
    </w:p>
    <w:p w14:paraId="15C929A2" w14:textId="77777777" w:rsidR="004C4A9B" w:rsidRDefault="004C4A9B" w:rsidP="004C4A9B">
      <w:pPr>
        <w:tabs>
          <w:tab w:val="left" w:pos="1365"/>
        </w:tabs>
        <w:ind w:left="-284"/>
        <w:jc w:val="both"/>
        <w:rPr>
          <w:sz w:val="28"/>
          <w:szCs w:val="28"/>
        </w:rPr>
      </w:pPr>
      <w:r>
        <w:rPr>
          <w:sz w:val="28"/>
          <w:szCs w:val="28"/>
        </w:rPr>
        <w:t xml:space="preserve">             </w:t>
      </w:r>
      <w:r w:rsidRPr="00BF3EE5">
        <w:rPr>
          <w:sz w:val="28"/>
          <w:szCs w:val="28"/>
        </w:rPr>
        <w:t xml:space="preserve">* </w:t>
      </w:r>
      <w:r w:rsidRPr="00716872">
        <w:rPr>
          <w:sz w:val="28"/>
          <w:szCs w:val="28"/>
        </w:rPr>
        <w:t xml:space="preserve">Льготные цены (тарифы) </w:t>
      </w:r>
      <w:r w:rsidRPr="00BF3EE5">
        <w:rPr>
          <w:sz w:val="28"/>
          <w:szCs w:val="28"/>
        </w:rPr>
        <w:t xml:space="preserve">установлены с учетом пункта 6 статьи 168 Налогового кодекса Российской Федерации (часть вторая).  </w:t>
      </w:r>
    </w:p>
    <w:p w14:paraId="614EE2B3" w14:textId="77777777" w:rsidR="004C4A9B" w:rsidRDefault="004C4A9B" w:rsidP="004C4A9B">
      <w:pPr>
        <w:tabs>
          <w:tab w:val="left" w:pos="1365"/>
        </w:tabs>
        <w:ind w:left="-284" w:firstLine="142"/>
        <w:jc w:val="both"/>
        <w:rPr>
          <w:sz w:val="28"/>
          <w:szCs w:val="28"/>
        </w:rPr>
      </w:pPr>
      <w:r>
        <w:rPr>
          <w:sz w:val="28"/>
          <w:szCs w:val="28"/>
        </w:rPr>
        <w:t xml:space="preserve">       *</w:t>
      </w:r>
      <w:r w:rsidRPr="004562B8">
        <w:rPr>
          <w:sz w:val="28"/>
          <w:szCs w:val="28"/>
        </w:rPr>
        <w:t>*</w:t>
      </w:r>
      <w:r>
        <w:rPr>
          <w:sz w:val="28"/>
          <w:szCs w:val="28"/>
        </w:rPr>
        <w:t xml:space="preserve">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w:t>
      </w:r>
      <w:r>
        <w:rPr>
          <w:sz w:val="28"/>
          <w:szCs w:val="28"/>
        </w:rPr>
        <w:lastRenderedPageBreak/>
        <w:t xml:space="preserve">области от 13.06.2019 № 164 «Об утверждении нормативов </w:t>
      </w:r>
      <w:proofErr w:type="gramStart"/>
      <w:r>
        <w:rPr>
          <w:sz w:val="28"/>
          <w:szCs w:val="28"/>
        </w:rPr>
        <w:t>расхода  тепловой</w:t>
      </w:r>
      <w:proofErr w:type="gramEnd"/>
      <w:r>
        <w:rPr>
          <w:sz w:val="28"/>
          <w:szCs w:val="28"/>
        </w:rPr>
        <w:t xml:space="preserve">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2A5BC55F" w14:textId="77777777" w:rsidR="004C4A9B" w:rsidRDefault="004C4A9B" w:rsidP="004C4A9B">
      <w:pPr>
        <w:tabs>
          <w:tab w:val="left" w:pos="1365"/>
        </w:tabs>
        <w:spacing w:after="120"/>
        <w:ind w:left="-284" w:firstLine="568"/>
        <w:jc w:val="both"/>
        <w:rPr>
          <w:sz w:val="28"/>
          <w:szCs w:val="28"/>
        </w:rPr>
      </w:pPr>
      <w:r>
        <w:rPr>
          <w:sz w:val="28"/>
          <w:szCs w:val="28"/>
        </w:rPr>
        <w:t>*** Н</w:t>
      </w:r>
      <w:r w:rsidRPr="000C1AA7">
        <w:rPr>
          <w:sz w:val="28"/>
          <w:szCs w:val="28"/>
        </w:rPr>
        <w:t xml:space="preserve">ормативы потребления холодной воды для предоставления коммунальной услуги по горячему водоснабжению </w:t>
      </w:r>
      <w:r w:rsidRPr="00D659F2">
        <w:rPr>
          <w:sz w:val="28"/>
          <w:szCs w:val="28"/>
        </w:rPr>
        <w:t>утверждены постановлением региональной энергетической комиссии Кемеровской области от</w:t>
      </w:r>
      <w:r>
        <w:rPr>
          <w:sz w:val="28"/>
          <w:szCs w:val="28"/>
        </w:rPr>
        <w:t xml:space="preserve"> 15.12.2017 № 509                                       </w:t>
      </w:r>
      <w:proofErr w:type="gramStart"/>
      <w:r>
        <w:rPr>
          <w:sz w:val="28"/>
          <w:szCs w:val="28"/>
        </w:rPr>
        <w:t xml:space="preserve">   «</w:t>
      </w:r>
      <w:proofErr w:type="gramEnd"/>
      <w:r w:rsidRPr="000C1AA7">
        <w:rPr>
          <w:sz w:val="28"/>
          <w:szCs w:val="28"/>
        </w:rPr>
        <w:t xml:space="preserve">Об утверждении нормативов потребления холодной воды для предоставления коммунальной услуги по горячему водоснабжению в жилом помещении </w:t>
      </w:r>
      <w:r>
        <w:rPr>
          <w:sz w:val="28"/>
          <w:szCs w:val="28"/>
        </w:rPr>
        <w:t xml:space="preserve">                                       </w:t>
      </w:r>
      <w:r w:rsidRPr="000C1AA7">
        <w:rPr>
          <w:sz w:val="28"/>
          <w:szCs w:val="28"/>
        </w:rPr>
        <w:t>на территории Кемеровской области</w:t>
      </w:r>
      <w:bookmarkStart w:id="175" w:name="_Hlk173745771"/>
      <w:r>
        <w:rPr>
          <w:sz w:val="28"/>
          <w:szCs w:val="28"/>
        </w:rPr>
        <w:t>».</w:t>
      </w:r>
      <w:bookmarkEnd w:id="175"/>
    </w:p>
    <w:p w14:paraId="1DAF86E9" w14:textId="77777777" w:rsidR="004C4A9B" w:rsidRDefault="004C4A9B" w:rsidP="004C4A9B">
      <w:pPr>
        <w:tabs>
          <w:tab w:val="left" w:pos="1365"/>
        </w:tabs>
        <w:spacing w:after="120"/>
        <w:ind w:left="-284" w:firstLine="568"/>
        <w:jc w:val="both"/>
        <w:rPr>
          <w:sz w:val="28"/>
          <w:szCs w:val="28"/>
        </w:rPr>
      </w:pPr>
      <w:r>
        <w:rPr>
          <w:sz w:val="28"/>
          <w:szCs w:val="28"/>
        </w:rPr>
        <w:t xml:space="preserve">                                                                                                                                 </w:t>
      </w:r>
      <w:r w:rsidRPr="00516E4E">
        <w:rPr>
          <w:sz w:val="28"/>
          <w:szCs w:val="28"/>
        </w:rPr>
        <w:t>».</w:t>
      </w:r>
    </w:p>
    <w:p w14:paraId="71D7515D" w14:textId="77777777" w:rsidR="004C4A9B" w:rsidRDefault="004C4A9B" w:rsidP="004C4A9B">
      <w:pPr>
        <w:tabs>
          <w:tab w:val="left" w:pos="1365"/>
        </w:tabs>
        <w:spacing w:after="120"/>
        <w:ind w:left="-426" w:firstLine="142"/>
        <w:jc w:val="both"/>
        <w:rPr>
          <w:sz w:val="28"/>
          <w:szCs w:val="28"/>
        </w:rPr>
      </w:pPr>
    </w:p>
    <w:p w14:paraId="6C5949E1" w14:textId="77777777" w:rsidR="004C4A9B" w:rsidRDefault="004C4A9B" w:rsidP="004C4A9B">
      <w:pPr>
        <w:tabs>
          <w:tab w:val="left" w:pos="1365"/>
        </w:tabs>
        <w:spacing w:after="120"/>
        <w:ind w:left="-426" w:firstLine="142"/>
        <w:jc w:val="both"/>
        <w:rPr>
          <w:sz w:val="28"/>
          <w:szCs w:val="28"/>
        </w:rPr>
      </w:pPr>
    </w:p>
    <w:p w14:paraId="38742890" w14:textId="77777777" w:rsidR="004C4A9B" w:rsidRDefault="004C4A9B" w:rsidP="004C4A9B">
      <w:pPr>
        <w:autoSpaceDE w:val="0"/>
        <w:autoSpaceDN w:val="0"/>
        <w:adjustRightInd w:val="0"/>
        <w:jc w:val="both"/>
        <w:rPr>
          <w:sz w:val="28"/>
          <w:szCs w:val="28"/>
        </w:rPr>
      </w:pPr>
    </w:p>
    <w:p w14:paraId="6D37EB35" w14:textId="77777777" w:rsidR="00B830C2" w:rsidRPr="00B830C2" w:rsidRDefault="00B830C2" w:rsidP="00061F0A">
      <w:pPr>
        <w:jc w:val="both"/>
        <w:rPr>
          <w:bCs/>
          <w:sz w:val="16"/>
          <w:szCs w:val="16"/>
        </w:rPr>
      </w:pPr>
    </w:p>
    <w:sectPr w:rsidR="00B830C2" w:rsidRPr="00B830C2" w:rsidSect="00806FD4">
      <w:pgSz w:w="11906" w:h="16838"/>
      <w:pgMar w:top="993" w:right="566" w:bottom="851" w:left="1560" w:header="720" w:footer="2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0EFA" w14:textId="77777777" w:rsidR="004C4A9B" w:rsidRDefault="004C4A9B">
    <w:pPr>
      <w:pStyle w:val="ab"/>
      <w:jc w:val="right"/>
    </w:pPr>
    <w:r>
      <w:fldChar w:fldCharType="begin"/>
    </w:r>
    <w:r>
      <w:instrText>PAGE   \* MERGEFORMAT</w:instrText>
    </w:r>
    <w:r>
      <w:fldChar w:fldCharType="separate"/>
    </w:r>
    <w:r>
      <w:rPr>
        <w:noProof/>
      </w:rPr>
      <w:t>2</w:t>
    </w:r>
    <w:r>
      <w:fldChar w:fldCharType="end"/>
    </w:r>
  </w:p>
  <w:p w14:paraId="78735400" w14:textId="77777777" w:rsidR="004C4A9B" w:rsidRDefault="004C4A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027898"/>
      <w:docPartObj>
        <w:docPartGallery w:val="Page Numbers (Top of Page)"/>
        <w:docPartUnique/>
      </w:docPartObj>
    </w:sdtPr>
    <w:sdtContent>
      <w:p w14:paraId="49554D2B" w14:textId="77777777" w:rsidR="00F36AAE" w:rsidRDefault="00F36AAE">
        <w:pPr>
          <w:pStyle w:val="a9"/>
          <w:jc w:val="center"/>
        </w:pPr>
        <w:r>
          <w:fldChar w:fldCharType="begin"/>
        </w:r>
        <w:r>
          <w:instrText>PAGE   \* MERGEFORMAT</w:instrText>
        </w:r>
        <w:r>
          <w:fldChar w:fldCharType="separate"/>
        </w:r>
        <w:r>
          <w:rPr>
            <w:noProof/>
          </w:rPr>
          <w:t>57</w:t>
        </w:r>
        <w:r>
          <w:fldChar w:fldCharType="end"/>
        </w:r>
      </w:p>
    </w:sdtContent>
  </w:sdt>
  <w:p w14:paraId="687E4E20" w14:textId="77777777" w:rsidR="00F36AAE" w:rsidRDefault="00F36A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85D0CC9"/>
    <w:multiLevelType w:val="hybridMultilevel"/>
    <w:tmpl w:val="63D665C6"/>
    <w:lvl w:ilvl="0" w:tplc="BC0A62F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8000EA"/>
    <w:multiLevelType w:val="multilevel"/>
    <w:tmpl w:val="95964812"/>
    <w:lvl w:ilvl="0">
      <w:start w:val="1"/>
      <w:numFmt w:val="decimal"/>
      <w:lvlText w:val="%1."/>
      <w:lvlJc w:val="left"/>
      <w:pPr>
        <w:ind w:left="648" w:hanging="648"/>
      </w:pPr>
      <w:rPr>
        <w:rFonts w:hint="default"/>
      </w:rPr>
    </w:lvl>
    <w:lvl w:ilvl="1">
      <w:start w:val="7"/>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B3046D"/>
    <w:multiLevelType w:val="hybridMultilevel"/>
    <w:tmpl w:val="4FACD4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DAE476F"/>
    <w:multiLevelType w:val="multilevel"/>
    <w:tmpl w:val="70921688"/>
    <w:lvl w:ilvl="0">
      <w:start w:val="1"/>
      <w:numFmt w:val="decimal"/>
      <w:lvlText w:val="%1."/>
      <w:lvlJc w:val="left"/>
      <w:pPr>
        <w:ind w:left="432" w:hanging="432"/>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776170104">
    <w:abstractNumId w:val="12"/>
  </w:num>
  <w:num w:numId="6" w16cid:durableId="1035620385">
    <w:abstractNumId w:val="11"/>
  </w:num>
  <w:num w:numId="7" w16cid:durableId="1101998468">
    <w:abstractNumId w:val="14"/>
  </w:num>
  <w:num w:numId="8" w16cid:durableId="559053577">
    <w:abstractNumId w:val="6"/>
  </w:num>
  <w:num w:numId="9" w16cid:durableId="1869369194">
    <w:abstractNumId w:val="5"/>
  </w:num>
  <w:num w:numId="10" w16cid:durableId="801076609">
    <w:abstractNumId w:val="10"/>
  </w:num>
  <w:num w:numId="11" w16cid:durableId="1377047156">
    <w:abstractNumId w:val="15"/>
  </w:num>
  <w:num w:numId="12" w16cid:durableId="781072811">
    <w:abstractNumId w:val="8"/>
  </w:num>
  <w:num w:numId="13" w16cid:durableId="231737220">
    <w:abstractNumId w:val="9"/>
  </w:num>
  <w:num w:numId="14" w16cid:durableId="121446054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1F0A"/>
    <w:rsid w:val="000654E5"/>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A6679"/>
    <w:rsid w:val="002B48FF"/>
    <w:rsid w:val="002B58FB"/>
    <w:rsid w:val="002D2B5E"/>
    <w:rsid w:val="002F4070"/>
    <w:rsid w:val="002F47F6"/>
    <w:rsid w:val="002F7144"/>
    <w:rsid w:val="003046D3"/>
    <w:rsid w:val="00315871"/>
    <w:rsid w:val="00323D3A"/>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4A9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E08F0"/>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830C2"/>
    <w:rsid w:val="00BB095D"/>
    <w:rsid w:val="00BB6895"/>
    <w:rsid w:val="00BE49C3"/>
    <w:rsid w:val="00BE5D0F"/>
    <w:rsid w:val="00BF3F2F"/>
    <w:rsid w:val="00C00CAE"/>
    <w:rsid w:val="00C00CD5"/>
    <w:rsid w:val="00C01933"/>
    <w:rsid w:val="00C134D8"/>
    <w:rsid w:val="00C22096"/>
    <w:rsid w:val="00C25E90"/>
    <w:rsid w:val="00C36768"/>
    <w:rsid w:val="00C52A82"/>
    <w:rsid w:val="00C53112"/>
    <w:rsid w:val="00C559FA"/>
    <w:rsid w:val="00C65A71"/>
    <w:rsid w:val="00C66E3B"/>
    <w:rsid w:val="00C72E21"/>
    <w:rsid w:val="00C7690E"/>
    <w:rsid w:val="00C770A9"/>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BF7"/>
    <w:rsid w:val="00F04CBE"/>
    <w:rsid w:val="00F07A20"/>
    <w:rsid w:val="00F07CC6"/>
    <w:rsid w:val="00F27B89"/>
    <w:rsid w:val="00F350E7"/>
    <w:rsid w:val="00F36AAE"/>
    <w:rsid w:val="00F4221E"/>
    <w:rsid w:val="00F43F9B"/>
    <w:rsid w:val="00F5215A"/>
    <w:rsid w:val="00F52587"/>
    <w:rsid w:val="00F55E98"/>
    <w:rsid w:val="00F774AF"/>
    <w:rsid w:val="00F83F52"/>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uiPriority w:val="99"/>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uiPriority w:val="99"/>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uiPriority w:val="99"/>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semiHidden/>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fst-rossii-ot-13062013-n-760-e/" TargetMode="External"/><Relationship Id="rId13" Type="http://schemas.openxmlformats.org/officeDocument/2006/relationships/hyperlink" Target="consultantplus://offline/ref=65F782067E6E1576C5E35312A20F75D8F5475AFD1B6D41F7090CB7B5D21BD51AF8D9922C5C3DB703q3B0M" TargetMode="External"/><Relationship Id="rId18" Type="http://schemas.openxmlformats.org/officeDocument/2006/relationships/hyperlink" Target="consultantplus://offline/ref=065D6D2C3C9434C2C3BE13FCEF8DEE9124B8A13D816CB42532E3A9CD56E9D9AC812B1172143D83258B34E82F51639ECDF203164935A81Fg9WFD" TargetMode="External"/><Relationship Id="rId26" Type="http://schemas.openxmlformats.org/officeDocument/2006/relationships/hyperlink" Target="consultantplus://offline/ref=F83A3FE3A7548FAE48FC09F10E117239497F9904CE8E6CCEAA856719F0B93758T926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5F782067E6E1576C5E35312A20F75D8F5475AFD1B6D41F7090CB7B5D21BD51AF8D9922C5C3DB602q3BAM" TargetMode="External"/><Relationship Id="rId17" Type="http://schemas.openxmlformats.org/officeDocument/2006/relationships/hyperlink" Target="https://www.consultant.ru/document/cons_doc_LAW_421785/b004fed0b70d0f223e4a81f8ad6cd92af90a7e3b/" TargetMode="External"/><Relationship Id="rId25" Type="http://schemas.openxmlformats.org/officeDocument/2006/relationships/hyperlink" Target="consultantplus://offline/ref=065D6D2C3C9434C2C3BE13FCEF8DEE9124B8A13D816CB42532E3A9CD56E9D9AC812B1172143D83258B34E82F51639ECDF203164935A81Fg9WFD"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consultantplus://offline/ref=6158D1BEC5B5B6331C82BA7DBED92440A5261479B45AE3AFA9CDDB609589EE5E3DE235612A55DF89k273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consultant.ru/document/cons_doc_LAW_421785/b004fed0b70d0f223e4a81f8ad6cd92af90a7e3b/" TargetMode="External"/><Relationship Id="rId5" Type="http://schemas.openxmlformats.org/officeDocument/2006/relationships/webSettings" Target="webSettings.xml"/><Relationship Id="rId15" Type="http://schemas.openxmlformats.org/officeDocument/2006/relationships/hyperlink" Target="consultantplus://offline/ref=65F782067E6E1576C5E35312A20F75D8F5475AFD1B6D41F7090CB7B5D21BD51AF8D9922C5C3DB707q3B7M" TargetMode="External"/><Relationship Id="rId23" Type="http://schemas.openxmlformats.org/officeDocument/2006/relationships/hyperlink" Target="https://legalacts.ru/doc/prikaz-fst-rossii-ot-13062013-n-760-e/" TargetMode="External"/><Relationship Id="rId28" Type="http://schemas.openxmlformats.org/officeDocument/2006/relationships/footer" Target="footer1.xml"/><Relationship Id="rId10" Type="http://schemas.openxmlformats.org/officeDocument/2006/relationships/hyperlink" Target="consultantplus://offline/ref=65F782067E6E1576C5E35312A20F75D8F5445FFB1D6C41F7090CB7B5D2q1BB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65F782067E6E1576C5E35312A20F75D8F5475AFD1B6D41F7090CB7B5D21BD51AF8D9922C5C3DB60Eq3B0M" TargetMode="External"/><Relationship Id="rId22" Type="http://schemas.openxmlformats.org/officeDocument/2006/relationships/hyperlink" Target="https://legalacts.ru/doc/postanovlenie-pravitelstva-rf-ot-22102012-n-1075/" TargetMode="External"/><Relationship Id="rId27" Type="http://schemas.openxmlformats.org/officeDocument/2006/relationships/hyperlink" Target="consultantplus://offline/ref=F83A3FE3A7548FAE48FC09F10E117239497F9904CE8E62CBAF856719F0B93758T92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98</Pages>
  <Words>29876</Words>
  <Characters>170296</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129</cp:revision>
  <cp:lastPrinted>2024-02-20T08:27:00Z</cp:lastPrinted>
  <dcterms:created xsi:type="dcterms:W3CDTF">2024-01-29T04:00:00Z</dcterms:created>
  <dcterms:modified xsi:type="dcterms:W3CDTF">2024-08-16T04:33:00Z</dcterms:modified>
</cp:coreProperties>
</file>