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F9578" w14:textId="7DF412C0" w:rsidR="00912F46" w:rsidRPr="009675EF" w:rsidRDefault="00912F46" w:rsidP="0003608E">
      <w:pPr>
        <w:tabs>
          <w:tab w:val="left" w:pos="270"/>
          <w:tab w:val="right" w:pos="9355"/>
        </w:tabs>
        <w:ind w:left="-1815" w:firstLine="7485"/>
      </w:pPr>
      <w:r w:rsidRPr="009675EF">
        <w:t>Приложение</w:t>
      </w:r>
      <w:r w:rsidR="0003608E">
        <w:t xml:space="preserve"> </w:t>
      </w:r>
      <w:r w:rsidRPr="009675EF">
        <w:t xml:space="preserve">к </w:t>
      </w:r>
      <w:r w:rsidR="00571A0A">
        <w:t>протоколу</w:t>
      </w:r>
      <w:r w:rsidRPr="009675EF">
        <w:t xml:space="preserve"> № </w:t>
      </w:r>
      <w:r w:rsidR="0003608E">
        <w:t>5</w:t>
      </w:r>
    </w:p>
    <w:p w14:paraId="0765BEFD" w14:textId="77777777" w:rsidR="00912F46" w:rsidRPr="009675EF" w:rsidRDefault="00912F46" w:rsidP="0003608E">
      <w:pPr>
        <w:tabs>
          <w:tab w:val="left" w:pos="3686"/>
          <w:tab w:val="left" w:pos="9498"/>
        </w:tabs>
        <w:ind w:left="-1815" w:right="-569" w:firstLine="7485"/>
      </w:pPr>
      <w:r w:rsidRPr="009675EF">
        <w:t>заседания правления Региональной</w:t>
      </w:r>
    </w:p>
    <w:p w14:paraId="655CB1B2" w14:textId="77777777" w:rsidR="00912F46" w:rsidRPr="009675EF" w:rsidRDefault="00912F46" w:rsidP="0003608E">
      <w:pPr>
        <w:tabs>
          <w:tab w:val="left" w:pos="3686"/>
          <w:tab w:val="left" w:pos="9498"/>
        </w:tabs>
        <w:ind w:left="-1815" w:right="-569" w:firstLine="7485"/>
      </w:pPr>
      <w:r w:rsidRPr="009675EF">
        <w:t>энергетической комиссии</w:t>
      </w:r>
    </w:p>
    <w:p w14:paraId="3019E5F0" w14:textId="0C3C9D6F" w:rsidR="00912F46" w:rsidRDefault="00912F46" w:rsidP="0003608E">
      <w:pPr>
        <w:tabs>
          <w:tab w:val="left" w:pos="3686"/>
          <w:tab w:val="left" w:pos="9498"/>
        </w:tabs>
        <w:ind w:left="-1815" w:right="-569" w:firstLine="7485"/>
      </w:pPr>
      <w:r w:rsidRPr="009675EF">
        <w:t xml:space="preserve">Кузбасса от </w:t>
      </w:r>
      <w:r w:rsidR="00571A0A">
        <w:t>0</w:t>
      </w:r>
      <w:r w:rsidR="0003608E">
        <w:t>6</w:t>
      </w:r>
      <w:r w:rsidRPr="009675EF">
        <w:t>.</w:t>
      </w:r>
      <w:r>
        <w:t>0</w:t>
      </w:r>
      <w:r w:rsidR="00571A0A">
        <w:t>2</w:t>
      </w:r>
      <w:r w:rsidRPr="009675EF">
        <w:t>.202</w:t>
      </w:r>
      <w:r w:rsidR="00571A0A">
        <w:t>4</w:t>
      </w:r>
    </w:p>
    <w:p w14:paraId="0EDD5F6B" w14:textId="77777777" w:rsidR="00E747FB" w:rsidRDefault="00E747FB" w:rsidP="0003608E">
      <w:pPr>
        <w:tabs>
          <w:tab w:val="left" w:pos="3686"/>
          <w:tab w:val="left" w:pos="9498"/>
        </w:tabs>
        <w:ind w:right="-569"/>
      </w:pPr>
    </w:p>
    <w:p w14:paraId="5581207B" w14:textId="77777777" w:rsidR="005E6D5F" w:rsidRPr="005E6D5F" w:rsidRDefault="005E6D5F" w:rsidP="005E6D5F">
      <w:pPr>
        <w:ind w:firstLine="720"/>
        <w:jc w:val="center"/>
        <w:rPr>
          <w:b/>
          <w:sz w:val="28"/>
          <w:szCs w:val="28"/>
        </w:rPr>
      </w:pPr>
      <w:r w:rsidRPr="005E6D5F">
        <w:rPr>
          <w:b/>
          <w:sz w:val="28"/>
          <w:szCs w:val="28"/>
        </w:rPr>
        <w:t>Экспертное заключение</w:t>
      </w:r>
    </w:p>
    <w:p w14:paraId="55C7FF13" w14:textId="77777777" w:rsidR="005E6D5F" w:rsidRPr="005E6D5F" w:rsidRDefault="005E6D5F" w:rsidP="005E6D5F">
      <w:pPr>
        <w:ind w:firstLine="720"/>
        <w:jc w:val="center"/>
        <w:rPr>
          <w:b/>
          <w:sz w:val="28"/>
          <w:szCs w:val="28"/>
        </w:rPr>
      </w:pPr>
      <w:r w:rsidRPr="005E6D5F">
        <w:rPr>
          <w:b/>
          <w:sz w:val="28"/>
          <w:szCs w:val="28"/>
        </w:rPr>
        <w:t>Региональной энергетической комиссии Кузбасса</w:t>
      </w:r>
    </w:p>
    <w:p w14:paraId="7FE9C365" w14:textId="5FDEED37" w:rsidR="005E6D5F" w:rsidRPr="005E6D5F" w:rsidRDefault="005E6D5F" w:rsidP="005E6D5F">
      <w:pPr>
        <w:ind w:firstLine="720"/>
        <w:jc w:val="center"/>
        <w:rPr>
          <w:b/>
          <w:sz w:val="28"/>
          <w:szCs w:val="28"/>
        </w:rPr>
      </w:pPr>
      <w:r w:rsidRPr="005E6D5F">
        <w:rPr>
          <w:b/>
          <w:sz w:val="28"/>
          <w:szCs w:val="28"/>
        </w:rPr>
        <w:t>по материалам, представленным ООО «ТЭК «Мереть» для установления предельных максимальных  тарифов на транспортные услуги, оказываемые на подъездных железнодорожных путях</w:t>
      </w:r>
    </w:p>
    <w:p w14:paraId="45FA07E8" w14:textId="77777777" w:rsidR="005E6D5F" w:rsidRPr="005E6D5F" w:rsidRDefault="005E6D5F" w:rsidP="005E6D5F">
      <w:pPr>
        <w:ind w:firstLine="720"/>
        <w:jc w:val="center"/>
        <w:rPr>
          <w:b/>
          <w:sz w:val="28"/>
          <w:szCs w:val="28"/>
        </w:rPr>
      </w:pPr>
    </w:p>
    <w:p w14:paraId="240E1FD5" w14:textId="77777777" w:rsidR="005E6D5F" w:rsidRPr="005E6D5F" w:rsidRDefault="005E6D5F" w:rsidP="005E6D5F">
      <w:pPr>
        <w:ind w:firstLine="851"/>
        <w:jc w:val="both"/>
        <w:rPr>
          <w:bCs/>
          <w:color w:val="000000"/>
          <w:sz w:val="28"/>
        </w:rPr>
      </w:pPr>
      <w:r w:rsidRPr="005E6D5F">
        <w:rPr>
          <w:sz w:val="28"/>
          <w:szCs w:val="28"/>
        </w:rPr>
        <w:t xml:space="preserve">В целях исполнения постановления Правительства Кемеровской области – Кузбасса от 19.03.2020 № </w:t>
      </w:r>
      <w:r w:rsidRPr="005E6D5F">
        <w:rPr>
          <w:bCs/>
          <w:sz w:val="28"/>
        </w:rPr>
        <w:t>142 «О Региональной энергетической комиссии Кузбасса»</w:t>
      </w:r>
      <w:r w:rsidRPr="005E6D5F">
        <w:rPr>
          <w:sz w:val="28"/>
          <w:szCs w:val="28"/>
        </w:rPr>
        <w:t>, Региональной энергетической комиссией Кузбасса (далее – РЭК Кузбасса)</w:t>
      </w:r>
      <w:r w:rsidRPr="005E6D5F">
        <w:rPr>
          <w:bCs/>
          <w:sz w:val="28"/>
        </w:rPr>
        <w:t xml:space="preserve"> проведен анализ экономической обоснованности расходов для установления тарифов на транспортные услуги, оказываемые на</w:t>
      </w:r>
      <w:r w:rsidRPr="005E6D5F">
        <w:rPr>
          <w:bCs/>
          <w:color w:val="FF0000"/>
          <w:sz w:val="28"/>
        </w:rPr>
        <w:t xml:space="preserve"> </w:t>
      </w:r>
      <w:r w:rsidRPr="005E6D5F">
        <w:rPr>
          <w:bCs/>
          <w:color w:val="000000"/>
          <w:sz w:val="28"/>
        </w:rPr>
        <w:t>подъездных железнодорожных путях</w:t>
      </w:r>
      <w:r w:rsidRPr="005E6D5F">
        <w:rPr>
          <w:b/>
          <w:sz w:val="28"/>
          <w:szCs w:val="28"/>
        </w:rPr>
        <w:t xml:space="preserve"> ООО «Транспортно-экспедиционная компания </w:t>
      </w:r>
      <w:r w:rsidRPr="005E6D5F">
        <w:rPr>
          <w:b/>
          <w:bCs/>
          <w:sz w:val="28"/>
          <w:szCs w:val="28"/>
        </w:rPr>
        <w:t>«Мереть»</w:t>
      </w:r>
      <w:r w:rsidRPr="005E6D5F">
        <w:rPr>
          <w:bCs/>
          <w:color w:val="000000"/>
          <w:sz w:val="28"/>
          <w:szCs w:val="28"/>
        </w:rPr>
        <w:t xml:space="preserve"> (далее – ООО «ТЭК «Мереть»),</w:t>
      </w:r>
      <w:r w:rsidRPr="005E6D5F">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4CE7EBF8" w14:textId="77777777" w:rsidR="005E6D5F" w:rsidRPr="005E6D5F" w:rsidRDefault="005E6D5F" w:rsidP="005E6D5F">
      <w:pPr>
        <w:ind w:firstLine="851"/>
        <w:jc w:val="both"/>
        <w:rPr>
          <w:bCs/>
          <w:sz w:val="28"/>
          <w:szCs w:val="28"/>
        </w:rPr>
      </w:pPr>
      <w:r w:rsidRPr="005E6D5F">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8546EC5" w14:textId="77777777" w:rsidR="005E6D5F" w:rsidRPr="005E6D5F" w:rsidRDefault="005E6D5F" w:rsidP="005E6D5F">
      <w:pPr>
        <w:ind w:firstLine="851"/>
        <w:jc w:val="both"/>
        <w:rPr>
          <w:bCs/>
          <w:sz w:val="28"/>
          <w:szCs w:val="28"/>
        </w:rPr>
      </w:pPr>
      <w:r w:rsidRPr="005E6D5F">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5A2A6810" w14:textId="77777777" w:rsidR="005E6D5F" w:rsidRPr="005E6D5F" w:rsidRDefault="005E6D5F" w:rsidP="005E6D5F">
      <w:pPr>
        <w:ind w:firstLine="567"/>
        <w:jc w:val="both"/>
        <w:rPr>
          <w:sz w:val="28"/>
          <w:szCs w:val="28"/>
          <w:lang w:eastAsia="x-none"/>
        </w:rPr>
      </w:pPr>
      <w:r w:rsidRPr="005E6D5F">
        <w:rPr>
          <w:sz w:val="28"/>
          <w:szCs w:val="28"/>
          <w:lang w:eastAsia="x-none"/>
        </w:rPr>
        <w:t xml:space="preserve">В соответствии с пунктом </w:t>
      </w:r>
      <w:r w:rsidRPr="005E6D5F">
        <w:rPr>
          <w:sz w:val="28"/>
          <w:szCs w:val="28"/>
          <w:lang w:val="x-none" w:eastAsia="x-none"/>
        </w:rPr>
        <w:t>2.6.</w:t>
      </w:r>
      <w:r w:rsidRPr="005E6D5F">
        <w:rPr>
          <w:sz w:val="28"/>
          <w:szCs w:val="28"/>
          <w:lang w:eastAsia="x-none"/>
        </w:rPr>
        <w:t xml:space="preserve"> Методических рекомендаций п</w:t>
      </w:r>
      <w:r w:rsidRPr="005E6D5F">
        <w:rPr>
          <w:sz w:val="28"/>
          <w:szCs w:val="28"/>
          <w:lang w:val="x-none" w:eastAsia="x-none"/>
        </w:rPr>
        <w:t>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5E6D5F">
        <w:rPr>
          <w:sz w:val="28"/>
          <w:szCs w:val="28"/>
          <w:lang w:eastAsia="x-none"/>
        </w:rPr>
        <w:t xml:space="preserve"> </w:t>
      </w:r>
    </w:p>
    <w:p w14:paraId="5590C5DC" w14:textId="5B4C2185" w:rsidR="005E6D5F" w:rsidRPr="005E6D5F" w:rsidRDefault="005E6D5F" w:rsidP="005E6D5F">
      <w:pPr>
        <w:ind w:firstLine="567"/>
        <w:jc w:val="both"/>
        <w:rPr>
          <w:sz w:val="28"/>
          <w:szCs w:val="28"/>
          <w:lang w:val="x-none" w:eastAsia="x-none"/>
        </w:rPr>
      </w:pPr>
      <w:r w:rsidRPr="005E6D5F">
        <w:rPr>
          <w:sz w:val="28"/>
          <w:szCs w:val="28"/>
          <w:lang w:eastAsia="x-none"/>
        </w:rPr>
        <w:t xml:space="preserve">- </w:t>
      </w:r>
      <w:r w:rsidRPr="005E6D5F">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w:t>
      </w:r>
      <w:r w:rsidRPr="005E6D5F">
        <w:rPr>
          <w:sz w:val="28"/>
          <w:szCs w:val="28"/>
          <w:lang w:eastAsia="x-none"/>
        </w:rPr>
        <w:t xml:space="preserve">  </w:t>
      </w:r>
      <w:r w:rsidRPr="005E6D5F">
        <w:rPr>
          <w:sz w:val="28"/>
          <w:szCs w:val="28"/>
          <w:lang w:val="x-none" w:eastAsia="x-none"/>
        </w:rPr>
        <w:t xml:space="preserve"> по содержанию и ремонту основных фондов и (или) на основании экспертных оценок, исходя из анализа </w:t>
      </w:r>
      <w:r w:rsidRPr="005E6D5F">
        <w:rPr>
          <w:sz w:val="28"/>
          <w:szCs w:val="28"/>
          <w:lang w:eastAsia="x-none"/>
        </w:rPr>
        <w:lastRenderedPageBreak/>
        <w:t xml:space="preserve">статистических </w:t>
      </w:r>
      <w:r w:rsidRPr="005E6D5F">
        <w:rPr>
          <w:sz w:val="28"/>
          <w:szCs w:val="28"/>
          <w:lang w:val="x-none" w:eastAsia="x-none"/>
        </w:rPr>
        <w:t>и показателей за предыдущие три года, проводимых контрольных замеров (исследований) субъектом регулирования;</w:t>
      </w:r>
    </w:p>
    <w:p w14:paraId="2E0378CB" w14:textId="77777777" w:rsidR="005E6D5F" w:rsidRPr="005E6D5F" w:rsidRDefault="005E6D5F" w:rsidP="005E6D5F">
      <w:pPr>
        <w:autoSpaceDE w:val="0"/>
        <w:autoSpaceDN w:val="0"/>
        <w:adjustRightInd w:val="0"/>
        <w:ind w:firstLine="426"/>
        <w:jc w:val="both"/>
        <w:rPr>
          <w:sz w:val="28"/>
          <w:szCs w:val="28"/>
        </w:rPr>
      </w:pPr>
    </w:p>
    <w:p w14:paraId="563DBE7D" w14:textId="77777777" w:rsidR="005E6D5F" w:rsidRPr="005E6D5F" w:rsidRDefault="005E6D5F" w:rsidP="005E6D5F">
      <w:pPr>
        <w:ind w:firstLine="851"/>
        <w:jc w:val="both"/>
        <w:rPr>
          <w:bCs/>
          <w:sz w:val="28"/>
          <w:szCs w:val="28"/>
        </w:rPr>
      </w:pPr>
      <w:r w:rsidRPr="005E6D5F">
        <w:rPr>
          <w:sz w:val="28"/>
          <w:szCs w:val="28"/>
        </w:rPr>
        <w:t xml:space="preserve"> </w:t>
      </w:r>
      <w:r w:rsidRPr="005E6D5F">
        <w:rPr>
          <w:bCs/>
          <w:sz w:val="28"/>
          <w:szCs w:val="28"/>
        </w:rPr>
        <w:t>- цены (тарифы), сведения о которых получены из следующих источников информации (в приоритетном порядке):</w:t>
      </w:r>
    </w:p>
    <w:p w14:paraId="19C1AAD6" w14:textId="77777777" w:rsidR="005E6D5F" w:rsidRPr="005E6D5F" w:rsidRDefault="005E6D5F" w:rsidP="005E6D5F">
      <w:pPr>
        <w:ind w:firstLine="851"/>
        <w:jc w:val="both"/>
        <w:rPr>
          <w:bCs/>
          <w:sz w:val="28"/>
          <w:szCs w:val="28"/>
        </w:rPr>
      </w:pPr>
      <w:r w:rsidRPr="005E6D5F">
        <w:rPr>
          <w:bCs/>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35C39D06" w14:textId="77777777" w:rsidR="005E6D5F" w:rsidRPr="005E6D5F" w:rsidRDefault="005E6D5F" w:rsidP="005E6D5F">
      <w:pPr>
        <w:ind w:firstLine="851"/>
        <w:jc w:val="both"/>
        <w:rPr>
          <w:bCs/>
          <w:sz w:val="28"/>
          <w:szCs w:val="28"/>
        </w:rPr>
      </w:pPr>
      <w:r w:rsidRPr="005E6D5F">
        <w:rPr>
          <w:bCs/>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2C6BBB62" w14:textId="77777777" w:rsidR="005E6D5F" w:rsidRPr="005E6D5F" w:rsidRDefault="005E6D5F" w:rsidP="005E6D5F">
      <w:pPr>
        <w:ind w:firstLine="851"/>
        <w:jc w:val="both"/>
        <w:rPr>
          <w:bCs/>
          <w:sz w:val="28"/>
          <w:szCs w:val="28"/>
        </w:rPr>
      </w:pPr>
      <w:r w:rsidRPr="005E6D5F">
        <w:rPr>
          <w:bCs/>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3C006E07" w14:textId="77777777" w:rsidR="005E6D5F" w:rsidRPr="005E6D5F" w:rsidRDefault="005E6D5F" w:rsidP="005E6D5F">
      <w:pPr>
        <w:ind w:firstLine="851"/>
        <w:jc w:val="both"/>
        <w:rPr>
          <w:bCs/>
          <w:sz w:val="28"/>
          <w:szCs w:val="28"/>
        </w:rPr>
      </w:pPr>
      <w:r w:rsidRPr="005E6D5F">
        <w:rPr>
          <w:bCs/>
          <w:sz w:val="28"/>
          <w:szCs w:val="28"/>
        </w:rPr>
        <w:t xml:space="preserve"> индекса потребительских цен (в среднем за год к предыдущему году); </w:t>
      </w:r>
    </w:p>
    <w:p w14:paraId="7789CAB2" w14:textId="77777777" w:rsidR="005E6D5F" w:rsidRPr="005E6D5F" w:rsidRDefault="005E6D5F" w:rsidP="005E6D5F">
      <w:pPr>
        <w:ind w:firstLine="851"/>
        <w:jc w:val="both"/>
        <w:rPr>
          <w:bCs/>
          <w:sz w:val="28"/>
          <w:szCs w:val="28"/>
        </w:rPr>
      </w:pPr>
      <w:r w:rsidRPr="005E6D5F">
        <w:rPr>
          <w:bCs/>
          <w:sz w:val="28"/>
          <w:szCs w:val="28"/>
        </w:rPr>
        <w:t xml:space="preserve"> темпа роста цен на электрическую энергию, топливо; </w:t>
      </w:r>
    </w:p>
    <w:p w14:paraId="7C320BCA" w14:textId="77777777" w:rsidR="005E6D5F" w:rsidRPr="005E6D5F" w:rsidRDefault="005E6D5F" w:rsidP="005E6D5F">
      <w:pPr>
        <w:ind w:firstLine="851"/>
        <w:jc w:val="both"/>
        <w:rPr>
          <w:bCs/>
          <w:sz w:val="28"/>
          <w:szCs w:val="28"/>
        </w:rPr>
      </w:pPr>
      <w:r w:rsidRPr="005E6D5F">
        <w:rPr>
          <w:bCs/>
          <w:sz w:val="28"/>
          <w:szCs w:val="28"/>
        </w:rPr>
        <w:t xml:space="preserve"> темпа роста цен на капитальное строительство; </w:t>
      </w:r>
    </w:p>
    <w:p w14:paraId="26FB51C6" w14:textId="77777777" w:rsidR="005E6D5F" w:rsidRPr="005E6D5F" w:rsidRDefault="005E6D5F" w:rsidP="005E6D5F">
      <w:pPr>
        <w:ind w:firstLine="851"/>
        <w:jc w:val="both"/>
        <w:rPr>
          <w:bCs/>
          <w:sz w:val="28"/>
          <w:szCs w:val="28"/>
        </w:rPr>
      </w:pPr>
      <w:r w:rsidRPr="005E6D5F">
        <w:rPr>
          <w:bCs/>
          <w:sz w:val="28"/>
          <w:szCs w:val="28"/>
        </w:rPr>
        <w:t xml:space="preserve"> темпа роста цен производителей промышленной продукции (без продукции ТЭКа) и пр;</w:t>
      </w:r>
    </w:p>
    <w:p w14:paraId="127CE97B" w14:textId="77777777" w:rsidR="005E6D5F" w:rsidRPr="005E6D5F" w:rsidRDefault="005E6D5F" w:rsidP="005E6D5F">
      <w:pPr>
        <w:ind w:firstLine="851"/>
        <w:jc w:val="both"/>
        <w:rPr>
          <w:bCs/>
          <w:sz w:val="28"/>
          <w:szCs w:val="28"/>
        </w:rPr>
      </w:pPr>
      <w:r w:rsidRPr="005E6D5F">
        <w:rPr>
          <w:bCs/>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5D15D146" w14:textId="77777777" w:rsidR="005E6D5F" w:rsidRPr="005E6D5F" w:rsidRDefault="005E6D5F" w:rsidP="005E6D5F">
      <w:pPr>
        <w:ind w:firstLine="851"/>
        <w:jc w:val="both"/>
        <w:rPr>
          <w:bCs/>
          <w:sz w:val="28"/>
          <w:szCs w:val="28"/>
        </w:rPr>
      </w:pPr>
      <w:r w:rsidRPr="005E6D5F">
        <w:rPr>
          <w:bCs/>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290A501C" w14:textId="77777777" w:rsidR="005E6D5F" w:rsidRPr="005E6D5F" w:rsidRDefault="005E6D5F" w:rsidP="005E6D5F">
      <w:pPr>
        <w:ind w:firstLine="851"/>
        <w:jc w:val="both"/>
        <w:rPr>
          <w:bCs/>
          <w:sz w:val="28"/>
          <w:szCs w:val="28"/>
        </w:rPr>
      </w:pPr>
      <w:r w:rsidRPr="005E6D5F">
        <w:rPr>
          <w:bCs/>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0BB0084F" w14:textId="77777777" w:rsidR="005E6D5F" w:rsidRPr="005E6D5F" w:rsidRDefault="005E6D5F" w:rsidP="005E6D5F">
      <w:pPr>
        <w:ind w:firstLine="851"/>
        <w:jc w:val="both"/>
        <w:rPr>
          <w:bCs/>
          <w:sz w:val="28"/>
          <w:szCs w:val="28"/>
        </w:rPr>
      </w:pPr>
      <w:r w:rsidRPr="005E6D5F">
        <w:rPr>
          <w:bCs/>
          <w:sz w:val="28"/>
          <w:szCs w:val="28"/>
        </w:rPr>
        <w:t>Согласно уставу организации ООО «ТЭК «Мереть» вправе осуществлять следующие виды деятельности:</w:t>
      </w:r>
    </w:p>
    <w:p w14:paraId="7B3B72C5" w14:textId="77777777" w:rsidR="005E6D5F" w:rsidRPr="005E6D5F" w:rsidRDefault="005E6D5F" w:rsidP="005E6D5F">
      <w:pPr>
        <w:ind w:firstLine="851"/>
        <w:jc w:val="both"/>
        <w:rPr>
          <w:bCs/>
          <w:sz w:val="28"/>
          <w:szCs w:val="28"/>
        </w:rPr>
      </w:pPr>
      <w:r w:rsidRPr="005E6D5F">
        <w:rPr>
          <w:bCs/>
          <w:sz w:val="28"/>
          <w:szCs w:val="28"/>
        </w:rPr>
        <w:t>- организация перевозок грузов;</w:t>
      </w:r>
    </w:p>
    <w:p w14:paraId="32AEF8FC" w14:textId="77777777" w:rsidR="005E6D5F" w:rsidRPr="005E6D5F" w:rsidRDefault="005E6D5F" w:rsidP="005E6D5F">
      <w:pPr>
        <w:ind w:firstLine="851"/>
        <w:jc w:val="both"/>
        <w:rPr>
          <w:bCs/>
          <w:sz w:val="28"/>
          <w:szCs w:val="28"/>
        </w:rPr>
      </w:pPr>
      <w:r w:rsidRPr="005E6D5F">
        <w:rPr>
          <w:bCs/>
          <w:sz w:val="28"/>
          <w:szCs w:val="28"/>
        </w:rPr>
        <w:t>- аренда железнодорожного транспорта;</w:t>
      </w:r>
    </w:p>
    <w:p w14:paraId="7D92BA7A" w14:textId="77777777" w:rsidR="005E6D5F" w:rsidRPr="005E6D5F" w:rsidRDefault="005E6D5F" w:rsidP="005E6D5F">
      <w:pPr>
        <w:ind w:firstLine="851"/>
        <w:jc w:val="both"/>
        <w:rPr>
          <w:bCs/>
          <w:sz w:val="28"/>
          <w:szCs w:val="28"/>
        </w:rPr>
      </w:pPr>
      <w:r w:rsidRPr="005E6D5F">
        <w:rPr>
          <w:bCs/>
          <w:sz w:val="28"/>
          <w:szCs w:val="28"/>
        </w:rPr>
        <w:t>- деятельность магистрального пассажирского железнодорожного транспорта;</w:t>
      </w:r>
    </w:p>
    <w:p w14:paraId="0108DFD9" w14:textId="77777777" w:rsidR="005E6D5F" w:rsidRPr="005E6D5F" w:rsidRDefault="005E6D5F" w:rsidP="005E6D5F">
      <w:pPr>
        <w:ind w:firstLine="851"/>
        <w:jc w:val="both"/>
        <w:rPr>
          <w:bCs/>
          <w:sz w:val="28"/>
          <w:szCs w:val="28"/>
        </w:rPr>
      </w:pPr>
      <w:r w:rsidRPr="005E6D5F">
        <w:rPr>
          <w:bCs/>
          <w:sz w:val="28"/>
          <w:szCs w:val="28"/>
        </w:rPr>
        <w:t xml:space="preserve">- строительство и эксплуатация  железнодорожного хозяйства и прочие виды деятельности. </w:t>
      </w:r>
    </w:p>
    <w:p w14:paraId="4C802F52" w14:textId="77777777" w:rsidR="005E6D5F" w:rsidRPr="005E6D5F" w:rsidRDefault="005E6D5F" w:rsidP="005E6D5F">
      <w:pPr>
        <w:ind w:firstLine="851"/>
        <w:jc w:val="both"/>
        <w:rPr>
          <w:bCs/>
          <w:sz w:val="28"/>
          <w:szCs w:val="28"/>
        </w:rPr>
      </w:pPr>
      <w:r w:rsidRPr="005E6D5F">
        <w:rPr>
          <w:bCs/>
          <w:sz w:val="28"/>
          <w:szCs w:val="28"/>
        </w:rPr>
        <w:t>Организация предлагает установить тарифы  на услуги по перевозке грузов, маневровой работе локомотива, пропуску подвижного состава, отстою подвижного состава.</w:t>
      </w:r>
    </w:p>
    <w:p w14:paraId="4F94B2C9" w14:textId="77777777" w:rsidR="005E6D5F" w:rsidRPr="005E6D5F" w:rsidRDefault="005E6D5F" w:rsidP="005E6D5F">
      <w:pPr>
        <w:ind w:firstLine="851"/>
        <w:jc w:val="both"/>
        <w:rPr>
          <w:bCs/>
          <w:sz w:val="28"/>
          <w:szCs w:val="28"/>
        </w:rPr>
      </w:pPr>
    </w:p>
    <w:p w14:paraId="169BAC01" w14:textId="77777777" w:rsidR="005E6D5F" w:rsidRPr="005E6D5F" w:rsidRDefault="005E6D5F" w:rsidP="005E6D5F">
      <w:pPr>
        <w:ind w:firstLine="851"/>
        <w:jc w:val="both"/>
        <w:rPr>
          <w:bCs/>
          <w:sz w:val="28"/>
          <w:szCs w:val="28"/>
        </w:rPr>
      </w:pPr>
      <w:r w:rsidRPr="005E6D5F">
        <w:rPr>
          <w:bCs/>
          <w:sz w:val="28"/>
          <w:szCs w:val="28"/>
        </w:rPr>
        <w:t>Организация предлагает установить тарифы по перевозке груза с разделением на следующие участки железнодорожного пути:</w:t>
      </w:r>
    </w:p>
    <w:p w14:paraId="6D2253D0" w14:textId="77777777" w:rsidR="005E6D5F" w:rsidRPr="005E6D5F" w:rsidRDefault="005E6D5F" w:rsidP="005E6D5F">
      <w:pPr>
        <w:ind w:firstLine="851"/>
        <w:jc w:val="both"/>
        <w:rPr>
          <w:bCs/>
          <w:sz w:val="28"/>
          <w:szCs w:val="28"/>
        </w:rPr>
      </w:pPr>
      <w:r w:rsidRPr="005E6D5F">
        <w:rPr>
          <w:bCs/>
          <w:sz w:val="28"/>
          <w:szCs w:val="28"/>
        </w:rPr>
        <w:t>Участок железнодорожного пути станция Мереть – станция Уба;</w:t>
      </w:r>
    </w:p>
    <w:p w14:paraId="58F64E45" w14:textId="77777777" w:rsidR="005E6D5F" w:rsidRPr="005E6D5F" w:rsidRDefault="005E6D5F" w:rsidP="005E6D5F">
      <w:pPr>
        <w:ind w:firstLine="851"/>
        <w:jc w:val="both"/>
        <w:rPr>
          <w:bCs/>
          <w:sz w:val="28"/>
          <w:szCs w:val="28"/>
        </w:rPr>
      </w:pPr>
      <w:r w:rsidRPr="005E6D5F">
        <w:rPr>
          <w:bCs/>
          <w:sz w:val="28"/>
          <w:szCs w:val="28"/>
        </w:rPr>
        <w:t>Участок железнодорожного пути станция Уба - место погрузки (выгрузки).</w:t>
      </w:r>
    </w:p>
    <w:p w14:paraId="7C2582B5" w14:textId="77777777" w:rsidR="005E6D5F" w:rsidRPr="005E6D5F" w:rsidRDefault="005E6D5F" w:rsidP="005E6D5F">
      <w:pPr>
        <w:ind w:firstLine="851"/>
        <w:jc w:val="both"/>
        <w:rPr>
          <w:bCs/>
          <w:sz w:val="28"/>
          <w:szCs w:val="28"/>
        </w:rPr>
      </w:pPr>
      <w:r w:rsidRPr="005E6D5F">
        <w:rPr>
          <w:bCs/>
          <w:sz w:val="28"/>
          <w:szCs w:val="28"/>
        </w:rPr>
        <w:t>По данным организации необходимость установления тарифов на перевозку грузов с разделением на вышеуказанные участки связана с тем, что на участке станция Уба - место погрузки (выгрузки) перевозка грузов контрагентов осуществляется локомотивами ООО «ТПТУ» с использованием инфраструктуры железнодорожного транспорта ООО «ТЭК «Мереть», а от станция Уба до станции Мереть только локомотивами ООО «ТЭК «Мереть».</w:t>
      </w:r>
    </w:p>
    <w:p w14:paraId="46144B32" w14:textId="77777777" w:rsidR="005E6D5F" w:rsidRPr="005E6D5F" w:rsidRDefault="005E6D5F" w:rsidP="005E6D5F">
      <w:pPr>
        <w:ind w:firstLine="851"/>
        <w:jc w:val="both"/>
        <w:rPr>
          <w:bCs/>
          <w:sz w:val="28"/>
          <w:szCs w:val="28"/>
        </w:rPr>
      </w:pPr>
      <w:r w:rsidRPr="005E6D5F">
        <w:rPr>
          <w:bCs/>
          <w:sz w:val="28"/>
          <w:szCs w:val="28"/>
        </w:rPr>
        <w:t>Объемы транспортных услуг на период регулирования организация предлагает  принять в следующих размерах:</w:t>
      </w:r>
    </w:p>
    <w:p w14:paraId="1395974E" w14:textId="77777777" w:rsidR="005E6D5F" w:rsidRPr="005E6D5F" w:rsidRDefault="005E6D5F" w:rsidP="005E6D5F">
      <w:pPr>
        <w:ind w:firstLine="851"/>
        <w:jc w:val="both"/>
        <w:rPr>
          <w:bCs/>
          <w:sz w:val="28"/>
          <w:szCs w:val="28"/>
        </w:rPr>
      </w:pPr>
      <w:bookmarkStart w:id="0" w:name="_Hlk121403787"/>
      <w:r w:rsidRPr="005E6D5F">
        <w:rPr>
          <w:bCs/>
          <w:sz w:val="28"/>
          <w:szCs w:val="28"/>
        </w:rPr>
        <w:t>По перевозке грузов всего – 546886 тыс. т.км. в том числе:</w:t>
      </w:r>
    </w:p>
    <w:p w14:paraId="6CDA5284" w14:textId="77777777" w:rsidR="005E6D5F" w:rsidRPr="005E6D5F" w:rsidRDefault="005E6D5F" w:rsidP="005E6D5F">
      <w:pPr>
        <w:ind w:firstLine="851"/>
        <w:jc w:val="both"/>
        <w:rPr>
          <w:bCs/>
          <w:sz w:val="28"/>
          <w:szCs w:val="28"/>
        </w:rPr>
      </w:pPr>
      <w:r w:rsidRPr="005E6D5F">
        <w:rPr>
          <w:bCs/>
          <w:sz w:val="28"/>
          <w:szCs w:val="28"/>
        </w:rPr>
        <w:t>Участок железнодорожного пути станция Мереть – станция Уба                  в объеме  67223 тыс. т. км. ;</w:t>
      </w:r>
    </w:p>
    <w:p w14:paraId="0E9C813A" w14:textId="77777777" w:rsidR="005E6D5F" w:rsidRPr="005E6D5F" w:rsidRDefault="005E6D5F" w:rsidP="005E6D5F">
      <w:pPr>
        <w:ind w:firstLine="851"/>
        <w:jc w:val="both"/>
        <w:rPr>
          <w:bCs/>
          <w:sz w:val="28"/>
          <w:szCs w:val="28"/>
        </w:rPr>
      </w:pPr>
      <w:r w:rsidRPr="005E6D5F">
        <w:rPr>
          <w:bCs/>
          <w:sz w:val="28"/>
          <w:szCs w:val="28"/>
        </w:rPr>
        <w:t>Участок железнодорожного пути станция Уба - место погрузки (выгрузки)   в объеме – 479662 тыс. т.км.;</w:t>
      </w:r>
    </w:p>
    <w:p w14:paraId="25163782" w14:textId="77777777" w:rsidR="005E6D5F" w:rsidRPr="005E6D5F" w:rsidRDefault="005E6D5F" w:rsidP="005E6D5F">
      <w:pPr>
        <w:ind w:firstLine="851"/>
        <w:jc w:val="both"/>
        <w:rPr>
          <w:bCs/>
          <w:sz w:val="28"/>
          <w:szCs w:val="28"/>
        </w:rPr>
      </w:pPr>
      <w:r w:rsidRPr="005E6D5F">
        <w:rPr>
          <w:bCs/>
          <w:sz w:val="28"/>
          <w:szCs w:val="28"/>
        </w:rPr>
        <w:t>по работе локомотива  в объеме -1069 локомотиво-часов;</w:t>
      </w:r>
    </w:p>
    <w:p w14:paraId="605C3ADC" w14:textId="77777777" w:rsidR="005E6D5F" w:rsidRPr="005E6D5F" w:rsidRDefault="005E6D5F" w:rsidP="005E6D5F">
      <w:pPr>
        <w:ind w:firstLine="851"/>
        <w:jc w:val="both"/>
        <w:rPr>
          <w:bCs/>
          <w:sz w:val="28"/>
          <w:szCs w:val="28"/>
        </w:rPr>
      </w:pPr>
      <w:r w:rsidRPr="005E6D5F">
        <w:rPr>
          <w:bCs/>
          <w:sz w:val="28"/>
          <w:szCs w:val="28"/>
        </w:rPr>
        <w:t>по пропуску подвижного состава   в объеме 16376 тыс. т.км.;</w:t>
      </w:r>
    </w:p>
    <w:p w14:paraId="4D4AF272" w14:textId="77777777" w:rsidR="005E6D5F" w:rsidRPr="005E6D5F" w:rsidRDefault="005E6D5F" w:rsidP="005E6D5F">
      <w:pPr>
        <w:ind w:firstLine="851"/>
        <w:jc w:val="both"/>
        <w:rPr>
          <w:bCs/>
          <w:sz w:val="28"/>
          <w:szCs w:val="28"/>
        </w:rPr>
      </w:pPr>
      <w:r w:rsidRPr="005E6D5F">
        <w:rPr>
          <w:bCs/>
          <w:sz w:val="28"/>
          <w:szCs w:val="28"/>
        </w:rPr>
        <w:t>по отстою подвижного состава в объеме - 604440  вагоно-часов.</w:t>
      </w:r>
    </w:p>
    <w:bookmarkEnd w:id="0"/>
    <w:p w14:paraId="4F43E82A" w14:textId="77777777" w:rsidR="005E6D5F" w:rsidRPr="005E6D5F" w:rsidRDefault="005E6D5F" w:rsidP="005E6D5F">
      <w:pPr>
        <w:ind w:firstLine="851"/>
        <w:jc w:val="both"/>
        <w:rPr>
          <w:bCs/>
          <w:sz w:val="28"/>
          <w:szCs w:val="28"/>
        </w:rPr>
      </w:pPr>
      <w:r w:rsidRPr="005E6D5F">
        <w:rPr>
          <w:bCs/>
          <w:sz w:val="28"/>
          <w:szCs w:val="28"/>
        </w:rPr>
        <w:t>Специалист предлагает принять объемы  в следующих размерах:</w:t>
      </w:r>
    </w:p>
    <w:p w14:paraId="7B2E6A8C" w14:textId="77777777" w:rsidR="005E6D5F" w:rsidRPr="005E6D5F" w:rsidRDefault="005E6D5F" w:rsidP="005E6D5F">
      <w:pPr>
        <w:ind w:firstLine="851"/>
        <w:jc w:val="both"/>
        <w:rPr>
          <w:bCs/>
          <w:sz w:val="28"/>
          <w:szCs w:val="28"/>
        </w:rPr>
      </w:pPr>
      <w:r w:rsidRPr="005E6D5F">
        <w:rPr>
          <w:bCs/>
          <w:sz w:val="28"/>
          <w:szCs w:val="28"/>
        </w:rPr>
        <w:t xml:space="preserve">- по перевозке грузов всего – 547380,88 тыс. т.км. согласно представленным протоколам согласования объемов (Т7 стр. 14), в том числе по участкам пропорционально предложениям организации. По участку железнодорожного пути станция Мереть – станция Уба –  67284,24 тыс. т.км., по участку железнодорожного пути станция Уба - место погрузки (выгрузки) –   480096,64 тыс. т.км. </w:t>
      </w:r>
    </w:p>
    <w:p w14:paraId="3EBA6E27" w14:textId="77777777" w:rsidR="005E6D5F" w:rsidRPr="005E6D5F" w:rsidRDefault="005E6D5F" w:rsidP="005E6D5F">
      <w:pPr>
        <w:ind w:firstLine="851"/>
        <w:jc w:val="both"/>
        <w:rPr>
          <w:bCs/>
          <w:sz w:val="28"/>
          <w:szCs w:val="28"/>
        </w:rPr>
      </w:pPr>
      <w:r w:rsidRPr="005E6D5F">
        <w:rPr>
          <w:bCs/>
          <w:sz w:val="28"/>
          <w:szCs w:val="28"/>
        </w:rPr>
        <w:t>- по работе локомотива  в размере – 1069,26 локомотиво-часов. Согласно пункту 7.1. Методических рекомендаций, исходя из среднего объема перевозок  за 3 последних года. Предоставлен анализ часов работы локомотивов, реестр документов, счета-фактуры и  акты выполненных работ за период с 2020 по 2022 годы (Т7 стр. 21);</w:t>
      </w:r>
    </w:p>
    <w:p w14:paraId="11209A39" w14:textId="77777777" w:rsidR="005E6D5F" w:rsidRPr="005E6D5F" w:rsidRDefault="005E6D5F" w:rsidP="005E6D5F">
      <w:pPr>
        <w:ind w:firstLine="851"/>
        <w:jc w:val="both"/>
        <w:rPr>
          <w:bCs/>
          <w:sz w:val="28"/>
          <w:szCs w:val="28"/>
        </w:rPr>
      </w:pPr>
      <w:r w:rsidRPr="005E6D5F">
        <w:rPr>
          <w:bCs/>
          <w:sz w:val="28"/>
          <w:szCs w:val="28"/>
        </w:rPr>
        <w:t>- по пропуску подвижного состава   в размере – 16376 тыс. т.км. Согласно представленному протоколу согласования объемов   с ООО "Талдинское ПТУ" и ООО «БеловоПромЖелдортранс»;</w:t>
      </w:r>
    </w:p>
    <w:p w14:paraId="2AC93E32" w14:textId="77777777" w:rsidR="005E6D5F" w:rsidRPr="005E6D5F" w:rsidRDefault="005E6D5F" w:rsidP="005E6D5F">
      <w:pPr>
        <w:ind w:firstLine="851"/>
        <w:jc w:val="both"/>
        <w:rPr>
          <w:bCs/>
          <w:sz w:val="28"/>
          <w:szCs w:val="28"/>
        </w:rPr>
      </w:pPr>
      <w:r w:rsidRPr="005E6D5F">
        <w:rPr>
          <w:bCs/>
          <w:sz w:val="28"/>
          <w:szCs w:val="28"/>
        </w:rPr>
        <w:t>- по отстою подвижного состава в размере - 604440 вагоно-часов. Согласно представленному расчету и пояснениям организации, так как услуга в 2022 году не оказывалась.</w:t>
      </w:r>
    </w:p>
    <w:p w14:paraId="0563D491" w14:textId="77777777" w:rsidR="005E6D5F" w:rsidRPr="005E6D5F" w:rsidRDefault="005E6D5F" w:rsidP="005E6D5F">
      <w:pPr>
        <w:ind w:firstLine="851"/>
        <w:jc w:val="both"/>
        <w:rPr>
          <w:bCs/>
          <w:sz w:val="28"/>
          <w:szCs w:val="28"/>
        </w:rPr>
      </w:pPr>
      <w:r w:rsidRPr="005E6D5F">
        <w:rPr>
          <w:bCs/>
          <w:sz w:val="28"/>
          <w:szCs w:val="28"/>
        </w:rPr>
        <w:t xml:space="preserve"> По   пояснениям организации объем услуги по отстою вагонов определен исходя из возможности размещения порожних вагонов в отстой в количестве 69 вагонов (Дополнительного соглашения № 8 Договора №58-Н от 05.08.2019 года). </w:t>
      </w:r>
    </w:p>
    <w:p w14:paraId="61DE6E54" w14:textId="77777777" w:rsidR="005E6D5F" w:rsidRPr="005E6D5F" w:rsidRDefault="005E6D5F" w:rsidP="005E6D5F">
      <w:pPr>
        <w:ind w:firstLine="851"/>
        <w:jc w:val="both"/>
        <w:rPr>
          <w:bCs/>
          <w:sz w:val="28"/>
          <w:szCs w:val="28"/>
        </w:rPr>
      </w:pPr>
      <w:r w:rsidRPr="005E6D5F">
        <w:rPr>
          <w:bCs/>
          <w:sz w:val="28"/>
          <w:szCs w:val="28"/>
        </w:rPr>
        <w:t>Учитывая занятость одним вагоном 14 метров, протяженность железнодорожного пути под отстой вагонов в объеме 69 вагонов составит 966 метров (69 вагонов*14 метров).</w:t>
      </w:r>
    </w:p>
    <w:p w14:paraId="2D3B7A70" w14:textId="77777777" w:rsidR="005E6D5F" w:rsidRPr="005E6D5F" w:rsidRDefault="005E6D5F" w:rsidP="005E6D5F">
      <w:pPr>
        <w:ind w:firstLine="851"/>
        <w:jc w:val="both"/>
        <w:rPr>
          <w:bCs/>
          <w:sz w:val="28"/>
          <w:szCs w:val="28"/>
        </w:rPr>
      </w:pPr>
      <w:r w:rsidRPr="005E6D5F">
        <w:rPr>
          <w:bCs/>
          <w:sz w:val="28"/>
          <w:szCs w:val="28"/>
        </w:rPr>
        <w:t>Для возмещения затрат на содержание железнодорожного пути под отстой вагонов протяженностью 966 метров при расчете тарифа на использование железнодорожного пути (отстой) принят объемный показатель – вагоно - часы, рассчитанный следующим образом:</w:t>
      </w:r>
    </w:p>
    <w:p w14:paraId="64CA2086" w14:textId="77777777" w:rsidR="005E6D5F" w:rsidRPr="005E6D5F" w:rsidRDefault="005E6D5F" w:rsidP="005E6D5F">
      <w:pPr>
        <w:ind w:firstLine="851"/>
        <w:jc w:val="both"/>
        <w:rPr>
          <w:bCs/>
          <w:sz w:val="28"/>
        </w:rPr>
      </w:pPr>
      <w:r w:rsidRPr="005E6D5F">
        <w:rPr>
          <w:bCs/>
          <w:sz w:val="28"/>
          <w:szCs w:val="28"/>
        </w:rPr>
        <w:lastRenderedPageBreak/>
        <w:t>69 вагонов*24 часа*365 дней = 604 440 вагоно-часов.</w:t>
      </w:r>
    </w:p>
    <w:p w14:paraId="394EAF43" w14:textId="77777777" w:rsidR="005E6D5F" w:rsidRPr="005E6D5F" w:rsidRDefault="005E6D5F" w:rsidP="005E6D5F">
      <w:pPr>
        <w:ind w:firstLine="720"/>
        <w:jc w:val="both"/>
        <w:rPr>
          <w:sz w:val="28"/>
          <w:szCs w:val="28"/>
        </w:rPr>
      </w:pPr>
      <w:r w:rsidRPr="005E6D5F">
        <w:rPr>
          <w:sz w:val="28"/>
          <w:szCs w:val="28"/>
        </w:rPr>
        <w:t xml:space="preserve">Величина экономически обоснованных расходов на регулируемый период  по предложению организации составляет 1650773,90  тыс. руб. </w:t>
      </w:r>
    </w:p>
    <w:p w14:paraId="1AA67D7A" w14:textId="77777777" w:rsidR="005E6D5F" w:rsidRPr="005E6D5F" w:rsidRDefault="005E6D5F" w:rsidP="005E6D5F">
      <w:pPr>
        <w:ind w:firstLine="720"/>
        <w:jc w:val="both"/>
        <w:rPr>
          <w:sz w:val="28"/>
          <w:szCs w:val="28"/>
        </w:rPr>
      </w:pPr>
      <w:r w:rsidRPr="005E6D5F">
        <w:rPr>
          <w:sz w:val="28"/>
          <w:szCs w:val="28"/>
        </w:rPr>
        <w:t>При проведении анализа экономической обоснованности представленных для расчёта тарифов материалов, специалист считает экономически обоснованными расходы по статьям затрат на следующем уровне:</w:t>
      </w:r>
    </w:p>
    <w:p w14:paraId="00286686" w14:textId="77777777" w:rsidR="005E6D5F" w:rsidRPr="005E6D5F" w:rsidRDefault="005E6D5F" w:rsidP="005E6D5F">
      <w:pPr>
        <w:numPr>
          <w:ilvl w:val="0"/>
          <w:numId w:val="24"/>
        </w:numPr>
        <w:ind w:left="-142" w:firstLine="720"/>
        <w:jc w:val="both"/>
        <w:rPr>
          <w:sz w:val="28"/>
          <w:szCs w:val="28"/>
        </w:rPr>
      </w:pPr>
      <w:bookmarkStart w:id="1" w:name="_Hlk529871800"/>
      <w:bookmarkStart w:id="2" w:name="_Hlk1658512"/>
      <w:r w:rsidRPr="005E6D5F">
        <w:rPr>
          <w:sz w:val="28"/>
          <w:szCs w:val="28"/>
        </w:rPr>
        <w:t>Расходы на оплату труда  организация предлагает принять в размере 258528,2 тыс. руб. Численность предлагается принять в составе 336 человек, средняя заработная плата составит 64121,0 руб.</w:t>
      </w:r>
    </w:p>
    <w:p w14:paraId="28F1D4CF" w14:textId="77777777" w:rsidR="005E6D5F" w:rsidRPr="005E6D5F" w:rsidRDefault="005E6D5F" w:rsidP="005E6D5F">
      <w:pPr>
        <w:ind w:firstLine="567"/>
        <w:jc w:val="both"/>
        <w:rPr>
          <w:sz w:val="28"/>
          <w:szCs w:val="28"/>
        </w:rPr>
      </w:pPr>
      <w:r w:rsidRPr="005E6D5F">
        <w:rPr>
          <w:sz w:val="28"/>
          <w:szCs w:val="28"/>
        </w:rPr>
        <w:t>В обоснование затрат предоставлен расчет (Т7),  штатные расписания за 2022 и на 2023 годы, положение об оплате труда (Т34).</w:t>
      </w:r>
    </w:p>
    <w:p w14:paraId="607DD088" w14:textId="77777777" w:rsidR="005E6D5F" w:rsidRPr="005E6D5F" w:rsidRDefault="005E6D5F" w:rsidP="005E6D5F">
      <w:pPr>
        <w:ind w:firstLine="567"/>
        <w:jc w:val="both"/>
        <w:rPr>
          <w:sz w:val="28"/>
          <w:szCs w:val="28"/>
          <w:lang w:eastAsia="en-US"/>
        </w:rPr>
      </w:pPr>
      <w:r w:rsidRPr="005E6D5F">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5E6D5F">
        <w:rPr>
          <w:sz w:val="28"/>
          <w:szCs w:val="28"/>
          <w:lang w:eastAsia="x-none"/>
        </w:rPr>
        <w:t xml:space="preserve">в соответствии с пунктом </w:t>
      </w:r>
      <w:r w:rsidRPr="005E6D5F">
        <w:rPr>
          <w:sz w:val="28"/>
          <w:szCs w:val="28"/>
          <w:lang w:val="x-none" w:eastAsia="x-none"/>
        </w:rPr>
        <w:t xml:space="preserve">4.3 Методических рекомендаций  </w:t>
      </w:r>
      <w:r w:rsidRPr="005E6D5F">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55B5D6A2" w14:textId="77777777" w:rsidR="005E6D5F" w:rsidRPr="005E6D5F" w:rsidRDefault="005E6D5F" w:rsidP="005E6D5F">
      <w:pPr>
        <w:ind w:firstLine="851"/>
        <w:jc w:val="both"/>
        <w:rPr>
          <w:sz w:val="28"/>
          <w:szCs w:val="28"/>
          <w:lang w:eastAsia="x-none"/>
        </w:rPr>
      </w:pPr>
      <w:r w:rsidRPr="005E6D5F">
        <w:rPr>
          <w:sz w:val="28"/>
          <w:szCs w:val="28"/>
          <w:lang w:eastAsia="en-US"/>
        </w:rPr>
        <w:t>Согласно п. 4.3. Методики ч</w:t>
      </w:r>
      <w:r w:rsidRPr="005E6D5F">
        <w:rPr>
          <w:sz w:val="28"/>
          <w:szCs w:val="28"/>
          <w:lang w:eastAsia="x-none"/>
        </w:rPr>
        <w:t>и</w:t>
      </w:r>
      <w:r w:rsidRPr="005E6D5F">
        <w:rPr>
          <w:sz w:val="28"/>
          <w:szCs w:val="28"/>
          <w:lang w:val="x-none" w:eastAsia="x-none"/>
        </w:rPr>
        <w:t>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r w:rsidRPr="005E6D5F">
        <w:rPr>
          <w:sz w:val="28"/>
          <w:szCs w:val="28"/>
          <w:lang w:eastAsia="x-none"/>
        </w:rPr>
        <w:t>.</w:t>
      </w:r>
    </w:p>
    <w:p w14:paraId="3BF7EDE7" w14:textId="77777777" w:rsidR="005E6D5F" w:rsidRPr="005E6D5F" w:rsidRDefault="005E6D5F" w:rsidP="005E6D5F">
      <w:pPr>
        <w:ind w:firstLine="567"/>
        <w:jc w:val="both"/>
        <w:rPr>
          <w:color w:val="000000"/>
          <w:sz w:val="28"/>
          <w:szCs w:val="28"/>
        </w:rPr>
      </w:pPr>
      <w:r w:rsidRPr="005E6D5F">
        <w:rPr>
          <w:color w:val="000000"/>
          <w:sz w:val="28"/>
          <w:szCs w:val="28"/>
          <w:lang w:eastAsia="en-US"/>
        </w:rPr>
        <w:t xml:space="preserve">На период регулирования специалист предлагает принять численность – 312,60 единиц. </w:t>
      </w:r>
      <w:bookmarkEnd w:id="2"/>
      <w:r w:rsidRPr="005E6D5F">
        <w:rPr>
          <w:color w:val="000000"/>
          <w:sz w:val="28"/>
          <w:szCs w:val="28"/>
          <w:lang w:eastAsia="en-US"/>
        </w:rPr>
        <w:t xml:space="preserve">Численность по факту 2022 года, за исключением: 4,8 ед. диспетчеров вагонного парка; 4,4 ед.   операторов по обработке перевозочных документов; 14,2 осмоторщиков вагонов. Специалист считает, что данные должности не относятся на регулируемую деятельность. </w:t>
      </w:r>
    </w:p>
    <w:p w14:paraId="316E83B8" w14:textId="77777777" w:rsidR="005E6D5F" w:rsidRPr="005E6D5F" w:rsidRDefault="005E6D5F" w:rsidP="005E6D5F">
      <w:pPr>
        <w:ind w:firstLine="567"/>
        <w:jc w:val="both"/>
        <w:rPr>
          <w:sz w:val="28"/>
          <w:szCs w:val="28"/>
        </w:rPr>
      </w:pPr>
      <w:r w:rsidRPr="005E6D5F">
        <w:rPr>
          <w:sz w:val="28"/>
          <w:szCs w:val="28"/>
        </w:rPr>
        <w:t>Среднемесячную заработную плату специалист предлагает принять по факту отчетного периода 2022 года с ИПЦ Минэкономразвития России на 2023 год - 105,8% и на 2024 -107,2%. Среднемесячную заработную плату специалист предлагает принять - 63222,9 рублей.</w:t>
      </w:r>
    </w:p>
    <w:p w14:paraId="77C00AA6" w14:textId="77777777" w:rsidR="005E6D5F" w:rsidRPr="005E6D5F" w:rsidRDefault="005E6D5F" w:rsidP="005E6D5F">
      <w:pPr>
        <w:ind w:firstLine="720"/>
        <w:jc w:val="both"/>
        <w:rPr>
          <w:sz w:val="28"/>
          <w:szCs w:val="28"/>
        </w:rPr>
      </w:pPr>
      <w:r w:rsidRPr="005E6D5F">
        <w:rPr>
          <w:sz w:val="28"/>
          <w:szCs w:val="28"/>
        </w:rPr>
        <w:t xml:space="preserve">Таким образом, расходы на оплату труда  специалист предлагает принять на период регулирования в размере 237154,50 тыс.руб.  с учетом принятой численности и среднемесячной заработной платы. </w:t>
      </w:r>
    </w:p>
    <w:p w14:paraId="1D657639" w14:textId="77777777" w:rsidR="005E6D5F" w:rsidRPr="005E6D5F" w:rsidRDefault="005E6D5F" w:rsidP="005E6D5F">
      <w:pPr>
        <w:ind w:firstLine="567"/>
        <w:jc w:val="both"/>
        <w:rPr>
          <w:color w:val="FF0000"/>
          <w:sz w:val="28"/>
          <w:szCs w:val="28"/>
        </w:rPr>
      </w:pPr>
      <w:r w:rsidRPr="005E6D5F">
        <w:rPr>
          <w:sz w:val="28"/>
          <w:szCs w:val="28"/>
        </w:rPr>
        <w:t xml:space="preserve"> </w:t>
      </w:r>
      <w:bookmarkEnd w:id="1"/>
      <w:r w:rsidRPr="005E6D5F">
        <w:rPr>
          <w:sz w:val="28"/>
          <w:szCs w:val="28"/>
        </w:rPr>
        <w:t>2.</w:t>
      </w:r>
      <w:r w:rsidRPr="005E6D5F">
        <w:rPr>
          <w:color w:val="FF0000"/>
          <w:sz w:val="28"/>
          <w:szCs w:val="28"/>
        </w:rPr>
        <w:t xml:space="preserve"> </w:t>
      </w:r>
      <w:r w:rsidRPr="005E6D5F">
        <w:rPr>
          <w:sz w:val="28"/>
          <w:szCs w:val="28"/>
        </w:rPr>
        <w:t xml:space="preserve">Расходы на налоги и сборы ООО «ТЭК «Мереть» предлагает принять в размере 81569,30 тыс. руб. </w:t>
      </w:r>
    </w:p>
    <w:p w14:paraId="58751C2E" w14:textId="77777777" w:rsidR="005E6D5F" w:rsidRPr="005E6D5F" w:rsidRDefault="005E6D5F" w:rsidP="005E6D5F">
      <w:pPr>
        <w:ind w:firstLine="567"/>
        <w:jc w:val="both"/>
        <w:rPr>
          <w:sz w:val="28"/>
          <w:szCs w:val="28"/>
        </w:rPr>
      </w:pPr>
      <w:r w:rsidRPr="005E6D5F">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за отчетный период 2022 года и на 2023, форма 4-ФСС (Т34), расчет (Т1).</w:t>
      </w:r>
    </w:p>
    <w:p w14:paraId="1FC708C0" w14:textId="77777777" w:rsidR="005E6D5F" w:rsidRPr="005E6D5F" w:rsidRDefault="005E6D5F" w:rsidP="005E6D5F">
      <w:pPr>
        <w:ind w:firstLine="567"/>
        <w:jc w:val="both"/>
        <w:rPr>
          <w:bCs/>
          <w:sz w:val="28"/>
          <w:szCs w:val="28"/>
        </w:rPr>
      </w:pPr>
      <w:r w:rsidRPr="005E6D5F">
        <w:rPr>
          <w:bCs/>
          <w:sz w:val="28"/>
          <w:szCs w:val="28"/>
        </w:rPr>
        <w:t xml:space="preserve">Согласно    п. 4.3.    Методических рекомендаций расчет налогов и сборов    с </w:t>
      </w:r>
    </w:p>
    <w:p w14:paraId="31A760C7" w14:textId="77777777" w:rsidR="005E6D5F" w:rsidRPr="005E6D5F" w:rsidRDefault="005E6D5F" w:rsidP="005E6D5F">
      <w:pPr>
        <w:ind w:firstLine="567"/>
        <w:jc w:val="both"/>
        <w:rPr>
          <w:bCs/>
          <w:sz w:val="28"/>
          <w:szCs w:val="28"/>
        </w:rPr>
      </w:pPr>
    </w:p>
    <w:p w14:paraId="7D388084" w14:textId="77777777" w:rsidR="005E6D5F" w:rsidRPr="005E6D5F" w:rsidRDefault="005E6D5F" w:rsidP="005E6D5F">
      <w:pPr>
        <w:ind w:firstLine="567"/>
        <w:jc w:val="both"/>
        <w:rPr>
          <w:bCs/>
          <w:sz w:val="28"/>
          <w:szCs w:val="28"/>
        </w:rPr>
      </w:pPr>
    </w:p>
    <w:p w14:paraId="4E62E013" w14:textId="77777777" w:rsidR="005E6D5F" w:rsidRPr="005E6D5F" w:rsidRDefault="005E6D5F" w:rsidP="005E6D5F">
      <w:pPr>
        <w:jc w:val="both"/>
      </w:pPr>
      <w:r w:rsidRPr="005E6D5F">
        <w:rPr>
          <w:bCs/>
          <w:sz w:val="28"/>
          <w:szCs w:val="28"/>
        </w:rPr>
        <w:lastRenderedPageBreak/>
        <w:t>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423B2732" w14:textId="77777777" w:rsidR="005E6D5F" w:rsidRPr="005E6D5F" w:rsidRDefault="005E6D5F" w:rsidP="005E6D5F">
      <w:pPr>
        <w:ind w:firstLine="851"/>
        <w:jc w:val="both"/>
        <w:rPr>
          <w:sz w:val="28"/>
          <w:szCs w:val="28"/>
        </w:rPr>
      </w:pPr>
      <w:r w:rsidRPr="005E6D5F">
        <w:rPr>
          <w:sz w:val="28"/>
          <w:szCs w:val="28"/>
        </w:rPr>
        <w:t>Налоги и сборы с фонда оплаты труда специалист РЭК Кузбасса предлагает принять  в размере отчислений (31,5%) от фонда оплаты труда по предложению организации на период регулирования в размере – 74825,60 тыс. руб.</w:t>
      </w:r>
    </w:p>
    <w:p w14:paraId="725B9163" w14:textId="77777777" w:rsidR="005E6D5F" w:rsidRPr="005E6D5F" w:rsidRDefault="005E6D5F" w:rsidP="005E6D5F">
      <w:pPr>
        <w:ind w:firstLine="709"/>
        <w:jc w:val="both"/>
        <w:rPr>
          <w:sz w:val="28"/>
          <w:szCs w:val="28"/>
        </w:rPr>
      </w:pPr>
      <w:r w:rsidRPr="005E6D5F">
        <w:rPr>
          <w:szCs w:val="28"/>
        </w:rPr>
        <w:t>3</w:t>
      </w:r>
      <w:r w:rsidRPr="005E6D5F">
        <w:rPr>
          <w:sz w:val="28"/>
          <w:szCs w:val="28"/>
        </w:rPr>
        <w:t xml:space="preserve">. </w:t>
      </w:r>
      <w:bookmarkStart w:id="3" w:name="_Hlk1658547"/>
      <w:r w:rsidRPr="005E6D5F">
        <w:rPr>
          <w:sz w:val="28"/>
          <w:szCs w:val="28"/>
        </w:rPr>
        <w:t>Расходы на топливо и ГСМ организация предлагает принять в размере – 385927,30 тыс. руб</w:t>
      </w:r>
    </w:p>
    <w:p w14:paraId="3DE57634" w14:textId="77777777" w:rsidR="005E6D5F" w:rsidRPr="005E6D5F" w:rsidRDefault="005E6D5F" w:rsidP="005E6D5F">
      <w:pPr>
        <w:ind w:firstLine="709"/>
        <w:jc w:val="both"/>
        <w:rPr>
          <w:sz w:val="28"/>
          <w:szCs w:val="28"/>
        </w:rPr>
      </w:pPr>
      <w:r w:rsidRPr="005E6D5F">
        <w:rPr>
          <w:sz w:val="28"/>
          <w:szCs w:val="28"/>
        </w:rPr>
        <w:t>Для подтверждения расходов за отчетный период и на период регулирования организацией представлена расшифровка расходов (Т7 стр. 86), договоры, акты о списании дизельного топлива, смазочных и ГСМ (Т31 стр. 136), приказ об утверждении норм расхода ГСМ, реестры расхода топлива, акты, справки, реестры о списании (Т26).</w:t>
      </w:r>
    </w:p>
    <w:p w14:paraId="26F490D1" w14:textId="77777777" w:rsidR="005E6D5F" w:rsidRPr="005E6D5F" w:rsidRDefault="005E6D5F" w:rsidP="005E6D5F">
      <w:pPr>
        <w:ind w:firstLine="567"/>
        <w:jc w:val="both"/>
        <w:rPr>
          <w:sz w:val="28"/>
          <w:szCs w:val="28"/>
          <w:lang w:eastAsia="x-none"/>
        </w:rPr>
      </w:pPr>
      <w:r w:rsidRPr="005E6D5F">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5E6D5F">
        <w:rPr>
          <w:sz w:val="28"/>
          <w:szCs w:val="28"/>
          <w:lang w:eastAsia="x-none"/>
        </w:rPr>
        <w:t>смазочные материалы не должен превышать 4% от расхода дизельного топлива.</w:t>
      </w:r>
    </w:p>
    <w:p w14:paraId="0F64794C" w14:textId="77777777" w:rsidR="005E6D5F" w:rsidRPr="005E6D5F" w:rsidRDefault="005E6D5F" w:rsidP="005E6D5F">
      <w:pPr>
        <w:ind w:firstLine="540"/>
        <w:jc w:val="both"/>
        <w:rPr>
          <w:sz w:val="28"/>
          <w:szCs w:val="28"/>
          <w:lang w:eastAsia="x-none"/>
        </w:rPr>
      </w:pPr>
      <w:r w:rsidRPr="005E6D5F">
        <w:rPr>
          <w:sz w:val="28"/>
          <w:szCs w:val="28"/>
          <w:lang w:eastAsia="x-none"/>
        </w:rPr>
        <w:t>Специалист предлагает принять расходы в следующем размере – 373832,90 тыс. руб., в том числе:</w:t>
      </w:r>
    </w:p>
    <w:p w14:paraId="1C8E0425" w14:textId="77777777" w:rsidR="005E6D5F" w:rsidRPr="005E6D5F" w:rsidRDefault="005E6D5F" w:rsidP="005E6D5F">
      <w:pPr>
        <w:ind w:firstLine="540"/>
        <w:jc w:val="both"/>
        <w:rPr>
          <w:sz w:val="28"/>
          <w:szCs w:val="28"/>
          <w:lang w:eastAsia="x-none"/>
        </w:rPr>
      </w:pPr>
      <w:r w:rsidRPr="005E6D5F">
        <w:rPr>
          <w:sz w:val="28"/>
          <w:szCs w:val="28"/>
          <w:lang w:eastAsia="x-none"/>
        </w:rPr>
        <w:t>Расход дизельного топлива специалист предлагает принять по факту отчетного периода 2022 года (4717 тн.), цену за тонну дизельного топлива  по предложению организации на период регулирования (71,5 руб.)                                      с корректировкой на объемы перевозок. Расход смазочных материалов  специалистом предлагается в  размере 2,1% от расхода дизельного топлива  по предложению организации на период регулирования.</w:t>
      </w:r>
      <w:r w:rsidRPr="005E6D5F">
        <w:rPr>
          <w:sz w:val="28"/>
          <w:lang w:val="x-none" w:eastAsia="x-none"/>
        </w:rPr>
        <w:t xml:space="preserve"> </w:t>
      </w:r>
      <w:r w:rsidRPr="005E6D5F">
        <w:rPr>
          <w:sz w:val="28"/>
          <w:szCs w:val="28"/>
          <w:lang w:eastAsia="x-none"/>
        </w:rPr>
        <w:t>Цена смазочных материалов принята как средняя по факту отчетного периода ((112,479+124)/2 с ИПЦ Минэкономразвития России 105,8% на 2023 год и 107,2% на 2024 год. Затраты на смазочные материалы, указанные в литрах не включены  в расчет, так как для перевода в тонны специалисту неизвестна плотность смазочных материалов. Расходы на ГСМ принимаются по факту отчетного периода 2022 года с ИЦП производства нефтепродуктов Минэкономразвития России 99,9% на 2023 и 107,7% на 2024 год.</w:t>
      </w:r>
    </w:p>
    <w:p w14:paraId="0F41C760" w14:textId="77777777" w:rsidR="005E6D5F" w:rsidRPr="005E6D5F" w:rsidRDefault="005E6D5F" w:rsidP="005E6D5F">
      <w:pPr>
        <w:tabs>
          <w:tab w:val="left" w:pos="1650"/>
        </w:tabs>
        <w:ind w:firstLine="540"/>
        <w:jc w:val="both"/>
        <w:rPr>
          <w:sz w:val="28"/>
          <w:szCs w:val="28"/>
          <w:lang w:eastAsia="x-none"/>
        </w:rPr>
      </w:pPr>
      <w:r w:rsidRPr="005E6D5F">
        <w:rPr>
          <w:sz w:val="28"/>
          <w:szCs w:val="28"/>
          <w:lang w:eastAsia="x-none"/>
        </w:rPr>
        <w:t xml:space="preserve">4. </w:t>
      </w:r>
      <w:r w:rsidRPr="005E6D5F">
        <w:rPr>
          <w:sz w:val="28"/>
          <w:szCs w:val="28"/>
          <w:lang w:eastAsia="x-none"/>
        </w:rPr>
        <w:tab/>
        <w:t>Расходы на аренду основных средств организация предлагает в размере 49083,30.</w:t>
      </w:r>
    </w:p>
    <w:p w14:paraId="698A6FBC" w14:textId="77777777" w:rsidR="005E6D5F" w:rsidRPr="005E6D5F" w:rsidRDefault="005E6D5F" w:rsidP="005E6D5F">
      <w:pPr>
        <w:tabs>
          <w:tab w:val="left" w:pos="1650"/>
        </w:tabs>
        <w:ind w:firstLine="540"/>
        <w:jc w:val="both"/>
        <w:rPr>
          <w:sz w:val="28"/>
          <w:szCs w:val="28"/>
          <w:lang w:eastAsia="x-none"/>
        </w:rPr>
      </w:pPr>
      <w:r w:rsidRPr="005E6D5F">
        <w:rPr>
          <w:sz w:val="28"/>
          <w:szCs w:val="28"/>
          <w:lang w:eastAsia="x-none"/>
        </w:rPr>
        <w:t>В подтверждение затрат предоставлена представлен расчет, договоры аренды.</w:t>
      </w:r>
    </w:p>
    <w:p w14:paraId="7EED7288" w14:textId="526B19A4" w:rsidR="005E6D5F" w:rsidRPr="005E6D5F" w:rsidRDefault="005E6D5F" w:rsidP="005E6D5F">
      <w:pPr>
        <w:tabs>
          <w:tab w:val="left" w:pos="1650"/>
        </w:tabs>
        <w:jc w:val="both"/>
        <w:rPr>
          <w:sz w:val="28"/>
          <w:szCs w:val="28"/>
          <w:lang w:eastAsia="x-none"/>
        </w:rPr>
      </w:pPr>
      <w:r w:rsidRPr="005E6D5F">
        <w:rPr>
          <w:noProof/>
          <w:sz w:val="28"/>
          <w:lang w:val="x-none" w:eastAsia="x-none"/>
        </w:rPr>
        <w:drawing>
          <wp:inline distT="0" distB="0" distL="0" distR="0" wp14:anchorId="27BC5F4C" wp14:editId="689C6211">
            <wp:extent cx="6296025" cy="2143125"/>
            <wp:effectExtent l="0" t="0" r="9525" b="9525"/>
            <wp:docPr id="142456780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2143125"/>
                    </a:xfrm>
                    <a:prstGeom prst="rect">
                      <a:avLst/>
                    </a:prstGeom>
                    <a:noFill/>
                    <a:ln>
                      <a:noFill/>
                    </a:ln>
                  </pic:spPr>
                </pic:pic>
              </a:graphicData>
            </a:graphic>
          </wp:inline>
        </w:drawing>
      </w:r>
    </w:p>
    <w:p w14:paraId="764FD98B" w14:textId="77777777" w:rsidR="005E6D5F" w:rsidRPr="005E6D5F" w:rsidRDefault="005E6D5F" w:rsidP="005E6D5F">
      <w:pPr>
        <w:tabs>
          <w:tab w:val="left" w:pos="1650"/>
        </w:tabs>
        <w:ind w:firstLine="540"/>
        <w:jc w:val="both"/>
        <w:rPr>
          <w:sz w:val="28"/>
          <w:szCs w:val="28"/>
          <w:lang w:eastAsia="x-none"/>
        </w:rPr>
      </w:pPr>
    </w:p>
    <w:p w14:paraId="7059995D" w14:textId="77777777" w:rsidR="005E6D5F" w:rsidRPr="005E6D5F" w:rsidRDefault="005E6D5F" w:rsidP="005E6D5F">
      <w:pPr>
        <w:tabs>
          <w:tab w:val="left" w:pos="1650"/>
        </w:tabs>
        <w:ind w:firstLine="540"/>
        <w:jc w:val="both"/>
        <w:rPr>
          <w:sz w:val="28"/>
          <w:szCs w:val="28"/>
          <w:lang w:eastAsia="x-none"/>
        </w:rPr>
      </w:pPr>
    </w:p>
    <w:p w14:paraId="385D65F8" w14:textId="77777777" w:rsidR="005E6D5F" w:rsidRPr="005E6D5F" w:rsidRDefault="005E6D5F" w:rsidP="005E6D5F">
      <w:pPr>
        <w:tabs>
          <w:tab w:val="left" w:pos="1650"/>
        </w:tabs>
        <w:ind w:firstLine="540"/>
        <w:jc w:val="both"/>
        <w:rPr>
          <w:sz w:val="28"/>
          <w:szCs w:val="28"/>
          <w:lang w:eastAsia="x-none"/>
        </w:rPr>
      </w:pPr>
    </w:p>
    <w:p w14:paraId="721DA532" w14:textId="77777777" w:rsidR="005E6D5F" w:rsidRPr="005E6D5F" w:rsidRDefault="005E6D5F" w:rsidP="005E6D5F">
      <w:pPr>
        <w:tabs>
          <w:tab w:val="left" w:pos="1650"/>
        </w:tabs>
        <w:ind w:firstLine="540"/>
        <w:jc w:val="both"/>
        <w:rPr>
          <w:sz w:val="28"/>
          <w:szCs w:val="28"/>
          <w:lang w:eastAsia="x-none"/>
        </w:rPr>
      </w:pPr>
    </w:p>
    <w:p w14:paraId="765761A7" w14:textId="77777777" w:rsidR="005E6D5F" w:rsidRPr="005E6D5F" w:rsidRDefault="005E6D5F" w:rsidP="005E6D5F">
      <w:pPr>
        <w:tabs>
          <w:tab w:val="left" w:pos="1650"/>
        </w:tabs>
        <w:ind w:firstLine="540"/>
        <w:jc w:val="both"/>
        <w:rPr>
          <w:sz w:val="28"/>
          <w:szCs w:val="28"/>
          <w:lang w:eastAsia="x-none"/>
        </w:rPr>
      </w:pPr>
    </w:p>
    <w:p w14:paraId="114A327D" w14:textId="2C10DB68" w:rsidR="005E6D5F" w:rsidRPr="005E6D5F" w:rsidRDefault="005E6D5F" w:rsidP="005E6D5F">
      <w:pPr>
        <w:tabs>
          <w:tab w:val="left" w:pos="1650"/>
        </w:tabs>
        <w:jc w:val="both"/>
        <w:rPr>
          <w:sz w:val="28"/>
          <w:lang w:val="x-none" w:eastAsia="x-none"/>
        </w:rPr>
      </w:pPr>
      <w:r w:rsidRPr="005E6D5F">
        <w:rPr>
          <w:noProof/>
          <w:sz w:val="28"/>
          <w:lang w:val="x-none" w:eastAsia="x-none"/>
        </w:rPr>
        <w:drawing>
          <wp:inline distT="0" distB="0" distL="0" distR="0" wp14:anchorId="00A0AC13" wp14:editId="3440913F">
            <wp:extent cx="6296025" cy="7486650"/>
            <wp:effectExtent l="0" t="0" r="9525" b="0"/>
            <wp:docPr id="88640238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7486650"/>
                    </a:xfrm>
                    <a:prstGeom prst="rect">
                      <a:avLst/>
                    </a:prstGeom>
                    <a:noFill/>
                    <a:ln>
                      <a:noFill/>
                    </a:ln>
                  </pic:spPr>
                </pic:pic>
              </a:graphicData>
            </a:graphic>
          </wp:inline>
        </w:drawing>
      </w:r>
    </w:p>
    <w:p w14:paraId="667FB1C3" w14:textId="77777777" w:rsidR="005E6D5F" w:rsidRPr="005E6D5F" w:rsidRDefault="005E6D5F" w:rsidP="005E6D5F">
      <w:pPr>
        <w:tabs>
          <w:tab w:val="left" w:pos="1650"/>
        </w:tabs>
        <w:jc w:val="both"/>
        <w:rPr>
          <w:sz w:val="28"/>
          <w:szCs w:val="28"/>
          <w:lang w:eastAsia="x-none"/>
        </w:rPr>
      </w:pPr>
    </w:p>
    <w:p w14:paraId="4BD36333" w14:textId="77777777" w:rsidR="005E6D5F" w:rsidRPr="005E6D5F" w:rsidRDefault="005E6D5F" w:rsidP="005E6D5F">
      <w:pPr>
        <w:tabs>
          <w:tab w:val="left" w:pos="1650"/>
        </w:tabs>
        <w:ind w:firstLine="567"/>
        <w:jc w:val="both"/>
        <w:rPr>
          <w:sz w:val="28"/>
          <w:szCs w:val="28"/>
          <w:lang w:eastAsia="x-none"/>
        </w:rPr>
      </w:pPr>
      <w:r w:rsidRPr="005E6D5F">
        <w:rPr>
          <w:sz w:val="28"/>
          <w:szCs w:val="28"/>
          <w:lang w:eastAsia="x-none"/>
        </w:rPr>
        <w:t>По расчетам специалиста расходы составили 40871,82 тыс. руб.</w:t>
      </w:r>
    </w:p>
    <w:p w14:paraId="079181CF" w14:textId="77777777" w:rsidR="005E6D5F" w:rsidRPr="005E6D5F" w:rsidRDefault="005E6D5F" w:rsidP="005E6D5F">
      <w:pPr>
        <w:tabs>
          <w:tab w:val="left" w:pos="1650"/>
        </w:tabs>
        <w:ind w:firstLine="540"/>
        <w:jc w:val="both"/>
        <w:rPr>
          <w:sz w:val="28"/>
          <w:szCs w:val="28"/>
          <w:lang w:eastAsia="x-none"/>
        </w:rPr>
      </w:pPr>
      <w:r w:rsidRPr="005E6D5F">
        <w:rPr>
          <w:sz w:val="28"/>
          <w:szCs w:val="28"/>
          <w:lang w:eastAsia="x-none"/>
        </w:rPr>
        <w:t>5. Материальные расходы организация предлагает принять в размере 7954,30 тыс. руб.</w:t>
      </w:r>
    </w:p>
    <w:p w14:paraId="742D9359" w14:textId="77777777" w:rsidR="005E6D5F" w:rsidRPr="005E6D5F" w:rsidRDefault="005E6D5F" w:rsidP="005E6D5F">
      <w:pPr>
        <w:ind w:firstLine="540"/>
        <w:jc w:val="both"/>
        <w:rPr>
          <w:sz w:val="28"/>
          <w:szCs w:val="28"/>
          <w:lang w:eastAsia="x-none"/>
        </w:rPr>
      </w:pPr>
      <w:r w:rsidRPr="005E6D5F">
        <w:rPr>
          <w:sz w:val="28"/>
          <w:szCs w:val="28"/>
          <w:lang w:eastAsia="x-none"/>
        </w:rPr>
        <w:t>В подтверждение затрат предоставлена расшифровка представлен расчет (том 1), выборочно счета-фактуры, акты на списание материалов, нормативный расчет спецодежды, карточки счета 20.01.</w:t>
      </w:r>
    </w:p>
    <w:p w14:paraId="137AC388" w14:textId="77777777" w:rsidR="005E6D5F" w:rsidRPr="005E6D5F" w:rsidRDefault="005E6D5F" w:rsidP="005E6D5F">
      <w:pPr>
        <w:ind w:firstLine="540"/>
        <w:jc w:val="both"/>
        <w:rPr>
          <w:color w:val="000000"/>
          <w:spacing w:val="5"/>
          <w:sz w:val="28"/>
          <w:szCs w:val="28"/>
          <w:lang w:eastAsia="x-none"/>
        </w:rPr>
      </w:pPr>
      <w:r w:rsidRPr="005E6D5F">
        <w:rPr>
          <w:color w:val="000000"/>
          <w:spacing w:val="5"/>
          <w:sz w:val="28"/>
          <w:szCs w:val="28"/>
          <w:lang w:eastAsia="x-none"/>
        </w:rPr>
        <w:lastRenderedPageBreak/>
        <w:t>Специалист предлагает принять материальные расходы по факту 2022 года с ИПЦ Минэкономразвития России 105,8% на 2023 год  и 107,2% на 2024 год в размере 7824,50 тыс. руб.</w:t>
      </w:r>
    </w:p>
    <w:bookmarkEnd w:id="3"/>
    <w:p w14:paraId="67ABF82B" w14:textId="77777777" w:rsidR="005E6D5F" w:rsidRPr="005E6D5F" w:rsidRDefault="005E6D5F" w:rsidP="005E6D5F">
      <w:pPr>
        <w:ind w:firstLine="540"/>
        <w:jc w:val="both"/>
        <w:rPr>
          <w:sz w:val="28"/>
          <w:szCs w:val="28"/>
          <w:lang w:eastAsia="x-none"/>
        </w:rPr>
      </w:pPr>
    </w:p>
    <w:p w14:paraId="78F9CAA5" w14:textId="77777777" w:rsidR="005E6D5F" w:rsidRPr="005E6D5F" w:rsidRDefault="005E6D5F" w:rsidP="005E6D5F">
      <w:pPr>
        <w:ind w:firstLine="540"/>
        <w:jc w:val="both"/>
        <w:rPr>
          <w:sz w:val="28"/>
          <w:szCs w:val="28"/>
          <w:lang w:eastAsia="x-none"/>
        </w:rPr>
      </w:pPr>
      <w:r w:rsidRPr="005E6D5F">
        <w:rPr>
          <w:sz w:val="28"/>
          <w:szCs w:val="28"/>
          <w:lang w:eastAsia="x-none"/>
        </w:rPr>
        <w:t xml:space="preserve">6. </w:t>
      </w:r>
      <w:r w:rsidRPr="005E6D5F">
        <w:rPr>
          <w:sz w:val="28"/>
          <w:szCs w:val="28"/>
          <w:lang w:val="x-none" w:eastAsia="x-none"/>
        </w:rPr>
        <w:t xml:space="preserve"> Расходы на ремонты, техническое обслуживание основных средств организация предлагает принять в размере </w:t>
      </w:r>
      <w:r w:rsidRPr="005E6D5F">
        <w:rPr>
          <w:sz w:val="28"/>
          <w:szCs w:val="28"/>
          <w:lang w:eastAsia="x-none"/>
        </w:rPr>
        <w:t>136229,80</w:t>
      </w:r>
      <w:r w:rsidRPr="005E6D5F">
        <w:rPr>
          <w:sz w:val="28"/>
          <w:szCs w:val="28"/>
          <w:lang w:val="x-none" w:eastAsia="x-none"/>
        </w:rPr>
        <w:t xml:space="preserve"> тыс.руб</w:t>
      </w:r>
      <w:r w:rsidRPr="005E6D5F">
        <w:rPr>
          <w:sz w:val="28"/>
          <w:szCs w:val="28"/>
          <w:lang w:eastAsia="x-none"/>
        </w:rPr>
        <w:t xml:space="preserve">. </w:t>
      </w:r>
    </w:p>
    <w:p w14:paraId="21E00C56" w14:textId="77777777" w:rsidR="005E6D5F" w:rsidRPr="005E6D5F" w:rsidRDefault="005E6D5F" w:rsidP="005E6D5F">
      <w:pPr>
        <w:ind w:firstLine="709"/>
        <w:jc w:val="both"/>
        <w:rPr>
          <w:bCs/>
          <w:sz w:val="28"/>
          <w:szCs w:val="28"/>
        </w:rPr>
      </w:pPr>
      <w:bookmarkStart w:id="4" w:name="_Hlk3880314"/>
      <w:r w:rsidRPr="005E6D5F">
        <w:rPr>
          <w:sz w:val="28"/>
          <w:szCs w:val="28"/>
        </w:rPr>
        <w:t>В соответствии с пунктом 4.8 Методических рекомендаций, р</w:t>
      </w:r>
      <w:r w:rsidRPr="005E6D5F">
        <w:rPr>
          <w:bCs/>
          <w:sz w:val="28"/>
          <w:szCs w:val="28"/>
        </w:rPr>
        <w:t xml:space="preserve">асходы на ремонт и техническое обслуживание </w:t>
      </w:r>
      <w:bookmarkStart w:id="5" w:name="_Hlk531959776"/>
      <w:r w:rsidRPr="005E6D5F">
        <w:rPr>
          <w:bCs/>
          <w:sz w:val="28"/>
          <w:szCs w:val="28"/>
        </w:rPr>
        <w:t>включают расходы на:</w:t>
      </w:r>
    </w:p>
    <w:p w14:paraId="2B460467" w14:textId="77777777" w:rsidR="005E6D5F" w:rsidRPr="005E6D5F" w:rsidRDefault="005E6D5F" w:rsidP="005E6D5F">
      <w:pPr>
        <w:ind w:firstLine="720"/>
        <w:jc w:val="both"/>
        <w:rPr>
          <w:bCs/>
          <w:sz w:val="28"/>
          <w:szCs w:val="28"/>
        </w:rPr>
      </w:pPr>
      <w:r w:rsidRPr="005E6D5F">
        <w:rPr>
          <w:bCs/>
          <w:sz w:val="28"/>
          <w:szCs w:val="28"/>
        </w:rPr>
        <w:t>текущее содержание путей, капитальный, средний, подъёмочный                    ремонты пути и другие ремонтные работы;</w:t>
      </w:r>
    </w:p>
    <w:p w14:paraId="3823AFFF" w14:textId="77777777" w:rsidR="005E6D5F" w:rsidRPr="005E6D5F" w:rsidRDefault="005E6D5F" w:rsidP="005E6D5F">
      <w:pPr>
        <w:ind w:firstLine="720"/>
        <w:jc w:val="both"/>
        <w:rPr>
          <w:bCs/>
          <w:sz w:val="28"/>
          <w:szCs w:val="28"/>
        </w:rPr>
      </w:pPr>
      <w:r w:rsidRPr="005E6D5F">
        <w:rPr>
          <w:bCs/>
          <w:sz w:val="28"/>
          <w:szCs w:val="28"/>
        </w:rPr>
        <w:t>содержание, ремонт и смену стрелочных переводов;</w:t>
      </w:r>
    </w:p>
    <w:p w14:paraId="4C23958A" w14:textId="77777777" w:rsidR="005E6D5F" w:rsidRPr="005E6D5F" w:rsidRDefault="005E6D5F" w:rsidP="005E6D5F">
      <w:pPr>
        <w:ind w:firstLine="720"/>
        <w:jc w:val="both"/>
        <w:rPr>
          <w:bCs/>
          <w:sz w:val="28"/>
          <w:szCs w:val="28"/>
        </w:rPr>
      </w:pPr>
      <w:r w:rsidRPr="005E6D5F">
        <w:rPr>
          <w:bCs/>
          <w:sz w:val="28"/>
          <w:szCs w:val="28"/>
        </w:rPr>
        <w:t>ремонт и эксплуатацию подвижного состава;</w:t>
      </w:r>
    </w:p>
    <w:p w14:paraId="0C2CA90D" w14:textId="77777777" w:rsidR="005E6D5F" w:rsidRPr="005E6D5F" w:rsidRDefault="005E6D5F" w:rsidP="005E6D5F">
      <w:pPr>
        <w:ind w:firstLine="720"/>
        <w:jc w:val="both"/>
        <w:rPr>
          <w:bCs/>
          <w:sz w:val="28"/>
          <w:szCs w:val="28"/>
        </w:rPr>
      </w:pPr>
      <w:r w:rsidRPr="005E6D5F">
        <w:rPr>
          <w:bCs/>
          <w:sz w:val="28"/>
          <w:szCs w:val="28"/>
        </w:rPr>
        <w:t>ремонт и эксплуатацию автотранспорта;</w:t>
      </w:r>
    </w:p>
    <w:p w14:paraId="285E0A00" w14:textId="77777777" w:rsidR="005E6D5F" w:rsidRPr="005E6D5F" w:rsidRDefault="005E6D5F" w:rsidP="005E6D5F">
      <w:pPr>
        <w:ind w:firstLine="720"/>
        <w:jc w:val="both"/>
        <w:rPr>
          <w:bCs/>
          <w:sz w:val="28"/>
          <w:szCs w:val="28"/>
        </w:rPr>
      </w:pPr>
      <w:r w:rsidRPr="005E6D5F">
        <w:rPr>
          <w:bCs/>
          <w:sz w:val="28"/>
          <w:szCs w:val="28"/>
        </w:rPr>
        <w:t>ремонт и эксплуатацию устройств сигнализации и связи;</w:t>
      </w:r>
    </w:p>
    <w:p w14:paraId="3AB27745" w14:textId="77777777" w:rsidR="005E6D5F" w:rsidRPr="005E6D5F" w:rsidRDefault="005E6D5F" w:rsidP="005E6D5F">
      <w:pPr>
        <w:ind w:firstLine="720"/>
        <w:jc w:val="both"/>
        <w:rPr>
          <w:bCs/>
          <w:sz w:val="28"/>
          <w:szCs w:val="28"/>
        </w:rPr>
      </w:pPr>
      <w:r w:rsidRPr="005E6D5F">
        <w:rPr>
          <w:bCs/>
          <w:sz w:val="28"/>
          <w:szCs w:val="28"/>
        </w:rPr>
        <w:t>ремонт и содержание зданий и сооружений;</w:t>
      </w:r>
    </w:p>
    <w:p w14:paraId="6B9660AA" w14:textId="77777777" w:rsidR="005E6D5F" w:rsidRPr="005E6D5F" w:rsidRDefault="005E6D5F" w:rsidP="005E6D5F">
      <w:pPr>
        <w:ind w:firstLine="720"/>
        <w:jc w:val="both"/>
        <w:rPr>
          <w:bCs/>
          <w:sz w:val="28"/>
          <w:szCs w:val="28"/>
        </w:rPr>
      </w:pPr>
      <w:r w:rsidRPr="005E6D5F">
        <w:rPr>
          <w:bCs/>
          <w:sz w:val="28"/>
          <w:szCs w:val="28"/>
        </w:rPr>
        <w:t>ремонт подвижного состава;</w:t>
      </w:r>
    </w:p>
    <w:p w14:paraId="0307485B" w14:textId="77777777" w:rsidR="005E6D5F" w:rsidRPr="005E6D5F" w:rsidRDefault="005E6D5F" w:rsidP="005E6D5F">
      <w:pPr>
        <w:ind w:firstLine="720"/>
        <w:jc w:val="both"/>
        <w:rPr>
          <w:bCs/>
          <w:sz w:val="28"/>
          <w:szCs w:val="28"/>
        </w:rPr>
      </w:pPr>
      <w:r w:rsidRPr="005E6D5F">
        <w:rPr>
          <w:bCs/>
          <w:sz w:val="28"/>
          <w:szCs w:val="28"/>
        </w:rPr>
        <w:t>прочие затраты.</w:t>
      </w:r>
    </w:p>
    <w:p w14:paraId="496F826E" w14:textId="77777777" w:rsidR="005E6D5F" w:rsidRPr="005E6D5F" w:rsidRDefault="005E6D5F" w:rsidP="005E6D5F">
      <w:pPr>
        <w:ind w:firstLine="720"/>
        <w:jc w:val="both"/>
        <w:rPr>
          <w:bCs/>
          <w:sz w:val="28"/>
          <w:szCs w:val="28"/>
        </w:rPr>
      </w:pPr>
      <w:r w:rsidRPr="005E6D5F">
        <w:rPr>
          <w:sz w:val="28"/>
          <w:szCs w:val="28"/>
        </w:rPr>
        <w:t>Исходной базой для определения</w:t>
      </w:r>
      <w:r w:rsidRPr="005E6D5F">
        <w:rPr>
          <w:bCs/>
          <w:sz w:val="28"/>
          <w:szCs w:val="28"/>
        </w:rPr>
        <w:t xml:space="preserve"> расходов на ремонты и техническое обслуживание являются:</w:t>
      </w:r>
    </w:p>
    <w:p w14:paraId="55EB98B8" w14:textId="77777777" w:rsidR="005E6D5F" w:rsidRPr="005E6D5F" w:rsidRDefault="005E6D5F" w:rsidP="005E6D5F">
      <w:pPr>
        <w:ind w:firstLine="720"/>
        <w:jc w:val="both"/>
        <w:rPr>
          <w:b/>
          <w:bCs/>
          <w:sz w:val="28"/>
          <w:szCs w:val="28"/>
        </w:rPr>
      </w:pPr>
      <w:r w:rsidRPr="005E6D5F">
        <w:rPr>
          <w:bCs/>
          <w:sz w:val="28"/>
          <w:szCs w:val="28"/>
        </w:rPr>
        <w:t xml:space="preserve">   планы проведения ремонтных работ производственно-технических объектов на основании </w:t>
      </w:r>
      <w:r w:rsidRPr="005E6D5F">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5E6D5F">
        <w:rPr>
          <w:bCs/>
          <w:sz w:val="28"/>
          <w:szCs w:val="28"/>
        </w:rPr>
        <w:t xml:space="preserve">;  </w:t>
      </w:r>
    </w:p>
    <w:p w14:paraId="4A4EA4C2" w14:textId="77777777" w:rsidR="005E6D5F" w:rsidRPr="005E6D5F" w:rsidRDefault="005E6D5F" w:rsidP="005E6D5F">
      <w:pPr>
        <w:ind w:firstLine="720"/>
        <w:jc w:val="both"/>
        <w:rPr>
          <w:sz w:val="28"/>
          <w:szCs w:val="28"/>
        </w:rPr>
      </w:pPr>
      <w:r w:rsidRPr="005E6D5F">
        <w:rPr>
          <w:bCs/>
          <w:sz w:val="28"/>
          <w:szCs w:val="28"/>
        </w:rPr>
        <w:t xml:space="preserve">стоимость материалов, запчастей на </w:t>
      </w:r>
      <w:r w:rsidRPr="005E6D5F">
        <w:rPr>
          <w:sz w:val="28"/>
          <w:szCs w:val="28"/>
        </w:rPr>
        <w:t xml:space="preserve">единицу ремонта и т.д. </w:t>
      </w:r>
    </w:p>
    <w:bookmarkEnd w:id="5"/>
    <w:p w14:paraId="46137F1E" w14:textId="77777777" w:rsidR="005E6D5F" w:rsidRPr="005E6D5F" w:rsidRDefault="005E6D5F" w:rsidP="005E6D5F">
      <w:pPr>
        <w:ind w:firstLine="720"/>
        <w:jc w:val="both"/>
        <w:rPr>
          <w:sz w:val="28"/>
          <w:szCs w:val="28"/>
        </w:rPr>
      </w:pPr>
      <w:r w:rsidRPr="005E6D5F">
        <w:rPr>
          <w:sz w:val="28"/>
          <w:szCs w:val="28"/>
        </w:rPr>
        <w:t>При определении затрат учитываются:</w:t>
      </w:r>
    </w:p>
    <w:p w14:paraId="7500772A" w14:textId="77777777" w:rsidR="005E6D5F" w:rsidRPr="005E6D5F" w:rsidRDefault="005E6D5F" w:rsidP="005E6D5F">
      <w:pPr>
        <w:ind w:firstLine="720"/>
        <w:jc w:val="both"/>
        <w:rPr>
          <w:sz w:val="28"/>
          <w:szCs w:val="28"/>
        </w:rPr>
      </w:pPr>
      <w:r w:rsidRPr="005E6D5F">
        <w:rPr>
          <w:sz w:val="28"/>
          <w:szCs w:val="28"/>
        </w:rPr>
        <w:t>срок службы основных фондов;</w:t>
      </w:r>
    </w:p>
    <w:p w14:paraId="2DE87B39" w14:textId="77777777" w:rsidR="005E6D5F" w:rsidRPr="005E6D5F" w:rsidRDefault="005E6D5F" w:rsidP="005E6D5F">
      <w:pPr>
        <w:ind w:firstLine="720"/>
        <w:jc w:val="both"/>
        <w:rPr>
          <w:sz w:val="28"/>
          <w:szCs w:val="28"/>
        </w:rPr>
      </w:pPr>
      <w:r w:rsidRPr="005E6D5F">
        <w:rPr>
          <w:sz w:val="28"/>
          <w:szCs w:val="28"/>
        </w:rPr>
        <w:t>продолжительность межремонтных сроков;</w:t>
      </w:r>
    </w:p>
    <w:p w14:paraId="4ACC0203" w14:textId="77777777" w:rsidR="005E6D5F" w:rsidRPr="005E6D5F" w:rsidRDefault="005E6D5F" w:rsidP="005E6D5F">
      <w:pPr>
        <w:ind w:firstLine="720"/>
        <w:jc w:val="both"/>
        <w:rPr>
          <w:sz w:val="28"/>
          <w:szCs w:val="28"/>
        </w:rPr>
      </w:pPr>
      <w:r w:rsidRPr="005E6D5F">
        <w:rPr>
          <w:sz w:val="28"/>
          <w:szCs w:val="28"/>
        </w:rPr>
        <w:t>регламент проведения ремонтных работ по каждому виду основных фондов, а также их элементов и конструкций;</w:t>
      </w:r>
    </w:p>
    <w:p w14:paraId="0F7611CC" w14:textId="77777777" w:rsidR="005E6D5F" w:rsidRPr="005E6D5F" w:rsidRDefault="005E6D5F" w:rsidP="005E6D5F">
      <w:pPr>
        <w:ind w:firstLine="720"/>
        <w:jc w:val="both"/>
        <w:rPr>
          <w:sz w:val="28"/>
          <w:szCs w:val="28"/>
        </w:rPr>
      </w:pPr>
      <w:r w:rsidRPr="005E6D5F">
        <w:rPr>
          <w:sz w:val="28"/>
          <w:szCs w:val="28"/>
        </w:rPr>
        <w:t xml:space="preserve">сметы затрат на проведение ремонтных работ.  </w:t>
      </w:r>
    </w:p>
    <w:bookmarkEnd w:id="4"/>
    <w:p w14:paraId="3F957762" w14:textId="77777777" w:rsidR="005E6D5F" w:rsidRPr="005E6D5F" w:rsidRDefault="005E6D5F" w:rsidP="005E6D5F">
      <w:pPr>
        <w:ind w:firstLine="540"/>
        <w:jc w:val="both"/>
        <w:rPr>
          <w:sz w:val="28"/>
          <w:szCs w:val="28"/>
          <w:lang w:eastAsia="x-none"/>
        </w:rPr>
      </w:pPr>
      <w:r w:rsidRPr="005E6D5F">
        <w:rPr>
          <w:sz w:val="28"/>
          <w:szCs w:val="28"/>
          <w:lang w:eastAsia="x-none"/>
        </w:rPr>
        <w:t>Расходы на ремонт и техническое обслуживание основных средств отражены в таблице.</w:t>
      </w:r>
    </w:p>
    <w:p w14:paraId="6411ADE3" w14:textId="77777777" w:rsidR="005E6D5F" w:rsidRPr="005E6D5F" w:rsidRDefault="005E6D5F" w:rsidP="005E6D5F">
      <w:pPr>
        <w:ind w:firstLine="540"/>
        <w:jc w:val="both"/>
        <w:rPr>
          <w:b/>
          <w:i/>
          <w:sz w:val="28"/>
          <w:szCs w:val="28"/>
          <w:lang w:eastAsia="x-none"/>
        </w:rPr>
      </w:pPr>
      <w:r w:rsidRPr="005E6D5F">
        <w:rPr>
          <w:b/>
          <w:i/>
          <w:sz w:val="28"/>
          <w:szCs w:val="28"/>
          <w:lang w:eastAsia="x-none"/>
        </w:rPr>
        <w:t>Расходы на ремонт и техническое обслуживание основных средств</w:t>
      </w:r>
    </w:p>
    <w:p w14:paraId="1548BBA7" w14:textId="77777777" w:rsidR="005E6D5F" w:rsidRPr="005E6D5F" w:rsidRDefault="005E6D5F" w:rsidP="005E6D5F">
      <w:pPr>
        <w:jc w:val="both"/>
        <w:rPr>
          <w:b/>
          <w:i/>
          <w:sz w:val="28"/>
          <w:szCs w:val="28"/>
          <w:lang w:eastAsia="x-none"/>
        </w:rPr>
      </w:pPr>
    </w:p>
    <w:p w14:paraId="2253B582" w14:textId="77777777" w:rsidR="005E6D5F" w:rsidRDefault="005E6D5F" w:rsidP="005E6D5F">
      <w:pPr>
        <w:jc w:val="both"/>
        <w:rPr>
          <w:b/>
          <w:i/>
          <w:sz w:val="28"/>
          <w:szCs w:val="28"/>
          <w:lang w:eastAsia="x-none"/>
        </w:rPr>
      </w:pPr>
    </w:p>
    <w:p w14:paraId="3757886F" w14:textId="77777777" w:rsidR="005E6D5F" w:rsidRDefault="005E6D5F" w:rsidP="005E6D5F">
      <w:pPr>
        <w:jc w:val="both"/>
        <w:rPr>
          <w:b/>
          <w:i/>
          <w:sz w:val="28"/>
          <w:szCs w:val="28"/>
          <w:lang w:eastAsia="x-none"/>
        </w:rPr>
      </w:pPr>
    </w:p>
    <w:p w14:paraId="6080EEDC" w14:textId="77777777" w:rsidR="005E6D5F" w:rsidRDefault="005E6D5F" w:rsidP="005E6D5F">
      <w:pPr>
        <w:jc w:val="both"/>
        <w:rPr>
          <w:b/>
          <w:i/>
          <w:sz w:val="28"/>
          <w:szCs w:val="28"/>
          <w:lang w:eastAsia="x-none"/>
        </w:rPr>
      </w:pPr>
    </w:p>
    <w:p w14:paraId="505283AA" w14:textId="77777777" w:rsidR="005E6D5F" w:rsidRDefault="005E6D5F" w:rsidP="005E6D5F">
      <w:pPr>
        <w:jc w:val="both"/>
        <w:rPr>
          <w:b/>
          <w:i/>
          <w:sz w:val="28"/>
          <w:szCs w:val="28"/>
          <w:lang w:eastAsia="x-none"/>
        </w:rPr>
      </w:pPr>
    </w:p>
    <w:p w14:paraId="61D33664" w14:textId="77777777" w:rsidR="005E6D5F" w:rsidRDefault="005E6D5F" w:rsidP="005E6D5F">
      <w:pPr>
        <w:jc w:val="both"/>
        <w:rPr>
          <w:b/>
          <w:i/>
          <w:sz w:val="28"/>
          <w:szCs w:val="28"/>
          <w:lang w:eastAsia="x-none"/>
        </w:rPr>
      </w:pPr>
    </w:p>
    <w:p w14:paraId="1D73A9A0" w14:textId="77777777" w:rsidR="005E6D5F" w:rsidRDefault="005E6D5F" w:rsidP="005E6D5F">
      <w:pPr>
        <w:jc w:val="both"/>
        <w:rPr>
          <w:b/>
          <w:i/>
          <w:sz w:val="28"/>
          <w:szCs w:val="28"/>
          <w:lang w:eastAsia="x-none"/>
        </w:rPr>
      </w:pPr>
    </w:p>
    <w:p w14:paraId="034674CB" w14:textId="77777777" w:rsidR="005E6D5F" w:rsidRPr="005E6D5F" w:rsidRDefault="005E6D5F" w:rsidP="005E6D5F">
      <w:pPr>
        <w:jc w:val="both"/>
        <w:rPr>
          <w:b/>
          <w:i/>
          <w:sz w:val="28"/>
          <w:szCs w:val="28"/>
          <w:lang w:eastAsia="x-none"/>
        </w:rPr>
      </w:pPr>
    </w:p>
    <w:p w14:paraId="00670CC7" w14:textId="67422DC4" w:rsidR="005E6D5F" w:rsidRPr="005E6D5F" w:rsidRDefault="005E6D5F" w:rsidP="005E6D5F">
      <w:pPr>
        <w:jc w:val="both"/>
        <w:rPr>
          <w:sz w:val="28"/>
          <w:lang w:val="x-none" w:eastAsia="x-none"/>
        </w:rPr>
      </w:pPr>
      <w:r w:rsidRPr="005E6D5F">
        <w:rPr>
          <w:noProof/>
          <w:sz w:val="28"/>
          <w:lang w:val="x-none" w:eastAsia="x-none"/>
        </w:rPr>
        <w:lastRenderedPageBreak/>
        <w:drawing>
          <wp:inline distT="0" distB="0" distL="0" distR="0" wp14:anchorId="2EF5FC21" wp14:editId="387B24DE">
            <wp:extent cx="6286500" cy="2400300"/>
            <wp:effectExtent l="0" t="0" r="0" b="0"/>
            <wp:docPr id="63800908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2400300"/>
                    </a:xfrm>
                    <a:prstGeom prst="rect">
                      <a:avLst/>
                    </a:prstGeom>
                    <a:noFill/>
                    <a:ln>
                      <a:noFill/>
                    </a:ln>
                  </pic:spPr>
                </pic:pic>
              </a:graphicData>
            </a:graphic>
          </wp:inline>
        </w:drawing>
      </w:r>
    </w:p>
    <w:p w14:paraId="0C61EBE3" w14:textId="77777777" w:rsidR="005E6D5F" w:rsidRPr="005E6D5F" w:rsidRDefault="005E6D5F" w:rsidP="005E6D5F">
      <w:pPr>
        <w:jc w:val="both"/>
        <w:rPr>
          <w:sz w:val="28"/>
          <w:lang w:val="x-none" w:eastAsia="x-none"/>
        </w:rPr>
      </w:pPr>
    </w:p>
    <w:p w14:paraId="23A322C8" w14:textId="77777777" w:rsidR="005E6D5F" w:rsidRPr="005E6D5F" w:rsidRDefault="005E6D5F" w:rsidP="005E6D5F">
      <w:pPr>
        <w:jc w:val="both"/>
        <w:rPr>
          <w:sz w:val="28"/>
          <w:lang w:val="x-none" w:eastAsia="x-none"/>
        </w:rPr>
      </w:pPr>
    </w:p>
    <w:p w14:paraId="447A272B" w14:textId="77777777" w:rsidR="005E6D5F" w:rsidRPr="005E6D5F" w:rsidRDefault="005E6D5F" w:rsidP="005E6D5F">
      <w:pPr>
        <w:jc w:val="both"/>
        <w:rPr>
          <w:sz w:val="28"/>
          <w:lang w:val="x-none" w:eastAsia="x-none"/>
        </w:rPr>
      </w:pPr>
    </w:p>
    <w:p w14:paraId="1D3D6305" w14:textId="77777777" w:rsidR="005E6D5F" w:rsidRPr="005E6D5F" w:rsidRDefault="005E6D5F" w:rsidP="005E6D5F">
      <w:pPr>
        <w:jc w:val="both"/>
        <w:rPr>
          <w:sz w:val="28"/>
          <w:lang w:val="x-none" w:eastAsia="x-none"/>
        </w:rPr>
      </w:pPr>
    </w:p>
    <w:p w14:paraId="570C700F" w14:textId="77777777" w:rsidR="005E6D5F" w:rsidRPr="005E6D5F" w:rsidRDefault="005E6D5F" w:rsidP="005E6D5F">
      <w:pPr>
        <w:jc w:val="both"/>
        <w:rPr>
          <w:sz w:val="28"/>
          <w:lang w:val="x-none" w:eastAsia="x-none"/>
        </w:rPr>
      </w:pPr>
    </w:p>
    <w:p w14:paraId="1333E6F7" w14:textId="77777777" w:rsidR="005E6D5F" w:rsidRDefault="005E6D5F" w:rsidP="005E6D5F">
      <w:pPr>
        <w:jc w:val="both"/>
        <w:rPr>
          <w:sz w:val="28"/>
          <w:lang w:val="x-none" w:eastAsia="x-none"/>
        </w:rPr>
      </w:pPr>
    </w:p>
    <w:p w14:paraId="6530F9B3" w14:textId="77777777" w:rsidR="005E6D5F" w:rsidRDefault="005E6D5F" w:rsidP="005E6D5F">
      <w:pPr>
        <w:jc w:val="both"/>
        <w:rPr>
          <w:sz w:val="28"/>
          <w:lang w:val="x-none" w:eastAsia="x-none"/>
        </w:rPr>
      </w:pPr>
    </w:p>
    <w:p w14:paraId="43981792" w14:textId="77777777" w:rsidR="005E6D5F" w:rsidRDefault="005E6D5F" w:rsidP="005E6D5F">
      <w:pPr>
        <w:jc w:val="both"/>
        <w:rPr>
          <w:sz w:val="28"/>
          <w:lang w:val="x-none" w:eastAsia="x-none"/>
        </w:rPr>
      </w:pPr>
    </w:p>
    <w:p w14:paraId="24DE129E" w14:textId="77777777" w:rsidR="005E6D5F" w:rsidRDefault="005E6D5F" w:rsidP="005E6D5F">
      <w:pPr>
        <w:jc w:val="both"/>
        <w:rPr>
          <w:sz w:val="28"/>
          <w:lang w:val="x-none" w:eastAsia="x-none"/>
        </w:rPr>
      </w:pPr>
    </w:p>
    <w:p w14:paraId="3293164E" w14:textId="77777777" w:rsidR="005E6D5F" w:rsidRDefault="005E6D5F" w:rsidP="005E6D5F">
      <w:pPr>
        <w:jc w:val="both"/>
        <w:rPr>
          <w:sz w:val="28"/>
          <w:lang w:val="x-none" w:eastAsia="x-none"/>
        </w:rPr>
      </w:pPr>
    </w:p>
    <w:p w14:paraId="4CB88917" w14:textId="77777777" w:rsidR="005E6D5F" w:rsidRDefault="005E6D5F" w:rsidP="005E6D5F">
      <w:pPr>
        <w:jc w:val="both"/>
        <w:rPr>
          <w:sz w:val="28"/>
          <w:lang w:val="x-none" w:eastAsia="x-none"/>
        </w:rPr>
      </w:pPr>
    </w:p>
    <w:p w14:paraId="0D47B1B8" w14:textId="77777777" w:rsidR="005E6D5F" w:rsidRDefault="005E6D5F" w:rsidP="005E6D5F">
      <w:pPr>
        <w:jc w:val="both"/>
        <w:rPr>
          <w:sz w:val="28"/>
          <w:lang w:val="x-none" w:eastAsia="x-none"/>
        </w:rPr>
      </w:pPr>
    </w:p>
    <w:p w14:paraId="5BA59303" w14:textId="77777777" w:rsidR="005E6D5F" w:rsidRDefault="005E6D5F" w:rsidP="005E6D5F">
      <w:pPr>
        <w:jc w:val="both"/>
        <w:rPr>
          <w:sz w:val="28"/>
          <w:lang w:val="x-none" w:eastAsia="x-none"/>
        </w:rPr>
      </w:pPr>
    </w:p>
    <w:p w14:paraId="4C13123F" w14:textId="77777777" w:rsidR="005E6D5F" w:rsidRDefault="005E6D5F" w:rsidP="005E6D5F">
      <w:pPr>
        <w:jc w:val="both"/>
        <w:rPr>
          <w:sz w:val="28"/>
          <w:lang w:val="x-none" w:eastAsia="x-none"/>
        </w:rPr>
      </w:pPr>
    </w:p>
    <w:p w14:paraId="00B41BE6" w14:textId="77777777" w:rsidR="005E6D5F" w:rsidRDefault="005E6D5F" w:rsidP="005E6D5F">
      <w:pPr>
        <w:jc w:val="both"/>
        <w:rPr>
          <w:sz w:val="28"/>
          <w:lang w:val="x-none" w:eastAsia="x-none"/>
        </w:rPr>
      </w:pPr>
    </w:p>
    <w:p w14:paraId="15533442" w14:textId="77777777" w:rsidR="005E6D5F" w:rsidRDefault="005E6D5F" w:rsidP="005E6D5F">
      <w:pPr>
        <w:jc w:val="both"/>
        <w:rPr>
          <w:sz w:val="28"/>
          <w:lang w:val="x-none" w:eastAsia="x-none"/>
        </w:rPr>
      </w:pPr>
    </w:p>
    <w:p w14:paraId="4862F58C" w14:textId="77777777" w:rsidR="005E6D5F" w:rsidRDefault="005E6D5F" w:rsidP="005E6D5F">
      <w:pPr>
        <w:jc w:val="both"/>
        <w:rPr>
          <w:sz w:val="28"/>
          <w:lang w:val="x-none" w:eastAsia="x-none"/>
        </w:rPr>
      </w:pPr>
    </w:p>
    <w:p w14:paraId="2DBBEBD6" w14:textId="77777777" w:rsidR="005E6D5F" w:rsidRDefault="005E6D5F" w:rsidP="005E6D5F">
      <w:pPr>
        <w:jc w:val="both"/>
        <w:rPr>
          <w:sz w:val="28"/>
          <w:lang w:val="x-none" w:eastAsia="x-none"/>
        </w:rPr>
      </w:pPr>
    </w:p>
    <w:p w14:paraId="1C86E8A7" w14:textId="77777777" w:rsidR="005E6D5F" w:rsidRDefault="005E6D5F" w:rsidP="005E6D5F">
      <w:pPr>
        <w:jc w:val="both"/>
        <w:rPr>
          <w:sz w:val="28"/>
          <w:lang w:val="x-none" w:eastAsia="x-none"/>
        </w:rPr>
      </w:pPr>
    </w:p>
    <w:p w14:paraId="2A298502" w14:textId="77777777" w:rsidR="005E6D5F" w:rsidRDefault="005E6D5F" w:rsidP="005E6D5F">
      <w:pPr>
        <w:jc w:val="both"/>
        <w:rPr>
          <w:sz w:val="28"/>
          <w:lang w:val="x-none" w:eastAsia="x-none"/>
        </w:rPr>
      </w:pPr>
    </w:p>
    <w:p w14:paraId="5F12CA73" w14:textId="77777777" w:rsidR="005E6D5F" w:rsidRDefault="005E6D5F" w:rsidP="005E6D5F">
      <w:pPr>
        <w:jc w:val="both"/>
        <w:rPr>
          <w:sz w:val="28"/>
          <w:lang w:val="x-none" w:eastAsia="x-none"/>
        </w:rPr>
      </w:pPr>
    </w:p>
    <w:p w14:paraId="2A545491" w14:textId="77777777" w:rsidR="005E6D5F" w:rsidRDefault="005E6D5F" w:rsidP="005E6D5F">
      <w:pPr>
        <w:jc w:val="both"/>
        <w:rPr>
          <w:sz w:val="28"/>
          <w:lang w:val="x-none" w:eastAsia="x-none"/>
        </w:rPr>
      </w:pPr>
    </w:p>
    <w:p w14:paraId="41F0DC7D" w14:textId="77777777" w:rsidR="005E6D5F" w:rsidRDefault="005E6D5F" w:rsidP="005E6D5F">
      <w:pPr>
        <w:jc w:val="both"/>
        <w:rPr>
          <w:sz w:val="28"/>
          <w:lang w:val="x-none" w:eastAsia="x-none"/>
        </w:rPr>
      </w:pPr>
    </w:p>
    <w:p w14:paraId="62479388" w14:textId="77777777" w:rsidR="005E6D5F" w:rsidRDefault="005E6D5F" w:rsidP="005E6D5F">
      <w:pPr>
        <w:jc w:val="both"/>
        <w:rPr>
          <w:sz w:val="28"/>
          <w:lang w:val="x-none" w:eastAsia="x-none"/>
        </w:rPr>
      </w:pPr>
    </w:p>
    <w:p w14:paraId="14E60E14" w14:textId="77777777" w:rsidR="005E6D5F" w:rsidRDefault="005E6D5F" w:rsidP="005E6D5F">
      <w:pPr>
        <w:jc w:val="both"/>
        <w:rPr>
          <w:sz w:val="28"/>
          <w:lang w:val="x-none" w:eastAsia="x-none"/>
        </w:rPr>
      </w:pPr>
    </w:p>
    <w:p w14:paraId="77067547" w14:textId="77777777" w:rsidR="005E6D5F" w:rsidRDefault="005E6D5F" w:rsidP="005E6D5F">
      <w:pPr>
        <w:jc w:val="both"/>
        <w:rPr>
          <w:sz w:val="28"/>
          <w:lang w:val="x-none" w:eastAsia="x-none"/>
        </w:rPr>
      </w:pPr>
    </w:p>
    <w:p w14:paraId="79375354" w14:textId="77777777" w:rsidR="005E6D5F" w:rsidRDefault="005E6D5F" w:rsidP="005E6D5F">
      <w:pPr>
        <w:jc w:val="both"/>
        <w:rPr>
          <w:sz w:val="28"/>
          <w:lang w:val="x-none" w:eastAsia="x-none"/>
        </w:rPr>
      </w:pPr>
    </w:p>
    <w:p w14:paraId="2F6C84AB" w14:textId="77777777" w:rsidR="005E6D5F" w:rsidRDefault="005E6D5F" w:rsidP="005E6D5F">
      <w:pPr>
        <w:jc w:val="both"/>
        <w:rPr>
          <w:sz w:val="28"/>
          <w:lang w:val="x-none" w:eastAsia="x-none"/>
        </w:rPr>
      </w:pPr>
    </w:p>
    <w:p w14:paraId="7F489BE5" w14:textId="77777777" w:rsidR="005E6D5F" w:rsidRDefault="005E6D5F" w:rsidP="005E6D5F">
      <w:pPr>
        <w:jc w:val="both"/>
        <w:rPr>
          <w:sz w:val="28"/>
          <w:lang w:val="x-none" w:eastAsia="x-none"/>
        </w:rPr>
      </w:pPr>
    </w:p>
    <w:p w14:paraId="3124D00B" w14:textId="77777777" w:rsidR="005E6D5F" w:rsidRDefault="005E6D5F" w:rsidP="005E6D5F">
      <w:pPr>
        <w:jc w:val="both"/>
        <w:rPr>
          <w:sz w:val="28"/>
          <w:lang w:val="x-none" w:eastAsia="x-none"/>
        </w:rPr>
      </w:pPr>
    </w:p>
    <w:p w14:paraId="06FC565D" w14:textId="77777777" w:rsidR="005E6D5F" w:rsidRDefault="005E6D5F" w:rsidP="005E6D5F">
      <w:pPr>
        <w:jc w:val="both"/>
        <w:rPr>
          <w:sz w:val="28"/>
          <w:lang w:val="x-none" w:eastAsia="x-none"/>
        </w:rPr>
      </w:pPr>
    </w:p>
    <w:p w14:paraId="56D63891" w14:textId="77777777" w:rsidR="005E6D5F" w:rsidRPr="005E6D5F" w:rsidRDefault="005E6D5F" w:rsidP="005E6D5F">
      <w:pPr>
        <w:jc w:val="both"/>
        <w:rPr>
          <w:sz w:val="28"/>
          <w:lang w:val="x-none" w:eastAsia="x-none"/>
        </w:rPr>
      </w:pPr>
    </w:p>
    <w:p w14:paraId="49303A57" w14:textId="77777777" w:rsidR="005E6D5F" w:rsidRPr="005E6D5F" w:rsidRDefault="005E6D5F" w:rsidP="005E6D5F">
      <w:pPr>
        <w:jc w:val="both"/>
        <w:rPr>
          <w:sz w:val="28"/>
          <w:szCs w:val="28"/>
          <w:lang w:eastAsia="x-none"/>
        </w:rPr>
      </w:pPr>
    </w:p>
    <w:p w14:paraId="5A3B06AD" w14:textId="77777777" w:rsidR="005E6D5F" w:rsidRPr="005E6D5F" w:rsidRDefault="005E6D5F" w:rsidP="005E6D5F">
      <w:pPr>
        <w:ind w:left="-851" w:firstLine="851"/>
        <w:jc w:val="both"/>
      </w:pPr>
    </w:p>
    <w:p w14:paraId="257C0A58" w14:textId="77777777" w:rsidR="005E6D5F" w:rsidRPr="005E6D5F" w:rsidRDefault="005E6D5F" w:rsidP="005E6D5F">
      <w:pPr>
        <w:ind w:left="-851" w:firstLine="851"/>
        <w:jc w:val="both"/>
      </w:pPr>
    </w:p>
    <w:p w14:paraId="22A5903C" w14:textId="4BF16393" w:rsidR="005E6D5F" w:rsidRPr="005E6D5F" w:rsidRDefault="005E6D5F" w:rsidP="005E6D5F">
      <w:pPr>
        <w:ind w:left="-851" w:firstLine="851"/>
        <w:jc w:val="both"/>
      </w:pPr>
      <w:r w:rsidRPr="005E6D5F">
        <w:rPr>
          <w:noProof/>
        </w:rPr>
        <w:lastRenderedPageBreak/>
        <w:drawing>
          <wp:inline distT="0" distB="0" distL="0" distR="0" wp14:anchorId="2DD6480F" wp14:editId="1E8ABFEB">
            <wp:extent cx="6286500" cy="8963025"/>
            <wp:effectExtent l="0" t="0" r="0" b="9525"/>
            <wp:docPr id="129476888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8963025"/>
                    </a:xfrm>
                    <a:prstGeom prst="rect">
                      <a:avLst/>
                    </a:prstGeom>
                    <a:noFill/>
                    <a:ln>
                      <a:noFill/>
                    </a:ln>
                  </pic:spPr>
                </pic:pic>
              </a:graphicData>
            </a:graphic>
          </wp:inline>
        </w:drawing>
      </w:r>
    </w:p>
    <w:p w14:paraId="449B2577" w14:textId="77777777" w:rsidR="005E6D5F" w:rsidRPr="005E6D5F" w:rsidRDefault="005E6D5F" w:rsidP="005E6D5F">
      <w:pPr>
        <w:ind w:left="-851" w:firstLine="851"/>
        <w:jc w:val="both"/>
      </w:pPr>
    </w:p>
    <w:p w14:paraId="0EF90DA4" w14:textId="77777777" w:rsidR="005E6D5F" w:rsidRPr="005E6D5F" w:rsidRDefault="005E6D5F" w:rsidP="005E6D5F">
      <w:pPr>
        <w:ind w:left="-851" w:firstLine="851"/>
        <w:jc w:val="both"/>
      </w:pPr>
    </w:p>
    <w:p w14:paraId="038D0407" w14:textId="77777777" w:rsidR="005E6D5F" w:rsidRPr="005E6D5F" w:rsidRDefault="005E6D5F" w:rsidP="005E6D5F">
      <w:pPr>
        <w:ind w:left="-851" w:firstLine="851"/>
        <w:jc w:val="both"/>
      </w:pPr>
    </w:p>
    <w:p w14:paraId="53E043E7" w14:textId="77777777" w:rsidR="005E6D5F" w:rsidRPr="005E6D5F" w:rsidRDefault="005E6D5F" w:rsidP="005E6D5F">
      <w:pPr>
        <w:ind w:left="-851" w:firstLine="851"/>
        <w:jc w:val="both"/>
      </w:pPr>
    </w:p>
    <w:p w14:paraId="5D99DA12" w14:textId="77777777" w:rsidR="005E6D5F" w:rsidRPr="005E6D5F" w:rsidRDefault="005E6D5F" w:rsidP="005E6D5F">
      <w:pPr>
        <w:ind w:firstLine="567"/>
        <w:jc w:val="both"/>
        <w:rPr>
          <w:b/>
          <w:bCs/>
          <w:i/>
          <w:iCs/>
          <w:sz w:val="28"/>
          <w:szCs w:val="28"/>
        </w:rPr>
      </w:pPr>
    </w:p>
    <w:p w14:paraId="3F3531E0" w14:textId="3F53A65A" w:rsidR="005E6D5F" w:rsidRPr="005E6D5F" w:rsidRDefault="005E6D5F" w:rsidP="005E6D5F">
      <w:pPr>
        <w:jc w:val="both"/>
        <w:rPr>
          <w:sz w:val="28"/>
          <w:szCs w:val="28"/>
        </w:rPr>
      </w:pPr>
      <w:r w:rsidRPr="005E6D5F">
        <w:rPr>
          <w:noProof/>
        </w:rPr>
        <w:lastRenderedPageBreak/>
        <w:drawing>
          <wp:inline distT="0" distB="0" distL="0" distR="0" wp14:anchorId="1097286A" wp14:editId="2C010CC5">
            <wp:extent cx="6286500" cy="8991600"/>
            <wp:effectExtent l="0" t="0" r="0" b="0"/>
            <wp:docPr id="171861105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0" cy="8991600"/>
                    </a:xfrm>
                    <a:prstGeom prst="rect">
                      <a:avLst/>
                    </a:prstGeom>
                    <a:noFill/>
                    <a:ln>
                      <a:noFill/>
                    </a:ln>
                  </pic:spPr>
                </pic:pic>
              </a:graphicData>
            </a:graphic>
          </wp:inline>
        </w:drawing>
      </w:r>
    </w:p>
    <w:p w14:paraId="76C72D59" w14:textId="77777777" w:rsidR="005E6D5F" w:rsidRPr="005E6D5F" w:rsidRDefault="005E6D5F" w:rsidP="005E6D5F">
      <w:pPr>
        <w:ind w:firstLine="567"/>
        <w:jc w:val="both"/>
        <w:rPr>
          <w:sz w:val="28"/>
          <w:szCs w:val="28"/>
        </w:rPr>
      </w:pPr>
    </w:p>
    <w:p w14:paraId="52239A67" w14:textId="77777777" w:rsidR="005E6D5F" w:rsidRPr="005E6D5F" w:rsidRDefault="005E6D5F" w:rsidP="005E6D5F">
      <w:pPr>
        <w:ind w:firstLine="567"/>
        <w:jc w:val="both"/>
        <w:rPr>
          <w:sz w:val="28"/>
          <w:szCs w:val="28"/>
        </w:rPr>
      </w:pPr>
    </w:p>
    <w:p w14:paraId="3AE750FD" w14:textId="77777777" w:rsidR="005E6D5F" w:rsidRPr="005E6D5F" w:rsidRDefault="005E6D5F" w:rsidP="005E6D5F">
      <w:pPr>
        <w:ind w:firstLine="567"/>
        <w:jc w:val="both"/>
        <w:rPr>
          <w:sz w:val="28"/>
          <w:szCs w:val="28"/>
        </w:rPr>
      </w:pPr>
    </w:p>
    <w:p w14:paraId="571ABF25" w14:textId="77777777" w:rsidR="005E6D5F" w:rsidRPr="005E6D5F" w:rsidRDefault="005E6D5F" w:rsidP="005E6D5F">
      <w:pPr>
        <w:ind w:firstLine="567"/>
        <w:jc w:val="both"/>
        <w:rPr>
          <w:sz w:val="28"/>
          <w:szCs w:val="28"/>
        </w:rPr>
      </w:pPr>
    </w:p>
    <w:p w14:paraId="41A613F9" w14:textId="77777777" w:rsidR="005E6D5F" w:rsidRPr="005E6D5F" w:rsidRDefault="005E6D5F" w:rsidP="005E6D5F">
      <w:pPr>
        <w:ind w:firstLine="567"/>
        <w:jc w:val="both"/>
        <w:rPr>
          <w:sz w:val="28"/>
          <w:szCs w:val="28"/>
        </w:rPr>
      </w:pPr>
    </w:p>
    <w:p w14:paraId="1B591E7C" w14:textId="045D3275" w:rsidR="005E6D5F" w:rsidRPr="005E6D5F" w:rsidRDefault="005E6D5F" w:rsidP="005E6D5F">
      <w:pPr>
        <w:jc w:val="both"/>
        <w:rPr>
          <w:sz w:val="28"/>
          <w:szCs w:val="28"/>
        </w:rPr>
      </w:pPr>
      <w:r w:rsidRPr="005E6D5F">
        <w:rPr>
          <w:noProof/>
        </w:rPr>
        <w:drawing>
          <wp:inline distT="0" distB="0" distL="0" distR="0" wp14:anchorId="11F6307E" wp14:editId="425CFCDB">
            <wp:extent cx="6286500" cy="6610350"/>
            <wp:effectExtent l="0" t="0" r="0" b="0"/>
            <wp:docPr id="17591965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6610350"/>
                    </a:xfrm>
                    <a:prstGeom prst="rect">
                      <a:avLst/>
                    </a:prstGeom>
                    <a:noFill/>
                    <a:ln>
                      <a:noFill/>
                    </a:ln>
                  </pic:spPr>
                </pic:pic>
              </a:graphicData>
            </a:graphic>
          </wp:inline>
        </w:drawing>
      </w:r>
    </w:p>
    <w:p w14:paraId="44F34B85" w14:textId="77777777" w:rsidR="005E6D5F" w:rsidRPr="005E6D5F" w:rsidRDefault="005E6D5F" w:rsidP="005E6D5F">
      <w:pPr>
        <w:ind w:firstLine="567"/>
        <w:jc w:val="both"/>
        <w:rPr>
          <w:sz w:val="28"/>
          <w:szCs w:val="28"/>
        </w:rPr>
      </w:pPr>
    </w:p>
    <w:tbl>
      <w:tblPr>
        <w:tblW w:w="24626" w:type="dxa"/>
        <w:tblInd w:w="108" w:type="dxa"/>
        <w:tblLook w:val="04A0" w:firstRow="1" w:lastRow="0" w:firstColumn="1" w:lastColumn="0" w:noHBand="0" w:noVBand="1"/>
      </w:tblPr>
      <w:tblGrid>
        <w:gridCol w:w="24626"/>
      </w:tblGrid>
      <w:tr w:rsidR="005E6D5F" w:rsidRPr="005E6D5F" w14:paraId="481512B0" w14:textId="77777777" w:rsidTr="00E52E9C">
        <w:trPr>
          <w:trHeight w:val="300"/>
        </w:trPr>
        <w:tc>
          <w:tcPr>
            <w:tcW w:w="24626" w:type="dxa"/>
            <w:tcBorders>
              <w:top w:val="nil"/>
              <w:left w:val="nil"/>
              <w:bottom w:val="nil"/>
              <w:right w:val="nil"/>
            </w:tcBorders>
            <w:shd w:val="clear" w:color="auto" w:fill="auto"/>
            <w:noWrap/>
            <w:vAlign w:val="bottom"/>
            <w:hideMark/>
          </w:tcPr>
          <w:p w14:paraId="44A50A4D" w14:textId="77777777" w:rsidR="005E6D5F" w:rsidRPr="005E6D5F" w:rsidRDefault="005E6D5F" w:rsidP="005E6D5F">
            <w:pPr>
              <w:ind w:right="1417" w:firstLine="604"/>
              <w:rPr>
                <w:sz w:val="28"/>
                <w:szCs w:val="28"/>
              </w:rPr>
            </w:pPr>
            <w:r w:rsidRPr="005E6D5F">
              <w:rPr>
                <w:sz w:val="28"/>
                <w:szCs w:val="28"/>
              </w:rPr>
              <w:t xml:space="preserve">Специалист предлагает принять расходы в размере -52253,0 тыс. руб. согласно </w:t>
            </w:r>
          </w:p>
          <w:p w14:paraId="0A8915C6" w14:textId="77777777" w:rsidR="005E6D5F" w:rsidRPr="005E6D5F" w:rsidRDefault="005E6D5F" w:rsidP="005E6D5F">
            <w:pPr>
              <w:ind w:right="1417"/>
              <w:rPr>
                <w:b/>
                <w:bCs/>
                <w:i/>
                <w:iCs/>
                <w:sz w:val="28"/>
                <w:szCs w:val="28"/>
              </w:rPr>
            </w:pPr>
            <w:r w:rsidRPr="005E6D5F">
              <w:rPr>
                <w:sz w:val="28"/>
                <w:szCs w:val="28"/>
              </w:rPr>
              <w:t>расшифровке выше.</w:t>
            </w:r>
          </w:p>
        </w:tc>
      </w:tr>
    </w:tbl>
    <w:p w14:paraId="6B7AC7E5" w14:textId="77777777" w:rsidR="005E6D5F" w:rsidRPr="005E6D5F" w:rsidRDefault="005E6D5F" w:rsidP="005E6D5F">
      <w:pPr>
        <w:ind w:firstLine="709"/>
        <w:jc w:val="both"/>
        <w:rPr>
          <w:bCs/>
          <w:sz w:val="28"/>
          <w:szCs w:val="28"/>
        </w:rPr>
      </w:pPr>
      <w:r w:rsidRPr="005E6D5F">
        <w:rPr>
          <w:b/>
          <w:sz w:val="28"/>
          <w:szCs w:val="28"/>
        </w:rPr>
        <w:t>7.</w:t>
      </w:r>
      <w:r w:rsidRPr="005E6D5F">
        <w:rPr>
          <w:sz w:val="28"/>
          <w:szCs w:val="28"/>
        </w:rPr>
        <w:t xml:space="preserve"> </w:t>
      </w:r>
      <w:r w:rsidRPr="005E6D5F">
        <w:rPr>
          <w:b/>
          <w:bCs/>
          <w:sz w:val="28"/>
          <w:szCs w:val="28"/>
        </w:rPr>
        <w:t xml:space="preserve"> Расходы на приобретение электрической энергии </w:t>
      </w:r>
      <w:r w:rsidRPr="005E6D5F">
        <w:rPr>
          <w:bCs/>
          <w:sz w:val="28"/>
          <w:szCs w:val="28"/>
        </w:rPr>
        <w:t xml:space="preserve">организация предлагает принять в размере 6355 тыс. рублей. </w:t>
      </w:r>
    </w:p>
    <w:p w14:paraId="605393DA" w14:textId="77777777" w:rsidR="005E6D5F" w:rsidRPr="005E6D5F" w:rsidRDefault="005E6D5F" w:rsidP="005E6D5F">
      <w:pPr>
        <w:ind w:firstLine="709"/>
        <w:jc w:val="both"/>
        <w:rPr>
          <w:bCs/>
          <w:sz w:val="28"/>
          <w:szCs w:val="28"/>
        </w:rPr>
      </w:pPr>
      <w:r w:rsidRPr="005E6D5F">
        <w:rPr>
          <w:bCs/>
          <w:sz w:val="28"/>
          <w:szCs w:val="28"/>
        </w:rPr>
        <w:t>В подтверждение затрат предоставлены договоры с ПАО «Кузбассэнергосбыт» (Т34).</w:t>
      </w:r>
    </w:p>
    <w:p w14:paraId="015BEF2F" w14:textId="77777777" w:rsidR="005E6D5F" w:rsidRPr="005E6D5F" w:rsidRDefault="005E6D5F" w:rsidP="005E6D5F">
      <w:pPr>
        <w:ind w:firstLine="709"/>
        <w:jc w:val="both"/>
        <w:rPr>
          <w:bCs/>
          <w:sz w:val="28"/>
          <w:szCs w:val="28"/>
        </w:rPr>
      </w:pPr>
      <w:r w:rsidRPr="005E6D5F">
        <w:rPr>
          <w:bCs/>
          <w:sz w:val="28"/>
          <w:szCs w:val="28"/>
        </w:rPr>
        <w:t>Специалист предлагает принять расходы по предложению организации в размере – 6355 тыс. руб.</w:t>
      </w:r>
    </w:p>
    <w:p w14:paraId="3EF3A183" w14:textId="77777777" w:rsidR="005E6D5F" w:rsidRPr="005E6D5F" w:rsidRDefault="005E6D5F" w:rsidP="005E6D5F">
      <w:pPr>
        <w:ind w:firstLine="709"/>
        <w:jc w:val="both"/>
        <w:rPr>
          <w:sz w:val="28"/>
          <w:szCs w:val="28"/>
        </w:rPr>
      </w:pPr>
      <w:r w:rsidRPr="005E6D5F">
        <w:rPr>
          <w:b/>
          <w:bCs/>
          <w:sz w:val="28"/>
          <w:szCs w:val="28"/>
        </w:rPr>
        <w:t>8. Прочие расходы, связанные с производством и реализацией транспортных услуг</w:t>
      </w:r>
      <w:r w:rsidRPr="005E6D5F">
        <w:rPr>
          <w:sz w:val="28"/>
          <w:szCs w:val="28"/>
        </w:rPr>
        <w:t xml:space="preserve">  организация предлагает в размере – 153258,30 тыс. руб.</w:t>
      </w:r>
    </w:p>
    <w:p w14:paraId="2387E45A" w14:textId="77777777" w:rsidR="005E6D5F" w:rsidRPr="005E6D5F" w:rsidRDefault="005E6D5F" w:rsidP="005E6D5F">
      <w:pPr>
        <w:ind w:firstLine="709"/>
        <w:jc w:val="both"/>
        <w:rPr>
          <w:sz w:val="28"/>
          <w:szCs w:val="28"/>
        </w:rPr>
      </w:pPr>
      <w:r w:rsidRPr="005E6D5F">
        <w:rPr>
          <w:sz w:val="28"/>
          <w:szCs w:val="28"/>
        </w:rPr>
        <w:t>В подтверждение затрат предоставлены договоры, счета-фактуры, акты выполненных работ, расшифровка.</w:t>
      </w:r>
    </w:p>
    <w:p w14:paraId="2F5013C2" w14:textId="77777777" w:rsidR="005E6D5F" w:rsidRPr="005E6D5F" w:rsidRDefault="005E6D5F" w:rsidP="005E6D5F">
      <w:pPr>
        <w:ind w:firstLine="709"/>
        <w:jc w:val="both"/>
        <w:rPr>
          <w:sz w:val="28"/>
          <w:szCs w:val="28"/>
        </w:rPr>
      </w:pPr>
    </w:p>
    <w:p w14:paraId="2E12C2C2" w14:textId="77777777" w:rsidR="005E6D5F" w:rsidRPr="005E6D5F" w:rsidRDefault="005E6D5F" w:rsidP="005E6D5F">
      <w:pPr>
        <w:ind w:firstLine="709"/>
        <w:jc w:val="both"/>
        <w:rPr>
          <w:sz w:val="28"/>
          <w:szCs w:val="28"/>
        </w:rPr>
      </w:pPr>
    </w:p>
    <w:p w14:paraId="09C2308B" w14:textId="64F84306" w:rsidR="005E6D5F" w:rsidRPr="005E6D5F" w:rsidRDefault="005E6D5F" w:rsidP="005E6D5F">
      <w:pPr>
        <w:jc w:val="both"/>
        <w:rPr>
          <w:sz w:val="28"/>
          <w:szCs w:val="28"/>
        </w:rPr>
      </w:pPr>
      <w:r w:rsidRPr="005E6D5F">
        <w:rPr>
          <w:noProof/>
        </w:rPr>
        <w:lastRenderedPageBreak/>
        <w:drawing>
          <wp:inline distT="0" distB="0" distL="0" distR="0" wp14:anchorId="2CAF1E47" wp14:editId="26F375BB">
            <wp:extent cx="6296025" cy="9258300"/>
            <wp:effectExtent l="0" t="0" r="9525" b="0"/>
            <wp:docPr id="88515666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9258300"/>
                    </a:xfrm>
                    <a:prstGeom prst="rect">
                      <a:avLst/>
                    </a:prstGeom>
                    <a:noFill/>
                    <a:ln>
                      <a:noFill/>
                    </a:ln>
                  </pic:spPr>
                </pic:pic>
              </a:graphicData>
            </a:graphic>
          </wp:inline>
        </w:drawing>
      </w:r>
    </w:p>
    <w:p w14:paraId="79CD02E8" w14:textId="77777777" w:rsidR="005E6D5F" w:rsidRPr="005E6D5F" w:rsidRDefault="005E6D5F" w:rsidP="005E6D5F">
      <w:pPr>
        <w:ind w:firstLine="709"/>
        <w:jc w:val="both"/>
        <w:rPr>
          <w:sz w:val="28"/>
          <w:szCs w:val="28"/>
        </w:rPr>
      </w:pPr>
    </w:p>
    <w:p w14:paraId="48F58A3F" w14:textId="77777777" w:rsidR="005E6D5F" w:rsidRPr="005E6D5F" w:rsidRDefault="005E6D5F" w:rsidP="005E6D5F">
      <w:pPr>
        <w:ind w:firstLine="709"/>
        <w:jc w:val="both"/>
        <w:rPr>
          <w:sz w:val="28"/>
          <w:szCs w:val="28"/>
        </w:rPr>
      </w:pPr>
    </w:p>
    <w:p w14:paraId="0EC5786B" w14:textId="77777777" w:rsidR="005E6D5F" w:rsidRPr="005E6D5F" w:rsidRDefault="005E6D5F" w:rsidP="005E6D5F">
      <w:pPr>
        <w:ind w:firstLine="709"/>
        <w:jc w:val="both"/>
        <w:rPr>
          <w:sz w:val="28"/>
          <w:szCs w:val="28"/>
        </w:rPr>
      </w:pPr>
    </w:p>
    <w:p w14:paraId="0C84261E" w14:textId="0319FC20" w:rsidR="005E6D5F" w:rsidRPr="005E6D5F" w:rsidRDefault="005E6D5F" w:rsidP="005E6D5F">
      <w:pPr>
        <w:ind w:firstLine="142"/>
        <w:jc w:val="both"/>
        <w:rPr>
          <w:sz w:val="28"/>
          <w:szCs w:val="28"/>
        </w:rPr>
      </w:pPr>
      <w:r w:rsidRPr="005E6D5F">
        <w:rPr>
          <w:noProof/>
        </w:rPr>
        <w:lastRenderedPageBreak/>
        <w:drawing>
          <wp:inline distT="0" distB="0" distL="0" distR="0" wp14:anchorId="55294EBA" wp14:editId="04B73286">
            <wp:extent cx="6296025" cy="9867900"/>
            <wp:effectExtent l="0" t="0" r="9525" b="0"/>
            <wp:docPr id="29324012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6025" cy="9867900"/>
                    </a:xfrm>
                    <a:prstGeom prst="rect">
                      <a:avLst/>
                    </a:prstGeom>
                    <a:noFill/>
                    <a:ln>
                      <a:noFill/>
                    </a:ln>
                  </pic:spPr>
                </pic:pic>
              </a:graphicData>
            </a:graphic>
          </wp:inline>
        </w:drawing>
      </w:r>
    </w:p>
    <w:p w14:paraId="398BAE3C" w14:textId="482BFBBD" w:rsidR="005E6D5F" w:rsidRPr="005E6D5F" w:rsidRDefault="005E6D5F" w:rsidP="005E6D5F">
      <w:pPr>
        <w:jc w:val="both"/>
        <w:rPr>
          <w:sz w:val="28"/>
          <w:szCs w:val="28"/>
        </w:rPr>
      </w:pPr>
      <w:r w:rsidRPr="005E6D5F">
        <w:rPr>
          <w:noProof/>
        </w:rPr>
        <w:lastRenderedPageBreak/>
        <w:drawing>
          <wp:inline distT="0" distB="0" distL="0" distR="0" wp14:anchorId="2CBE139B" wp14:editId="41FDFEFD">
            <wp:extent cx="6296025" cy="9477375"/>
            <wp:effectExtent l="0" t="0" r="9525" b="9525"/>
            <wp:docPr id="171363292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6025" cy="9477375"/>
                    </a:xfrm>
                    <a:prstGeom prst="rect">
                      <a:avLst/>
                    </a:prstGeom>
                    <a:noFill/>
                    <a:ln>
                      <a:noFill/>
                    </a:ln>
                  </pic:spPr>
                </pic:pic>
              </a:graphicData>
            </a:graphic>
          </wp:inline>
        </w:drawing>
      </w:r>
    </w:p>
    <w:p w14:paraId="3EA80578" w14:textId="77777777" w:rsidR="005E6D5F" w:rsidRPr="005E6D5F" w:rsidRDefault="005E6D5F" w:rsidP="005E6D5F">
      <w:pPr>
        <w:ind w:firstLine="709"/>
        <w:jc w:val="both"/>
        <w:rPr>
          <w:sz w:val="28"/>
          <w:szCs w:val="28"/>
        </w:rPr>
      </w:pPr>
    </w:p>
    <w:p w14:paraId="6068528D" w14:textId="77777777" w:rsidR="005E6D5F" w:rsidRPr="005E6D5F" w:rsidRDefault="005E6D5F" w:rsidP="005E6D5F">
      <w:pPr>
        <w:jc w:val="both"/>
        <w:rPr>
          <w:sz w:val="28"/>
          <w:szCs w:val="28"/>
        </w:rPr>
      </w:pPr>
    </w:p>
    <w:p w14:paraId="1D33D792" w14:textId="77777777" w:rsidR="005E6D5F" w:rsidRPr="005E6D5F" w:rsidRDefault="005E6D5F" w:rsidP="005E6D5F">
      <w:pPr>
        <w:ind w:firstLine="709"/>
        <w:jc w:val="both"/>
        <w:rPr>
          <w:sz w:val="28"/>
          <w:szCs w:val="28"/>
        </w:rPr>
      </w:pPr>
      <w:r w:rsidRPr="005E6D5F">
        <w:rPr>
          <w:sz w:val="28"/>
          <w:szCs w:val="28"/>
        </w:rPr>
        <w:t>Специалист предлагает принять расходы в размере -130077,2 тыс. руб.</w:t>
      </w:r>
    </w:p>
    <w:p w14:paraId="68E1C88A" w14:textId="77777777" w:rsidR="005E6D5F" w:rsidRPr="005E6D5F" w:rsidRDefault="005E6D5F" w:rsidP="005E6D5F">
      <w:pPr>
        <w:ind w:firstLine="540"/>
        <w:jc w:val="both"/>
        <w:rPr>
          <w:b/>
          <w:sz w:val="28"/>
          <w:szCs w:val="28"/>
          <w:lang w:eastAsia="en-US"/>
        </w:rPr>
      </w:pPr>
      <w:r w:rsidRPr="005E6D5F">
        <w:rPr>
          <w:b/>
          <w:sz w:val="28"/>
          <w:szCs w:val="28"/>
          <w:lang w:eastAsia="en-US"/>
        </w:rPr>
        <w:t>2. Накладные расходы</w:t>
      </w:r>
    </w:p>
    <w:p w14:paraId="38D7416E" w14:textId="77777777" w:rsidR="005E6D5F" w:rsidRPr="005E6D5F" w:rsidRDefault="005E6D5F" w:rsidP="005E6D5F">
      <w:pPr>
        <w:ind w:firstLine="540"/>
        <w:jc w:val="both"/>
        <w:rPr>
          <w:sz w:val="28"/>
          <w:szCs w:val="28"/>
          <w:lang w:eastAsia="en-US"/>
        </w:rPr>
      </w:pPr>
      <w:r w:rsidRPr="005E6D5F">
        <w:rPr>
          <w:sz w:val="28"/>
          <w:szCs w:val="28"/>
          <w:lang w:eastAsia="en-US"/>
        </w:rPr>
        <w:t>Распределение накладных расходов по видам услуг специалист предлагает принять по предложению организации пропорционально прямым расходам.</w:t>
      </w:r>
    </w:p>
    <w:p w14:paraId="34F5F6FF" w14:textId="77777777" w:rsidR="005E6D5F" w:rsidRPr="005E6D5F" w:rsidRDefault="005E6D5F" w:rsidP="005E6D5F">
      <w:pPr>
        <w:ind w:firstLine="540"/>
        <w:jc w:val="both"/>
        <w:rPr>
          <w:color w:val="000000"/>
          <w:sz w:val="28"/>
          <w:szCs w:val="28"/>
          <w:lang w:eastAsia="en-US"/>
        </w:rPr>
      </w:pPr>
      <w:r w:rsidRPr="005E6D5F">
        <w:rPr>
          <w:b/>
          <w:sz w:val="28"/>
          <w:szCs w:val="28"/>
          <w:lang w:eastAsia="en-US"/>
        </w:rPr>
        <w:t xml:space="preserve">2.1 Общепроизводственные расходы </w:t>
      </w:r>
      <w:r w:rsidRPr="005E6D5F">
        <w:rPr>
          <w:sz w:val="28"/>
          <w:szCs w:val="28"/>
          <w:lang w:eastAsia="en-US"/>
        </w:rPr>
        <w:t>организация предлагает принять в размере 86096,30 тыс. рублей. Предоставлены расшифровка, договоры, счета-</w:t>
      </w:r>
      <w:r w:rsidRPr="005E6D5F">
        <w:rPr>
          <w:color w:val="000000"/>
          <w:sz w:val="28"/>
          <w:szCs w:val="28"/>
          <w:lang w:eastAsia="en-US"/>
        </w:rPr>
        <w:t>фактуры и акты выполненных работ.</w:t>
      </w:r>
    </w:p>
    <w:p w14:paraId="5B116CE7" w14:textId="77777777" w:rsidR="005E6D5F" w:rsidRPr="005E6D5F" w:rsidRDefault="005E6D5F" w:rsidP="005E6D5F">
      <w:pPr>
        <w:ind w:firstLine="540"/>
        <w:jc w:val="both"/>
        <w:rPr>
          <w:color w:val="000000"/>
          <w:sz w:val="28"/>
          <w:szCs w:val="28"/>
          <w:lang w:eastAsia="en-US"/>
        </w:rPr>
      </w:pPr>
    </w:p>
    <w:p w14:paraId="468BB2B5" w14:textId="241F24D9" w:rsidR="005E6D5F" w:rsidRPr="005E6D5F" w:rsidRDefault="005E6D5F" w:rsidP="005E6D5F">
      <w:pPr>
        <w:jc w:val="both"/>
        <w:rPr>
          <w:color w:val="000000"/>
          <w:sz w:val="28"/>
          <w:szCs w:val="28"/>
          <w:lang w:eastAsia="en-US"/>
        </w:rPr>
      </w:pPr>
      <w:r w:rsidRPr="005E6D5F">
        <w:rPr>
          <w:noProof/>
          <w:sz w:val="28"/>
          <w:lang w:val="x-none" w:eastAsia="x-none"/>
        </w:rPr>
        <w:drawing>
          <wp:inline distT="0" distB="0" distL="0" distR="0" wp14:anchorId="1302F994" wp14:editId="15F6476F">
            <wp:extent cx="6286500" cy="7724775"/>
            <wp:effectExtent l="0" t="0" r="0" b="9525"/>
            <wp:docPr id="118828835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0" cy="7724775"/>
                    </a:xfrm>
                    <a:prstGeom prst="rect">
                      <a:avLst/>
                    </a:prstGeom>
                    <a:noFill/>
                    <a:ln>
                      <a:noFill/>
                    </a:ln>
                  </pic:spPr>
                </pic:pic>
              </a:graphicData>
            </a:graphic>
          </wp:inline>
        </w:drawing>
      </w:r>
    </w:p>
    <w:p w14:paraId="7853ACF5" w14:textId="77777777" w:rsidR="005E6D5F" w:rsidRPr="005E6D5F" w:rsidRDefault="005E6D5F" w:rsidP="005E6D5F">
      <w:pPr>
        <w:ind w:firstLine="540"/>
        <w:jc w:val="both"/>
        <w:rPr>
          <w:color w:val="000000"/>
          <w:sz w:val="28"/>
          <w:szCs w:val="28"/>
          <w:lang w:eastAsia="en-US"/>
        </w:rPr>
      </w:pPr>
    </w:p>
    <w:p w14:paraId="7B31008B" w14:textId="77777777" w:rsidR="005E6D5F" w:rsidRPr="005E6D5F" w:rsidRDefault="005E6D5F" w:rsidP="005E6D5F">
      <w:pPr>
        <w:ind w:firstLine="540"/>
        <w:jc w:val="center"/>
        <w:rPr>
          <w:b/>
          <w:color w:val="000000"/>
          <w:sz w:val="28"/>
          <w:szCs w:val="28"/>
          <w:lang w:eastAsia="en-US"/>
        </w:rPr>
      </w:pPr>
      <w:r w:rsidRPr="005E6D5F">
        <w:rPr>
          <w:b/>
          <w:color w:val="000000"/>
          <w:sz w:val="28"/>
          <w:szCs w:val="28"/>
          <w:lang w:eastAsia="en-US"/>
        </w:rPr>
        <w:lastRenderedPageBreak/>
        <w:t>Расшифровка прочих общепроизводственных расходов                                  (п.1.9. таблицы выше)</w:t>
      </w:r>
    </w:p>
    <w:p w14:paraId="21EED394" w14:textId="77777777" w:rsidR="005E6D5F" w:rsidRPr="005E6D5F" w:rsidRDefault="005E6D5F" w:rsidP="005E6D5F">
      <w:pPr>
        <w:ind w:firstLine="540"/>
        <w:jc w:val="center"/>
        <w:rPr>
          <w:b/>
          <w:color w:val="000000"/>
          <w:sz w:val="28"/>
          <w:szCs w:val="28"/>
          <w:lang w:eastAsia="en-US"/>
        </w:rPr>
      </w:pPr>
    </w:p>
    <w:p w14:paraId="62378AA3" w14:textId="0416B846" w:rsidR="005E6D5F" w:rsidRPr="005E6D5F" w:rsidRDefault="005E6D5F" w:rsidP="005E6D5F">
      <w:pPr>
        <w:jc w:val="both"/>
        <w:rPr>
          <w:color w:val="000000"/>
          <w:sz w:val="28"/>
          <w:szCs w:val="28"/>
          <w:lang w:eastAsia="en-US"/>
        </w:rPr>
      </w:pPr>
      <w:r w:rsidRPr="005E6D5F">
        <w:rPr>
          <w:noProof/>
          <w:sz w:val="28"/>
          <w:lang w:val="x-none" w:eastAsia="x-none"/>
        </w:rPr>
        <w:drawing>
          <wp:inline distT="0" distB="0" distL="0" distR="0" wp14:anchorId="742D5531" wp14:editId="6C75F3CC">
            <wp:extent cx="6296025" cy="8496300"/>
            <wp:effectExtent l="0" t="0" r="9525" b="0"/>
            <wp:docPr id="187878119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8496300"/>
                    </a:xfrm>
                    <a:prstGeom prst="rect">
                      <a:avLst/>
                    </a:prstGeom>
                    <a:noFill/>
                    <a:ln>
                      <a:noFill/>
                    </a:ln>
                  </pic:spPr>
                </pic:pic>
              </a:graphicData>
            </a:graphic>
          </wp:inline>
        </w:drawing>
      </w:r>
    </w:p>
    <w:p w14:paraId="07CE8010" w14:textId="77777777" w:rsidR="005E6D5F" w:rsidRPr="005E6D5F" w:rsidRDefault="005E6D5F" w:rsidP="005E6D5F">
      <w:pPr>
        <w:ind w:firstLine="540"/>
        <w:jc w:val="both"/>
        <w:rPr>
          <w:color w:val="000000"/>
          <w:sz w:val="28"/>
          <w:szCs w:val="28"/>
          <w:lang w:eastAsia="en-US"/>
        </w:rPr>
      </w:pPr>
    </w:p>
    <w:p w14:paraId="1813880F" w14:textId="77777777" w:rsidR="005E6D5F" w:rsidRPr="005E6D5F" w:rsidRDefault="005E6D5F" w:rsidP="005E6D5F">
      <w:pPr>
        <w:ind w:firstLine="540"/>
        <w:jc w:val="both"/>
        <w:rPr>
          <w:color w:val="000000"/>
          <w:sz w:val="28"/>
          <w:szCs w:val="28"/>
          <w:lang w:eastAsia="en-US"/>
        </w:rPr>
      </w:pPr>
    </w:p>
    <w:p w14:paraId="40575B4D" w14:textId="77777777" w:rsidR="005E6D5F" w:rsidRPr="005E6D5F" w:rsidRDefault="005E6D5F" w:rsidP="005E6D5F">
      <w:pPr>
        <w:ind w:firstLine="540"/>
        <w:jc w:val="both"/>
        <w:rPr>
          <w:color w:val="000000"/>
          <w:sz w:val="28"/>
          <w:szCs w:val="28"/>
          <w:lang w:eastAsia="en-US"/>
        </w:rPr>
      </w:pPr>
    </w:p>
    <w:p w14:paraId="7256671F" w14:textId="77777777" w:rsidR="005E6D5F" w:rsidRPr="005E6D5F" w:rsidRDefault="005E6D5F" w:rsidP="005E6D5F">
      <w:pPr>
        <w:ind w:firstLine="540"/>
        <w:jc w:val="both"/>
        <w:rPr>
          <w:color w:val="000000"/>
          <w:sz w:val="28"/>
          <w:szCs w:val="28"/>
          <w:lang w:eastAsia="en-US"/>
        </w:rPr>
      </w:pPr>
    </w:p>
    <w:p w14:paraId="7A84D9D8" w14:textId="77777777" w:rsidR="005E6D5F" w:rsidRPr="005E6D5F" w:rsidRDefault="005E6D5F" w:rsidP="005E6D5F">
      <w:pPr>
        <w:ind w:firstLine="540"/>
        <w:jc w:val="both"/>
        <w:rPr>
          <w:color w:val="000000"/>
          <w:sz w:val="28"/>
          <w:szCs w:val="28"/>
          <w:lang w:eastAsia="en-US"/>
        </w:rPr>
      </w:pPr>
    </w:p>
    <w:p w14:paraId="55A630AC" w14:textId="407A2B61" w:rsidR="005E6D5F" w:rsidRPr="005E6D5F" w:rsidRDefault="005E6D5F" w:rsidP="005E6D5F">
      <w:pPr>
        <w:jc w:val="both"/>
        <w:rPr>
          <w:color w:val="000000"/>
          <w:sz w:val="28"/>
          <w:szCs w:val="28"/>
          <w:lang w:eastAsia="en-US"/>
        </w:rPr>
      </w:pPr>
      <w:r w:rsidRPr="005E6D5F">
        <w:rPr>
          <w:noProof/>
          <w:sz w:val="28"/>
          <w:lang w:val="x-none" w:eastAsia="x-none"/>
        </w:rPr>
        <w:drawing>
          <wp:inline distT="0" distB="0" distL="0" distR="0" wp14:anchorId="0A2A1C02" wp14:editId="433E1A0D">
            <wp:extent cx="6296025" cy="3657600"/>
            <wp:effectExtent l="0" t="0" r="9525" b="0"/>
            <wp:docPr id="192030207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3657600"/>
                    </a:xfrm>
                    <a:prstGeom prst="rect">
                      <a:avLst/>
                    </a:prstGeom>
                    <a:noFill/>
                    <a:ln>
                      <a:noFill/>
                    </a:ln>
                  </pic:spPr>
                </pic:pic>
              </a:graphicData>
            </a:graphic>
          </wp:inline>
        </w:drawing>
      </w:r>
    </w:p>
    <w:p w14:paraId="63A62467" w14:textId="77777777" w:rsidR="005E6D5F" w:rsidRPr="005E6D5F" w:rsidRDefault="005E6D5F" w:rsidP="005E6D5F">
      <w:pPr>
        <w:ind w:firstLine="540"/>
        <w:jc w:val="both"/>
        <w:rPr>
          <w:color w:val="000000"/>
          <w:sz w:val="28"/>
          <w:szCs w:val="28"/>
          <w:lang w:eastAsia="en-US"/>
        </w:rPr>
      </w:pPr>
    </w:p>
    <w:p w14:paraId="77CF6F29" w14:textId="77777777" w:rsidR="005E6D5F" w:rsidRPr="005E6D5F" w:rsidRDefault="005E6D5F" w:rsidP="005E6D5F">
      <w:pPr>
        <w:ind w:firstLine="540"/>
        <w:jc w:val="both"/>
        <w:rPr>
          <w:color w:val="000000"/>
          <w:sz w:val="28"/>
          <w:szCs w:val="28"/>
          <w:lang w:eastAsia="en-US"/>
        </w:rPr>
      </w:pPr>
      <w:r w:rsidRPr="005E6D5F">
        <w:rPr>
          <w:b/>
          <w:color w:val="000000"/>
          <w:sz w:val="28"/>
          <w:szCs w:val="28"/>
          <w:lang w:eastAsia="en-US"/>
        </w:rPr>
        <w:t xml:space="preserve">2.2. Общехозяйственные расходы </w:t>
      </w:r>
      <w:r w:rsidRPr="005E6D5F">
        <w:rPr>
          <w:color w:val="000000"/>
          <w:sz w:val="28"/>
          <w:szCs w:val="28"/>
          <w:lang w:eastAsia="en-US"/>
        </w:rPr>
        <w:t>организация предлагает принять  в размере 70049,90 тыс. руб.</w:t>
      </w:r>
    </w:p>
    <w:p w14:paraId="6BE87FBD" w14:textId="77777777" w:rsidR="005E6D5F" w:rsidRPr="005E6D5F" w:rsidRDefault="005E6D5F" w:rsidP="005E6D5F">
      <w:pPr>
        <w:ind w:firstLine="540"/>
        <w:jc w:val="both"/>
        <w:rPr>
          <w:color w:val="000000"/>
          <w:sz w:val="28"/>
          <w:szCs w:val="28"/>
          <w:lang w:eastAsia="en-US"/>
        </w:rPr>
      </w:pPr>
      <w:r w:rsidRPr="005E6D5F">
        <w:rPr>
          <w:color w:val="000000"/>
          <w:sz w:val="28"/>
          <w:szCs w:val="28"/>
          <w:lang w:eastAsia="en-US"/>
        </w:rPr>
        <w:t>Специалист предлагает принять в размере 53248,87 тыс. руб. согласно таблице:</w:t>
      </w:r>
    </w:p>
    <w:p w14:paraId="51795BA3" w14:textId="77777777" w:rsidR="005E6D5F" w:rsidRPr="005E6D5F" w:rsidRDefault="005E6D5F" w:rsidP="005E6D5F">
      <w:pPr>
        <w:ind w:firstLine="540"/>
        <w:jc w:val="both"/>
        <w:rPr>
          <w:color w:val="000000"/>
          <w:sz w:val="28"/>
          <w:szCs w:val="28"/>
          <w:lang w:eastAsia="en-US"/>
        </w:rPr>
      </w:pPr>
    </w:p>
    <w:p w14:paraId="37BD5E4C" w14:textId="341DE302" w:rsidR="005E6D5F" w:rsidRPr="005E6D5F" w:rsidRDefault="005E6D5F" w:rsidP="005E6D5F">
      <w:pPr>
        <w:jc w:val="both"/>
        <w:rPr>
          <w:sz w:val="28"/>
          <w:szCs w:val="28"/>
          <w:lang w:eastAsia="en-US"/>
        </w:rPr>
      </w:pPr>
      <w:r w:rsidRPr="005E6D5F">
        <w:rPr>
          <w:noProof/>
          <w:sz w:val="28"/>
          <w:lang w:val="x-none" w:eastAsia="x-none"/>
        </w:rPr>
        <w:drawing>
          <wp:inline distT="0" distB="0" distL="0" distR="0" wp14:anchorId="0C813F16" wp14:editId="5572E73D">
            <wp:extent cx="6296025" cy="4514850"/>
            <wp:effectExtent l="0" t="0" r="9525" b="0"/>
            <wp:docPr id="111591175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6025" cy="4514850"/>
                    </a:xfrm>
                    <a:prstGeom prst="rect">
                      <a:avLst/>
                    </a:prstGeom>
                    <a:noFill/>
                    <a:ln>
                      <a:noFill/>
                    </a:ln>
                  </pic:spPr>
                </pic:pic>
              </a:graphicData>
            </a:graphic>
          </wp:inline>
        </w:drawing>
      </w:r>
    </w:p>
    <w:p w14:paraId="76D75A87" w14:textId="77777777" w:rsidR="005E6D5F" w:rsidRPr="005E6D5F" w:rsidRDefault="005E6D5F" w:rsidP="005E6D5F">
      <w:pPr>
        <w:ind w:firstLine="540"/>
        <w:jc w:val="both"/>
        <w:rPr>
          <w:sz w:val="28"/>
          <w:szCs w:val="28"/>
          <w:lang w:eastAsia="en-US"/>
        </w:rPr>
      </w:pPr>
    </w:p>
    <w:p w14:paraId="3EB8F3D7" w14:textId="77777777" w:rsidR="005E6D5F" w:rsidRPr="005E6D5F" w:rsidRDefault="005E6D5F" w:rsidP="005E6D5F">
      <w:pPr>
        <w:ind w:firstLine="540"/>
        <w:jc w:val="both"/>
        <w:rPr>
          <w:sz w:val="28"/>
          <w:szCs w:val="28"/>
          <w:lang w:eastAsia="en-US"/>
        </w:rPr>
      </w:pPr>
    </w:p>
    <w:p w14:paraId="6663B376" w14:textId="2D720A91" w:rsidR="005E6D5F" w:rsidRPr="005E6D5F" w:rsidRDefault="005E6D5F" w:rsidP="005E6D5F">
      <w:pPr>
        <w:jc w:val="both"/>
        <w:rPr>
          <w:sz w:val="28"/>
          <w:szCs w:val="28"/>
          <w:lang w:eastAsia="en-US"/>
        </w:rPr>
      </w:pPr>
      <w:r w:rsidRPr="005E6D5F">
        <w:rPr>
          <w:noProof/>
          <w:sz w:val="28"/>
          <w:lang w:val="x-none" w:eastAsia="x-none"/>
        </w:rPr>
        <w:drawing>
          <wp:inline distT="0" distB="0" distL="0" distR="0" wp14:anchorId="555DF7F9" wp14:editId="5C89CC5E">
            <wp:extent cx="6296025" cy="9305925"/>
            <wp:effectExtent l="0" t="0" r="9525" b="9525"/>
            <wp:docPr id="5192770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6025" cy="9305925"/>
                    </a:xfrm>
                    <a:prstGeom prst="rect">
                      <a:avLst/>
                    </a:prstGeom>
                    <a:noFill/>
                    <a:ln>
                      <a:noFill/>
                    </a:ln>
                  </pic:spPr>
                </pic:pic>
              </a:graphicData>
            </a:graphic>
          </wp:inline>
        </w:drawing>
      </w:r>
    </w:p>
    <w:p w14:paraId="19E8B3E6" w14:textId="77777777" w:rsidR="005E6D5F" w:rsidRPr="005E6D5F" w:rsidRDefault="005E6D5F" w:rsidP="005E6D5F">
      <w:pPr>
        <w:ind w:firstLine="540"/>
        <w:jc w:val="both"/>
        <w:rPr>
          <w:sz w:val="28"/>
          <w:szCs w:val="28"/>
          <w:lang w:eastAsia="en-US"/>
        </w:rPr>
      </w:pPr>
    </w:p>
    <w:p w14:paraId="457BAB86" w14:textId="77777777" w:rsidR="005E6D5F" w:rsidRPr="005E6D5F" w:rsidRDefault="005E6D5F" w:rsidP="005E6D5F">
      <w:pPr>
        <w:ind w:firstLine="709"/>
        <w:jc w:val="both"/>
        <w:rPr>
          <w:color w:val="000000"/>
          <w:sz w:val="28"/>
          <w:szCs w:val="28"/>
        </w:rPr>
      </w:pPr>
      <w:r w:rsidRPr="005E6D5F">
        <w:rPr>
          <w:color w:val="000000"/>
          <w:sz w:val="28"/>
          <w:szCs w:val="28"/>
        </w:rPr>
        <w:lastRenderedPageBreak/>
        <w:t>3. Амортизация основных средств предлагается организацией в размере 234051,40 тыс. руб.</w:t>
      </w:r>
    </w:p>
    <w:p w14:paraId="3470141D" w14:textId="77777777" w:rsidR="005E6D5F" w:rsidRPr="005E6D5F" w:rsidRDefault="005E6D5F" w:rsidP="005E6D5F">
      <w:pPr>
        <w:ind w:firstLine="709"/>
        <w:jc w:val="both"/>
        <w:rPr>
          <w:color w:val="000000"/>
          <w:sz w:val="28"/>
          <w:szCs w:val="28"/>
        </w:rPr>
      </w:pPr>
      <w:r w:rsidRPr="005E6D5F">
        <w:rPr>
          <w:color w:val="000000"/>
          <w:sz w:val="28"/>
          <w:szCs w:val="28"/>
        </w:rPr>
        <w:t>Предоставлена оборотно-сальдовая ведомость по  счету 02 и 01 за 2022 год (Т7стр.296), расчет амортизационных отчислений на период регулирования.</w:t>
      </w:r>
    </w:p>
    <w:p w14:paraId="4AC06D9B" w14:textId="7FBC9240" w:rsidR="005E6D5F" w:rsidRPr="005E6D5F" w:rsidRDefault="005E6D5F" w:rsidP="005E6D5F">
      <w:pPr>
        <w:tabs>
          <w:tab w:val="left" w:pos="8835"/>
        </w:tabs>
        <w:jc w:val="both"/>
        <w:rPr>
          <w:sz w:val="28"/>
          <w:szCs w:val="28"/>
        </w:rPr>
      </w:pPr>
      <w:r w:rsidRPr="005E6D5F">
        <w:rPr>
          <w:noProof/>
        </w:rPr>
        <w:drawing>
          <wp:inline distT="0" distB="0" distL="0" distR="0" wp14:anchorId="10FEE227" wp14:editId="5484A50C">
            <wp:extent cx="6286500" cy="8610600"/>
            <wp:effectExtent l="0" t="0" r="0" b="0"/>
            <wp:docPr id="214525674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0" cy="8610600"/>
                    </a:xfrm>
                    <a:prstGeom prst="rect">
                      <a:avLst/>
                    </a:prstGeom>
                    <a:noFill/>
                    <a:ln>
                      <a:noFill/>
                    </a:ln>
                  </pic:spPr>
                </pic:pic>
              </a:graphicData>
            </a:graphic>
          </wp:inline>
        </w:drawing>
      </w:r>
    </w:p>
    <w:p w14:paraId="5339C1AD" w14:textId="77777777" w:rsidR="005E6D5F" w:rsidRPr="005E6D5F" w:rsidRDefault="005E6D5F" w:rsidP="005E6D5F">
      <w:pPr>
        <w:tabs>
          <w:tab w:val="left" w:pos="8835"/>
        </w:tabs>
        <w:ind w:firstLine="709"/>
        <w:jc w:val="both"/>
        <w:rPr>
          <w:sz w:val="28"/>
          <w:szCs w:val="28"/>
        </w:rPr>
      </w:pPr>
    </w:p>
    <w:p w14:paraId="69C7F90A" w14:textId="77777777" w:rsidR="005E6D5F" w:rsidRPr="005E6D5F" w:rsidRDefault="005E6D5F" w:rsidP="005E6D5F">
      <w:pPr>
        <w:tabs>
          <w:tab w:val="left" w:pos="8835"/>
        </w:tabs>
        <w:ind w:firstLine="709"/>
        <w:jc w:val="both"/>
        <w:rPr>
          <w:sz w:val="28"/>
          <w:szCs w:val="28"/>
        </w:rPr>
      </w:pPr>
    </w:p>
    <w:p w14:paraId="22177B48" w14:textId="1459F568" w:rsidR="005E6D5F" w:rsidRPr="005E6D5F" w:rsidRDefault="005E6D5F" w:rsidP="005E6D5F">
      <w:pPr>
        <w:tabs>
          <w:tab w:val="left" w:pos="8835"/>
        </w:tabs>
        <w:jc w:val="both"/>
        <w:rPr>
          <w:sz w:val="28"/>
          <w:szCs w:val="28"/>
        </w:rPr>
      </w:pPr>
      <w:r w:rsidRPr="005E6D5F">
        <w:rPr>
          <w:noProof/>
        </w:rPr>
        <w:lastRenderedPageBreak/>
        <w:drawing>
          <wp:inline distT="0" distB="0" distL="0" distR="0" wp14:anchorId="1D36ABB7" wp14:editId="6D87F8A0">
            <wp:extent cx="6286500" cy="9363075"/>
            <wp:effectExtent l="0" t="0" r="0" b="9525"/>
            <wp:docPr id="124554134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6500" cy="9363075"/>
                    </a:xfrm>
                    <a:prstGeom prst="rect">
                      <a:avLst/>
                    </a:prstGeom>
                    <a:noFill/>
                    <a:ln>
                      <a:noFill/>
                    </a:ln>
                  </pic:spPr>
                </pic:pic>
              </a:graphicData>
            </a:graphic>
          </wp:inline>
        </w:drawing>
      </w:r>
    </w:p>
    <w:p w14:paraId="79E13073" w14:textId="77777777" w:rsidR="005E6D5F" w:rsidRPr="005E6D5F" w:rsidRDefault="005E6D5F" w:rsidP="005E6D5F">
      <w:pPr>
        <w:tabs>
          <w:tab w:val="left" w:pos="8835"/>
        </w:tabs>
        <w:ind w:firstLine="709"/>
        <w:jc w:val="both"/>
        <w:rPr>
          <w:sz w:val="28"/>
          <w:szCs w:val="28"/>
        </w:rPr>
      </w:pPr>
    </w:p>
    <w:p w14:paraId="4F0CADED" w14:textId="77777777" w:rsidR="005E6D5F" w:rsidRPr="005E6D5F" w:rsidRDefault="005E6D5F" w:rsidP="005E6D5F">
      <w:pPr>
        <w:tabs>
          <w:tab w:val="left" w:pos="8835"/>
        </w:tabs>
        <w:ind w:firstLine="709"/>
        <w:jc w:val="both"/>
        <w:rPr>
          <w:sz w:val="28"/>
          <w:szCs w:val="28"/>
        </w:rPr>
      </w:pPr>
    </w:p>
    <w:p w14:paraId="7760E369" w14:textId="02C5D4EE" w:rsidR="005E6D5F" w:rsidRPr="005E6D5F" w:rsidRDefault="005E6D5F" w:rsidP="005E6D5F">
      <w:pPr>
        <w:tabs>
          <w:tab w:val="left" w:pos="8835"/>
        </w:tabs>
        <w:jc w:val="both"/>
        <w:rPr>
          <w:sz w:val="28"/>
          <w:szCs w:val="28"/>
        </w:rPr>
      </w:pPr>
      <w:r w:rsidRPr="005E6D5F">
        <w:rPr>
          <w:noProof/>
        </w:rPr>
        <w:lastRenderedPageBreak/>
        <w:drawing>
          <wp:inline distT="0" distB="0" distL="0" distR="0" wp14:anchorId="55665223" wp14:editId="25EFFCE6">
            <wp:extent cx="6286500" cy="9648825"/>
            <wp:effectExtent l="0" t="0" r="0" b="9525"/>
            <wp:docPr id="15580332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0" cy="9648825"/>
                    </a:xfrm>
                    <a:prstGeom prst="rect">
                      <a:avLst/>
                    </a:prstGeom>
                    <a:noFill/>
                    <a:ln>
                      <a:noFill/>
                    </a:ln>
                  </pic:spPr>
                </pic:pic>
              </a:graphicData>
            </a:graphic>
          </wp:inline>
        </w:drawing>
      </w:r>
    </w:p>
    <w:p w14:paraId="5B012350" w14:textId="77777777" w:rsidR="005E6D5F" w:rsidRPr="005E6D5F" w:rsidRDefault="005E6D5F" w:rsidP="005E6D5F">
      <w:pPr>
        <w:tabs>
          <w:tab w:val="left" w:pos="8835"/>
        </w:tabs>
        <w:ind w:firstLine="709"/>
        <w:jc w:val="both"/>
        <w:rPr>
          <w:sz w:val="28"/>
          <w:szCs w:val="28"/>
        </w:rPr>
      </w:pPr>
    </w:p>
    <w:p w14:paraId="595C0D51" w14:textId="1ACBB06A" w:rsidR="005E6D5F" w:rsidRPr="005E6D5F" w:rsidRDefault="005E6D5F" w:rsidP="005E6D5F">
      <w:pPr>
        <w:tabs>
          <w:tab w:val="left" w:pos="8835"/>
        </w:tabs>
        <w:jc w:val="both"/>
        <w:rPr>
          <w:sz w:val="28"/>
          <w:szCs w:val="28"/>
        </w:rPr>
      </w:pPr>
      <w:r w:rsidRPr="005E6D5F">
        <w:rPr>
          <w:noProof/>
        </w:rPr>
        <w:lastRenderedPageBreak/>
        <w:drawing>
          <wp:inline distT="0" distB="0" distL="0" distR="0" wp14:anchorId="5169ED91" wp14:editId="3EBAAEAB">
            <wp:extent cx="6286500" cy="9258300"/>
            <wp:effectExtent l="0" t="0" r="0" b="0"/>
            <wp:docPr id="46597524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86500" cy="9258300"/>
                    </a:xfrm>
                    <a:prstGeom prst="rect">
                      <a:avLst/>
                    </a:prstGeom>
                    <a:noFill/>
                    <a:ln>
                      <a:noFill/>
                    </a:ln>
                  </pic:spPr>
                </pic:pic>
              </a:graphicData>
            </a:graphic>
          </wp:inline>
        </w:drawing>
      </w:r>
    </w:p>
    <w:p w14:paraId="3B77BB96" w14:textId="77777777" w:rsidR="005E6D5F" w:rsidRPr="005E6D5F" w:rsidRDefault="005E6D5F" w:rsidP="005E6D5F">
      <w:pPr>
        <w:tabs>
          <w:tab w:val="left" w:pos="8835"/>
        </w:tabs>
        <w:ind w:firstLine="709"/>
        <w:jc w:val="both"/>
        <w:rPr>
          <w:sz w:val="28"/>
          <w:szCs w:val="28"/>
        </w:rPr>
      </w:pPr>
    </w:p>
    <w:p w14:paraId="7B643731" w14:textId="77777777" w:rsidR="005E6D5F" w:rsidRPr="005E6D5F" w:rsidRDefault="005E6D5F" w:rsidP="005E6D5F">
      <w:pPr>
        <w:tabs>
          <w:tab w:val="left" w:pos="8835"/>
        </w:tabs>
        <w:ind w:firstLine="709"/>
        <w:jc w:val="both"/>
        <w:rPr>
          <w:sz w:val="28"/>
          <w:szCs w:val="28"/>
        </w:rPr>
      </w:pPr>
    </w:p>
    <w:p w14:paraId="4EA63A80" w14:textId="77777777" w:rsidR="005E6D5F" w:rsidRPr="005E6D5F" w:rsidRDefault="005E6D5F" w:rsidP="005E6D5F">
      <w:pPr>
        <w:tabs>
          <w:tab w:val="left" w:pos="8835"/>
        </w:tabs>
        <w:ind w:firstLine="709"/>
        <w:jc w:val="both"/>
        <w:rPr>
          <w:sz w:val="28"/>
          <w:szCs w:val="28"/>
        </w:rPr>
      </w:pPr>
    </w:p>
    <w:p w14:paraId="0F9E3051" w14:textId="77777777" w:rsidR="005E6D5F" w:rsidRPr="005E6D5F" w:rsidRDefault="005E6D5F" w:rsidP="005E6D5F">
      <w:pPr>
        <w:tabs>
          <w:tab w:val="left" w:pos="8835"/>
        </w:tabs>
        <w:ind w:firstLine="709"/>
        <w:jc w:val="both"/>
        <w:rPr>
          <w:sz w:val="28"/>
          <w:szCs w:val="28"/>
        </w:rPr>
      </w:pPr>
    </w:p>
    <w:p w14:paraId="42B05FED" w14:textId="025BEE78" w:rsidR="005E6D5F" w:rsidRPr="005E6D5F" w:rsidRDefault="005E6D5F" w:rsidP="005E6D5F">
      <w:pPr>
        <w:tabs>
          <w:tab w:val="left" w:pos="8835"/>
        </w:tabs>
        <w:jc w:val="both"/>
        <w:rPr>
          <w:sz w:val="28"/>
          <w:szCs w:val="28"/>
        </w:rPr>
      </w:pPr>
      <w:r w:rsidRPr="005E6D5F">
        <w:rPr>
          <w:noProof/>
        </w:rPr>
        <w:drawing>
          <wp:inline distT="0" distB="0" distL="0" distR="0" wp14:anchorId="67CBC03F" wp14:editId="131E096A">
            <wp:extent cx="6301105" cy="9066530"/>
            <wp:effectExtent l="0" t="0" r="4445" b="1270"/>
            <wp:docPr id="44343216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1105" cy="9066530"/>
                    </a:xfrm>
                    <a:prstGeom prst="rect">
                      <a:avLst/>
                    </a:prstGeom>
                    <a:noFill/>
                    <a:ln>
                      <a:noFill/>
                    </a:ln>
                  </pic:spPr>
                </pic:pic>
              </a:graphicData>
            </a:graphic>
          </wp:inline>
        </w:drawing>
      </w:r>
    </w:p>
    <w:p w14:paraId="035CF266" w14:textId="77777777" w:rsidR="005E6D5F" w:rsidRPr="005E6D5F" w:rsidRDefault="005E6D5F" w:rsidP="005E6D5F">
      <w:pPr>
        <w:tabs>
          <w:tab w:val="left" w:pos="8835"/>
        </w:tabs>
        <w:ind w:firstLine="709"/>
        <w:jc w:val="both"/>
        <w:rPr>
          <w:sz w:val="28"/>
          <w:szCs w:val="28"/>
        </w:rPr>
      </w:pPr>
    </w:p>
    <w:p w14:paraId="1FCBEABB" w14:textId="77777777" w:rsidR="005E6D5F" w:rsidRPr="005E6D5F" w:rsidRDefault="005E6D5F" w:rsidP="005E6D5F">
      <w:pPr>
        <w:tabs>
          <w:tab w:val="left" w:pos="8835"/>
        </w:tabs>
        <w:ind w:firstLine="709"/>
        <w:jc w:val="both"/>
        <w:rPr>
          <w:sz w:val="28"/>
          <w:szCs w:val="28"/>
        </w:rPr>
      </w:pPr>
    </w:p>
    <w:p w14:paraId="07814D91" w14:textId="4E33B4E7" w:rsidR="005E6D5F" w:rsidRPr="005E6D5F" w:rsidRDefault="005E6D5F" w:rsidP="005E6D5F">
      <w:pPr>
        <w:tabs>
          <w:tab w:val="left" w:pos="8835"/>
        </w:tabs>
        <w:jc w:val="both"/>
        <w:rPr>
          <w:sz w:val="28"/>
          <w:szCs w:val="28"/>
        </w:rPr>
      </w:pPr>
      <w:r w:rsidRPr="005E6D5F">
        <w:rPr>
          <w:noProof/>
        </w:rPr>
        <w:lastRenderedPageBreak/>
        <w:drawing>
          <wp:inline distT="0" distB="0" distL="0" distR="0" wp14:anchorId="0E9B124C" wp14:editId="7499229A">
            <wp:extent cx="6296025" cy="8667750"/>
            <wp:effectExtent l="0" t="0" r="9525" b="0"/>
            <wp:docPr id="27705420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6025" cy="8667750"/>
                    </a:xfrm>
                    <a:prstGeom prst="rect">
                      <a:avLst/>
                    </a:prstGeom>
                    <a:noFill/>
                    <a:ln>
                      <a:noFill/>
                    </a:ln>
                  </pic:spPr>
                </pic:pic>
              </a:graphicData>
            </a:graphic>
          </wp:inline>
        </w:drawing>
      </w:r>
    </w:p>
    <w:p w14:paraId="06896462" w14:textId="77777777" w:rsidR="005E6D5F" w:rsidRPr="005E6D5F" w:rsidRDefault="005E6D5F" w:rsidP="005E6D5F">
      <w:pPr>
        <w:tabs>
          <w:tab w:val="left" w:pos="8835"/>
        </w:tabs>
        <w:ind w:firstLine="709"/>
        <w:jc w:val="both"/>
        <w:rPr>
          <w:sz w:val="28"/>
          <w:szCs w:val="28"/>
        </w:rPr>
      </w:pPr>
    </w:p>
    <w:p w14:paraId="5FDCB9A0" w14:textId="77777777" w:rsidR="005E6D5F" w:rsidRPr="005E6D5F" w:rsidRDefault="005E6D5F" w:rsidP="005E6D5F">
      <w:pPr>
        <w:tabs>
          <w:tab w:val="left" w:pos="8835"/>
        </w:tabs>
        <w:ind w:firstLine="709"/>
        <w:jc w:val="both"/>
        <w:rPr>
          <w:sz w:val="28"/>
          <w:szCs w:val="28"/>
        </w:rPr>
      </w:pPr>
    </w:p>
    <w:p w14:paraId="31CA078B" w14:textId="77777777" w:rsidR="005E6D5F" w:rsidRPr="005E6D5F" w:rsidRDefault="005E6D5F" w:rsidP="005E6D5F">
      <w:pPr>
        <w:tabs>
          <w:tab w:val="left" w:pos="8835"/>
        </w:tabs>
        <w:ind w:firstLine="709"/>
        <w:jc w:val="both"/>
        <w:rPr>
          <w:sz w:val="28"/>
          <w:szCs w:val="28"/>
        </w:rPr>
      </w:pPr>
    </w:p>
    <w:p w14:paraId="2E901FDC" w14:textId="77777777" w:rsidR="005E6D5F" w:rsidRPr="005E6D5F" w:rsidRDefault="005E6D5F" w:rsidP="005E6D5F">
      <w:pPr>
        <w:tabs>
          <w:tab w:val="left" w:pos="8835"/>
        </w:tabs>
        <w:ind w:firstLine="709"/>
        <w:jc w:val="both"/>
        <w:rPr>
          <w:sz w:val="28"/>
          <w:szCs w:val="28"/>
        </w:rPr>
      </w:pPr>
    </w:p>
    <w:p w14:paraId="6A7F1EFA" w14:textId="77777777" w:rsidR="005E6D5F" w:rsidRDefault="005E6D5F" w:rsidP="005E6D5F">
      <w:pPr>
        <w:tabs>
          <w:tab w:val="left" w:pos="8835"/>
        </w:tabs>
        <w:ind w:firstLine="709"/>
        <w:jc w:val="both"/>
        <w:rPr>
          <w:sz w:val="28"/>
          <w:szCs w:val="28"/>
        </w:rPr>
      </w:pPr>
    </w:p>
    <w:p w14:paraId="302DBFDE" w14:textId="77777777" w:rsidR="005E6D5F" w:rsidRPr="005E6D5F" w:rsidRDefault="005E6D5F" w:rsidP="005E6D5F">
      <w:pPr>
        <w:tabs>
          <w:tab w:val="left" w:pos="8835"/>
        </w:tabs>
        <w:jc w:val="both"/>
        <w:rPr>
          <w:sz w:val="28"/>
          <w:szCs w:val="28"/>
        </w:rPr>
      </w:pPr>
    </w:p>
    <w:p w14:paraId="5F0B6C92" w14:textId="7B166D76" w:rsidR="005E6D5F" w:rsidRPr="005E6D5F" w:rsidRDefault="005E6D5F" w:rsidP="005E6D5F">
      <w:pPr>
        <w:tabs>
          <w:tab w:val="left" w:pos="8835"/>
        </w:tabs>
        <w:jc w:val="both"/>
        <w:rPr>
          <w:sz w:val="28"/>
          <w:szCs w:val="28"/>
        </w:rPr>
      </w:pPr>
      <w:r w:rsidRPr="005E6D5F">
        <w:rPr>
          <w:noProof/>
        </w:rPr>
        <w:drawing>
          <wp:inline distT="0" distB="0" distL="0" distR="0" wp14:anchorId="6E19A62E" wp14:editId="111B311B">
            <wp:extent cx="6296025" cy="2209800"/>
            <wp:effectExtent l="0" t="0" r="9525" b="0"/>
            <wp:docPr id="204392319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96025" cy="2209800"/>
                    </a:xfrm>
                    <a:prstGeom prst="rect">
                      <a:avLst/>
                    </a:prstGeom>
                    <a:noFill/>
                    <a:ln>
                      <a:noFill/>
                    </a:ln>
                  </pic:spPr>
                </pic:pic>
              </a:graphicData>
            </a:graphic>
          </wp:inline>
        </w:drawing>
      </w:r>
    </w:p>
    <w:p w14:paraId="54510557" w14:textId="77777777" w:rsidR="005E6D5F" w:rsidRPr="005E6D5F" w:rsidRDefault="005E6D5F" w:rsidP="005E6D5F">
      <w:pPr>
        <w:tabs>
          <w:tab w:val="left" w:pos="8835"/>
        </w:tabs>
        <w:ind w:firstLine="709"/>
        <w:jc w:val="both"/>
        <w:rPr>
          <w:sz w:val="28"/>
          <w:szCs w:val="28"/>
        </w:rPr>
      </w:pPr>
    </w:p>
    <w:p w14:paraId="4346AE73" w14:textId="77777777" w:rsidR="005E6D5F" w:rsidRPr="005E6D5F" w:rsidRDefault="005E6D5F" w:rsidP="005E6D5F">
      <w:pPr>
        <w:tabs>
          <w:tab w:val="left" w:pos="8835"/>
        </w:tabs>
        <w:ind w:firstLine="709"/>
        <w:jc w:val="both"/>
        <w:rPr>
          <w:sz w:val="28"/>
          <w:szCs w:val="28"/>
        </w:rPr>
      </w:pPr>
      <w:r w:rsidRPr="005E6D5F">
        <w:rPr>
          <w:sz w:val="28"/>
          <w:szCs w:val="28"/>
        </w:rPr>
        <w:t>Итого расходы по амортизационным отчислениям на регулируемый период по расчету специалиста (согласно расшифровке) составят -182442,10 тыс. рублей.</w:t>
      </w:r>
    </w:p>
    <w:p w14:paraId="099F5570" w14:textId="77777777" w:rsidR="005E6D5F" w:rsidRPr="005E6D5F" w:rsidRDefault="005E6D5F" w:rsidP="005E6D5F">
      <w:pPr>
        <w:tabs>
          <w:tab w:val="left" w:pos="8835"/>
        </w:tabs>
        <w:ind w:firstLine="709"/>
        <w:jc w:val="both"/>
        <w:rPr>
          <w:sz w:val="28"/>
          <w:szCs w:val="28"/>
        </w:rPr>
      </w:pPr>
      <w:r w:rsidRPr="005E6D5F">
        <w:rPr>
          <w:sz w:val="28"/>
          <w:szCs w:val="28"/>
        </w:rPr>
        <w:t xml:space="preserve">4. </w:t>
      </w:r>
      <w:r w:rsidRPr="005E6D5F">
        <w:rPr>
          <w:b/>
          <w:sz w:val="28"/>
          <w:szCs w:val="28"/>
        </w:rPr>
        <w:t xml:space="preserve">Нормативная прибыль </w:t>
      </w:r>
      <w:r w:rsidRPr="005E6D5F">
        <w:rPr>
          <w:sz w:val="28"/>
          <w:szCs w:val="28"/>
        </w:rPr>
        <w:t>предлагается ООО «ТЭК «Мереть» в размере 94669,80 тыс. рублей., в том числе прочие расходы за счет прибыли  в размере 94669,80 тыс. руб.</w:t>
      </w:r>
    </w:p>
    <w:p w14:paraId="409D4D21" w14:textId="77777777" w:rsidR="005E6D5F" w:rsidRPr="005E6D5F" w:rsidRDefault="005E6D5F" w:rsidP="005E6D5F">
      <w:pPr>
        <w:tabs>
          <w:tab w:val="left" w:pos="8835"/>
        </w:tabs>
        <w:ind w:firstLine="851"/>
        <w:jc w:val="both"/>
        <w:rPr>
          <w:sz w:val="28"/>
          <w:szCs w:val="28"/>
        </w:rPr>
      </w:pPr>
      <w:r w:rsidRPr="005E6D5F">
        <w:rPr>
          <w:sz w:val="28"/>
          <w:szCs w:val="28"/>
        </w:rPr>
        <w:t>Предоставлены договоры аренды (Т5), справки - расчеты начисления процентных расходов по договорам аренды недвижимого имущества (Т7 стр. 309), расшифровка за отчетный период и на период регулирования (Т7 стр. 307)</w:t>
      </w:r>
    </w:p>
    <w:p w14:paraId="6DA4C19A" w14:textId="77777777" w:rsidR="005E6D5F" w:rsidRPr="005E6D5F" w:rsidRDefault="005E6D5F" w:rsidP="005E6D5F">
      <w:pPr>
        <w:tabs>
          <w:tab w:val="left" w:pos="8835"/>
        </w:tabs>
        <w:ind w:firstLine="851"/>
        <w:jc w:val="both"/>
        <w:rPr>
          <w:sz w:val="28"/>
          <w:szCs w:val="28"/>
        </w:rPr>
      </w:pPr>
      <w:r w:rsidRPr="005E6D5F">
        <w:rPr>
          <w:sz w:val="28"/>
          <w:szCs w:val="28"/>
        </w:rPr>
        <w:t>По предложению организации (проценты по договорам аренды с АО "КТК) за исключением процентов по аренде имущества от 01.01.2023 № 1760, так как не представлена бухгалтерская отчетность по счету 01 за 2023 год.</w:t>
      </w:r>
    </w:p>
    <w:p w14:paraId="64A4303F" w14:textId="77777777" w:rsidR="005E6D5F" w:rsidRPr="005E6D5F" w:rsidRDefault="005E6D5F" w:rsidP="005E6D5F">
      <w:pPr>
        <w:tabs>
          <w:tab w:val="left" w:pos="8835"/>
        </w:tabs>
        <w:ind w:firstLine="851"/>
        <w:jc w:val="both"/>
        <w:rPr>
          <w:sz w:val="28"/>
          <w:szCs w:val="28"/>
        </w:rPr>
      </w:pPr>
      <w:r w:rsidRPr="005E6D5F">
        <w:rPr>
          <w:sz w:val="28"/>
          <w:szCs w:val="28"/>
        </w:rPr>
        <w:t>Исключены расходы, предлагаемые организацией на госпошлину и нотариуса, так как не относятся на регулируемую деятельность.</w:t>
      </w:r>
    </w:p>
    <w:p w14:paraId="09DBD21B" w14:textId="77777777" w:rsidR="005E6D5F" w:rsidRPr="005E6D5F" w:rsidRDefault="005E6D5F" w:rsidP="005E6D5F">
      <w:pPr>
        <w:tabs>
          <w:tab w:val="left" w:pos="8835"/>
        </w:tabs>
        <w:ind w:firstLine="709"/>
        <w:jc w:val="both"/>
        <w:rPr>
          <w:b/>
          <w:sz w:val="28"/>
          <w:szCs w:val="28"/>
        </w:rPr>
      </w:pPr>
      <w:r w:rsidRPr="005E6D5F">
        <w:rPr>
          <w:sz w:val="28"/>
          <w:szCs w:val="28"/>
        </w:rPr>
        <w:t xml:space="preserve">5. </w:t>
      </w:r>
      <w:r w:rsidRPr="005E6D5F">
        <w:rPr>
          <w:b/>
          <w:sz w:val="28"/>
          <w:szCs w:val="28"/>
        </w:rPr>
        <w:t>Налоги и сборы всего, в том числе:</w:t>
      </w:r>
    </w:p>
    <w:p w14:paraId="51181AE4" w14:textId="77777777" w:rsidR="005E6D5F" w:rsidRPr="005E6D5F" w:rsidRDefault="005E6D5F" w:rsidP="005E6D5F">
      <w:pPr>
        <w:tabs>
          <w:tab w:val="left" w:pos="8835"/>
        </w:tabs>
        <w:ind w:firstLine="709"/>
        <w:jc w:val="both"/>
        <w:rPr>
          <w:sz w:val="28"/>
          <w:szCs w:val="28"/>
        </w:rPr>
      </w:pPr>
      <w:r w:rsidRPr="005E6D5F">
        <w:rPr>
          <w:sz w:val="28"/>
          <w:szCs w:val="28"/>
        </w:rPr>
        <w:t xml:space="preserve">Организация предлагает включить налог на прибыль в размере 13,20 тыс. руб, налог на имущество в размере 8379,6 тыс. руб. </w:t>
      </w:r>
    </w:p>
    <w:p w14:paraId="24CC88CD" w14:textId="77777777" w:rsidR="005E6D5F" w:rsidRPr="005E6D5F" w:rsidRDefault="005E6D5F" w:rsidP="005E6D5F">
      <w:pPr>
        <w:tabs>
          <w:tab w:val="left" w:pos="8835"/>
        </w:tabs>
        <w:ind w:firstLine="709"/>
        <w:jc w:val="both"/>
        <w:rPr>
          <w:sz w:val="28"/>
          <w:szCs w:val="28"/>
        </w:rPr>
      </w:pPr>
      <w:r w:rsidRPr="005E6D5F">
        <w:rPr>
          <w:sz w:val="28"/>
          <w:szCs w:val="28"/>
        </w:rPr>
        <w:t xml:space="preserve">В качестве обоснования расходов предоставлены налоговые декларации, расчеты налогов. </w:t>
      </w:r>
    </w:p>
    <w:p w14:paraId="55A8F07F" w14:textId="77777777" w:rsidR="005E6D5F" w:rsidRPr="005E6D5F" w:rsidRDefault="005E6D5F" w:rsidP="005E6D5F">
      <w:pPr>
        <w:tabs>
          <w:tab w:val="left" w:pos="8835"/>
        </w:tabs>
        <w:ind w:firstLine="709"/>
        <w:jc w:val="both"/>
        <w:rPr>
          <w:sz w:val="28"/>
          <w:szCs w:val="28"/>
        </w:rPr>
      </w:pPr>
      <w:r w:rsidRPr="005E6D5F">
        <w:rPr>
          <w:sz w:val="28"/>
          <w:szCs w:val="28"/>
        </w:rPr>
        <w:t>Специалист предлагает исключить налог на прибыль, в связи с отсутствием капитальных вложений.</w:t>
      </w:r>
    </w:p>
    <w:p w14:paraId="4D1F11AD" w14:textId="77777777" w:rsidR="005E6D5F" w:rsidRPr="005E6D5F" w:rsidRDefault="005E6D5F" w:rsidP="005E6D5F">
      <w:pPr>
        <w:tabs>
          <w:tab w:val="left" w:pos="8835"/>
        </w:tabs>
        <w:ind w:firstLine="709"/>
        <w:jc w:val="both"/>
        <w:rPr>
          <w:sz w:val="28"/>
          <w:szCs w:val="28"/>
        </w:rPr>
      </w:pPr>
      <w:r w:rsidRPr="005E6D5F">
        <w:rPr>
          <w:sz w:val="28"/>
          <w:szCs w:val="28"/>
        </w:rPr>
        <w:t>Налог на имущество специалист предлагает принять  в размере - 5322 тыс. руб. согласно проведенному расчету.</w:t>
      </w:r>
    </w:p>
    <w:p w14:paraId="3BF5F603" w14:textId="77777777" w:rsidR="005E6D5F" w:rsidRPr="005E6D5F" w:rsidRDefault="005E6D5F" w:rsidP="005E6D5F">
      <w:pPr>
        <w:ind w:firstLine="709"/>
        <w:jc w:val="both"/>
        <w:rPr>
          <w:sz w:val="28"/>
          <w:szCs w:val="28"/>
        </w:rPr>
      </w:pPr>
    </w:p>
    <w:p w14:paraId="65EB9499" w14:textId="225A16FE" w:rsidR="005E6D5F" w:rsidRPr="005E6D5F" w:rsidRDefault="005E6D5F" w:rsidP="005E6D5F">
      <w:pPr>
        <w:jc w:val="both"/>
        <w:rPr>
          <w:sz w:val="28"/>
          <w:szCs w:val="28"/>
        </w:rPr>
      </w:pPr>
      <w:r w:rsidRPr="005E6D5F">
        <w:rPr>
          <w:noProof/>
        </w:rPr>
        <w:drawing>
          <wp:inline distT="0" distB="0" distL="0" distR="0" wp14:anchorId="690911DE" wp14:editId="1BA4F510">
            <wp:extent cx="6296025" cy="1990725"/>
            <wp:effectExtent l="0" t="0" r="9525" b="9525"/>
            <wp:docPr id="17452032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96025" cy="1990725"/>
                    </a:xfrm>
                    <a:prstGeom prst="rect">
                      <a:avLst/>
                    </a:prstGeom>
                    <a:noFill/>
                    <a:ln>
                      <a:noFill/>
                    </a:ln>
                  </pic:spPr>
                </pic:pic>
              </a:graphicData>
            </a:graphic>
          </wp:inline>
        </w:drawing>
      </w:r>
    </w:p>
    <w:p w14:paraId="19B0A4AD" w14:textId="77777777" w:rsidR="005E6D5F" w:rsidRPr="005E6D5F" w:rsidRDefault="005E6D5F" w:rsidP="005E6D5F">
      <w:pPr>
        <w:jc w:val="both"/>
        <w:rPr>
          <w:sz w:val="28"/>
          <w:szCs w:val="28"/>
        </w:rPr>
      </w:pPr>
    </w:p>
    <w:p w14:paraId="28AA3453" w14:textId="77777777" w:rsidR="005E6D5F" w:rsidRPr="005E6D5F" w:rsidRDefault="005E6D5F" w:rsidP="005E6D5F">
      <w:pPr>
        <w:ind w:firstLine="851"/>
        <w:jc w:val="both"/>
        <w:rPr>
          <w:sz w:val="28"/>
          <w:szCs w:val="28"/>
        </w:rPr>
      </w:pPr>
    </w:p>
    <w:p w14:paraId="24C559D9" w14:textId="77777777" w:rsidR="005E6D5F" w:rsidRPr="005E6D5F" w:rsidRDefault="005E6D5F" w:rsidP="005E6D5F">
      <w:pPr>
        <w:ind w:firstLine="851"/>
        <w:jc w:val="both"/>
        <w:rPr>
          <w:sz w:val="28"/>
          <w:szCs w:val="28"/>
        </w:rPr>
      </w:pPr>
      <w:r w:rsidRPr="005E6D5F">
        <w:rPr>
          <w:sz w:val="28"/>
          <w:szCs w:val="28"/>
        </w:rPr>
        <w:lastRenderedPageBreak/>
        <w:t>6. Предпринимательскую прибыль организация предлагает принять в размере 78608,30 тыс. руб.</w:t>
      </w:r>
    </w:p>
    <w:p w14:paraId="4214945A" w14:textId="77777777" w:rsidR="005E6D5F" w:rsidRPr="005E6D5F" w:rsidRDefault="005E6D5F" w:rsidP="005E6D5F">
      <w:pPr>
        <w:ind w:firstLine="851"/>
        <w:jc w:val="both"/>
        <w:rPr>
          <w:sz w:val="28"/>
          <w:szCs w:val="28"/>
        </w:rPr>
      </w:pPr>
      <w:r w:rsidRPr="005E6D5F">
        <w:rPr>
          <w:sz w:val="28"/>
          <w:szCs w:val="28"/>
        </w:rPr>
        <w:t xml:space="preserve"> В связи с убыточностью предприятия на протяжении последних трех лет специалист предлагает принять предпринимательскую прибыль в размере 5% от суммы прямых и накладных расходов, которая составит 52958,30 тыс. руб. </w:t>
      </w:r>
    </w:p>
    <w:p w14:paraId="2A8C1537" w14:textId="77777777" w:rsidR="005E6D5F" w:rsidRPr="005E6D5F" w:rsidRDefault="005E6D5F" w:rsidP="005E6D5F">
      <w:pPr>
        <w:ind w:firstLine="851"/>
        <w:jc w:val="both"/>
        <w:rPr>
          <w:sz w:val="28"/>
          <w:szCs w:val="28"/>
        </w:rPr>
      </w:pPr>
    </w:p>
    <w:p w14:paraId="5B16B49F" w14:textId="30EE5D78" w:rsidR="005E6D5F" w:rsidRPr="005E6D5F" w:rsidRDefault="005E6D5F" w:rsidP="005E6D5F">
      <w:pPr>
        <w:jc w:val="both"/>
        <w:rPr>
          <w:sz w:val="28"/>
          <w:szCs w:val="28"/>
        </w:rPr>
      </w:pPr>
      <w:r w:rsidRPr="005E6D5F">
        <w:rPr>
          <w:noProof/>
        </w:rPr>
        <w:drawing>
          <wp:inline distT="0" distB="0" distL="0" distR="0" wp14:anchorId="1BFF65DD" wp14:editId="764E3258">
            <wp:extent cx="6296025" cy="1257300"/>
            <wp:effectExtent l="0" t="0" r="9525" b="0"/>
            <wp:docPr id="35454473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6025" cy="1257300"/>
                    </a:xfrm>
                    <a:prstGeom prst="rect">
                      <a:avLst/>
                    </a:prstGeom>
                    <a:noFill/>
                    <a:ln>
                      <a:noFill/>
                    </a:ln>
                  </pic:spPr>
                </pic:pic>
              </a:graphicData>
            </a:graphic>
          </wp:inline>
        </w:drawing>
      </w:r>
    </w:p>
    <w:p w14:paraId="111C2935" w14:textId="77777777" w:rsidR="005E6D5F" w:rsidRPr="005E6D5F" w:rsidRDefault="005E6D5F" w:rsidP="005E6D5F">
      <w:pPr>
        <w:ind w:firstLine="851"/>
        <w:jc w:val="both"/>
        <w:rPr>
          <w:sz w:val="28"/>
          <w:szCs w:val="28"/>
        </w:rPr>
      </w:pPr>
    </w:p>
    <w:p w14:paraId="006589E2" w14:textId="77777777" w:rsidR="005E6D5F" w:rsidRPr="005E6D5F" w:rsidRDefault="005E6D5F" w:rsidP="005E6D5F">
      <w:pPr>
        <w:ind w:firstLine="851"/>
        <w:jc w:val="both"/>
        <w:rPr>
          <w:sz w:val="28"/>
          <w:szCs w:val="28"/>
        </w:rPr>
      </w:pPr>
      <w:r w:rsidRPr="005E6D5F">
        <w:rPr>
          <w:sz w:val="28"/>
          <w:szCs w:val="28"/>
        </w:rPr>
        <w:t>Величина экономически обоснованных расходов на регулируемый период  по предложению РЭК Кузбасса составляет 1390512,50 тыс. руб, в том числе:</w:t>
      </w:r>
    </w:p>
    <w:p w14:paraId="52675C59" w14:textId="77777777" w:rsidR="005E6D5F" w:rsidRPr="005E6D5F" w:rsidRDefault="005E6D5F" w:rsidP="005E6D5F">
      <w:pPr>
        <w:ind w:firstLine="720"/>
        <w:jc w:val="both"/>
        <w:rPr>
          <w:bCs/>
          <w:color w:val="000000"/>
          <w:sz w:val="28"/>
        </w:rPr>
      </w:pPr>
      <w:r w:rsidRPr="005E6D5F">
        <w:rPr>
          <w:bCs/>
          <w:color w:val="000000"/>
          <w:sz w:val="28"/>
        </w:rPr>
        <w:t>- перевозка грузов, подача и уборка вагонов подъездным железнодорожным путям по станции примыкания Мереть - станция Уба – 304042,90 тыс. руб.;</w:t>
      </w:r>
    </w:p>
    <w:p w14:paraId="624E937B" w14:textId="77777777" w:rsidR="005E6D5F" w:rsidRPr="005E6D5F" w:rsidRDefault="005E6D5F" w:rsidP="005E6D5F">
      <w:pPr>
        <w:ind w:firstLine="720"/>
        <w:jc w:val="both"/>
        <w:rPr>
          <w:bCs/>
          <w:color w:val="000000"/>
          <w:sz w:val="28"/>
        </w:rPr>
      </w:pPr>
      <w:r w:rsidRPr="005E6D5F">
        <w:rPr>
          <w:bCs/>
          <w:color w:val="000000"/>
          <w:sz w:val="28"/>
        </w:rPr>
        <w:t>- перевозка грузов, подача и уборка вагонов подъездным железнодорожным путям по станции примыкания  Уба – участки погрузки/выгрузки – 994674,30 тыс. руб.;</w:t>
      </w:r>
    </w:p>
    <w:p w14:paraId="7B7CB30A" w14:textId="6C81EC6D" w:rsidR="005E6D5F" w:rsidRPr="005E6D5F" w:rsidRDefault="005E6D5F" w:rsidP="005E6D5F">
      <w:pPr>
        <w:ind w:firstLine="720"/>
        <w:jc w:val="both"/>
        <w:rPr>
          <w:bCs/>
          <w:color w:val="000000"/>
          <w:sz w:val="28"/>
        </w:rPr>
      </w:pPr>
      <w:r w:rsidRPr="005E6D5F">
        <w:rPr>
          <w:bCs/>
          <w:color w:val="000000"/>
          <w:sz w:val="28"/>
        </w:rPr>
        <w:t xml:space="preserve">- маневровая работа локомотива, выполняемая локомотивом </w:t>
      </w:r>
      <w:r>
        <w:rPr>
          <w:bCs/>
          <w:color w:val="000000"/>
          <w:sz w:val="28"/>
        </w:rPr>
        <w:br/>
      </w:r>
      <w:r w:rsidRPr="005E6D5F">
        <w:rPr>
          <w:bCs/>
          <w:color w:val="000000"/>
          <w:sz w:val="28"/>
        </w:rPr>
        <w:t>ООО «Транспортно-экспедиционная компания «Мереть» -4015,10 тыс. руб. ;</w:t>
      </w:r>
    </w:p>
    <w:p w14:paraId="79ED9345" w14:textId="77777777" w:rsidR="005E6D5F" w:rsidRPr="005E6D5F" w:rsidRDefault="005E6D5F" w:rsidP="005E6D5F">
      <w:pPr>
        <w:ind w:firstLine="720"/>
        <w:jc w:val="both"/>
        <w:rPr>
          <w:bCs/>
          <w:color w:val="000000"/>
          <w:sz w:val="28"/>
        </w:rPr>
      </w:pPr>
      <w:r w:rsidRPr="005E6D5F">
        <w:rPr>
          <w:bCs/>
          <w:color w:val="000000"/>
          <w:sz w:val="28"/>
        </w:rPr>
        <w:t>- пропуск подвижного состава по подъездным железнодорожным путям -12183,80 тыс. руб.;</w:t>
      </w:r>
    </w:p>
    <w:p w14:paraId="2A37BC06" w14:textId="5CEC3389" w:rsidR="005E6D5F" w:rsidRPr="005E6D5F" w:rsidRDefault="005E6D5F" w:rsidP="005E6D5F">
      <w:pPr>
        <w:ind w:firstLine="567"/>
        <w:jc w:val="both"/>
        <w:rPr>
          <w:sz w:val="28"/>
          <w:szCs w:val="28"/>
        </w:rPr>
      </w:pPr>
      <w:r w:rsidRPr="005E6D5F">
        <w:rPr>
          <w:bCs/>
          <w:color w:val="000000"/>
          <w:sz w:val="28"/>
        </w:rPr>
        <w:t>- отстой подвижного состава на подъездных железнодорожных путях -1646,60 тыс. руб.</w:t>
      </w:r>
    </w:p>
    <w:p w14:paraId="3734F2B2" w14:textId="77777777" w:rsidR="005E6D5F" w:rsidRPr="005E6D5F" w:rsidRDefault="005E6D5F" w:rsidP="005E6D5F">
      <w:pPr>
        <w:ind w:firstLine="851"/>
        <w:jc w:val="both"/>
        <w:rPr>
          <w:bCs/>
          <w:color w:val="000000"/>
          <w:sz w:val="28"/>
        </w:rPr>
      </w:pPr>
      <w:r w:rsidRPr="005E6D5F">
        <w:rPr>
          <w:sz w:val="28"/>
          <w:szCs w:val="28"/>
        </w:rPr>
        <w:t xml:space="preserve"> На основании вышеизложенного, предлагаемый уровень предельных максимальных тарифов на транспортные услуги, оказываемые</w:t>
      </w:r>
      <w:r w:rsidRPr="005E6D5F">
        <w:rPr>
          <w:bCs/>
          <w:color w:val="000000"/>
          <w:sz w:val="28"/>
        </w:rPr>
        <w:t xml:space="preserve"> на подъездных железнодорожных путях по предложению специалиста составит:</w:t>
      </w:r>
    </w:p>
    <w:p w14:paraId="054F5934" w14:textId="77777777" w:rsidR="005E6D5F" w:rsidRPr="005E6D5F" w:rsidRDefault="005E6D5F" w:rsidP="005E6D5F">
      <w:pPr>
        <w:ind w:firstLine="720"/>
        <w:jc w:val="both"/>
        <w:rPr>
          <w:bCs/>
          <w:color w:val="000000"/>
          <w:sz w:val="28"/>
        </w:rPr>
      </w:pPr>
      <w:r w:rsidRPr="005E6D5F">
        <w:rPr>
          <w:bCs/>
          <w:color w:val="000000"/>
          <w:sz w:val="28"/>
        </w:rPr>
        <w:t>- перевозка грузов, подача и уборка вагонов подъездным железнодорожным путям по станции примыкания Мереть - станция Уба в размере 4,52 рубля за тоннокилометр;</w:t>
      </w:r>
    </w:p>
    <w:p w14:paraId="501DDEC1" w14:textId="77777777" w:rsidR="005E6D5F" w:rsidRPr="005E6D5F" w:rsidRDefault="005E6D5F" w:rsidP="005E6D5F">
      <w:pPr>
        <w:ind w:firstLine="720"/>
        <w:jc w:val="both"/>
        <w:rPr>
          <w:bCs/>
          <w:color w:val="000000"/>
          <w:sz w:val="28"/>
        </w:rPr>
      </w:pPr>
      <w:r w:rsidRPr="005E6D5F">
        <w:rPr>
          <w:bCs/>
          <w:color w:val="000000"/>
          <w:sz w:val="28"/>
        </w:rPr>
        <w:t>-- перевозка грузов, подача и уборка вагонов подъездным железнодорожным путям по станции примыкания Уба – участки погрузки/выгрузки в размере 2,07 рублей за тоннокилометр;</w:t>
      </w:r>
    </w:p>
    <w:p w14:paraId="24F77B2A" w14:textId="77777777" w:rsidR="005E6D5F" w:rsidRPr="005E6D5F" w:rsidRDefault="005E6D5F" w:rsidP="005E6D5F">
      <w:pPr>
        <w:ind w:firstLine="720"/>
        <w:jc w:val="both"/>
        <w:rPr>
          <w:bCs/>
          <w:color w:val="000000"/>
          <w:sz w:val="28"/>
        </w:rPr>
      </w:pPr>
      <w:r w:rsidRPr="005E6D5F">
        <w:rPr>
          <w:bCs/>
          <w:color w:val="000000"/>
          <w:sz w:val="28"/>
        </w:rPr>
        <w:t>- маневровая работа локомотива, выполняемая локомотивом                             ООО «Транспортно-экспедиционная компания «Мереть» в размере 3755,01 рублей за локомотиво-час;</w:t>
      </w:r>
    </w:p>
    <w:p w14:paraId="453CC70F" w14:textId="77777777" w:rsidR="005E6D5F" w:rsidRPr="005E6D5F" w:rsidRDefault="005E6D5F" w:rsidP="005E6D5F">
      <w:pPr>
        <w:ind w:firstLine="720"/>
        <w:jc w:val="both"/>
        <w:rPr>
          <w:bCs/>
          <w:color w:val="000000"/>
          <w:sz w:val="28"/>
        </w:rPr>
      </w:pPr>
      <w:r w:rsidRPr="005E6D5F">
        <w:rPr>
          <w:bCs/>
          <w:color w:val="000000"/>
          <w:sz w:val="28"/>
        </w:rPr>
        <w:t>- пропуск подвижного состава по подъездным железнодорожным путям в размере 0,74  рублей за тоннокилометр;</w:t>
      </w:r>
    </w:p>
    <w:p w14:paraId="47AD6B42" w14:textId="77777777" w:rsidR="005E6D5F" w:rsidRPr="005E6D5F" w:rsidRDefault="005E6D5F" w:rsidP="005E6D5F">
      <w:pPr>
        <w:ind w:firstLine="720"/>
        <w:jc w:val="both"/>
        <w:rPr>
          <w:bCs/>
          <w:color w:val="000000"/>
          <w:sz w:val="28"/>
        </w:rPr>
      </w:pPr>
      <w:r w:rsidRPr="005E6D5F">
        <w:rPr>
          <w:bCs/>
          <w:color w:val="000000"/>
          <w:sz w:val="28"/>
        </w:rPr>
        <w:t xml:space="preserve">- отстой подвижного состава        на подъездных железнодорожных путях  в </w:t>
      </w:r>
    </w:p>
    <w:p w14:paraId="62F89087" w14:textId="77777777" w:rsidR="005E6D5F" w:rsidRPr="005E6D5F" w:rsidRDefault="005E6D5F" w:rsidP="005E6D5F">
      <w:pPr>
        <w:jc w:val="both"/>
        <w:rPr>
          <w:bCs/>
          <w:color w:val="000000"/>
          <w:sz w:val="28"/>
        </w:rPr>
      </w:pPr>
      <w:r w:rsidRPr="005E6D5F">
        <w:rPr>
          <w:bCs/>
          <w:color w:val="000000"/>
          <w:sz w:val="28"/>
        </w:rPr>
        <w:t>размере 2,72 рублей за вагоно-час.</w:t>
      </w:r>
    </w:p>
    <w:p w14:paraId="74CD64CE" w14:textId="77777777" w:rsidR="005E6D5F" w:rsidRPr="005E6D5F" w:rsidRDefault="005E6D5F" w:rsidP="005E6D5F">
      <w:pPr>
        <w:ind w:firstLine="720"/>
        <w:jc w:val="both"/>
        <w:rPr>
          <w:bCs/>
          <w:color w:val="000000"/>
          <w:sz w:val="28"/>
        </w:rPr>
      </w:pPr>
    </w:p>
    <w:p w14:paraId="06A123E8" w14:textId="77777777" w:rsidR="005E6D5F" w:rsidRPr="005E6D5F" w:rsidRDefault="005E6D5F" w:rsidP="005E6D5F">
      <w:pPr>
        <w:ind w:firstLine="720"/>
        <w:jc w:val="both"/>
        <w:rPr>
          <w:bCs/>
          <w:color w:val="000000"/>
          <w:sz w:val="28"/>
        </w:rPr>
      </w:pPr>
      <w:r w:rsidRPr="005E6D5F">
        <w:rPr>
          <w:bCs/>
          <w:color w:val="000000"/>
          <w:sz w:val="28"/>
        </w:rPr>
        <w:t>Расчет тарифа прилагается.</w:t>
      </w:r>
    </w:p>
    <w:p w14:paraId="6EEB3280" w14:textId="77777777" w:rsidR="005E6D5F" w:rsidRPr="005E6D5F" w:rsidRDefault="005E6D5F" w:rsidP="005E6D5F">
      <w:pPr>
        <w:ind w:firstLine="709"/>
        <w:jc w:val="both"/>
        <w:rPr>
          <w:sz w:val="28"/>
          <w:szCs w:val="28"/>
        </w:rPr>
      </w:pPr>
    </w:p>
    <w:p w14:paraId="77469FC1" w14:textId="77777777" w:rsidR="005E6D5F" w:rsidRPr="005E6D5F" w:rsidRDefault="005E6D5F" w:rsidP="005E6D5F">
      <w:pPr>
        <w:ind w:firstLine="709"/>
        <w:jc w:val="both"/>
        <w:rPr>
          <w:sz w:val="28"/>
          <w:szCs w:val="28"/>
        </w:rPr>
      </w:pPr>
    </w:p>
    <w:p w14:paraId="6B6BAB31" w14:textId="77777777" w:rsidR="005E6D5F" w:rsidRPr="005E6D5F" w:rsidRDefault="005E6D5F" w:rsidP="005E6D5F">
      <w:pPr>
        <w:ind w:hanging="142"/>
        <w:jc w:val="both"/>
        <w:sectPr w:rsidR="005E6D5F" w:rsidRPr="005E6D5F" w:rsidSect="005E6D5F">
          <w:pgSz w:w="11906" w:h="16838"/>
          <w:pgMar w:top="709" w:right="849" w:bottom="567" w:left="1134" w:header="709" w:footer="709" w:gutter="0"/>
          <w:cols w:space="708"/>
          <w:titlePg/>
          <w:docGrid w:linePitch="360"/>
        </w:sectPr>
      </w:pPr>
    </w:p>
    <w:p w14:paraId="1C936F37" w14:textId="0CC11146" w:rsidR="005E6D5F" w:rsidRPr="005E6D5F" w:rsidRDefault="005E6D5F" w:rsidP="005E6D5F">
      <w:pPr>
        <w:ind w:firstLine="426"/>
        <w:jc w:val="center"/>
        <w:rPr>
          <w:b/>
          <w:bCs/>
          <w:i/>
          <w:sz w:val="28"/>
          <w:u w:val="single"/>
        </w:rPr>
        <w:sectPr w:rsidR="005E6D5F" w:rsidRPr="005E6D5F" w:rsidSect="005E6D5F">
          <w:pgSz w:w="16838" w:h="11906" w:orient="landscape"/>
          <w:pgMar w:top="1134" w:right="1103" w:bottom="851" w:left="284" w:header="709" w:footer="709" w:gutter="0"/>
          <w:cols w:space="708"/>
          <w:titlePg/>
          <w:docGrid w:linePitch="360"/>
        </w:sectPr>
      </w:pPr>
      <w:r w:rsidRPr="005E6D5F">
        <w:rPr>
          <w:noProof/>
        </w:rPr>
        <w:lastRenderedPageBreak/>
        <w:drawing>
          <wp:inline distT="0" distB="0" distL="0" distR="0" wp14:anchorId="2FF39E90" wp14:editId="723148B3">
            <wp:extent cx="9782175" cy="5429250"/>
            <wp:effectExtent l="0" t="0" r="9525" b="0"/>
            <wp:docPr id="13230863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82175" cy="5429250"/>
                    </a:xfrm>
                    <a:prstGeom prst="rect">
                      <a:avLst/>
                    </a:prstGeom>
                    <a:noFill/>
                    <a:ln>
                      <a:noFill/>
                    </a:ln>
                  </pic:spPr>
                </pic:pic>
              </a:graphicData>
            </a:graphic>
          </wp:inline>
        </w:drawing>
      </w:r>
    </w:p>
    <w:p w14:paraId="5F1E408F" w14:textId="0FFD822D" w:rsidR="005E6D5F" w:rsidRPr="005E6D5F" w:rsidRDefault="005E6D5F" w:rsidP="005E6D5F">
      <w:pPr>
        <w:ind w:firstLine="720"/>
        <w:jc w:val="center"/>
        <w:rPr>
          <w:b/>
          <w:bCs/>
          <w:i/>
          <w:sz w:val="28"/>
          <w:u w:val="single"/>
        </w:rPr>
      </w:pPr>
      <w:r w:rsidRPr="005E6D5F">
        <w:rPr>
          <w:noProof/>
        </w:rPr>
        <w:lastRenderedPageBreak/>
        <w:drawing>
          <wp:inline distT="0" distB="0" distL="0" distR="0" wp14:anchorId="3016B488" wp14:editId="5D568E6D">
            <wp:extent cx="9634855" cy="4562475"/>
            <wp:effectExtent l="0" t="0" r="4445" b="9525"/>
            <wp:docPr id="7417018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34855" cy="4562475"/>
                    </a:xfrm>
                    <a:prstGeom prst="rect">
                      <a:avLst/>
                    </a:prstGeom>
                    <a:noFill/>
                    <a:ln>
                      <a:noFill/>
                    </a:ln>
                  </pic:spPr>
                </pic:pic>
              </a:graphicData>
            </a:graphic>
          </wp:inline>
        </w:drawing>
      </w:r>
    </w:p>
    <w:p w14:paraId="269F94E7" w14:textId="77777777" w:rsidR="005E6D5F" w:rsidRPr="005E6D5F" w:rsidRDefault="005E6D5F" w:rsidP="005E6D5F">
      <w:pPr>
        <w:ind w:firstLine="720"/>
        <w:jc w:val="center"/>
        <w:rPr>
          <w:b/>
          <w:bCs/>
          <w:i/>
          <w:sz w:val="28"/>
          <w:u w:val="single"/>
        </w:rPr>
      </w:pPr>
    </w:p>
    <w:p w14:paraId="53202B6C" w14:textId="0DA90349" w:rsidR="005E6D5F" w:rsidRPr="005E6D5F" w:rsidRDefault="005E6D5F" w:rsidP="005E6D5F">
      <w:pPr>
        <w:ind w:firstLine="720"/>
        <w:jc w:val="center"/>
        <w:rPr>
          <w:b/>
          <w:bCs/>
          <w:i/>
          <w:sz w:val="28"/>
          <w:u w:val="single"/>
        </w:rPr>
      </w:pPr>
      <w:r w:rsidRPr="005E6D5F">
        <w:rPr>
          <w:noProof/>
        </w:rPr>
        <w:lastRenderedPageBreak/>
        <w:drawing>
          <wp:inline distT="0" distB="0" distL="0" distR="0" wp14:anchorId="7218A46A" wp14:editId="39168B5D">
            <wp:extent cx="9539605" cy="5619750"/>
            <wp:effectExtent l="0" t="0" r="4445" b="0"/>
            <wp:docPr id="17740654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39605" cy="5619750"/>
                    </a:xfrm>
                    <a:prstGeom prst="rect">
                      <a:avLst/>
                    </a:prstGeom>
                    <a:noFill/>
                    <a:ln>
                      <a:noFill/>
                    </a:ln>
                  </pic:spPr>
                </pic:pic>
              </a:graphicData>
            </a:graphic>
          </wp:inline>
        </w:drawing>
      </w:r>
    </w:p>
    <w:p w14:paraId="142EAF58" w14:textId="77777777" w:rsidR="005E6D5F" w:rsidRPr="005E6D5F" w:rsidRDefault="005E6D5F" w:rsidP="005E6D5F">
      <w:pPr>
        <w:ind w:firstLine="720"/>
        <w:jc w:val="center"/>
        <w:rPr>
          <w:b/>
          <w:bCs/>
          <w:i/>
          <w:sz w:val="28"/>
          <w:u w:val="single"/>
        </w:rPr>
      </w:pPr>
    </w:p>
    <w:p w14:paraId="5E098607" w14:textId="6249BC6E" w:rsidR="005E6D5F" w:rsidRPr="005E6D5F" w:rsidRDefault="005E6D5F" w:rsidP="005E6D5F">
      <w:pPr>
        <w:ind w:firstLine="720"/>
        <w:jc w:val="center"/>
        <w:rPr>
          <w:b/>
          <w:bCs/>
          <w:i/>
          <w:sz w:val="28"/>
          <w:u w:val="single"/>
        </w:rPr>
      </w:pPr>
      <w:r w:rsidRPr="005E6D5F">
        <w:rPr>
          <w:noProof/>
        </w:rPr>
        <w:lastRenderedPageBreak/>
        <w:drawing>
          <wp:inline distT="0" distB="0" distL="0" distR="0" wp14:anchorId="36685CA3" wp14:editId="0097DB5C">
            <wp:extent cx="9491980" cy="2066925"/>
            <wp:effectExtent l="0" t="0" r="0" b="9525"/>
            <wp:docPr id="1549140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91980" cy="2066925"/>
                    </a:xfrm>
                    <a:prstGeom prst="rect">
                      <a:avLst/>
                    </a:prstGeom>
                    <a:noFill/>
                    <a:ln>
                      <a:noFill/>
                    </a:ln>
                  </pic:spPr>
                </pic:pic>
              </a:graphicData>
            </a:graphic>
          </wp:inline>
        </w:drawing>
      </w:r>
    </w:p>
    <w:p w14:paraId="2E67AA30" w14:textId="77777777" w:rsidR="005E6D5F" w:rsidRPr="005E6D5F" w:rsidRDefault="005E6D5F" w:rsidP="005E6D5F">
      <w:pPr>
        <w:ind w:firstLine="720"/>
        <w:jc w:val="center"/>
        <w:rPr>
          <w:b/>
          <w:bCs/>
          <w:i/>
          <w:sz w:val="28"/>
          <w:u w:val="single"/>
        </w:rPr>
        <w:sectPr w:rsidR="005E6D5F" w:rsidRPr="005E6D5F" w:rsidSect="005E6D5F">
          <w:pgSz w:w="16838" w:h="11906" w:orient="landscape"/>
          <w:pgMar w:top="1134" w:right="1103" w:bottom="851" w:left="289" w:header="709" w:footer="709" w:gutter="0"/>
          <w:cols w:space="708"/>
          <w:titlePg/>
          <w:docGrid w:linePitch="360"/>
        </w:sectPr>
      </w:pPr>
    </w:p>
    <w:p w14:paraId="59F8BFA3" w14:textId="77777777" w:rsidR="005E6D5F" w:rsidRPr="005E6D5F" w:rsidRDefault="005E6D5F" w:rsidP="005E6D5F">
      <w:pPr>
        <w:rPr>
          <w:b/>
          <w:bCs/>
          <w:i/>
          <w:sz w:val="28"/>
          <w:u w:val="single"/>
        </w:rPr>
      </w:pPr>
    </w:p>
    <w:p w14:paraId="0264ECC9" w14:textId="3202146B" w:rsidR="0003608E" w:rsidRDefault="0003608E" w:rsidP="0003608E">
      <w:pPr>
        <w:tabs>
          <w:tab w:val="left" w:pos="3686"/>
          <w:tab w:val="left" w:pos="9498"/>
        </w:tabs>
        <w:ind w:right="-569"/>
      </w:pPr>
    </w:p>
    <w:sectPr w:rsidR="0003608E" w:rsidSect="0003608E">
      <w:pgSz w:w="11906" w:h="16838"/>
      <w:pgMar w:top="1134" w:right="99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15:restartNumberingAfterBreak="0">
    <w:nsid w:val="159363A6"/>
    <w:multiLevelType w:val="hybridMultilevel"/>
    <w:tmpl w:val="B2EEE9D8"/>
    <w:lvl w:ilvl="0" w:tplc="7A545A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168BE"/>
    <w:multiLevelType w:val="multilevel"/>
    <w:tmpl w:val="A7E0B38A"/>
    <w:lvl w:ilvl="0">
      <w:start w:val="1"/>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8"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35E5544"/>
    <w:multiLevelType w:val="hybridMultilevel"/>
    <w:tmpl w:val="C2DAD6F2"/>
    <w:lvl w:ilvl="0" w:tplc="7EF624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56DFD"/>
    <w:multiLevelType w:val="hybridMultilevel"/>
    <w:tmpl w:val="A4561C3C"/>
    <w:lvl w:ilvl="0" w:tplc="37BEEAA0">
      <w:start w:val="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AF31963"/>
    <w:multiLevelType w:val="hybridMultilevel"/>
    <w:tmpl w:val="9B06B1C2"/>
    <w:lvl w:ilvl="0" w:tplc="4C0A839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D903149"/>
    <w:multiLevelType w:val="hybridMultilevel"/>
    <w:tmpl w:val="385EE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01A0D0D"/>
    <w:multiLevelType w:val="hybridMultilevel"/>
    <w:tmpl w:val="6E4E3A00"/>
    <w:lvl w:ilvl="0" w:tplc="0964B2D6">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6411300"/>
    <w:multiLevelType w:val="hybridMultilevel"/>
    <w:tmpl w:val="136EBD34"/>
    <w:lvl w:ilvl="0" w:tplc="7EF62490">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129009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0733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395239">
    <w:abstractNumId w:val="3"/>
  </w:num>
  <w:num w:numId="7" w16cid:durableId="999893633">
    <w:abstractNumId w:val="22"/>
  </w:num>
  <w:num w:numId="8" w16cid:durableId="168297988">
    <w:abstractNumId w:val="16"/>
  </w:num>
  <w:num w:numId="9" w16cid:durableId="475269405">
    <w:abstractNumId w:val="6"/>
  </w:num>
  <w:num w:numId="10" w16cid:durableId="1647196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11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0593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288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982163">
    <w:abstractNumId w:val="5"/>
  </w:num>
  <w:num w:numId="15" w16cid:durableId="1983390635">
    <w:abstractNumId w:val="13"/>
  </w:num>
  <w:num w:numId="16" w16cid:durableId="1894349638">
    <w:abstractNumId w:val="10"/>
  </w:num>
  <w:num w:numId="17" w16cid:durableId="862592643">
    <w:abstractNumId w:val="12"/>
  </w:num>
  <w:num w:numId="18" w16cid:durableId="2121100632">
    <w:abstractNumId w:val="15"/>
  </w:num>
  <w:num w:numId="19" w16cid:durableId="1056201357">
    <w:abstractNumId w:val="17"/>
  </w:num>
  <w:num w:numId="20" w16cid:durableId="470288936">
    <w:abstractNumId w:val="8"/>
  </w:num>
  <w:num w:numId="21" w16cid:durableId="655106933">
    <w:abstractNumId w:val="4"/>
  </w:num>
  <w:num w:numId="22" w16cid:durableId="1922988571">
    <w:abstractNumId w:val="7"/>
  </w:num>
  <w:num w:numId="23" w16cid:durableId="382021173">
    <w:abstractNumId w:val="9"/>
  </w:num>
  <w:num w:numId="24" w16cid:durableId="67857779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08E"/>
    <w:rsid w:val="00036497"/>
    <w:rsid w:val="000370BE"/>
    <w:rsid w:val="00037247"/>
    <w:rsid w:val="00040C0B"/>
    <w:rsid w:val="00042E6A"/>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5D48"/>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5F4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57B6"/>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3F1B"/>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0D5B"/>
    <w:rsid w:val="001D1F5B"/>
    <w:rsid w:val="001D45BA"/>
    <w:rsid w:val="001D471B"/>
    <w:rsid w:val="001D54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9A4"/>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02E"/>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A8B"/>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0F7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34A"/>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1A0A"/>
    <w:rsid w:val="00572385"/>
    <w:rsid w:val="0057283A"/>
    <w:rsid w:val="00572A2B"/>
    <w:rsid w:val="00572E44"/>
    <w:rsid w:val="00574BEC"/>
    <w:rsid w:val="00575177"/>
    <w:rsid w:val="00576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436A"/>
    <w:rsid w:val="005C0154"/>
    <w:rsid w:val="005C09DA"/>
    <w:rsid w:val="005C0D42"/>
    <w:rsid w:val="005C0F56"/>
    <w:rsid w:val="005C1273"/>
    <w:rsid w:val="005C139F"/>
    <w:rsid w:val="005C2A57"/>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6D5F"/>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C8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7077"/>
    <w:rsid w:val="006E1812"/>
    <w:rsid w:val="006E185F"/>
    <w:rsid w:val="006E2176"/>
    <w:rsid w:val="006E4C31"/>
    <w:rsid w:val="006E7A49"/>
    <w:rsid w:val="006E7B2A"/>
    <w:rsid w:val="006F06A2"/>
    <w:rsid w:val="006F0CB7"/>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5C66"/>
    <w:rsid w:val="00766301"/>
    <w:rsid w:val="0076663C"/>
    <w:rsid w:val="00766E2E"/>
    <w:rsid w:val="007670D0"/>
    <w:rsid w:val="00767878"/>
    <w:rsid w:val="00767B7B"/>
    <w:rsid w:val="0077170F"/>
    <w:rsid w:val="00774135"/>
    <w:rsid w:val="00774863"/>
    <w:rsid w:val="00774C28"/>
    <w:rsid w:val="00775051"/>
    <w:rsid w:val="00775904"/>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4E48"/>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7A9"/>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1DE7"/>
    <w:rsid w:val="00912F00"/>
    <w:rsid w:val="00912F46"/>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446C2"/>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0FBC"/>
    <w:rsid w:val="00B510CC"/>
    <w:rsid w:val="00B513C2"/>
    <w:rsid w:val="00B51F80"/>
    <w:rsid w:val="00B520AD"/>
    <w:rsid w:val="00B53C71"/>
    <w:rsid w:val="00B54FF1"/>
    <w:rsid w:val="00B575A8"/>
    <w:rsid w:val="00B606DE"/>
    <w:rsid w:val="00B6124E"/>
    <w:rsid w:val="00B61A7E"/>
    <w:rsid w:val="00B62392"/>
    <w:rsid w:val="00B62D55"/>
    <w:rsid w:val="00B63BA8"/>
    <w:rsid w:val="00B63D4C"/>
    <w:rsid w:val="00B641FB"/>
    <w:rsid w:val="00B65A53"/>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4F54"/>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47CC1"/>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0951"/>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2201"/>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1F89"/>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774"/>
    <w:rsid w:val="00E1093C"/>
    <w:rsid w:val="00E10C35"/>
    <w:rsid w:val="00E11268"/>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7FB"/>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2CAF"/>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123F1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446C2"/>
    <w:pPr>
      <w:tabs>
        <w:tab w:val="num" w:pos="360"/>
      </w:tabs>
      <w:spacing w:after="160" w:line="240" w:lineRule="exact"/>
    </w:pPr>
    <w:rPr>
      <w:rFonts w:ascii="Verdana" w:hAnsi="Verdana" w:cs="Verdana"/>
      <w:sz w:val="20"/>
      <w:szCs w:val="20"/>
      <w:lang w:val="en-US" w:eastAsia="en-US"/>
    </w:rPr>
  </w:style>
  <w:style w:type="table" w:customStyle="1" w:styleId="701">
    <w:name w:val="Сетка таблицы70"/>
    <w:basedOn w:val="a3"/>
    <w:next w:val="ae"/>
    <w:uiPriority w:val="39"/>
    <w:rsid w:val="0091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5381</TotalTime>
  <Pages>31</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127</cp:revision>
  <cp:lastPrinted>2024-01-30T02:58:00Z</cp:lastPrinted>
  <dcterms:created xsi:type="dcterms:W3CDTF">2023-12-07T01:47:00Z</dcterms:created>
  <dcterms:modified xsi:type="dcterms:W3CDTF">2024-02-09T04:21:00Z</dcterms:modified>
</cp:coreProperties>
</file>