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7777777" w:rsidR="00F235DA" w:rsidRPr="00D00103" w:rsidRDefault="00F235DA" w:rsidP="00F235DA">
      <w:pPr>
        <w:ind w:left="4253" w:hanging="141"/>
        <w:jc w:val="right"/>
      </w:pPr>
      <w:r>
        <w:t>п</w:t>
      </w:r>
      <w:r w:rsidRPr="00D00103">
        <w:t>редседате</w:t>
      </w:r>
      <w:r>
        <w:t>ль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77777777" w:rsidR="00F235DA" w:rsidRPr="00D00103" w:rsidRDefault="00F235DA" w:rsidP="00F235DA">
      <w:pPr>
        <w:ind w:left="4253" w:hanging="141"/>
        <w:jc w:val="right"/>
      </w:pPr>
      <w:r>
        <w:t>Д.В. Малюта</w:t>
      </w:r>
    </w:p>
    <w:p w14:paraId="1433BC79" w14:textId="0C8D998C" w:rsidR="009E60C3" w:rsidRPr="00D00103" w:rsidRDefault="009E60C3" w:rsidP="00F235DA">
      <w:pPr>
        <w:tabs>
          <w:tab w:val="left" w:pos="270"/>
          <w:tab w:val="right" w:pos="9355"/>
        </w:tabs>
      </w:pPr>
    </w:p>
    <w:p w14:paraId="5E560E98" w14:textId="28D2BDB9" w:rsidR="009E60C3" w:rsidRPr="00D00103" w:rsidRDefault="009E60C3" w:rsidP="009E60C3">
      <w:pPr>
        <w:tabs>
          <w:tab w:val="left" w:pos="540"/>
        </w:tabs>
        <w:jc w:val="center"/>
        <w:rPr>
          <w:b/>
        </w:rPr>
      </w:pPr>
      <w:r w:rsidRPr="00D00103">
        <w:rPr>
          <w:b/>
        </w:rPr>
        <w:t xml:space="preserve">ПРОТОКОЛ № </w:t>
      </w:r>
      <w:r w:rsidR="00733AD4">
        <w:rPr>
          <w:b/>
        </w:rPr>
        <w:t>6</w:t>
      </w:r>
      <w:r w:rsidR="00BB5DAF">
        <w:rPr>
          <w:b/>
        </w:rPr>
        <w:t>1</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3E5724F" w:rsidR="009E60C3" w:rsidRPr="00D00103" w:rsidRDefault="00FE2013" w:rsidP="009E60C3">
      <w:pPr>
        <w:tabs>
          <w:tab w:val="left" w:pos="8619"/>
        </w:tabs>
        <w:jc w:val="both"/>
      </w:pPr>
      <w:r>
        <w:t>1</w:t>
      </w:r>
      <w:r w:rsidR="00BB5DAF">
        <w:t>7</w:t>
      </w:r>
      <w:r w:rsidR="0064583F" w:rsidRPr="00D00103">
        <w:t>.</w:t>
      </w:r>
      <w:r w:rsidR="00F235DA">
        <w:t>10</w:t>
      </w:r>
      <w:r w:rsidR="009E60C3" w:rsidRPr="00D00103">
        <w:t>.202</w:t>
      </w:r>
      <w:r w:rsidR="00DD6C3A">
        <w:t>3</w:t>
      </w:r>
      <w:r w:rsidR="003D4364" w:rsidRPr="00D00103">
        <w:t xml:space="preserve"> </w:t>
      </w:r>
      <w:r w:rsidR="009E60C3" w:rsidRPr="00D00103">
        <w:t xml:space="preserve">г.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36641A18" w:rsidR="00F47A63" w:rsidRPr="00F35DFC" w:rsidRDefault="00F47A63" w:rsidP="00F47A63">
      <w:pPr>
        <w:jc w:val="both"/>
        <w:rPr>
          <w:bCs/>
        </w:rPr>
      </w:pPr>
      <w:r w:rsidRPr="00F35DFC">
        <w:t xml:space="preserve">Председательствующий – </w:t>
      </w:r>
      <w:r w:rsidR="00F235DA">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156A1F48" w14:textId="42A1FF4E" w:rsidR="00FE2013" w:rsidRDefault="00F47A63" w:rsidP="00FE2013">
      <w:pPr>
        <w:ind w:right="-142"/>
        <w:jc w:val="both"/>
        <w:rPr>
          <w:bCs/>
        </w:rPr>
      </w:pPr>
      <w:r w:rsidRPr="00F35DFC">
        <w:rPr>
          <w:b/>
        </w:rPr>
        <w:t>Члены Правления:</w:t>
      </w:r>
      <w:r w:rsidRPr="00F35DFC">
        <w:rPr>
          <w:bCs/>
        </w:rPr>
        <w:t xml:space="preserve"> </w:t>
      </w:r>
      <w:r w:rsidR="00F235DA">
        <w:rPr>
          <w:bCs/>
        </w:rPr>
        <w:t xml:space="preserve">Чурсина О.А., </w:t>
      </w:r>
      <w:r>
        <w:rPr>
          <w:bCs/>
        </w:rPr>
        <w:t xml:space="preserve">Ермак Н.В., </w:t>
      </w:r>
      <w:r w:rsidR="00634F53">
        <w:rPr>
          <w:bCs/>
        </w:rPr>
        <w:t xml:space="preserve">Гусельщиков Э.Б., </w:t>
      </w:r>
      <w:r w:rsidR="00F235DA">
        <w:rPr>
          <w:bCs/>
        </w:rPr>
        <w:t>Овчинников А.Г.</w:t>
      </w:r>
      <w:r w:rsidR="00FE2013">
        <w:rPr>
          <w:bCs/>
        </w:rPr>
        <w:t xml:space="preserve">, </w:t>
      </w:r>
      <w:r w:rsidR="00FE2013">
        <w:rPr>
          <w:bCs/>
        </w:rPr>
        <w:br/>
        <w:t xml:space="preserve">Давыдова А.М. </w:t>
      </w:r>
      <w:r w:rsidR="00FE2013" w:rsidRPr="009675EF">
        <w:rPr>
          <w:bCs/>
        </w:rPr>
        <w:t>(участие с помощью видеоконференцсвязи), (с правом совещательного голоса (не принимает участие в голосовании))</w:t>
      </w:r>
      <w:r w:rsidR="00FE2013">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5110B6E6" w14:textId="77777777" w:rsidR="00BB5DAF" w:rsidRDefault="00BB5DAF" w:rsidP="00BB5DAF">
      <w:pPr>
        <w:jc w:val="both"/>
        <w:rPr>
          <w:bCs/>
        </w:rPr>
      </w:pPr>
      <w:r w:rsidRPr="00F47A63">
        <w:rPr>
          <w:b/>
        </w:rPr>
        <w:t xml:space="preserve">Жеребцова Н.А. </w:t>
      </w:r>
      <w:r>
        <w:rPr>
          <w:bCs/>
        </w:rPr>
        <w:t xml:space="preserve">– главный консультант отдела ценообразования транспортных и социально – значимых услуг </w:t>
      </w:r>
      <w:r w:rsidRPr="00F35DFC">
        <w:rPr>
          <w:bCs/>
        </w:rPr>
        <w:t>Региональной энергетической комиссии Кузбасса;</w:t>
      </w:r>
    </w:p>
    <w:p w14:paraId="34A9DDE2" w14:textId="77777777" w:rsidR="00BB5DAF" w:rsidRPr="00BB5DAF" w:rsidRDefault="00BB5DAF" w:rsidP="00BB5DAF">
      <w:pPr>
        <w:jc w:val="both"/>
        <w:rPr>
          <w:bCs/>
        </w:rPr>
      </w:pPr>
      <w:proofErr w:type="spellStart"/>
      <w:r>
        <w:rPr>
          <w:b/>
        </w:rPr>
        <w:t>Чоботар</w:t>
      </w:r>
      <w:proofErr w:type="spellEnd"/>
      <w:r>
        <w:rPr>
          <w:b/>
        </w:rPr>
        <w:t xml:space="preserve"> Н.В. – </w:t>
      </w:r>
      <w:r w:rsidRPr="00BB5DAF">
        <w:rPr>
          <w:bCs/>
        </w:rPr>
        <w:t xml:space="preserve">начальник отдела контроля и мониторинга </w:t>
      </w:r>
      <w:r w:rsidRPr="00BB5DAF">
        <w:rPr>
          <w:bCs/>
        </w:rPr>
        <w:t>Региональной энергетической комиссии Кузбасса;</w:t>
      </w:r>
    </w:p>
    <w:p w14:paraId="3EC0BADC" w14:textId="5A86826F" w:rsidR="00BB5DAF" w:rsidRPr="00BB5DAF" w:rsidRDefault="00BB5DAF" w:rsidP="00FE2013">
      <w:pPr>
        <w:jc w:val="both"/>
        <w:rPr>
          <w:bCs/>
        </w:rPr>
      </w:pPr>
      <w:r>
        <w:rPr>
          <w:b/>
        </w:rPr>
        <w:t xml:space="preserve">Щеглов С.В. – </w:t>
      </w:r>
      <w:r w:rsidRPr="00BB5DAF">
        <w:rPr>
          <w:bCs/>
        </w:rPr>
        <w:t>генеральный директор ОАО «АЭЭ».</w:t>
      </w:r>
    </w:p>
    <w:p w14:paraId="19A4A21B" w14:textId="77777777" w:rsidR="00BB5DAF" w:rsidRDefault="00BB5DAF" w:rsidP="00FE2013">
      <w:pPr>
        <w:jc w:val="both"/>
        <w:rPr>
          <w:b/>
        </w:rPr>
      </w:pPr>
    </w:p>
    <w:p w14:paraId="7B03CC70" w14:textId="147D856C"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BB5DAF" w:rsidRPr="001410D8" w14:paraId="1DC98D40" w14:textId="77777777" w:rsidTr="004A39E4">
        <w:trPr>
          <w:trHeight w:val="315"/>
        </w:trPr>
        <w:tc>
          <w:tcPr>
            <w:tcW w:w="580" w:type="dxa"/>
            <w:shd w:val="clear" w:color="auto" w:fill="auto"/>
            <w:vAlign w:val="center"/>
          </w:tcPr>
          <w:p w14:paraId="5480E716" w14:textId="57B8B6F9" w:rsidR="00BB5DAF" w:rsidRPr="00F47A63" w:rsidRDefault="00BB5DAF" w:rsidP="00BB5DAF">
            <w:pPr>
              <w:jc w:val="center"/>
              <w:rPr>
                <w:kern w:val="32"/>
              </w:rPr>
            </w:pPr>
            <w:r w:rsidRPr="00E443C9">
              <w:rPr>
                <w:kern w:val="32"/>
              </w:rPr>
              <w:t>1.</w:t>
            </w:r>
          </w:p>
        </w:tc>
        <w:tc>
          <w:tcPr>
            <w:tcW w:w="9191" w:type="dxa"/>
            <w:shd w:val="clear" w:color="auto" w:fill="auto"/>
            <w:vAlign w:val="center"/>
          </w:tcPr>
          <w:p w14:paraId="702E2AD4" w14:textId="645054E2" w:rsidR="00BB5DAF" w:rsidRPr="008035C4" w:rsidRDefault="00BB5DAF" w:rsidP="00BB5DAF">
            <w:pPr>
              <w:jc w:val="both"/>
              <w:rPr>
                <w:bCs/>
              </w:rPr>
            </w:pPr>
            <w:r w:rsidRPr="00797920">
              <w:rPr>
                <w:kern w:val="32"/>
              </w:rPr>
              <w:t>Об утверждении нормативов технологических потерь при передаче</w:t>
            </w:r>
            <w:r>
              <w:rPr>
                <w:kern w:val="32"/>
              </w:rPr>
              <w:br/>
            </w:r>
            <w:r w:rsidRPr="00797920">
              <w:rPr>
                <w:kern w:val="32"/>
              </w:rPr>
              <w:t>тепловой энергии, теплоносителя по тепловым сетям регулируемых</w:t>
            </w:r>
            <w:r>
              <w:rPr>
                <w:kern w:val="32"/>
              </w:rPr>
              <w:br/>
            </w:r>
            <w:r w:rsidRPr="00797920">
              <w:rPr>
                <w:kern w:val="32"/>
              </w:rPr>
              <w:t>организаций на 2024 год</w:t>
            </w:r>
          </w:p>
        </w:tc>
      </w:tr>
      <w:tr w:rsidR="00BB5DAF" w:rsidRPr="001410D8" w14:paraId="5FFE9B2E" w14:textId="77777777" w:rsidTr="004A39E4">
        <w:trPr>
          <w:trHeight w:val="315"/>
        </w:trPr>
        <w:tc>
          <w:tcPr>
            <w:tcW w:w="580" w:type="dxa"/>
            <w:shd w:val="clear" w:color="auto" w:fill="auto"/>
            <w:vAlign w:val="center"/>
          </w:tcPr>
          <w:p w14:paraId="3ED0AC52" w14:textId="2926EA2E" w:rsidR="00BB5DAF" w:rsidRDefault="00BB5DAF" w:rsidP="00BB5DAF">
            <w:pPr>
              <w:jc w:val="center"/>
              <w:rPr>
                <w:kern w:val="32"/>
              </w:rPr>
            </w:pPr>
            <w:r>
              <w:rPr>
                <w:kern w:val="32"/>
              </w:rPr>
              <w:t>2.</w:t>
            </w:r>
          </w:p>
        </w:tc>
        <w:tc>
          <w:tcPr>
            <w:tcW w:w="9191" w:type="dxa"/>
            <w:shd w:val="clear" w:color="auto" w:fill="auto"/>
            <w:vAlign w:val="center"/>
          </w:tcPr>
          <w:p w14:paraId="666F8999" w14:textId="54F2A739" w:rsidR="00BB5DAF" w:rsidRPr="00733AD4" w:rsidRDefault="00BB5DAF" w:rsidP="00BB5DAF">
            <w:pPr>
              <w:jc w:val="both"/>
              <w:rPr>
                <w:kern w:val="32"/>
              </w:rPr>
            </w:pPr>
            <w:r w:rsidRPr="00797920">
              <w:rPr>
                <w:kern w:val="32"/>
              </w:rPr>
              <w:t>Об утверждении нормативов удельного расхода топлива при производстве тепловой энергии источниками тепловой энергии, за исключением</w:t>
            </w:r>
            <w:r>
              <w:rPr>
                <w:kern w:val="32"/>
              </w:rPr>
              <w:br/>
            </w:r>
            <w:r w:rsidRPr="00797920">
              <w:rPr>
                <w:kern w:val="32"/>
              </w:rPr>
              <w:t>источников тепловой энергии, функционирующих в режиме</w:t>
            </w:r>
            <w:r>
              <w:rPr>
                <w:kern w:val="32"/>
              </w:rPr>
              <w:br/>
            </w:r>
            <w:r w:rsidRPr="00797920">
              <w:rPr>
                <w:kern w:val="32"/>
              </w:rPr>
              <w:t>комбинированной выработки электрической и тепловой энергии</w:t>
            </w:r>
            <w:r>
              <w:rPr>
                <w:kern w:val="32"/>
              </w:rPr>
              <w:br/>
            </w:r>
            <w:r w:rsidRPr="00797920">
              <w:rPr>
                <w:kern w:val="32"/>
              </w:rPr>
              <w:t>с установленной мощностью производства электрической энергии</w:t>
            </w:r>
            <w:r>
              <w:rPr>
                <w:kern w:val="32"/>
              </w:rPr>
              <w:br/>
            </w:r>
            <w:r w:rsidRPr="00797920">
              <w:rPr>
                <w:kern w:val="32"/>
              </w:rPr>
              <w:t>25 МВт и более, на 2024 год</w:t>
            </w:r>
          </w:p>
        </w:tc>
      </w:tr>
      <w:tr w:rsidR="00BB5DAF" w:rsidRPr="001410D8" w14:paraId="489E20A1" w14:textId="77777777" w:rsidTr="004A39E4">
        <w:trPr>
          <w:trHeight w:val="315"/>
        </w:trPr>
        <w:tc>
          <w:tcPr>
            <w:tcW w:w="580" w:type="dxa"/>
            <w:shd w:val="clear" w:color="auto" w:fill="auto"/>
            <w:vAlign w:val="center"/>
          </w:tcPr>
          <w:p w14:paraId="0BC17174" w14:textId="11D1058A" w:rsidR="00BB5DAF" w:rsidRDefault="00BB5DAF" w:rsidP="00BB5DAF">
            <w:pPr>
              <w:jc w:val="center"/>
              <w:rPr>
                <w:kern w:val="32"/>
              </w:rPr>
            </w:pPr>
            <w:r>
              <w:rPr>
                <w:kern w:val="32"/>
              </w:rPr>
              <w:t>3.</w:t>
            </w:r>
          </w:p>
        </w:tc>
        <w:tc>
          <w:tcPr>
            <w:tcW w:w="9191" w:type="dxa"/>
            <w:shd w:val="clear" w:color="auto" w:fill="auto"/>
            <w:vAlign w:val="center"/>
          </w:tcPr>
          <w:p w14:paraId="172A30C8" w14:textId="1ACE41E6" w:rsidR="00BB5DAF" w:rsidRPr="008035C4" w:rsidRDefault="00BB5DAF" w:rsidP="00BB5DAF">
            <w:pPr>
              <w:jc w:val="both"/>
              <w:rPr>
                <w:bCs/>
              </w:rPr>
            </w:pPr>
            <w:r w:rsidRPr="00797920">
              <w:rPr>
                <w:kern w:val="32"/>
              </w:rPr>
              <w:t>Об утверждении нормативов запасов топлива на источниках тепловой</w:t>
            </w:r>
            <w:r>
              <w:rPr>
                <w:kern w:val="32"/>
              </w:rPr>
              <w:br/>
            </w:r>
            <w:r w:rsidRPr="00797920">
              <w:rPr>
                <w:kern w:val="32"/>
              </w:rPr>
              <w:t>энергии Кемеровской области - Кузбасса за исключением источников</w:t>
            </w:r>
            <w:r>
              <w:rPr>
                <w:kern w:val="32"/>
              </w:rPr>
              <w:br/>
            </w:r>
            <w:r w:rsidRPr="00797920">
              <w:rPr>
                <w:kern w:val="32"/>
              </w:rPr>
              <w:t>тепловой энергии, функционирующих в режиме комбинированной</w:t>
            </w:r>
            <w:r>
              <w:rPr>
                <w:kern w:val="32"/>
              </w:rPr>
              <w:br/>
            </w:r>
            <w:r w:rsidRPr="00797920">
              <w:rPr>
                <w:kern w:val="32"/>
              </w:rPr>
              <w:t>выработки электрической и тепловой энергии с установленной мощностью производства электрической энергии 25 МВт и более, на 2024 год</w:t>
            </w:r>
          </w:p>
        </w:tc>
      </w:tr>
      <w:tr w:rsidR="00BB5DAF" w:rsidRPr="001410D8" w14:paraId="644D22B7" w14:textId="77777777" w:rsidTr="004A39E4">
        <w:trPr>
          <w:trHeight w:val="315"/>
        </w:trPr>
        <w:tc>
          <w:tcPr>
            <w:tcW w:w="580" w:type="dxa"/>
            <w:shd w:val="clear" w:color="auto" w:fill="auto"/>
            <w:vAlign w:val="center"/>
          </w:tcPr>
          <w:p w14:paraId="3E1BA765" w14:textId="4B97D70E" w:rsidR="00BB5DAF" w:rsidRDefault="00BB5DAF" w:rsidP="00BB5DAF">
            <w:pPr>
              <w:jc w:val="center"/>
              <w:rPr>
                <w:kern w:val="32"/>
              </w:rPr>
            </w:pPr>
            <w:r>
              <w:rPr>
                <w:kern w:val="32"/>
              </w:rPr>
              <w:t>4.</w:t>
            </w:r>
          </w:p>
        </w:tc>
        <w:tc>
          <w:tcPr>
            <w:tcW w:w="9191" w:type="dxa"/>
            <w:shd w:val="clear" w:color="auto" w:fill="auto"/>
            <w:vAlign w:val="center"/>
          </w:tcPr>
          <w:p w14:paraId="45F1B22C" w14:textId="4CF73A4D" w:rsidR="00BB5DAF" w:rsidRPr="008035C4" w:rsidRDefault="00BB5DAF" w:rsidP="00BB5DAF">
            <w:pPr>
              <w:jc w:val="both"/>
              <w:rPr>
                <w:bCs/>
              </w:rPr>
            </w:pPr>
            <w:r w:rsidRPr="00806644">
              <w:rPr>
                <w:kern w:val="32"/>
              </w:rPr>
              <w:t>О внесении изменений в постановление Региональной энергетической</w:t>
            </w:r>
            <w:r>
              <w:rPr>
                <w:kern w:val="32"/>
              </w:rPr>
              <w:br/>
            </w:r>
            <w:r w:rsidRPr="00806644">
              <w:rPr>
                <w:kern w:val="32"/>
              </w:rPr>
              <w:t xml:space="preserve">комиссии Кузбасса от 02.12.2021 № 604 </w:t>
            </w:r>
            <w:bookmarkStart w:id="1" w:name="_Hlk113282056"/>
            <w:r w:rsidRPr="00806644">
              <w:rPr>
                <w:kern w:val="32"/>
              </w:rPr>
              <w:t>«Об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w:t>
            </w:r>
            <w:bookmarkEnd w:id="1"/>
            <w:r>
              <w:rPr>
                <w:kern w:val="32"/>
              </w:rPr>
              <w:t xml:space="preserve"> </w:t>
            </w:r>
            <w:r w:rsidRPr="00806644">
              <w:rPr>
                <w:kern w:val="32"/>
              </w:rPr>
              <w:t>в части 2024 года</w:t>
            </w:r>
          </w:p>
        </w:tc>
      </w:tr>
      <w:tr w:rsidR="00BB5DAF" w:rsidRPr="001410D8" w14:paraId="6BF52166" w14:textId="77777777" w:rsidTr="004A39E4">
        <w:trPr>
          <w:trHeight w:val="315"/>
        </w:trPr>
        <w:tc>
          <w:tcPr>
            <w:tcW w:w="580" w:type="dxa"/>
            <w:shd w:val="clear" w:color="auto" w:fill="auto"/>
            <w:vAlign w:val="center"/>
          </w:tcPr>
          <w:p w14:paraId="30968B8A" w14:textId="3D371A3B" w:rsidR="00BB5DAF" w:rsidRDefault="00BB5DAF" w:rsidP="00BB5DAF">
            <w:pPr>
              <w:jc w:val="center"/>
              <w:rPr>
                <w:kern w:val="32"/>
              </w:rPr>
            </w:pPr>
            <w:r>
              <w:rPr>
                <w:kern w:val="32"/>
              </w:rPr>
              <w:lastRenderedPageBreak/>
              <w:t>5.</w:t>
            </w:r>
          </w:p>
        </w:tc>
        <w:tc>
          <w:tcPr>
            <w:tcW w:w="9191" w:type="dxa"/>
            <w:shd w:val="clear" w:color="auto" w:fill="auto"/>
            <w:vAlign w:val="center"/>
          </w:tcPr>
          <w:p w14:paraId="1A73EA6D" w14:textId="05F62933" w:rsidR="00BB5DAF" w:rsidRPr="008035C4" w:rsidRDefault="00BB5DAF" w:rsidP="00BB5DAF">
            <w:pPr>
              <w:jc w:val="both"/>
              <w:rPr>
                <w:bCs/>
              </w:rPr>
            </w:pPr>
            <w:r w:rsidRPr="00806644">
              <w:rPr>
                <w:kern w:val="32"/>
              </w:rPr>
              <w:t>О внесении изменений в постановление Региональной энергетической</w:t>
            </w:r>
            <w:r>
              <w:rPr>
                <w:kern w:val="32"/>
              </w:rPr>
              <w:br/>
            </w:r>
            <w:r w:rsidRPr="00806644">
              <w:rPr>
                <w:kern w:val="32"/>
              </w:rPr>
              <w:t xml:space="preserve">комиссии Кузбасса от 02.12.2021 № 605 </w:t>
            </w:r>
            <w:bookmarkStart w:id="2" w:name="_Hlk113283156"/>
            <w:r w:rsidRPr="00806644">
              <w:rPr>
                <w:kern w:val="32"/>
              </w:rPr>
              <w:t>«Об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w:t>
            </w:r>
            <w:r>
              <w:rPr>
                <w:kern w:val="32"/>
              </w:rPr>
              <w:br/>
            </w:r>
            <w:r w:rsidRPr="00806644">
              <w:rPr>
                <w:kern w:val="32"/>
              </w:rPr>
              <w:t xml:space="preserve">Юргинского городского округа, на 2022-2026 годы», </w:t>
            </w:r>
            <w:bookmarkEnd w:id="2"/>
            <w:r w:rsidRPr="00806644">
              <w:rPr>
                <w:kern w:val="32"/>
              </w:rPr>
              <w:t>в части 2024 года</w:t>
            </w:r>
          </w:p>
        </w:tc>
      </w:tr>
      <w:tr w:rsidR="00BB5DAF" w:rsidRPr="001410D8" w14:paraId="22F1F881" w14:textId="77777777" w:rsidTr="004A39E4">
        <w:trPr>
          <w:trHeight w:val="315"/>
        </w:trPr>
        <w:tc>
          <w:tcPr>
            <w:tcW w:w="580" w:type="dxa"/>
            <w:shd w:val="clear" w:color="auto" w:fill="auto"/>
            <w:vAlign w:val="center"/>
          </w:tcPr>
          <w:p w14:paraId="1A88CC39" w14:textId="7688127E" w:rsidR="00BB5DAF" w:rsidRDefault="00BB5DAF" w:rsidP="00BB5DAF">
            <w:pPr>
              <w:jc w:val="center"/>
              <w:rPr>
                <w:kern w:val="32"/>
              </w:rPr>
            </w:pPr>
            <w:r>
              <w:rPr>
                <w:kern w:val="32"/>
              </w:rPr>
              <w:t>6.</w:t>
            </w:r>
          </w:p>
        </w:tc>
        <w:tc>
          <w:tcPr>
            <w:tcW w:w="9191" w:type="dxa"/>
            <w:shd w:val="clear" w:color="auto" w:fill="auto"/>
            <w:vAlign w:val="center"/>
          </w:tcPr>
          <w:p w14:paraId="0D0F6713" w14:textId="5D3A586B" w:rsidR="00BB5DAF" w:rsidRPr="008035C4" w:rsidRDefault="00BB5DAF" w:rsidP="00BB5DAF">
            <w:pPr>
              <w:jc w:val="both"/>
              <w:rPr>
                <w:bCs/>
              </w:rPr>
            </w:pPr>
            <w:r w:rsidRPr="00037A18">
              <w:rPr>
                <w:kern w:val="32"/>
              </w:rPr>
              <w:t>Об установлении предельных максимальных тарифов на транспортные услуги, оказываемые на подъездных железнодорожных путях</w:t>
            </w:r>
            <w:r>
              <w:rPr>
                <w:kern w:val="32"/>
              </w:rPr>
              <w:br/>
            </w:r>
            <w:r w:rsidRPr="00037A18">
              <w:rPr>
                <w:kern w:val="32"/>
              </w:rPr>
              <w:t>ООО «</w:t>
            </w:r>
            <w:proofErr w:type="spellStart"/>
            <w:r w:rsidRPr="00037A18">
              <w:rPr>
                <w:kern w:val="32"/>
              </w:rPr>
              <w:t>ПромЖД</w:t>
            </w:r>
            <w:proofErr w:type="spellEnd"/>
            <w:r w:rsidRPr="00037A18">
              <w:rPr>
                <w:kern w:val="32"/>
              </w:rPr>
              <w:t>»</w:t>
            </w:r>
          </w:p>
        </w:tc>
      </w:tr>
      <w:tr w:rsidR="00BB5DAF" w:rsidRPr="001410D8" w14:paraId="0F4225FE" w14:textId="77777777" w:rsidTr="004A39E4">
        <w:trPr>
          <w:trHeight w:val="315"/>
        </w:trPr>
        <w:tc>
          <w:tcPr>
            <w:tcW w:w="580" w:type="dxa"/>
            <w:shd w:val="clear" w:color="auto" w:fill="auto"/>
            <w:vAlign w:val="center"/>
          </w:tcPr>
          <w:p w14:paraId="23655441" w14:textId="2E2CB071" w:rsidR="00BB5DAF" w:rsidRDefault="00BB5DAF" w:rsidP="00BB5DAF">
            <w:pPr>
              <w:jc w:val="center"/>
              <w:rPr>
                <w:kern w:val="32"/>
              </w:rPr>
            </w:pPr>
            <w:r>
              <w:rPr>
                <w:kern w:val="32"/>
              </w:rPr>
              <w:t>7.</w:t>
            </w:r>
          </w:p>
        </w:tc>
        <w:tc>
          <w:tcPr>
            <w:tcW w:w="9191" w:type="dxa"/>
            <w:shd w:val="clear" w:color="auto" w:fill="auto"/>
            <w:vAlign w:val="center"/>
          </w:tcPr>
          <w:p w14:paraId="015E0713" w14:textId="0379B659" w:rsidR="00BB5DAF" w:rsidRPr="008035C4" w:rsidRDefault="00BB5DAF" w:rsidP="00BB5DAF">
            <w:pPr>
              <w:jc w:val="both"/>
              <w:rPr>
                <w:bCs/>
              </w:rPr>
            </w:pPr>
            <w:r w:rsidRPr="001377EA">
              <w:rPr>
                <w:kern w:val="32"/>
              </w:rPr>
              <w:t>О внесении изменения в постановление Региональной энергетической</w:t>
            </w:r>
            <w:r>
              <w:rPr>
                <w:kern w:val="32"/>
              </w:rPr>
              <w:br/>
            </w:r>
            <w:r w:rsidRPr="001377EA">
              <w:rPr>
                <w:kern w:val="32"/>
              </w:rPr>
              <w:t>комиссии Кузбасса от 28.11.2022 № 916 «Об установлении льготных</w:t>
            </w:r>
            <w:r>
              <w:rPr>
                <w:kern w:val="32"/>
              </w:rPr>
              <w:br/>
            </w:r>
            <w:r w:rsidRPr="001377EA">
              <w:rPr>
                <w:kern w:val="32"/>
              </w:rPr>
              <w:t>тарифов на холодное, горячее водоснабжение, водоотведение, тепловую энергию (мощность), твердое топливо, сжиженный газ на территории</w:t>
            </w:r>
            <w:r>
              <w:rPr>
                <w:kern w:val="32"/>
              </w:rPr>
              <w:br/>
            </w:r>
            <w:r w:rsidRPr="001377EA">
              <w:rPr>
                <w:kern w:val="32"/>
              </w:rPr>
              <w:t>Мариинского муниципального округа»</w:t>
            </w:r>
          </w:p>
        </w:tc>
      </w:tr>
    </w:tbl>
    <w:p w14:paraId="774C9254" w14:textId="77777777" w:rsidR="00007B28" w:rsidRDefault="00007B28" w:rsidP="0060523B">
      <w:pPr>
        <w:ind w:firstLine="567"/>
        <w:jc w:val="both"/>
        <w:rPr>
          <w:bCs/>
        </w:rPr>
      </w:pPr>
    </w:p>
    <w:p w14:paraId="19D1D84A" w14:textId="77777777" w:rsidR="00BB5DAF" w:rsidRDefault="00007B28" w:rsidP="00BB5DAF">
      <w:pPr>
        <w:ind w:firstLine="567"/>
        <w:jc w:val="both"/>
        <w:rPr>
          <w:bCs/>
        </w:rPr>
      </w:pPr>
      <w:r>
        <w:rPr>
          <w:bCs/>
        </w:rPr>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7067D4C" w14:textId="77777777" w:rsidR="00BB5DAF" w:rsidRDefault="00BB5DAF" w:rsidP="00BB5DAF">
      <w:pPr>
        <w:ind w:firstLine="567"/>
        <w:jc w:val="both"/>
        <w:rPr>
          <w:bCs/>
        </w:rPr>
      </w:pPr>
    </w:p>
    <w:p w14:paraId="3D62433C" w14:textId="77777777" w:rsidR="00A71E07" w:rsidRDefault="00CC69B8" w:rsidP="00A71E07">
      <w:pPr>
        <w:ind w:firstLine="567"/>
        <w:jc w:val="both"/>
        <w:rPr>
          <w:b/>
          <w:kern w:val="32"/>
        </w:rPr>
      </w:pPr>
      <w:r w:rsidRPr="00BB5DAF">
        <w:rPr>
          <w:bCs/>
          <w:kern w:val="32"/>
        </w:rPr>
        <w:t xml:space="preserve">Вопрос </w:t>
      </w:r>
      <w:r w:rsidR="008A5094" w:rsidRPr="00BB5DAF">
        <w:rPr>
          <w:bCs/>
          <w:kern w:val="32"/>
        </w:rPr>
        <w:t>1</w:t>
      </w:r>
      <w:r w:rsidRPr="00BB5DAF">
        <w:rPr>
          <w:b/>
          <w:kern w:val="32"/>
        </w:rPr>
        <w:t xml:space="preserve"> </w:t>
      </w:r>
      <w:r w:rsidR="00E43994" w:rsidRPr="00BB5DAF">
        <w:rPr>
          <w:b/>
          <w:kern w:val="32"/>
        </w:rPr>
        <w:t>«</w:t>
      </w:r>
      <w:r w:rsidR="00BB5DAF" w:rsidRPr="00BB5DAF">
        <w:rPr>
          <w:b/>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r w:rsidR="004F7450" w:rsidRPr="00BB5DAF">
        <w:rPr>
          <w:b/>
          <w:kern w:val="32"/>
        </w:rPr>
        <w:t>»</w:t>
      </w:r>
    </w:p>
    <w:p w14:paraId="6C28A30A" w14:textId="77777777" w:rsidR="00A71E07" w:rsidRDefault="00A71E07" w:rsidP="00A71E07">
      <w:pPr>
        <w:ind w:firstLine="567"/>
        <w:jc w:val="both"/>
        <w:rPr>
          <w:b/>
          <w:kern w:val="32"/>
        </w:rPr>
      </w:pPr>
    </w:p>
    <w:p w14:paraId="6986297B" w14:textId="4275F65F" w:rsidR="006B5B06" w:rsidRPr="00A71E07" w:rsidRDefault="00194D7C" w:rsidP="00A71E07">
      <w:pPr>
        <w:ind w:firstLine="567"/>
        <w:jc w:val="both"/>
        <w:rPr>
          <w:bCs/>
        </w:rPr>
      </w:pPr>
      <w:r w:rsidRPr="00FE2013">
        <w:rPr>
          <w:bCs/>
          <w:kern w:val="32"/>
        </w:rPr>
        <w:t>Докладчик</w:t>
      </w:r>
      <w:r w:rsidR="008035C4" w:rsidRPr="00FE2013">
        <w:rPr>
          <w:bCs/>
          <w:kern w:val="32"/>
        </w:rPr>
        <w:t xml:space="preserve"> </w:t>
      </w:r>
      <w:r w:rsidR="00BB5DAF" w:rsidRPr="007A2613">
        <w:rPr>
          <w:b/>
          <w:bCs/>
          <w:kern w:val="32"/>
        </w:rPr>
        <w:t>Овчинников А.Г</w:t>
      </w:r>
      <w:r w:rsidR="00007B28" w:rsidRPr="007A2613">
        <w:rPr>
          <w:b/>
          <w:bCs/>
          <w:kern w:val="32"/>
        </w:rPr>
        <w:t>.</w:t>
      </w:r>
      <w:r w:rsidR="00DC5996" w:rsidRPr="00FE2013">
        <w:rPr>
          <w:bCs/>
          <w:kern w:val="32"/>
        </w:rPr>
        <w:t xml:space="preserve"> </w:t>
      </w:r>
      <w:r w:rsidR="0060523B" w:rsidRPr="00FE2013">
        <w:rPr>
          <w:bCs/>
          <w:kern w:val="32"/>
        </w:rPr>
        <w:t xml:space="preserve">согласно </w:t>
      </w:r>
      <w:r w:rsidR="0060523B" w:rsidRPr="00A71E07">
        <w:rPr>
          <w:bCs/>
          <w:kern w:val="32"/>
        </w:rPr>
        <w:t>экспертн</w:t>
      </w:r>
      <w:r w:rsidR="00BB5DAF" w:rsidRPr="00A71E07">
        <w:rPr>
          <w:bCs/>
          <w:kern w:val="32"/>
        </w:rPr>
        <w:t>ым</w:t>
      </w:r>
      <w:r w:rsidR="0060523B" w:rsidRPr="00A71E07">
        <w:rPr>
          <w:bCs/>
          <w:kern w:val="32"/>
        </w:rPr>
        <w:t xml:space="preserve"> заключени</w:t>
      </w:r>
      <w:r w:rsidR="00BB5DAF" w:rsidRPr="00A71E07">
        <w:rPr>
          <w:bCs/>
          <w:kern w:val="32"/>
        </w:rPr>
        <w:t>ям</w:t>
      </w:r>
      <w:r w:rsidR="0060523B" w:rsidRPr="00A71E07">
        <w:rPr>
          <w:bCs/>
          <w:kern w:val="32"/>
        </w:rPr>
        <w:t xml:space="preserve"> (приложени</w:t>
      </w:r>
      <w:r w:rsidR="00BB5DAF" w:rsidRPr="00A71E07">
        <w:rPr>
          <w:bCs/>
          <w:kern w:val="32"/>
        </w:rPr>
        <w:t>я</w:t>
      </w:r>
      <w:r w:rsidR="0060523B" w:rsidRPr="00A71E07">
        <w:rPr>
          <w:bCs/>
          <w:kern w:val="32"/>
        </w:rPr>
        <w:t xml:space="preserve"> №</w:t>
      </w:r>
      <w:r w:rsidR="00BB5DAF" w:rsidRPr="00A71E07">
        <w:rPr>
          <w:bCs/>
          <w:kern w:val="32"/>
        </w:rPr>
        <w:t>№</w:t>
      </w:r>
      <w:r w:rsidR="0060523B" w:rsidRPr="00A71E07">
        <w:rPr>
          <w:bCs/>
          <w:kern w:val="32"/>
        </w:rPr>
        <w:t xml:space="preserve"> 1</w:t>
      </w:r>
      <w:r w:rsidR="00A71E07" w:rsidRPr="00A71E07">
        <w:rPr>
          <w:bCs/>
          <w:kern w:val="32"/>
        </w:rPr>
        <w:t xml:space="preserve"> - </w:t>
      </w:r>
      <w:r w:rsidR="00A71E07">
        <w:rPr>
          <w:bCs/>
          <w:kern w:val="32"/>
        </w:rPr>
        <w:t>5</w:t>
      </w:r>
      <w:r w:rsidR="0060523B" w:rsidRPr="00A71E07">
        <w:rPr>
          <w:bCs/>
          <w:kern w:val="32"/>
        </w:rPr>
        <w:t xml:space="preserve"> к настоящему протоколу) </w:t>
      </w:r>
      <w:r w:rsidR="0060523B" w:rsidRPr="00A71E07">
        <w:rPr>
          <w:bCs/>
        </w:rPr>
        <w:t>предлагает</w:t>
      </w:r>
      <w:r w:rsidR="00A71E07" w:rsidRPr="00A71E07">
        <w:rPr>
          <w:bCs/>
        </w:rPr>
        <w:t xml:space="preserve"> </w:t>
      </w:r>
      <w:r w:rsidR="00A71E07" w:rsidRPr="00A71E07">
        <w:rPr>
          <w:bCs/>
          <w:szCs w:val="28"/>
        </w:rPr>
        <w:t xml:space="preserve">утвердить нормативы технологических потерь при передаче тепловой энергии, теплоносителя по тепловым сетям регулируемых организаций на 2024 год согласно приложению </w:t>
      </w:r>
      <w:r w:rsidR="00A71E07">
        <w:rPr>
          <w:bCs/>
          <w:szCs w:val="28"/>
        </w:rPr>
        <w:t xml:space="preserve">№ 6 </w:t>
      </w:r>
      <w:r w:rsidR="00A71E07" w:rsidRPr="00A71E07">
        <w:rPr>
          <w:bCs/>
          <w:szCs w:val="28"/>
        </w:rPr>
        <w:t xml:space="preserve">к настоящему </w:t>
      </w:r>
      <w:r w:rsidR="00A71E07">
        <w:rPr>
          <w:bCs/>
          <w:szCs w:val="28"/>
        </w:rPr>
        <w:t>протоколу</w:t>
      </w:r>
      <w:r w:rsidR="00A71E07" w:rsidRPr="00A71E07">
        <w:rPr>
          <w:bCs/>
          <w:szCs w:val="28"/>
        </w:rPr>
        <w:t>.</w:t>
      </w:r>
    </w:p>
    <w:p w14:paraId="683F2CB2" w14:textId="77777777" w:rsidR="00C8201F" w:rsidRPr="00141405" w:rsidRDefault="00C8201F" w:rsidP="006B5B06">
      <w:pPr>
        <w:ind w:right="-6" w:firstLine="567"/>
        <w:jc w:val="both"/>
        <w:rPr>
          <w:bCs/>
          <w:kern w:val="32"/>
        </w:rPr>
      </w:pPr>
    </w:p>
    <w:p w14:paraId="2C1EAFBF" w14:textId="77777777" w:rsidR="006B5B06" w:rsidRPr="00D00103" w:rsidRDefault="006B5B06" w:rsidP="006B5B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4907F5" w14:textId="77777777" w:rsidR="006B5B06" w:rsidRDefault="006B5B06" w:rsidP="006B5B06">
      <w:pPr>
        <w:ind w:right="-6" w:firstLine="567"/>
        <w:jc w:val="both"/>
        <w:rPr>
          <w:b/>
          <w:szCs w:val="20"/>
        </w:rPr>
      </w:pPr>
    </w:p>
    <w:p w14:paraId="71BD02AC" w14:textId="77777777" w:rsidR="00141405" w:rsidRDefault="006B5B06" w:rsidP="00141405">
      <w:pPr>
        <w:ind w:right="-6" w:firstLine="567"/>
        <w:jc w:val="both"/>
        <w:rPr>
          <w:b/>
          <w:szCs w:val="20"/>
        </w:rPr>
      </w:pPr>
      <w:r w:rsidRPr="00D00103">
        <w:rPr>
          <w:b/>
          <w:szCs w:val="20"/>
        </w:rPr>
        <w:t>ПОСТАНОВИЛО:</w:t>
      </w:r>
    </w:p>
    <w:p w14:paraId="0D2BCC96" w14:textId="77777777" w:rsidR="00141405" w:rsidRDefault="00141405" w:rsidP="00141405">
      <w:pPr>
        <w:ind w:right="-6" w:firstLine="567"/>
        <w:jc w:val="both"/>
        <w:rPr>
          <w:b/>
          <w:szCs w:val="20"/>
        </w:rPr>
      </w:pPr>
    </w:p>
    <w:p w14:paraId="53001AA5" w14:textId="7B1C7119" w:rsidR="006B5B06" w:rsidRDefault="00141405" w:rsidP="00141405">
      <w:pPr>
        <w:ind w:right="-6" w:firstLine="567"/>
        <w:jc w:val="both"/>
        <w:rPr>
          <w:bCs/>
          <w:szCs w:val="20"/>
        </w:rPr>
      </w:pPr>
      <w:r w:rsidRPr="00141405">
        <w:rPr>
          <w:bCs/>
          <w:szCs w:val="20"/>
        </w:rPr>
        <w:t>Согласиться с предложением докладчика.</w:t>
      </w:r>
    </w:p>
    <w:p w14:paraId="139D5EA0" w14:textId="77777777" w:rsidR="00141405" w:rsidRPr="00141405" w:rsidRDefault="00141405" w:rsidP="00141405">
      <w:pPr>
        <w:ind w:right="-6" w:firstLine="567"/>
        <w:jc w:val="both"/>
        <w:rPr>
          <w:bCs/>
          <w:szCs w:val="20"/>
        </w:rPr>
      </w:pPr>
    </w:p>
    <w:p w14:paraId="0C70CEBB" w14:textId="77777777" w:rsidR="007A2613" w:rsidRDefault="006B5B06" w:rsidP="007A2613">
      <w:pPr>
        <w:ind w:right="-6" w:firstLine="567"/>
        <w:jc w:val="both"/>
        <w:rPr>
          <w:b/>
          <w:szCs w:val="20"/>
        </w:rPr>
      </w:pPr>
      <w:r w:rsidRPr="00F14820">
        <w:rPr>
          <w:b/>
          <w:szCs w:val="20"/>
        </w:rPr>
        <w:t>Голосовали «ЗА» - единогласно.</w:t>
      </w:r>
    </w:p>
    <w:p w14:paraId="4216EB8D" w14:textId="77777777" w:rsidR="007A2613" w:rsidRDefault="007A2613" w:rsidP="007A2613">
      <w:pPr>
        <w:ind w:right="-6" w:firstLine="567"/>
        <w:jc w:val="both"/>
        <w:rPr>
          <w:b/>
          <w:szCs w:val="20"/>
        </w:rPr>
      </w:pPr>
    </w:p>
    <w:p w14:paraId="6C8ECF0C" w14:textId="225DCECC" w:rsidR="0012274E" w:rsidRPr="007A2613" w:rsidRDefault="00EC013C" w:rsidP="007A2613">
      <w:pPr>
        <w:ind w:right="-6" w:firstLine="567"/>
        <w:jc w:val="both"/>
        <w:rPr>
          <w:b/>
          <w:szCs w:val="20"/>
        </w:rPr>
      </w:pPr>
      <w:r w:rsidRPr="007A2613">
        <w:rPr>
          <w:bCs/>
          <w:kern w:val="32"/>
        </w:rPr>
        <w:t xml:space="preserve">Вопрос 2 </w:t>
      </w:r>
      <w:r w:rsidRPr="007A2613">
        <w:rPr>
          <w:b/>
          <w:kern w:val="32"/>
        </w:rPr>
        <w:t>«</w:t>
      </w:r>
      <w:r w:rsidR="007A2613" w:rsidRPr="007A2613">
        <w:rPr>
          <w:b/>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r w:rsidRPr="007A2613">
        <w:rPr>
          <w:b/>
          <w:kern w:val="32"/>
        </w:rPr>
        <w:t>»</w:t>
      </w:r>
    </w:p>
    <w:p w14:paraId="367FA7CD" w14:textId="77777777" w:rsidR="00EC013C" w:rsidRDefault="00EC013C" w:rsidP="00EC013C">
      <w:pPr>
        <w:ind w:right="-6" w:firstLine="567"/>
        <w:jc w:val="both"/>
        <w:rPr>
          <w:b/>
          <w:szCs w:val="20"/>
        </w:rPr>
      </w:pPr>
    </w:p>
    <w:p w14:paraId="2644186B" w14:textId="69A8326F" w:rsidR="00EC013C" w:rsidRPr="00CF776F" w:rsidRDefault="007A2613" w:rsidP="00EC013C">
      <w:pPr>
        <w:ind w:right="-6" w:firstLine="567"/>
        <w:jc w:val="both"/>
        <w:rPr>
          <w:bCs/>
          <w:kern w:val="32"/>
        </w:rPr>
      </w:pPr>
      <w:r w:rsidRPr="00FE2013">
        <w:rPr>
          <w:bCs/>
          <w:kern w:val="32"/>
        </w:rPr>
        <w:t xml:space="preserve">Докладчик </w:t>
      </w:r>
      <w:r w:rsidRPr="007A2613">
        <w:rPr>
          <w:b/>
          <w:bCs/>
          <w:kern w:val="32"/>
        </w:rPr>
        <w:t>Овчинников А.Г.</w:t>
      </w:r>
      <w:r w:rsidRPr="00FE2013">
        <w:rPr>
          <w:bCs/>
          <w:kern w:val="32"/>
        </w:rPr>
        <w:t xml:space="preserve"> согласно </w:t>
      </w:r>
      <w:r w:rsidRPr="00A71E07">
        <w:rPr>
          <w:bCs/>
          <w:kern w:val="32"/>
        </w:rPr>
        <w:t xml:space="preserve">экспертным заключениям (приложения №№ </w:t>
      </w:r>
      <w:r>
        <w:rPr>
          <w:bCs/>
          <w:kern w:val="32"/>
        </w:rPr>
        <w:t>7</w:t>
      </w:r>
      <w:r w:rsidRPr="00A71E07">
        <w:rPr>
          <w:bCs/>
          <w:kern w:val="32"/>
        </w:rPr>
        <w:t xml:space="preserve"> - </w:t>
      </w:r>
      <w:r w:rsidR="00CF776F">
        <w:rPr>
          <w:bCs/>
          <w:kern w:val="32"/>
        </w:rPr>
        <w:t>22</w:t>
      </w:r>
      <w:r w:rsidRPr="00A71E07">
        <w:rPr>
          <w:bCs/>
          <w:kern w:val="32"/>
        </w:rPr>
        <w:t xml:space="preserve"> к настоящему протоколу) </w:t>
      </w:r>
      <w:r w:rsidRPr="00CF776F">
        <w:rPr>
          <w:bCs/>
          <w:kern w:val="32"/>
        </w:rPr>
        <w:t>предлагает</w:t>
      </w:r>
      <w:r w:rsidRPr="00CF776F">
        <w:rPr>
          <w:bCs/>
          <w:kern w:val="32"/>
        </w:rPr>
        <w:t xml:space="preserve"> </w:t>
      </w:r>
      <w:r w:rsidR="00CF776F" w:rsidRPr="00CF776F">
        <w:rPr>
          <w:bCs/>
          <w:kern w:val="32"/>
        </w:rPr>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согласно приложению</w:t>
      </w:r>
      <w:r w:rsidR="00CF776F">
        <w:rPr>
          <w:bCs/>
          <w:kern w:val="32"/>
        </w:rPr>
        <w:t xml:space="preserve"> № 23 </w:t>
      </w:r>
      <w:r w:rsidR="00CF776F" w:rsidRPr="00CF776F">
        <w:rPr>
          <w:bCs/>
          <w:kern w:val="32"/>
        </w:rPr>
        <w:t xml:space="preserve">к настоящему </w:t>
      </w:r>
      <w:r w:rsidR="00CF776F">
        <w:rPr>
          <w:bCs/>
          <w:kern w:val="32"/>
        </w:rPr>
        <w:t>протоколу</w:t>
      </w:r>
      <w:r w:rsidR="00CF776F" w:rsidRPr="00CF776F">
        <w:rPr>
          <w:bCs/>
          <w:kern w:val="32"/>
        </w:rPr>
        <w:t>.</w:t>
      </w:r>
    </w:p>
    <w:p w14:paraId="72BFEC64" w14:textId="77777777" w:rsidR="007A2613" w:rsidRDefault="007A2613" w:rsidP="00CF776F">
      <w:pPr>
        <w:ind w:right="-6"/>
        <w:jc w:val="both"/>
        <w:rPr>
          <w:b/>
          <w:szCs w:val="20"/>
        </w:rPr>
      </w:pPr>
    </w:p>
    <w:p w14:paraId="749EF608"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15185F3" w14:textId="77777777" w:rsidR="00EC013C" w:rsidRDefault="00EC013C" w:rsidP="00EC013C">
      <w:pPr>
        <w:ind w:right="-6" w:firstLine="567"/>
        <w:jc w:val="both"/>
        <w:rPr>
          <w:b/>
          <w:szCs w:val="20"/>
        </w:rPr>
      </w:pPr>
    </w:p>
    <w:p w14:paraId="7F8C6442" w14:textId="77777777" w:rsidR="00EC013C" w:rsidRDefault="00EC013C" w:rsidP="00EC013C">
      <w:pPr>
        <w:ind w:right="-6" w:firstLine="567"/>
        <w:jc w:val="both"/>
        <w:rPr>
          <w:b/>
          <w:szCs w:val="20"/>
        </w:rPr>
      </w:pPr>
      <w:r w:rsidRPr="00D00103">
        <w:rPr>
          <w:b/>
          <w:szCs w:val="20"/>
        </w:rPr>
        <w:t>ПОСТАНОВИЛО:</w:t>
      </w:r>
    </w:p>
    <w:p w14:paraId="47EF45E4" w14:textId="77777777" w:rsidR="00EC013C" w:rsidRDefault="00EC013C" w:rsidP="00EC013C">
      <w:pPr>
        <w:ind w:right="-6" w:firstLine="567"/>
        <w:jc w:val="both"/>
        <w:rPr>
          <w:b/>
          <w:szCs w:val="20"/>
        </w:rPr>
      </w:pPr>
    </w:p>
    <w:p w14:paraId="415916DE"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11CF10BA" w14:textId="77777777" w:rsidR="00EC013C" w:rsidRPr="00141405" w:rsidRDefault="00EC013C" w:rsidP="00EC013C">
      <w:pPr>
        <w:ind w:right="-6" w:firstLine="567"/>
        <w:jc w:val="both"/>
        <w:rPr>
          <w:bCs/>
          <w:szCs w:val="20"/>
        </w:rPr>
      </w:pPr>
    </w:p>
    <w:p w14:paraId="4F6EABC7" w14:textId="77777777" w:rsidR="00CF776F" w:rsidRDefault="00EC013C" w:rsidP="00CF776F">
      <w:pPr>
        <w:ind w:right="-6" w:firstLine="567"/>
        <w:jc w:val="both"/>
        <w:rPr>
          <w:b/>
          <w:szCs w:val="20"/>
        </w:rPr>
      </w:pPr>
      <w:r w:rsidRPr="00F14820">
        <w:rPr>
          <w:b/>
          <w:szCs w:val="20"/>
        </w:rPr>
        <w:lastRenderedPageBreak/>
        <w:t>Голосовали «ЗА» - единогласно.</w:t>
      </w:r>
    </w:p>
    <w:p w14:paraId="78B8EC70" w14:textId="77777777" w:rsidR="00CF776F" w:rsidRDefault="00CF776F" w:rsidP="00CF776F">
      <w:pPr>
        <w:ind w:right="-6" w:firstLine="567"/>
        <w:jc w:val="both"/>
        <w:rPr>
          <w:b/>
          <w:szCs w:val="20"/>
        </w:rPr>
      </w:pPr>
    </w:p>
    <w:p w14:paraId="09D3F994" w14:textId="63C0DBB0" w:rsidR="00CF776F" w:rsidRPr="00CF776F" w:rsidRDefault="00CF776F" w:rsidP="00CF776F">
      <w:pPr>
        <w:ind w:right="-6" w:firstLine="567"/>
        <w:jc w:val="both"/>
        <w:rPr>
          <w:b/>
          <w:szCs w:val="20"/>
        </w:rPr>
      </w:pPr>
      <w:r w:rsidRPr="00CF776F">
        <w:rPr>
          <w:bCs/>
          <w:kern w:val="32"/>
        </w:rPr>
        <w:t xml:space="preserve">Вопрос </w:t>
      </w:r>
      <w:r w:rsidRPr="00CF776F">
        <w:rPr>
          <w:bCs/>
          <w:kern w:val="32"/>
        </w:rPr>
        <w:t>3</w:t>
      </w:r>
      <w:r w:rsidRPr="00CF776F">
        <w:rPr>
          <w:b/>
          <w:kern w:val="32"/>
        </w:rPr>
        <w:t xml:space="preserve"> «Об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Pr="00CF776F">
        <w:rPr>
          <w:b/>
          <w:kern w:val="32"/>
        </w:rPr>
        <w:br/>
        <w:t>25 МВт и более, на 2024 год»</w:t>
      </w:r>
    </w:p>
    <w:p w14:paraId="2EED8D98" w14:textId="77777777" w:rsidR="00CF776F" w:rsidRDefault="00CF776F" w:rsidP="00CF776F">
      <w:pPr>
        <w:autoSpaceDE w:val="0"/>
        <w:autoSpaceDN w:val="0"/>
        <w:adjustRightInd w:val="0"/>
        <w:ind w:firstLine="709"/>
        <w:jc w:val="center"/>
        <w:outlineLvl w:val="1"/>
        <w:rPr>
          <w:b/>
          <w:sz w:val="28"/>
          <w:szCs w:val="28"/>
        </w:rPr>
      </w:pPr>
    </w:p>
    <w:p w14:paraId="241A4E14" w14:textId="65BA3061" w:rsidR="00CF776F" w:rsidRPr="00CF776F" w:rsidRDefault="00CF776F" w:rsidP="00CF776F">
      <w:pPr>
        <w:pStyle w:val="23"/>
        <w:tabs>
          <w:tab w:val="left" w:pos="993"/>
          <w:tab w:val="left" w:pos="9923"/>
        </w:tabs>
        <w:ind w:firstLine="709"/>
        <w:jc w:val="both"/>
        <w:rPr>
          <w:b w:val="0"/>
          <w:sz w:val="24"/>
          <w:szCs w:val="24"/>
        </w:rPr>
      </w:pPr>
      <w:r w:rsidRPr="00FE2013">
        <w:rPr>
          <w:b w:val="0"/>
          <w:bCs/>
          <w:kern w:val="32"/>
          <w:sz w:val="24"/>
          <w:szCs w:val="24"/>
        </w:rPr>
        <w:t xml:space="preserve">Докладчик </w:t>
      </w:r>
      <w:r w:rsidRPr="00CF776F">
        <w:rPr>
          <w:kern w:val="32"/>
          <w:sz w:val="24"/>
          <w:szCs w:val="24"/>
        </w:rPr>
        <w:t>Овчинников А.Г.</w:t>
      </w:r>
      <w:r w:rsidRPr="00FE2013">
        <w:rPr>
          <w:b w:val="0"/>
          <w:bCs/>
          <w:kern w:val="32"/>
          <w:sz w:val="24"/>
          <w:szCs w:val="24"/>
        </w:rPr>
        <w:t xml:space="preserve"> </w:t>
      </w:r>
      <w:r w:rsidRPr="00CF776F">
        <w:rPr>
          <w:b w:val="0"/>
          <w:bCs/>
          <w:kern w:val="32"/>
          <w:sz w:val="24"/>
          <w:szCs w:val="24"/>
        </w:rPr>
        <w:t xml:space="preserve">согласно экспертным заключениям (приложения </w:t>
      </w:r>
      <w:r w:rsidR="00E46FC5">
        <w:rPr>
          <w:b w:val="0"/>
          <w:bCs/>
          <w:kern w:val="32"/>
          <w:sz w:val="24"/>
          <w:szCs w:val="24"/>
        </w:rPr>
        <w:br/>
      </w:r>
      <w:r w:rsidRPr="00CF776F">
        <w:rPr>
          <w:b w:val="0"/>
          <w:bCs/>
          <w:kern w:val="32"/>
          <w:sz w:val="24"/>
          <w:szCs w:val="24"/>
        </w:rPr>
        <w:t xml:space="preserve">№№ </w:t>
      </w:r>
      <w:r w:rsidRPr="00CF776F">
        <w:rPr>
          <w:b w:val="0"/>
          <w:bCs/>
          <w:kern w:val="32"/>
          <w:sz w:val="24"/>
          <w:szCs w:val="24"/>
        </w:rPr>
        <w:t>24</w:t>
      </w:r>
      <w:r w:rsidRPr="00CF776F">
        <w:rPr>
          <w:b w:val="0"/>
          <w:bCs/>
          <w:kern w:val="32"/>
          <w:sz w:val="24"/>
          <w:szCs w:val="24"/>
        </w:rPr>
        <w:t xml:space="preserve"> - </w:t>
      </w:r>
      <w:r w:rsidR="00E46FC5">
        <w:rPr>
          <w:b w:val="0"/>
          <w:bCs/>
          <w:kern w:val="32"/>
          <w:sz w:val="24"/>
          <w:szCs w:val="24"/>
        </w:rPr>
        <w:t>37</w:t>
      </w:r>
      <w:r w:rsidRPr="00CF776F">
        <w:rPr>
          <w:b w:val="0"/>
          <w:bCs/>
          <w:kern w:val="32"/>
          <w:sz w:val="24"/>
          <w:szCs w:val="24"/>
        </w:rPr>
        <w:t xml:space="preserve"> к настоящему протоколу) предлагает </w:t>
      </w:r>
      <w:r w:rsidRPr="00CF776F">
        <w:rPr>
          <w:b w:val="0"/>
          <w:bCs/>
          <w:sz w:val="24"/>
          <w:szCs w:val="24"/>
        </w:rPr>
        <w:t>утвердить нормативы запасов топлива на источника</w:t>
      </w:r>
      <w:r w:rsidRPr="00CF776F">
        <w:rPr>
          <w:b w:val="0"/>
          <w:sz w:val="24"/>
          <w:szCs w:val="24"/>
        </w:rPr>
        <w:t>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Pr="00CF776F">
        <w:rPr>
          <w:sz w:val="24"/>
          <w:szCs w:val="24"/>
        </w:rPr>
        <w:t xml:space="preserve"> </w:t>
      </w:r>
      <w:r w:rsidRPr="00CF776F">
        <w:rPr>
          <w:b w:val="0"/>
          <w:sz w:val="24"/>
          <w:szCs w:val="24"/>
        </w:rPr>
        <w:t xml:space="preserve">и более, на 2024 год согласно приложению </w:t>
      </w:r>
      <w:r w:rsidR="00E46FC5">
        <w:rPr>
          <w:b w:val="0"/>
          <w:sz w:val="24"/>
          <w:szCs w:val="24"/>
        </w:rPr>
        <w:t xml:space="preserve">№ 38 </w:t>
      </w:r>
      <w:r w:rsidRPr="00CF776F">
        <w:rPr>
          <w:b w:val="0"/>
          <w:sz w:val="24"/>
          <w:szCs w:val="24"/>
        </w:rPr>
        <w:t>к настоящему</w:t>
      </w:r>
      <w:r>
        <w:rPr>
          <w:b w:val="0"/>
          <w:sz w:val="24"/>
          <w:szCs w:val="24"/>
        </w:rPr>
        <w:t xml:space="preserve"> протоколу</w:t>
      </w:r>
      <w:r w:rsidRPr="00CF776F">
        <w:rPr>
          <w:b w:val="0"/>
          <w:sz w:val="24"/>
          <w:szCs w:val="24"/>
        </w:rPr>
        <w:t>.</w:t>
      </w:r>
    </w:p>
    <w:p w14:paraId="6E980F10" w14:textId="77777777" w:rsidR="00EC013C" w:rsidRDefault="00EC013C" w:rsidP="00E46FC5">
      <w:pPr>
        <w:ind w:right="-6"/>
        <w:jc w:val="both"/>
        <w:rPr>
          <w:b/>
          <w:szCs w:val="20"/>
        </w:rPr>
      </w:pPr>
    </w:p>
    <w:p w14:paraId="5A86BF8A"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6EEC2B" w14:textId="77777777" w:rsidR="00EC013C" w:rsidRDefault="00EC013C" w:rsidP="00EC013C">
      <w:pPr>
        <w:ind w:right="-6" w:firstLine="567"/>
        <w:jc w:val="both"/>
        <w:rPr>
          <w:b/>
          <w:szCs w:val="20"/>
        </w:rPr>
      </w:pPr>
    </w:p>
    <w:p w14:paraId="00672210" w14:textId="77777777" w:rsidR="00EC013C" w:rsidRDefault="00EC013C" w:rsidP="00EC013C">
      <w:pPr>
        <w:ind w:right="-6" w:firstLine="567"/>
        <w:jc w:val="both"/>
        <w:rPr>
          <w:b/>
          <w:szCs w:val="20"/>
        </w:rPr>
      </w:pPr>
      <w:r w:rsidRPr="00D00103">
        <w:rPr>
          <w:b/>
          <w:szCs w:val="20"/>
        </w:rPr>
        <w:t>ПОСТАНОВИЛО:</w:t>
      </w:r>
    </w:p>
    <w:p w14:paraId="0F927DC8" w14:textId="77777777" w:rsidR="00EC013C" w:rsidRDefault="00EC013C" w:rsidP="00EC013C">
      <w:pPr>
        <w:ind w:right="-6" w:firstLine="567"/>
        <w:jc w:val="both"/>
        <w:rPr>
          <w:b/>
          <w:szCs w:val="20"/>
        </w:rPr>
      </w:pPr>
    </w:p>
    <w:p w14:paraId="01F01D74"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73A6AB08" w14:textId="77777777" w:rsidR="00EC013C" w:rsidRPr="00141405" w:rsidRDefault="00EC013C" w:rsidP="00EC013C">
      <w:pPr>
        <w:ind w:right="-6" w:firstLine="567"/>
        <w:jc w:val="both"/>
        <w:rPr>
          <w:bCs/>
          <w:szCs w:val="20"/>
        </w:rPr>
      </w:pPr>
    </w:p>
    <w:p w14:paraId="3F9AD2E6" w14:textId="77777777" w:rsidR="00E46FC5" w:rsidRDefault="00EC013C" w:rsidP="00E46FC5">
      <w:pPr>
        <w:ind w:right="-6" w:firstLine="567"/>
        <w:jc w:val="both"/>
        <w:rPr>
          <w:b/>
          <w:szCs w:val="20"/>
        </w:rPr>
      </w:pPr>
      <w:r w:rsidRPr="00F14820">
        <w:rPr>
          <w:b/>
          <w:szCs w:val="20"/>
        </w:rPr>
        <w:t>Голосовали «ЗА» - единогласно.</w:t>
      </w:r>
    </w:p>
    <w:p w14:paraId="6AB0AD12" w14:textId="77777777" w:rsidR="00E46FC5" w:rsidRDefault="00E46FC5" w:rsidP="00E46FC5">
      <w:pPr>
        <w:ind w:right="-6" w:firstLine="567"/>
        <w:jc w:val="both"/>
        <w:rPr>
          <w:b/>
          <w:szCs w:val="20"/>
        </w:rPr>
      </w:pPr>
    </w:p>
    <w:p w14:paraId="35A7D162" w14:textId="7D5F5E88" w:rsidR="00EC013C" w:rsidRPr="00E46FC5" w:rsidRDefault="00EC013C" w:rsidP="00E46FC5">
      <w:pPr>
        <w:ind w:right="-6" w:firstLine="567"/>
        <w:jc w:val="both"/>
        <w:rPr>
          <w:b/>
          <w:szCs w:val="20"/>
        </w:rPr>
      </w:pPr>
      <w:r w:rsidRPr="00E46FC5">
        <w:rPr>
          <w:bCs/>
          <w:kern w:val="32"/>
        </w:rPr>
        <w:t>Вопрос 4</w:t>
      </w:r>
      <w:r w:rsidRPr="00EC013C">
        <w:rPr>
          <w:b/>
          <w:kern w:val="32"/>
        </w:rPr>
        <w:t xml:space="preserve"> «</w:t>
      </w:r>
      <w:r w:rsidR="00E46FC5" w:rsidRPr="00E46FC5">
        <w:rPr>
          <w:b/>
          <w:kern w:val="32"/>
        </w:rPr>
        <w:t xml:space="preserve">О внесении изменений в постановление Региональной энергетической комиссии Кузбасса от 02.12.2021 № 604 «Об установлении долгосрочных параметров регулирования и долгосрочных тарифов на тепловую энергию, реализуемую </w:t>
      </w:r>
      <w:r w:rsidR="00E46FC5" w:rsidRPr="00E46FC5">
        <w:rPr>
          <w:b/>
          <w:kern w:val="32"/>
        </w:rPr>
        <w:br/>
        <w:t>ФГБУ «ЦЖКУ» Минобороны России на потребительском рынке Юргинского городского округа, на 2022-2026 годы», в части 2024 года</w:t>
      </w:r>
      <w:r w:rsidRPr="00EC013C">
        <w:rPr>
          <w:b/>
          <w:kern w:val="32"/>
        </w:rPr>
        <w:t>»</w:t>
      </w:r>
    </w:p>
    <w:p w14:paraId="39E82E30" w14:textId="77777777" w:rsidR="00EC013C" w:rsidRDefault="00EC013C" w:rsidP="00EC013C">
      <w:pPr>
        <w:ind w:right="-6" w:firstLine="567"/>
        <w:jc w:val="both"/>
        <w:rPr>
          <w:b/>
          <w:szCs w:val="20"/>
        </w:rPr>
      </w:pPr>
    </w:p>
    <w:p w14:paraId="00553513" w14:textId="77777777" w:rsidR="000370BE" w:rsidRDefault="00EC013C" w:rsidP="000370BE">
      <w:pPr>
        <w:pStyle w:val="23"/>
        <w:tabs>
          <w:tab w:val="left" w:pos="993"/>
        </w:tabs>
        <w:ind w:firstLine="720"/>
        <w:jc w:val="both"/>
        <w:rPr>
          <w:b w:val="0"/>
          <w:bCs/>
          <w:color w:val="000000"/>
          <w:kern w:val="32"/>
          <w:sz w:val="24"/>
          <w:szCs w:val="24"/>
        </w:rPr>
      </w:pPr>
      <w:r w:rsidRPr="00FE2013">
        <w:rPr>
          <w:b w:val="0"/>
          <w:bCs/>
          <w:kern w:val="32"/>
          <w:sz w:val="24"/>
          <w:szCs w:val="24"/>
        </w:rPr>
        <w:t xml:space="preserve">Докладчик </w:t>
      </w:r>
      <w:r w:rsidR="00E46FC5">
        <w:rPr>
          <w:kern w:val="32"/>
          <w:sz w:val="24"/>
          <w:szCs w:val="24"/>
        </w:rPr>
        <w:t>Ермак Н.В</w:t>
      </w:r>
      <w:r w:rsidRPr="00FE2013">
        <w:rPr>
          <w:kern w:val="32"/>
          <w:sz w:val="24"/>
          <w:szCs w:val="24"/>
        </w:rPr>
        <w:t>.</w:t>
      </w:r>
      <w:r w:rsidRPr="00FE2013">
        <w:rPr>
          <w:b w:val="0"/>
          <w:bCs/>
          <w:kern w:val="32"/>
          <w:sz w:val="24"/>
          <w:szCs w:val="24"/>
        </w:rPr>
        <w:t xml:space="preserve"> согласно экспертному заключению (приложение № </w:t>
      </w:r>
      <w:r>
        <w:rPr>
          <w:b w:val="0"/>
          <w:bCs/>
          <w:kern w:val="32"/>
          <w:sz w:val="24"/>
          <w:szCs w:val="24"/>
        </w:rPr>
        <w:t>3</w:t>
      </w:r>
      <w:r w:rsidR="00E46FC5">
        <w:rPr>
          <w:b w:val="0"/>
          <w:bCs/>
          <w:kern w:val="32"/>
          <w:sz w:val="24"/>
          <w:szCs w:val="24"/>
        </w:rPr>
        <w:t>9</w:t>
      </w:r>
      <w:r w:rsidRPr="00FE2013">
        <w:rPr>
          <w:b w:val="0"/>
          <w:bCs/>
          <w:kern w:val="32"/>
          <w:sz w:val="24"/>
          <w:szCs w:val="24"/>
        </w:rPr>
        <w:t xml:space="preserve"> к настоящему протоколу) </w:t>
      </w:r>
      <w:r w:rsidRPr="00E46FC5">
        <w:rPr>
          <w:b w:val="0"/>
          <w:bCs/>
          <w:sz w:val="24"/>
          <w:szCs w:val="24"/>
        </w:rPr>
        <w:t>предлагает</w:t>
      </w:r>
      <w:r w:rsidR="00E46FC5" w:rsidRPr="00E46FC5">
        <w:rPr>
          <w:b w:val="0"/>
          <w:bCs/>
          <w:sz w:val="24"/>
          <w:szCs w:val="24"/>
        </w:rPr>
        <w:t xml:space="preserve"> в</w:t>
      </w:r>
      <w:r w:rsidR="00E46FC5" w:rsidRPr="00E46FC5">
        <w:rPr>
          <w:b w:val="0"/>
          <w:bCs/>
          <w:color w:val="000000"/>
          <w:kern w:val="32"/>
          <w:sz w:val="24"/>
          <w:szCs w:val="24"/>
        </w:rPr>
        <w:t xml:space="preserve">нести в постановление Региональной энергетической комиссии Кузбасса от 02.12.2021 № 604 «Об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w:t>
      </w:r>
      <w:bookmarkStart w:id="3" w:name="_Hlk129779682"/>
      <w:r w:rsidR="00E46FC5" w:rsidRPr="00E46FC5">
        <w:rPr>
          <w:b w:val="0"/>
          <w:bCs/>
          <w:color w:val="000000"/>
          <w:kern w:val="32"/>
          <w:sz w:val="24"/>
          <w:szCs w:val="24"/>
        </w:rPr>
        <w:t xml:space="preserve">(в редакции постановления РЭК Кузбасса от 24.11.2022 № 481), </w:t>
      </w:r>
      <w:bookmarkEnd w:id="3"/>
      <w:r w:rsidR="00E46FC5" w:rsidRPr="00E46FC5">
        <w:rPr>
          <w:b w:val="0"/>
          <w:bCs/>
          <w:color w:val="000000"/>
          <w:kern w:val="32"/>
          <w:sz w:val="24"/>
          <w:szCs w:val="24"/>
        </w:rPr>
        <w:t xml:space="preserve">следующие изменения, изложив приложение № 2 в новой редакции согласно приложению </w:t>
      </w:r>
      <w:r w:rsidR="00E46FC5">
        <w:rPr>
          <w:b w:val="0"/>
          <w:bCs/>
          <w:color w:val="000000"/>
          <w:kern w:val="32"/>
          <w:sz w:val="24"/>
          <w:szCs w:val="24"/>
        </w:rPr>
        <w:t xml:space="preserve">№ 40 </w:t>
      </w:r>
      <w:r w:rsidR="00E46FC5" w:rsidRPr="00E46FC5">
        <w:rPr>
          <w:b w:val="0"/>
          <w:bCs/>
          <w:color w:val="000000"/>
          <w:kern w:val="32"/>
          <w:sz w:val="24"/>
          <w:szCs w:val="24"/>
        </w:rPr>
        <w:t xml:space="preserve">к настоящему </w:t>
      </w:r>
      <w:r w:rsidR="00E46FC5">
        <w:rPr>
          <w:b w:val="0"/>
          <w:bCs/>
          <w:color w:val="000000"/>
          <w:kern w:val="32"/>
          <w:sz w:val="24"/>
          <w:szCs w:val="24"/>
        </w:rPr>
        <w:t>протоколу</w:t>
      </w:r>
      <w:r w:rsidR="00E46FC5" w:rsidRPr="00E46FC5">
        <w:rPr>
          <w:b w:val="0"/>
          <w:bCs/>
          <w:color w:val="000000"/>
          <w:kern w:val="32"/>
          <w:sz w:val="24"/>
          <w:szCs w:val="24"/>
        </w:rPr>
        <w:t xml:space="preserve">. </w:t>
      </w:r>
    </w:p>
    <w:p w14:paraId="755FCA99" w14:textId="77777777" w:rsidR="000370BE" w:rsidRDefault="000370BE" w:rsidP="000370BE">
      <w:pPr>
        <w:pStyle w:val="23"/>
        <w:tabs>
          <w:tab w:val="left" w:pos="993"/>
        </w:tabs>
        <w:ind w:firstLine="720"/>
        <w:jc w:val="both"/>
        <w:rPr>
          <w:b w:val="0"/>
          <w:bCs/>
          <w:color w:val="000000"/>
          <w:kern w:val="32"/>
          <w:sz w:val="24"/>
          <w:szCs w:val="24"/>
        </w:rPr>
      </w:pPr>
    </w:p>
    <w:p w14:paraId="5356BC85" w14:textId="636CB556" w:rsidR="000370BE" w:rsidRDefault="000370BE" w:rsidP="000370BE">
      <w:pPr>
        <w:pStyle w:val="23"/>
        <w:tabs>
          <w:tab w:val="left" w:pos="993"/>
        </w:tabs>
        <w:ind w:firstLine="567"/>
        <w:jc w:val="both"/>
        <w:rPr>
          <w:b w:val="0"/>
          <w:bCs/>
          <w:color w:val="000000"/>
          <w:kern w:val="32"/>
          <w:sz w:val="24"/>
          <w:szCs w:val="24"/>
        </w:rPr>
      </w:pPr>
      <w:r w:rsidRPr="000370BE">
        <w:rPr>
          <w:b w:val="0"/>
          <w:bCs/>
          <w:color w:val="000000"/>
          <w:kern w:val="32"/>
          <w:sz w:val="24"/>
          <w:szCs w:val="24"/>
        </w:rPr>
        <w:t xml:space="preserve">В материалах дела имеется письменное обращение от 16.10.2023 </w:t>
      </w:r>
      <w:r>
        <w:rPr>
          <w:b w:val="0"/>
          <w:bCs/>
          <w:color w:val="000000"/>
          <w:kern w:val="32"/>
          <w:sz w:val="24"/>
          <w:szCs w:val="24"/>
        </w:rPr>
        <w:t>за подписью начальника ЖКС № 5 (г. Юрга) филиала ФГБУ «ЦЖКУ» Минобороны России по ЦВО А.В. Бортникова с просьбой рассмотреть вопрос без участия представителей филиала. С проектом ознакомлены, с уровнем предложенных тарифов согласны.</w:t>
      </w:r>
    </w:p>
    <w:p w14:paraId="6C45D6BC" w14:textId="77777777" w:rsidR="000370BE" w:rsidRPr="000370BE" w:rsidRDefault="000370BE" w:rsidP="000370BE">
      <w:pPr>
        <w:pStyle w:val="23"/>
        <w:tabs>
          <w:tab w:val="left" w:pos="993"/>
        </w:tabs>
        <w:ind w:firstLine="567"/>
        <w:jc w:val="both"/>
        <w:rPr>
          <w:b w:val="0"/>
          <w:bCs/>
          <w:color w:val="000000"/>
          <w:kern w:val="32"/>
          <w:sz w:val="24"/>
          <w:szCs w:val="24"/>
        </w:rPr>
      </w:pPr>
    </w:p>
    <w:p w14:paraId="769DE893" w14:textId="77777777" w:rsidR="00EC013C" w:rsidRPr="00D00103" w:rsidRDefault="00EC013C" w:rsidP="00EC013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F04D95" w14:textId="77777777" w:rsidR="00EC013C" w:rsidRDefault="00EC013C" w:rsidP="00EC013C">
      <w:pPr>
        <w:ind w:right="-6" w:firstLine="567"/>
        <w:jc w:val="both"/>
        <w:rPr>
          <w:b/>
          <w:szCs w:val="20"/>
        </w:rPr>
      </w:pPr>
    </w:p>
    <w:p w14:paraId="77DD2278" w14:textId="77777777" w:rsidR="00EC013C" w:rsidRDefault="00EC013C" w:rsidP="00EC013C">
      <w:pPr>
        <w:ind w:right="-6" w:firstLine="567"/>
        <w:jc w:val="both"/>
        <w:rPr>
          <w:b/>
          <w:szCs w:val="20"/>
        </w:rPr>
      </w:pPr>
      <w:r w:rsidRPr="00D00103">
        <w:rPr>
          <w:b/>
          <w:szCs w:val="20"/>
        </w:rPr>
        <w:t>ПОСТАНОВИЛО:</w:t>
      </w:r>
    </w:p>
    <w:p w14:paraId="79805186" w14:textId="77777777" w:rsidR="00EC013C" w:rsidRDefault="00EC013C" w:rsidP="00EC013C">
      <w:pPr>
        <w:ind w:right="-6" w:firstLine="567"/>
        <w:jc w:val="both"/>
        <w:rPr>
          <w:b/>
          <w:szCs w:val="20"/>
        </w:rPr>
      </w:pPr>
    </w:p>
    <w:p w14:paraId="4AC46C4D" w14:textId="77777777" w:rsidR="00EC013C" w:rsidRDefault="00EC013C" w:rsidP="00EC013C">
      <w:pPr>
        <w:ind w:right="-6" w:firstLine="567"/>
        <w:jc w:val="both"/>
        <w:rPr>
          <w:bCs/>
          <w:szCs w:val="20"/>
        </w:rPr>
      </w:pPr>
      <w:r w:rsidRPr="00141405">
        <w:rPr>
          <w:bCs/>
          <w:szCs w:val="20"/>
        </w:rPr>
        <w:t>Согласиться с предложением докладчика.</w:t>
      </w:r>
    </w:p>
    <w:p w14:paraId="6C7BB217" w14:textId="77777777" w:rsidR="00EC013C" w:rsidRPr="00141405" w:rsidRDefault="00EC013C" w:rsidP="00EC013C">
      <w:pPr>
        <w:ind w:right="-6" w:firstLine="567"/>
        <w:jc w:val="both"/>
        <w:rPr>
          <w:bCs/>
          <w:szCs w:val="20"/>
        </w:rPr>
      </w:pPr>
    </w:p>
    <w:p w14:paraId="65E4CDF6" w14:textId="77777777" w:rsidR="00313A41" w:rsidRDefault="00EC013C" w:rsidP="00313A41">
      <w:pPr>
        <w:ind w:right="-6" w:firstLine="567"/>
        <w:jc w:val="both"/>
        <w:rPr>
          <w:b/>
          <w:szCs w:val="20"/>
        </w:rPr>
      </w:pPr>
      <w:r w:rsidRPr="00F14820">
        <w:rPr>
          <w:b/>
          <w:szCs w:val="20"/>
        </w:rPr>
        <w:t>Голосовали «ЗА» - единогласно.</w:t>
      </w:r>
    </w:p>
    <w:p w14:paraId="3F34B16E" w14:textId="77777777" w:rsidR="00313A41" w:rsidRDefault="00313A41" w:rsidP="00313A41">
      <w:pPr>
        <w:ind w:right="-6" w:firstLine="567"/>
        <w:jc w:val="both"/>
        <w:rPr>
          <w:b/>
          <w:szCs w:val="20"/>
        </w:rPr>
      </w:pPr>
    </w:p>
    <w:p w14:paraId="27923584" w14:textId="77777777" w:rsidR="00313A41" w:rsidRDefault="00313A41" w:rsidP="00313A41">
      <w:pPr>
        <w:ind w:right="-6" w:firstLine="567"/>
        <w:jc w:val="both"/>
        <w:rPr>
          <w:b/>
          <w:szCs w:val="20"/>
        </w:rPr>
      </w:pPr>
      <w:r w:rsidRPr="00313A41">
        <w:rPr>
          <w:bCs/>
          <w:kern w:val="32"/>
        </w:rPr>
        <w:t>Вопрос 5</w:t>
      </w:r>
      <w:r w:rsidRPr="00313A41">
        <w:rPr>
          <w:b/>
          <w:kern w:val="32"/>
        </w:rPr>
        <w:t xml:space="preserve"> «</w:t>
      </w:r>
      <w:r w:rsidRPr="00313A41">
        <w:rPr>
          <w:b/>
          <w:kern w:val="32"/>
        </w:rPr>
        <w:t xml:space="preserve">О внесении изменений в постановление Региональной энергетической комиссии Кузбасса от 02.12.2021 № 605 «Об утверждении производственной программы в сфере горячего водоснабжения и об установлении тарифов ФГБУ «ЦЖКУ» Минобороны </w:t>
      </w:r>
      <w:r w:rsidRPr="00313A41">
        <w:rPr>
          <w:b/>
          <w:kern w:val="32"/>
        </w:rPr>
        <w:lastRenderedPageBreak/>
        <w:t>России на горячую воду в закрытой системе горячего водоснабжения, реализуемую на потребительском рынке Юргинского городского округа, на 2022-2026 годы», в части 2024 года</w:t>
      </w:r>
      <w:r>
        <w:rPr>
          <w:bCs/>
        </w:rPr>
        <w:t>»</w:t>
      </w:r>
    </w:p>
    <w:p w14:paraId="5BB5D8F8" w14:textId="77777777" w:rsidR="00313A41" w:rsidRDefault="00313A41" w:rsidP="00313A41">
      <w:pPr>
        <w:ind w:right="-6" w:firstLine="567"/>
        <w:jc w:val="both"/>
        <w:rPr>
          <w:b/>
          <w:szCs w:val="20"/>
        </w:rPr>
      </w:pPr>
    </w:p>
    <w:p w14:paraId="70743FA4" w14:textId="42F9159D" w:rsidR="00270A56" w:rsidRPr="00270A56" w:rsidRDefault="00313A41" w:rsidP="00270A56">
      <w:pPr>
        <w:tabs>
          <w:tab w:val="left" w:pos="0"/>
          <w:tab w:val="left" w:pos="993"/>
          <w:tab w:val="left" w:pos="1560"/>
          <w:tab w:val="left" w:pos="2127"/>
        </w:tabs>
        <w:ind w:firstLine="709"/>
        <w:jc w:val="both"/>
        <w:rPr>
          <w:bCs/>
          <w:color w:val="000000"/>
          <w:kern w:val="32"/>
        </w:rPr>
      </w:pPr>
      <w:r w:rsidRPr="00FE2013">
        <w:rPr>
          <w:bCs/>
          <w:kern w:val="32"/>
        </w:rPr>
        <w:t xml:space="preserve">Докладчик </w:t>
      </w:r>
      <w:r w:rsidRPr="00313A41">
        <w:rPr>
          <w:b/>
          <w:kern w:val="32"/>
        </w:rPr>
        <w:t>Ермак Н.В.</w:t>
      </w:r>
      <w:r w:rsidRPr="00FE2013">
        <w:rPr>
          <w:bCs/>
          <w:kern w:val="32"/>
        </w:rPr>
        <w:t xml:space="preserve"> согласно экспертному заключению (приложение </w:t>
      </w:r>
      <w:r w:rsidRPr="00270A56">
        <w:rPr>
          <w:bCs/>
          <w:kern w:val="32"/>
        </w:rPr>
        <w:t>№ 39 к</w:t>
      </w:r>
      <w:r w:rsidRPr="00FE2013">
        <w:rPr>
          <w:bCs/>
          <w:kern w:val="32"/>
        </w:rPr>
        <w:t xml:space="preserve"> настоящему протоколу</w:t>
      </w:r>
      <w:r w:rsidRPr="00313A41">
        <w:rPr>
          <w:bCs/>
          <w:kern w:val="32"/>
        </w:rPr>
        <w:t xml:space="preserve">) </w:t>
      </w:r>
      <w:r w:rsidRPr="00270A56">
        <w:rPr>
          <w:bCs/>
        </w:rPr>
        <w:t>предлагает</w:t>
      </w:r>
      <w:r w:rsidR="00270A56" w:rsidRPr="00270A56">
        <w:rPr>
          <w:bCs/>
        </w:rPr>
        <w:t xml:space="preserve"> </w:t>
      </w:r>
      <w:r w:rsidR="00270A56" w:rsidRPr="00270A56">
        <w:rPr>
          <w:bCs/>
          <w:color w:val="000000"/>
          <w:kern w:val="32"/>
        </w:rPr>
        <w:t>в</w:t>
      </w:r>
      <w:r w:rsidR="00270A56" w:rsidRPr="00270A56">
        <w:rPr>
          <w:bCs/>
          <w:color w:val="000000"/>
          <w:kern w:val="32"/>
        </w:rPr>
        <w:t xml:space="preserve">нести в постановление Региональной энергетической комиссии Кузбасса от 02.12.2021 № 605 «Об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 Юргинского городского округа, на 2022-2026 годы» (в редакции постановления РЭК Кузбасса от 24.11.2022 № 482), следующие изменения, изложив приложения № 1, 2 в новой редакции согласно приложению </w:t>
      </w:r>
      <w:r w:rsidR="00270A56">
        <w:rPr>
          <w:bCs/>
          <w:color w:val="000000"/>
          <w:kern w:val="32"/>
        </w:rPr>
        <w:t xml:space="preserve">№ 41 </w:t>
      </w:r>
      <w:r w:rsidR="00270A56" w:rsidRPr="00270A56">
        <w:rPr>
          <w:bCs/>
          <w:color w:val="000000"/>
          <w:kern w:val="32"/>
        </w:rPr>
        <w:t xml:space="preserve">к настоящему </w:t>
      </w:r>
      <w:r w:rsidR="00270A56">
        <w:rPr>
          <w:bCs/>
          <w:color w:val="000000"/>
          <w:kern w:val="32"/>
        </w:rPr>
        <w:t>протоколу</w:t>
      </w:r>
      <w:r w:rsidR="00270A56" w:rsidRPr="00270A56">
        <w:rPr>
          <w:bCs/>
          <w:color w:val="000000"/>
          <w:kern w:val="32"/>
        </w:rPr>
        <w:t>.</w:t>
      </w:r>
    </w:p>
    <w:p w14:paraId="225132D7" w14:textId="36BA5BCF" w:rsidR="00313A41" w:rsidRDefault="00313A41" w:rsidP="00313A41">
      <w:pPr>
        <w:ind w:right="-6" w:firstLine="567"/>
        <w:jc w:val="both"/>
        <w:rPr>
          <w:bCs/>
        </w:rPr>
      </w:pPr>
    </w:p>
    <w:p w14:paraId="687B1A15" w14:textId="77777777" w:rsidR="000370BE" w:rsidRDefault="000370BE" w:rsidP="000370BE">
      <w:pPr>
        <w:pStyle w:val="23"/>
        <w:tabs>
          <w:tab w:val="left" w:pos="993"/>
        </w:tabs>
        <w:ind w:firstLine="567"/>
        <w:jc w:val="both"/>
        <w:rPr>
          <w:b w:val="0"/>
          <w:bCs/>
          <w:color w:val="000000"/>
          <w:kern w:val="32"/>
          <w:sz w:val="24"/>
          <w:szCs w:val="24"/>
        </w:rPr>
      </w:pPr>
      <w:r w:rsidRPr="000370BE">
        <w:rPr>
          <w:b w:val="0"/>
          <w:bCs/>
          <w:color w:val="000000"/>
          <w:kern w:val="32"/>
          <w:sz w:val="24"/>
          <w:szCs w:val="24"/>
        </w:rPr>
        <w:t xml:space="preserve">В материалах дела имеется письменное обращение от 16.10.2023 </w:t>
      </w:r>
      <w:r>
        <w:rPr>
          <w:b w:val="0"/>
          <w:bCs/>
          <w:color w:val="000000"/>
          <w:kern w:val="32"/>
          <w:sz w:val="24"/>
          <w:szCs w:val="24"/>
        </w:rPr>
        <w:t>за подписью начальника ЖКС № 5 (г. Юрга) филиала ФГБУ «ЦЖКУ» Минобороны России по ЦВО А.В. Бортникова с просьбой рассмотреть вопрос без участия представителей филиала. С проектом ознакомлены, с уровнем предложенных тарифов согласны.</w:t>
      </w:r>
    </w:p>
    <w:p w14:paraId="45BFC1D0" w14:textId="77777777" w:rsidR="000370BE" w:rsidRPr="00313A41" w:rsidRDefault="000370BE" w:rsidP="00313A41">
      <w:pPr>
        <w:ind w:right="-6" w:firstLine="567"/>
        <w:jc w:val="both"/>
        <w:rPr>
          <w:bCs/>
        </w:rPr>
      </w:pPr>
    </w:p>
    <w:p w14:paraId="0410110F" w14:textId="77777777" w:rsidR="00270A56" w:rsidRPr="00D00103" w:rsidRDefault="00270A56" w:rsidP="00270A5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6B2D42" w14:textId="77777777" w:rsidR="00270A56" w:rsidRDefault="00270A56" w:rsidP="00270A56">
      <w:pPr>
        <w:ind w:right="-6" w:firstLine="567"/>
        <w:jc w:val="both"/>
        <w:rPr>
          <w:b/>
          <w:szCs w:val="20"/>
        </w:rPr>
      </w:pPr>
    </w:p>
    <w:p w14:paraId="65B441BF" w14:textId="77777777" w:rsidR="00270A56" w:rsidRDefault="00270A56" w:rsidP="00270A56">
      <w:pPr>
        <w:ind w:right="-6" w:firstLine="567"/>
        <w:jc w:val="both"/>
        <w:rPr>
          <w:b/>
          <w:szCs w:val="20"/>
        </w:rPr>
      </w:pPr>
      <w:r w:rsidRPr="00D00103">
        <w:rPr>
          <w:b/>
          <w:szCs w:val="20"/>
        </w:rPr>
        <w:t>ПОСТАНОВИЛО:</w:t>
      </w:r>
    </w:p>
    <w:p w14:paraId="4F4B377E" w14:textId="77777777" w:rsidR="00270A56" w:rsidRDefault="00270A56" w:rsidP="00270A56">
      <w:pPr>
        <w:ind w:right="-6" w:firstLine="567"/>
        <w:jc w:val="both"/>
        <w:rPr>
          <w:b/>
          <w:szCs w:val="20"/>
        </w:rPr>
      </w:pPr>
    </w:p>
    <w:p w14:paraId="139CC753" w14:textId="77777777" w:rsidR="00270A56" w:rsidRDefault="00270A56" w:rsidP="00270A56">
      <w:pPr>
        <w:ind w:right="-6" w:firstLine="567"/>
        <w:jc w:val="both"/>
        <w:rPr>
          <w:bCs/>
          <w:szCs w:val="20"/>
        </w:rPr>
      </w:pPr>
      <w:r w:rsidRPr="00141405">
        <w:rPr>
          <w:bCs/>
          <w:szCs w:val="20"/>
        </w:rPr>
        <w:t>Согласиться с предложением докладчика.</w:t>
      </w:r>
    </w:p>
    <w:p w14:paraId="009779DF" w14:textId="77777777" w:rsidR="00270A56" w:rsidRPr="00141405" w:rsidRDefault="00270A56" w:rsidP="00270A56">
      <w:pPr>
        <w:ind w:right="-6" w:firstLine="567"/>
        <w:jc w:val="both"/>
        <w:rPr>
          <w:bCs/>
          <w:szCs w:val="20"/>
        </w:rPr>
      </w:pPr>
    </w:p>
    <w:p w14:paraId="74B425C9" w14:textId="2549EE8B" w:rsidR="000370BE" w:rsidRDefault="00270A56" w:rsidP="000370BE">
      <w:pPr>
        <w:ind w:right="-6" w:firstLine="567"/>
        <w:jc w:val="both"/>
        <w:rPr>
          <w:b/>
          <w:szCs w:val="20"/>
        </w:rPr>
      </w:pPr>
      <w:r w:rsidRPr="00F14820">
        <w:rPr>
          <w:b/>
          <w:szCs w:val="20"/>
        </w:rPr>
        <w:t xml:space="preserve">Голосовали «ЗА» - </w:t>
      </w:r>
      <w:r w:rsidR="000370BE" w:rsidRPr="00F14820">
        <w:rPr>
          <w:b/>
          <w:szCs w:val="20"/>
        </w:rPr>
        <w:t>единогласно</w:t>
      </w:r>
      <w:r w:rsidR="000370BE">
        <w:rPr>
          <w:b/>
          <w:szCs w:val="20"/>
        </w:rPr>
        <w:t>.</w:t>
      </w:r>
    </w:p>
    <w:p w14:paraId="1AA5FD45" w14:textId="77777777" w:rsidR="000370BE" w:rsidRDefault="000370BE" w:rsidP="000370BE">
      <w:pPr>
        <w:ind w:right="-6" w:firstLine="567"/>
        <w:jc w:val="both"/>
        <w:rPr>
          <w:b/>
          <w:szCs w:val="20"/>
        </w:rPr>
      </w:pPr>
    </w:p>
    <w:p w14:paraId="5EC6C319" w14:textId="61598687" w:rsidR="000370BE" w:rsidRDefault="000370BE" w:rsidP="000370BE">
      <w:pPr>
        <w:ind w:right="-6" w:firstLine="567"/>
        <w:jc w:val="both"/>
        <w:rPr>
          <w:b/>
          <w:kern w:val="32"/>
        </w:rPr>
      </w:pPr>
      <w:r w:rsidRPr="000370BE">
        <w:rPr>
          <w:bCs/>
          <w:kern w:val="32"/>
        </w:rPr>
        <w:t>Вопрос 6</w:t>
      </w:r>
      <w:r w:rsidRPr="000370BE">
        <w:rPr>
          <w:b/>
          <w:kern w:val="32"/>
        </w:rPr>
        <w:t xml:space="preserve"> «Об установлении предельных максимальных тарифов</w:t>
      </w:r>
      <w:r>
        <w:rPr>
          <w:b/>
          <w:szCs w:val="20"/>
        </w:rPr>
        <w:t xml:space="preserve"> </w:t>
      </w:r>
      <w:r w:rsidRPr="000370BE">
        <w:rPr>
          <w:b/>
          <w:kern w:val="32"/>
        </w:rPr>
        <w:t>на транспортные услуги, оказываемые на подъездных железнодорожных путях ООО «</w:t>
      </w:r>
      <w:proofErr w:type="spellStart"/>
      <w:r w:rsidRPr="000370BE">
        <w:rPr>
          <w:b/>
          <w:kern w:val="32"/>
        </w:rPr>
        <w:t>ПромЖД</w:t>
      </w:r>
      <w:proofErr w:type="spellEnd"/>
      <w:r w:rsidRPr="000370BE">
        <w:rPr>
          <w:b/>
          <w:kern w:val="32"/>
        </w:rPr>
        <w:t>»</w:t>
      </w:r>
    </w:p>
    <w:p w14:paraId="63C462D8" w14:textId="77777777" w:rsidR="000370BE" w:rsidRDefault="000370BE" w:rsidP="000370BE">
      <w:pPr>
        <w:ind w:right="-6" w:firstLine="567"/>
        <w:jc w:val="both"/>
        <w:rPr>
          <w:b/>
          <w:szCs w:val="20"/>
        </w:rPr>
      </w:pPr>
    </w:p>
    <w:p w14:paraId="76EF7080" w14:textId="2B49DA39" w:rsidR="000370BE" w:rsidRDefault="000370BE" w:rsidP="000370BE">
      <w:pPr>
        <w:ind w:right="-6" w:firstLine="567"/>
        <w:jc w:val="both"/>
        <w:rPr>
          <w:bCs/>
        </w:rPr>
      </w:pPr>
      <w:r w:rsidRPr="00FE2013">
        <w:rPr>
          <w:bCs/>
          <w:kern w:val="32"/>
        </w:rPr>
        <w:t xml:space="preserve">Докладчик </w:t>
      </w:r>
      <w:r>
        <w:rPr>
          <w:b/>
          <w:kern w:val="32"/>
        </w:rPr>
        <w:t>Жеребцова Н.А</w:t>
      </w:r>
      <w:r w:rsidRPr="00313A41">
        <w:rPr>
          <w:b/>
          <w:kern w:val="32"/>
        </w:rPr>
        <w:t>.</w:t>
      </w:r>
      <w:r w:rsidRPr="00FE2013">
        <w:rPr>
          <w:bCs/>
          <w:kern w:val="32"/>
        </w:rPr>
        <w:t xml:space="preserve"> согласно экспертному заключению (приложение </w:t>
      </w:r>
      <w:r w:rsidRPr="00270A56">
        <w:rPr>
          <w:bCs/>
          <w:kern w:val="32"/>
        </w:rPr>
        <w:t xml:space="preserve">№ </w:t>
      </w:r>
      <w:r>
        <w:rPr>
          <w:bCs/>
          <w:kern w:val="32"/>
        </w:rPr>
        <w:t>42</w:t>
      </w:r>
      <w:r w:rsidRPr="00270A56">
        <w:rPr>
          <w:bCs/>
          <w:kern w:val="32"/>
        </w:rPr>
        <w:t xml:space="preserve"> к</w:t>
      </w:r>
      <w:r w:rsidRPr="00FE2013">
        <w:rPr>
          <w:bCs/>
          <w:kern w:val="32"/>
        </w:rPr>
        <w:t xml:space="preserve"> настоящему протоколу</w:t>
      </w:r>
      <w:r w:rsidRPr="00313A41">
        <w:rPr>
          <w:bCs/>
          <w:kern w:val="32"/>
        </w:rPr>
        <w:t xml:space="preserve">) </w:t>
      </w:r>
      <w:r w:rsidRPr="00270A56">
        <w:rPr>
          <w:bCs/>
        </w:rPr>
        <w:t>предлагает</w:t>
      </w:r>
      <w:r>
        <w:rPr>
          <w:bCs/>
        </w:rPr>
        <w:t>:</w:t>
      </w:r>
    </w:p>
    <w:p w14:paraId="43A838D4" w14:textId="77777777" w:rsidR="000370BE" w:rsidRPr="000370BE" w:rsidRDefault="000370BE" w:rsidP="000370BE">
      <w:pPr>
        <w:ind w:right="-6" w:firstLine="567"/>
        <w:jc w:val="both"/>
        <w:rPr>
          <w:b/>
          <w:szCs w:val="20"/>
        </w:rPr>
      </w:pPr>
    </w:p>
    <w:p w14:paraId="0A378594" w14:textId="77CB3AAE" w:rsidR="000370BE" w:rsidRPr="000370BE" w:rsidRDefault="000370BE" w:rsidP="000370BE">
      <w:pPr>
        <w:ind w:firstLine="709"/>
        <w:jc w:val="both"/>
      </w:pPr>
      <w:r w:rsidRPr="000370BE">
        <w:rPr>
          <w:color w:val="000000"/>
        </w:rPr>
        <w:t>1. Установить и ввести в действие с 25.10.2023 предельные максимальные тарифы на транспортные услуги, оказываемые на подъездных железнодорожных путях ООО «</w:t>
      </w:r>
      <w:proofErr w:type="spellStart"/>
      <w:r w:rsidRPr="000370BE">
        <w:rPr>
          <w:color w:val="000000"/>
        </w:rPr>
        <w:t>ПромЖД</w:t>
      </w:r>
      <w:proofErr w:type="spellEnd"/>
      <w:r w:rsidRPr="000370BE">
        <w:rPr>
          <w:color w:val="000000"/>
        </w:rPr>
        <w:t>», ИНН 4221022271, (</w:t>
      </w:r>
      <w:r w:rsidRPr="000370BE">
        <w:t>НДС не облагается):</w:t>
      </w:r>
    </w:p>
    <w:p w14:paraId="0F0C3D09" w14:textId="77777777" w:rsidR="000370BE" w:rsidRPr="000370BE" w:rsidRDefault="000370BE" w:rsidP="000370BE">
      <w:pPr>
        <w:pStyle w:val="ConsPlusNormal"/>
        <w:ind w:firstLine="709"/>
        <w:jc w:val="both"/>
        <w:rPr>
          <w:sz w:val="24"/>
          <w:szCs w:val="24"/>
        </w:rPr>
      </w:pPr>
      <w:r w:rsidRPr="000370BE">
        <w:rPr>
          <w:sz w:val="24"/>
          <w:szCs w:val="24"/>
        </w:rPr>
        <w:t>1.1. Пропуск подвижного состава по подъездным железнодорожным путям:</w:t>
      </w:r>
    </w:p>
    <w:p w14:paraId="638E3392" w14:textId="77777777" w:rsidR="000370BE" w:rsidRPr="000370BE" w:rsidRDefault="000370BE" w:rsidP="000370BE">
      <w:pPr>
        <w:pStyle w:val="ConsPlusNormal"/>
        <w:ind w:firstLine="709"/>
        <w:jc w:val="both"/>
        <w:rPr>
          <w:sz w:val="24"/>
          <w:szCs w:val="24"/>
        </w:rPr>
      </w:pPr>
      <w:r w:rsidRPr="000370BE">
        <w:rPr>
          <w:sz w:val="24"/>
          <w:szCs w:val="24"/>
        </w:rPr>
        <w:t>1.1.1. Для АО «РУСАЛ Новокузнецк» в размере 510,11 рублей за единицу подвижного состава в одном направлении.</w:t>
      </w:r>
    </w:p>
    <w:p w14:paraId="615D55CF" w14:textId="77777777" w:rsidR="000370BE" w:rsidRPr="000370BE" w:rsidRDefault="000370BE" w:rsidP="000370BE">
      <w:pPr>
        <w:pStyle w:val="ConsPlusNormal"/>
        <w:ind w:firstLine="709"/>
        <w:jc w:val="both"/>
        <w:rPr>
          <w:sz w:val="24"/>
          <w:szCs w:val="24"/>
        </w:rPr>
      </w:pPr>
      <w:r w:rsidRPr="000370BE">
        <w:rPr>
          <w:sz w:val="24"/>
          <w:szCs w:val="24"/>
        </w:rPr>
        <w:t>1.1.2. Для прочих потребителей в размере 2833,71 рублей за единицу подвижного состава в одном направлении.</w:t>
      </w:r>
    </w:p>
    <w:p w14:paraId="54B1C402" w14:textId="2E5AF37F" w:rsidR="000370BE" w:rsidRPr="000370BE" w:rsidRDefault="000370BE" w:rsidP="000370BE">
      <w:pPr>
        <w:pStyle w:val="ConsPlusNormal"/>
        <w:ind w:firstLine="709"/>
        <w:jc w:val="both"/>
        <w:rPr>
          <w:sz w:val="24"/>
          <w:szCs w:val="24"/>
        </w:rPr>
      </w:pPr>
      <w:r w:rsidRPr="000370BE">
        <w:rPr>
          <w:sz w:val="24"/>
          <w:szCs w:val="24"/>
        </w:rPr>
        <w:t>1.2. Отстой подвижного состава на подъездных железнодорожных путях в размере 119,98 рублей за вагон в сутки.</w:t>
      </w:r>
    </w:p>
    <w:p w14:paraId="42B96A73" w14:textId="3DCE4C89" w:rsidR="000370BE" w:rsidRPr="000370BE" w:rsidRDefault="000370BE" w:rsidP="000370BE">
      <w:pPr>
        <w:tabs>
          <w:tab w:val="left" w:pos="1276"/>
        </w:tabs>
        <w:ind w:firstLine="709"/>
        <w:jc w:val="both"/>
      </w:pPr>
      <w:r w:rsidRPr="000370BE">
        <w:t xml:space="preserve">2. Признать утратившим силу с 25.10.2023 постановление Региональной энергетической комиссии Кузбасса </w:t>
      </w:r>
      <w:r w:rsidRPr="000370BE">
        <w:rPr>
          <w:bCs/>
        </w:rPr>
        <w:t>от 17.03.2022 № 72</w:t>
      </w:r>
      <w:r w:rsidRPr="000370BE">
        <w:rPr>
          <w:rFonts w:ascii="Tahoma" w:hAnsi="Tahoma" w:cs="Tahoma"/>
          <w:b/>
          <w:bCs/>
          <w:color w:val="000000"/>
          <w:shd w:val="clear" w:color="auto" w:fill="FFFFFF"/>
        </w:rPr>
        <w:t xml:space="preserve"> </w:t>
      </w:r>
      <w:r w:rsidRPr="000370BE">
        <w:rPr>
          <w:bCs/>
          <w:color w:val="000000"/>
          <w:shd w:val="clear" w:color="auto" w:fill="FFFFFF"/>
        </w:rPr>
        <w:t xml:space="preserve">«Об установлении предельных максимальных тарифов на транспортные услуги, оказываемые на подъездных железнодорожных путях </w:t>
      </w:r>
      <w:r>
        <w:rPr>
          <w:bCs/>
          <w:color w:val="000000"/>
          <w:shd w:val="clear" w:color="auto" w:fill="FFFFFF"/>
        </w:rPr>
        <w:br/>
      </w:r>
      <w:r w:rsidRPr="000370BE">
        <w:rPr>
          <w:bCs/>
          <w:color w:val="000000"/>
          <w:shd w:val="clear" w:color="auto" w:fill="FFFFFF"/>
        </w:rPr>
        <w:t>ООО «</w:t>
      </w:r>
      <w:proofErr w:type="spellStart"/>
      <w:r w:rsidRPr="000370BE">
        <w:rPr>
          <w:bCs/>
          <w:color w:val="000000"/>
          <w:shd w:val="clear" w:color="auto" w:fill="FFFFFF"/>
        </w:rPr>
        <w:t>ПромЖД</w:t>
      </w:r>
      <w:proofErr w:type="spellEnd"/>
      <w:r w:rsidRPr="000370BE">
        <w:rPr>
          <w:bCs/>
          <w:color w:val="000000"/>
          <w:shd w:val="clear" w:color="auto" w:fill="FFFFFF"/>
        </w:rPr>
        <w:t>».</w:t>
      </w:r>
    </w:p>
    <w:p w14:paraId="54A47F21" w14:textId="56C910B5" w:rsidR="00313A41" w:rsidRDefault="00313A41" w:rsidP="00313A41">
      <w:pPr>
        <w:ind w:right="-6" w:firstLine="567"/>
        <w:jc w:val="both"/>
        <w:rPr>
          <w:b/>
          <w:szCs w:val="20"/>
        </w:rPr>
      </w:pPr>
    </w:p>
    <w:p w14:paraId="75091E11" w14:textId="77777777" w:rsidR="000370BE" w:rsidRPr="00D00103" w:rsidRDefault="000370BE" w:rsidP="000370B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9D35C0C" w14:textId="77777777" w:rsidR="000370BE" w:rsidRDefault="000370BE" w:rsidP="000370BE">
      <w:pPr>
        <w:ind w:right="-6" w:firstLine="567"/>
        <w:jc w:val="both"/>
        <w:rPr>
          <w:b/>
          <w:szCs w:val="20"/>
        </w:rPr>
      </w:pPr>
    </w:p>
    <w:p w14:paraId="3C7F2B86" w14:textId="77777777" w:rsidR="000370BE" w:rsidRDefault="000370BE" w:rsidP="000370BE">
      <w:pPr>
        <w:ind w:right="-6" w:firstLine="567"/>
        <w:jc w:val="both"/>
        <w:rPr>
          <w:b/>
          <w:szCs w:val="20"/>
        </w:rPr>
      </w:pPr>
      <w:r w:rsidRPr="00D00103">
        <w:rPr>
          <w:b/>
          <w:szCs w:val="20"/>
        </w:rPr>
        <w:t>ПОСТАНОВИЛО:</w:t>
      </w:r>
    </w:p>
    <w:p w14:paraId="75B5948F" w14:textId="77777777" w:rsidR="000370BE" w:rsidRDefault="000370BE" w:rsidP="000370BE">
      <w:pPr>
        <w:ind w:right="-6" w:firstLine="567"/>
        <w:jc w:val="both"/>
        <w:rPr>
          <w:b/>
          <w:szCs w:val="20"/>
        </w:rPr>
      </w:pPr>
    </w:p>
    <w:p w14:paraId="52112CD5" w14:textId="77777777" w:rsidR="000370BE" w:rsidRDefault="000370BE" w:rsidP="000370BE">
      <w:pPr>
        <w:ind w:right="-6" w:firstLine="567"/>
        <w:jc w:val="both"/>
        <w:rPr>
          <w:bCs/>
          <w:szCs w:val="20"/>
        </w:rPr>
      </w:pPr>
      <w:r w:rsidRPr="00141405">
        <w:rPr>
          <w:bCs/>
          <w:szCs w:val="20"/>
        </w:rPr>
        <w:t>Согласиться с предложением докладчика.</w:t>
      </w:r>
    </w:p>
    <w:p w14:paraId="77F1BD05" w14:textId="77777777" w:rsidR="000370BE" w:rsidRPr="00141405" w:rsidRDefault="000370BE" w:rsidP="000370BE">
      <w:pPr>
        <w:ind w:right="-6" w:firstLine="567"/>
        <w:jc w:val="both"/>
        <w:rPr>
          <w:bCs/>
          <w:szCs w:val="20"/>
        </w:rPr>
      </w:pPr>
    </w:p>
    <w:p w14:paraId="4D1668C6" w14:textId="77777777" w:rsidR="000370BE" w:rsidRDefault="000370BE" w:rsidP="000370BE">
      <w:pPr>
        <w:ind w:right="-6" w:firstLine="567"/>
        <w:jc w:val="both"/>
        <w:rPr>
          <w:b/>
          <w:szCs w:val="20"/>
        </w:rPr>
      </w:pPr>
      <w:r w:rsidRPr="00F14820">
        <w:rPr>
          <w:b/>
          <w:szCs w:val="20"/>
        </w:rPr>
        <w:t>Голосовали «ЗА» - единогласно</w:t>
      </w:r>
      <w:r>
        <w:rPr>
          <w:b/>
          <w:szCs w:val="20"/>
        </w:rPr>
        <w:t>.</w:t>
      </w:r>
    </w:p>
    <w:p w14:paraId="733BAA6A" w14:textId="77777777" w:rsidR="000370BE" w:rsidRDefault="000370BE" w:rsidP="000370BE">
      <w:pPr>
        <w:ind w:right="-6" w:firstLine="567"/>
        <w:jc w:val="both"/>
        <w:rPr>
          <w:b/>
          <w:szCs w:val="20"/>
        </w:rPr>
      </w:pPr>
    </w:p>
    <w:p w14:paraId="1A7A4C87" w14:textId="5305AAB4" w:rsidR="000370BE" w:rsidRDefault="000370BE" w:rsidP="000370BE">
      <w:pPr>
        <w:ind w:right="-6" w:firstLine="567"/>
        <w:jc w:val="both"/>
        <w:rPr>
          <w:b/>
          <w:kern w:val="32"/>
        </w:rPr>
      </w:pPr>
      <w:r w:rsidRPr="000370BE">
        <w:rPr>
          <w:bCs/>
          <w:kern w:val="32"/>
        </w:rPr>
        <w:t>Вопрос 7</w:t>
      </w:r>
      <w:r w:rsidRPr="000370BE">
        <w:rPr>
          <w:b/>
          <w:kern w:val="32"/>
        </w:rPr>
        <w:t xml:space="preserve"> «</w:t>
      </w:r>
      <w:r w:rsidRPr="000370BE">
        <w:rPr>
          <w:b/>
          <w:kern w:val="32"/>
        </w:rPr>
        <w:t>О внесении изменения в постановление Региональной энергетической комиссии Кузбасса от 28.11.2022 № 916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p>
    <w:p w14:paraId="17AB34E6" w14:textId="77777777" w:rsidR="000370BE" w:rsidRDefault="000370BE" w:rsidP="000370BE">
      <w:pPr>
        <w:ind w:right="-6" w:firstLine="567"/>
        <w:jc w:val="both"/>
        <w:rPr>
          <w:b/>
          <w:kern w:val="32"/>
        </w:rPr>
      </w:pPr>
    </w:p>
    <w:p w14:paraId="44849F02" w14:textId="2AB7C1AD" w:rsidR="000370BE" w:rsidRDefault="000370BE" w:rsidP="000370BE">
      <w:pPr>
        <w:ind w:right="-6" w:firstLine="567"/>
        <w:jc w:val="both"/>
        <w:rPr>
          <w:bCs/>
          <w:kern w:val="32"/>
        </w:rPr>
      </w:pPr>
      <w:r w:rsidRPr="00FE2013">
        <w:rPr>
          <w:bCs/>
          <w:kern w:val="32"/>
        </w:rPr>
        <w:t xml:space="preserve">Докладчик </w:t>
      </w:r>
      <w:proofErr w:type="spellStart"/>
      <w:r>
        <w:rPr>
          <w:b/>
          <w:kern w:val="32"/>
        </w:rPr>
        <w:t>Чоботар</w:t>
      </w:r>
      <w:proofErr w:type="spellEnd"/>
      <w:r>
        <w:rPr>
          <w:b/>
          <w:kern w:val="32"/>
        </w:rPr>
        <w:t xml:space="preserve"> Н.В</w:t>
      </w:r>
      <w:r w:rsidRPr="00313A41">
        <w:rPr>
          <w:b/>
          <w:kern w:val="32"/>
        </w:rPr>
        <w:t>.</w:t>
      </w:r>
      <w:r w:rsidRPr="00FE2013">
        <w:rPr>
          <w:bCs/>
          <w:kern w:val="32"/>
        </w:rPr>
        <w:t xml:space="preserve"> </w:t>
      </w:r>
      <w:r>
        <w:rPr>
          <w:bCs/>
          <w:kern w:val="32"/>
        </w:rPr>
        <w:t>пояснила:</w:t>
      </w:r>
    </w:p>
    <w:p w14:paraId="6AD23AB6" w14:textId="77777777" w:rsidR="000370BE" w:rsidRDefault="000370BE" w:rsidP="000370BE">
      <w:pPr>
        <w:ind w:right="-6" w:firstLine="567"/>
        <w:jc w:val="both"/>
        <w:rPr>
          <w:bCs/>
          <w:kern w:val="32"/>
        </w:rPr>
      </w:pPr>
    </w:p>
    <w:p w14:paraId="4DB86901" w14:textId="36020AD2" w:rsidR="00E45BF8" w:rsidRDefault="00E45BF8" w:rsidP="00E45BF8">
      <w:pPr>
        <w:tabs>
          <w:tab w:val="left" w:pos="284"/>
        </w:tabs>
        <w:ind w:firstLine="709"/>
        <w:jc w:val="both"/>
        <w:rPr>
          <w:bCs/>
          <w:color w:val="000000"/>
          <w:kern w:val="32"/>
        </w:rPr>
      </w:pPr>
      <w:r w:rsidRPr="00E45BF8">
        <w:rPr>
          <w:bCs/>
          <w:color w:val="000000"/>
          <w:kern w:val="32"/>
        </w:rPr>
        <w:t xml:space="preserve">Изменения в постановление Региональной энергетической комиссии Кузбасса от 28.11.2022 № 916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 (в редакции постановления Региональной энергетической комиссии Кузбасса от 13.06.2023 № 62) вносятся в связи с установлением экономически обоснованных тарифов на горячую воду в открытой системе горячего водоснабжения и тепловую энергию (мощность) для ООО «Теплосети» ИНН 4246024979. </w:t>
      </w:r>
    </w:p>
    <w:p w14:paraId="306AACAE" w14:textId="7713CD50" w:rsidR="00E45BF8" w:rsidRPr="00E45BF8" w:rsidRDefault="00E45BF8" w:rsidP="00E45BF8">
      <w:pPr>
        <w:tabs>
          <w:tab w:val="left" w:pos="284"/>
        </w:tabs>
        <w:ind w:firstLine="709"/>
        <w:jc w:val="both"/>
        <w:rPr>
          <w:bCs/>
          <w:color w:val="000000"/>
          <w:kern w:val="32"/>
        </w:rPr>
      </w:pPr>
      <w:r w:rsidRPr="00E45BF8">
        <w:rPr>
          <w:bCs/>
          <w:color w:val="000000"/>
          <w:kern w:val="32"/>
        </w:rPr>
        <w:t>Льготные тарифы на горячую воду в открытой системе горячего водоснабжения и тепловую энергию (мощность) были установлены для ООО «</w:t>
      </w:r>
      <w:proofErr w:type="spellStart"/>
      <w:r w:rsidRPr="00E45BF8">
        <w:rPr>
          <w:bCs/>
          <w:color w:val="000000"/>
          <w:kern w:val="32"/>
        </w:rPr>
        <w:t>Теплосервис</w:t>
      </w:r>
      <w:proofErr w:type="spellEnd"/>
      <w:r w:rsidRPr="00E45BF8">
        <w:rPr>
          <w:bCs/>
          <w:color w:val="000000"/>
          <w:kern w:val="32"/>
        </w:rPr>
        <w:t>» ИНН 4213009742, оказывающего ранее услуги горячего водоснабжения и отопления для населения.</w:t>
      </w:r>
    </w:p>
    <w:p w14:paraId="4D2851BA" w14:textId="77777777" w:rsidR="000370BE" w:rsidRDefault="000370BE" w:rsidP="000370BE">
      <w:pPr>
        <w:ind w:right="-6" w:firstLine="567"/>
        <w:jc w:val="both"/>
        <w:rPr>
          <w:b/>
          <w:szCs w:val="20"/>
        </w:rPr>
      </w:pPr>
    </w:p>
    <w:p w14:paraId="1464E4DB" w14:textId="77777777" w:rsidR="00E45BF8" w:rsidRPr="00D00103" w:rsidRDefault="00E45BF8" w:rsidP="00E45BF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DAC5DE7" w14:textId="77777777" w:rsidR="00E45BF8" w:rsidRDefault="00E45BF8" w:rsidP="00E45BF8">
      <w:pPr>
        <w:ind w:right="-6" w:firstLine="567"/>
        <w:jc w:val="both"/>
        <w:rPr>
          <w:b/>
          <w:szCs w:val="20"/>
        </w:rPr>
      </w:pPr>
    </w:p>
    <w:p w14:paraId="589B5789" w14:textId="77777777" w:rsidR="00E45BF8" w:rsidRDefault="00E45BF8" w:rsidP="00E45BF8">
      <w:pPr>
        <w:ind w:right="-6" w:firstLine="567"/>
        <w:jc w:val="both"/>
        <w:rPr>
          <w:b/>
          <w:szCs w:val="20"/>
        </w:rPr>
      </w:pPr>
      <w:r w:rsidRPr="00D00103">
        <w:rPr>
          <w:b/>
          <w:szCs w:val="20"/>
        </w:rPr>
        <w:t>ПОСТАНОВИЛО:</w:t>
      </w:r>
    </w:p>
    <w:p w14:paraId="5A79FCE8" w14:textId="77777777" w:rsidR="00E45BF8" w:rsidRPr="00E45BF8" w:rsidRDefault="00E45BF8" w:rsidP="00E45BF8">
      <w:pPr>
        <w:ind w:firstLine="567"/>
        <w:jc w:val="both"/>
        <w:rPr>
          <w:bCs/>
          <w:szCs w:val="20"/>
        </w:rPr>
      </w:pPr>
    </w:p>
    <w:p w14:paraId="1458EBE4" w14:textId="22FC9135" w:rsidR="00E45BF8" w:rsidRPr="00E45BF8" w:rsidRDefault="00E45BF8" w:rsidP="00E45BF8">
      <w:pPr>
        <w:ind w:firstLine="567"/>
        <w:jc w:val="both"/>
        <w:rPr>
          <w:bCs/>
          <w:szCs w:val="20"/>
        </w:rPr>
      </w:pPr>
      <w:r w:rsidRPr="00E45BF8">
        <w:rPr>
          <w:bCs/>
          <w:szCs w:val="20"/>
        </w:rPr>
        <w:t>Внести в постановление Региональной энергетической комиссии Кузбасса от 28.11.2022 № 916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 (в редакции постановления Региональной энергетической комиссии Кузбасса    от 13.06.2023 № 62) следующее изменение:</w:t>
      </w:r>
    </w:p>
    <w:p w14:paraId="63D8B137" w14:textId="20E81E45" w:rsidR="00E45BF8" w:rsidRPr="00E45BF8" w:rsidRDefault="00E45BF8" w:rsidP="00E45BF8">
      <w:pPr>
        <w:ind w:firstLine="567"/>
        <w:jc w:val="both"/>
        <w:rPr>
          <w:bCs/>
          <w:szCs w:val="20"/>
        </w:rPr>
      </w:pPr>
      <w:r w:rsidRPr="00E45BF8">
        <w:rPr>
          <w:bCs/>
          <w:szCs w:val="20"/>
        </w:rPr>
        <w:t>В столбце 2 строках 5.1, 6.1.2 - 6.1.3, 6.2.2 - 6.2.3 приложения слова «ООО «</w:t>
      </w:r>
      <w:proofErr w:type="spellStart"/>
      <w:r w:rsidRPr="00E45BF8">
        <w:rPr>
          <w:bCs/>
          <w:szCs w:val="20"/>
        </w:rPr>
        <w:t>Теплосервис</w:t>
      </w:r>
      <w:proofErr w:type="spellEnd"/>
      <w:r w:rsidRPr="00E45BF8">
        <w:rPr>
          <w:bCs/>
          <w:szCs w:val="20"/>
        </w:rPr>
        <w:t>», ИНН 4213009742» заменить словами «ООО «Теплосети», ИНН 4246024979».</w:t>
      </w:r>
    </w:p>
    <w:p w14:paraId="2C98B6EC" w14:textId="77777777" w:rsidR="00E45BF8" w:rsidRPr="00141405" w:rsidRDefault="00E45BF8" w:rsidP="00E45BF8">
      <w:pPr>
        <w:ind w:right="-6" w:firstLine="567"/>
        <w:jc w:val="both"/>
        <w:rPr>
          <w:bCs/>
          <w:szCs w:val="20"/>
        </w:rPr>
      </w:pPr>
    </w:p>
    <w:p w14:paraId="79AE4B74" w14:textId="77777777" w:rsidR="00E45BF8" w:rsidRDefault="00E45BF8" w:rsidP="00E45BF8">
      <w:pPr>
        <w:ind w:right="-6" w:firstLine="567"/>
        <w:jc w:val="both"/>
        <w:rPr>
          <w:b/>
          <w:szCs w:val="20"/>
        </w:rPr>
      </w:pPr>
      <w:r w:rsidRPr="00F14820">
        <w:rPr>
          <w:b/>
          <w:szCs w:val="20"/>
        </w:rPr>
        <w:t>Голосовали «ЗА» - единогласно</w:t>
      </w:r>
      <w:r>
        <w:rPr>
          <w:b/>
          <w:szCs w:val="20"/>
        </w:rPr>
        <w:t>.</w:t>
      </w:r>
    </w:p>
    <w:p w14:paraId="2FE8E34E" w14:textId="77777777" w:rsidR="00E45BF8" w:rsidRPr="000370BE" w:rsidRDefault="00E45BF8" w:rsidP="000370BE">
      <w:pPr>
        <w:ind w:right="-6" w:firstLine="567"/>
        <w:jc w:val="both"/>
        <w:rPr>
          <w:b/>
          <w:szCs w:val="20"/>
        </w:rPr>
      </w:pPr>
    </w:p>
    <w:p w14:paraId="3555F615" w14:textId="77777777" w:rsidR="000370BE" w:rsidRPr="00313A41" w:rsidRDefault="000370BE" w:rsidP="00313A41">
      <w:pPr>
        <w:ind w:right="-6" w:firstLine="567"/>
        <w:jc w:val="both"/>
        <w:rPr>
          <w:b/>
          <w:szCs w:val="20"/>
        </w:rPr>
      </w:pPr>
    </w:p>
    <w:p w14:paraId="723693E5" w14:textId="334B82E6"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61915620" w14:textId="2D1059A1" w:rsidR="006665DF" w:rsidRPr="00D00103" w:rsidRDefault="006665DF" w:rsidP="006665DF">
      <w:pPr>
        <w:tabs>
          <w:tab w:val="left" w:pos="5580"/>
          <w:tab w:val="left" w:pos="9639"/>
        </w:tabs>
        <w:jc w:val="both"/>
      </w:pPr>
      <w:r>
        <w:t xml:space="preserve">         </w:t>
      </w:r>
      <w:r w:rsidRPr="00D00103">
        <w:t>_____________________</w:t>
      </w:r>
      <w:r w:rsidR="00C64118">
        <w:t>Чурсина О.А.</w:t>
      </w:r>
    </w:p>
    <w:p w14:paraId="5DBAC7D6"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2495FA2B" w14:textId="2A6F76A2" w:rsidR="005C0F56" w:rsidRPr="00D00103" w:rsidRDefault="005C0F56" w:rsidP="005C0F56">
      <w:pPr>
        <w:tabs>
          <w:tab w:val="left" w:pos="5580"/>
          <w:tab w:val="left" w:pos="9639"/>
        </w:tabs>
        <w:jc w:val="both"/>
      </w:pPr>
      <w:r>
        <w:t xml:space="preserve">         </w:t>
      </w:r>
    </w:p>
    <w:p w14:paraId="275850EC" w14:textId="77777777" w:rsidR="00EE360A" w:rsidRPr="00D00103" w:rsidRDefault="00EE360A" w:rsidP="002E3EDC">
      <w:pPr>
        <w:tabs>
          <w:tab w:val="left" w:pos="5580"/>
          <w:tab w:val="left" w:pos="9639"/>
        </w:tabs>
        <w:jc w:val="both"/>
      </w:pPr>
    </w:p>
    <w:p w14:paraId="2C90D78F" w14:textId="77777777" w:rsidR="00090562"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p w14:paraId="11184FD1" w14:textId="77777777" w:rsidR="008B3E06" w:rsidRDefault="008B3E06" w:rsidP="00C64118">
      <w:pPr>
        <w:tabs>
          <w:tab w:val="left" w:pos="5580"/>
          <w:tab w:val="left" w:pos="9498"/>
        </w:tabs>
        <w:ind w:firstLine="709"/>
      </w:pPr>
    </w:p>
    <w:p w14:paraId="5191C0FA" w14:textId="77777777" w:rsidR="008B3E06" w:rsidRDefault="008B3E06" w:rsidP="00C64118">
      <w:pPr>
        <w:tabs>
          <w:tab w:val="left" w:pos="5580"/>
          <w:tab w:val="left" w:pos="9498"/>
        </w:tabs>
        <w:ind w:firstLine="709"/>
      </w:pPr>
    </w:p>
    <w:sectPr w:rsidR="008B3E06" w:rsidSect="008B3E06">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4"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05443B"/>
    <w:multiLevelType w:val="hybridMultilevel"/>
    <w:tmpl w:val="B4BE4B10"/>
    <w:lvl w:ilvl="0" w:tplc="7B9233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EE21B0"/>
    <w:multiLevelType w:val="hybridMultilevel"/>
    <w:tmpl w:val="C39026B6"/>
    <w:lvl w:ilvl="0" w:tplc="BAC81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0D382B"/>
    <w:multiLevelType w:val="hybridMultilevel"/>
    <w:tmpl w:val="9F608EBE"/>
    <w:lvl w:ilvl="0" w:tplc="34BA3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65F5F7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D755696"/>
    <w:multiLevelType w:val="hybridMultilevel"/>
    <w:tmpl w:val="282C7B5E"/>
    <w:lvl w:ilvl="0" w:tplc="59BE4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6071DF"/>
    <w:multiLevelType w:val="hybridMultilevel"/>
    <w:tmpl w:val="17EC41A4"/>
    <w:lvl w:ilvl="0" w:tplc="216EF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6D55A5"/>
    <w:multiLevelType w:val="hybridMultilevel"/>
    <w:tmpl w:val="982C3650"/>
    <w:lvl w:ilvl="0" w:tplc="16981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4F289A"/>
    <w:multiLevelType w:val="hybridMultilevel"/>
    <w:tmpl w:val="A0FC6CCC"/>
    <w:lvl w:ilvl="0" w:tplc="FFFFFFFF">
      <w:start w:val="1"/>
      <w:numFmt w:val="decimal"/>
      <w:lvlText w:val="%1."/>
      <w:lvlJc w:val="left"/>
      <w:pPr>
        <w:ind w:left="1144" w:hanging="435"/>
      </w:pPr>
      <w:rPr>
        <w:rFonts w:ascii="Times New Roman" w:hAnsi="Times New Roman" w:cs="Times New Roman" w:hint="default"/>
        <w:sz w:val="28"/>
        <w:szCs w:val="28"/>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F4592F"/>
    <w:multiLevelType w:val="hybridMultilevel"/>
    <w:tmpl w:val="FD5C3D10"/>
    <w:lvl w:ilvl="0" w:tplc="0F987E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5E2D3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6684234"/>
    <w:multiLevelType w:val="hybridMultilevel"/>
    <w:tmpl w:val="025E1442"/>
    <w:lvl w:ilvl="0" w:tplc="DA102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58F73F81"/>
    <w:multiLevelType w:val="hybridMultilevel"/>
    <w:tmpl w:val="2D547D64"/>
    <w:lvl w:ilvl="0" w:tplc="EE6413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DCD317F"/>
    <w:multiLevelType w:val="hybridMultilevel"/>
    <w:tmpl w:val="6F407680"/>
    <w:lvl w:ilvl="0" w:tplc="9C7251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976883011">
    <w:abstractNumId w:val="15"/>
  </w:num>
  <w:num w:numId="5" w16cid:durableId="2126732713">
    <w:abstractNumId w:val="24"/>
  </w:num>
  <w:num w:numId="6" w16cid:durableId="1677226271">
    <w:abstractNumId w:val="21"/>
  </w:num>
  <w:num w:numId="7" w16cid:durableId="1428119213">
    <w:abstractNumId w:val="19"/>
  </w:num>
  <w:num w:numId="8" w16cid:durableId="1896966428">
    <w:abstractNumId w:val="3"/>
  </w:num>
  <w:num w:numId="9" w16cid:durableId="410664100">
    <w:abstractNumId w:val="16"/>
  </w:num>
  <w:num w:numId="10" w16cid:durableId="839076139">
    <w:abstractNumId w:val="27"/>
  </w:num>
  <w:num w:numId="11" w16cid:durableId="1220048978">
    <w:abstractNumId w:val="13"/>
  </w:num>
  <w:num w:numId="12" w16cid:durableId="1129712082">
    <w:abstractNumId w:val="4"/>
  </w:num>
  <w:num w:numId="13" w16cid:durableId="1779638367">
    <w:abstractNumId w:val="25"/>
  </w:num>
  <w:num w:numId="14" w16cid:durableId="1563827128">
    <w:abstractNumId w:val="11"/>
  </w:num>
  <w:num w:numId="15" w16cid:durableId="379862872">
    <w:abstractNumId w:val="26"/>
  </w:num>
  <w:num w:numId="16" w16cid:durableId="1932154243">
    <w:abstractNumId w:val="6"/>
  </w:num>
  <w:num w:numId="17" w16cid:durableId="1407651764">
    <w:abstractNumId w:val="7"/>
  </w:num>
  <w:num w:numId="18" w16cid:durableId="1913469248">
    <w:abstractNumId w:val="14"/>
  </w:num>
  <w:num w:numId="19" w16cid:durableId="487330084">
    <w:abstractNumId w:val="8"/>
  </w:num>
  <w:num w:numId="20" w16cid:durableId="245963022">
    <w:abstractNumId w:val="23"/>
  </w:num>
  <w:num w:numId="21" w16cid:durableId="2004818718">
    <w:abstractNumId w:val="17"/>
  </w:num>
  <w:num w:numId="22" w16cid:durableId="585766259">
    <w:abstractNumId w:val="20"/>
  </w:num>
  <w:num w:numId="23" w16cid:durableId="215286577">
    <w:abstractNumId w:val="10"/>
  </w:num>
  <w:num w:numId="24" w16cid:durableId="1628509722">
    <w:abstractNumId w:val="12"/>
  </w:num>
  <w:num w:numId="25" w16cid:durableId="729840899">
    <w:abstractNumId w:val="5"/>
  </w:num>
  <w:num w:numId="26" w16cid:durableId="1600142766">
    <w:abstractNumId w:val="22"/>
  </w:num>
  <w:num w:numId="27" w16cid:durableId="1813131734">
    <w:abstractNumId w:val="9"/>
  </w:num>
  <w:num w:numId="28" w16cid:durableId="61217423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252DB"/>
    <w:rsid w:val="00031028"/>
    <w:rsid w:val="00031526"/>
    <w:rsid w:val="0003291C"/>
    <w:rsid w:val="00036497"/>
    <w:rsid w:val="000370BE"/>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562"/>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3B97"/>
    <w:rsid w:val="000D6E3B"/>
    <w:rsid w:val="000E154A"/>
    <w:rsid w:val="000F2809"/>
    <w:rsid w:val="000F4DCC"/>
    <w:rsid w:val="000F5FD9"/>
    <w:rsid w:val="000F638F"/>
    <w:rsid w:val="000F6FA2"/>
    <w:rsid w:val="00103AA9"/>
    <w:rsid w:val="00103E7F"/>
    <w:rsid w:val="00107209"/>
    <w:rsid w:val="00111F16"/>
    <w:rsid w:val="001139BE"/>
    <w:rsid w:val="001148EE"/>
    <w:rsid w:val="00115104"/>
    <w:rsid w:val="00116A07"/>
    <w:rsid w:val="00116CA4"/>
    <w:rsid w:val="0012155E"/>
    <w:rsid w:val="0012274E"/>
    <w:rsid w:val="001232F1"/>
    <w:rsid w:val="0012549E"/>
    <w:rsid w:val="00127641"/>
    <w:rsid w:val="00131763"/>
    <w:rsid w:val="00131D19"/>
    <w:rsid w:val="00141405"/>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B07BD"/>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37F38"/>
    <w:rsid w:val="00241091"/>
    <w:rsid w:val="002449A7"/>
    <w:rsid w:val="002456AA"/>
    <w:rsid w:val="00247EFD"/>
    <w:rsid w:val="0025007C"/>
    <w:rsid w:val="00252EC5"/>
    <w:rsid w:val="002539FB"/>
    <w:rsid w:val="00262564"/>
    <w:rsid w:val="0026696E"/>
    <w:rsid w:val="00266ED8"/>
    <w:rsid w:val="002672A8"/>
    <w:rsid w:val="00267AF7"/>
    <w:rsid w:val="00270A56"/>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A41"/>
    <w:rsid w:val="00313CE0"/>
    <w:rsid w:val="00314B94"/>
    <w:rsid w:val="0031650D"/>
    <w:rsid w:val="00316676"/>
    <w:rsid w:val="003170D0"/>
    <w:rsid w:val="003176D8"/>
    <w:rsid w:val="00321D8F"/>
    <w:rsid w:val="0032531E"/>
    <w:rsid w:val="003276A3"/>
    <w:rsid w:val="00327D5A"/>
    <w:rsid w:val="00334B89"/>
    <w:rsid w:val="003374A3"/>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941CD"/>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28D2"/>
    <w:rsid w:val="003E7215"/>
    <w:rsid w:val="003E7E86"/>
    <w:rsid w:val="003F0820"/>
    <w:rsid w:val="003F1218"/>
    <w:rsid w:val="003F2F8D"/>
    <w:rsid w:val="003F647D"/>
    <w:rsid w:val="00400943"/>
    <w:rsid w:val="00401535"/>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7C2"/>
    <w:rsid w:val="00484F39"/>
    <w:rsid w:val="00485834"/>
    <w:rsid w:val="004862BC"/>
    <w:rsid w:val="004964B9"/>
    <w:rsid w:val="00496D3E"/>
    <w:rsid w:val="004A0527"/>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2725"/>
    <w:rsid w:val="005A4977"/>
    <w:rsid w:val="005A7A0E"/>
    <w:rsid w:val="005B066A"/>
    <w:rsid w:val="005C0154"/>
    <w:rsid w:val="005C09DA"/>
    <w:rsid w:val="005C0D42"/>
    <w:rsid w:val="005C0F56"/>
    <w:rsid w:val="005C1273"/>
    <w:rsid w:val="005C139F"/>
    <w:rsid w:val="005C44D8"/>
    <w:rsid w:val="005C4E7A"/>
    <w:rsid w:val="005C563B"/>
    <w:rsid w:val="005D1203"/>
    <w:rsid w:val="005D225C"/>
    <w:rsid w:val="005D569A"/>
    <w:rsid w:val="005D5C61"/>
    <w:rsid w:val="005D6E45"/>
    <w:rsid w:val="005E4387"/>
    <w:rsid w:val="005E7612"/>
    <w:rsid w:val="005F0479"/>
    <w:rsid w:val="005F593E"/>
    <w:rsid w:val="005F5E20"/>
    <w:rsid w:val="00601B7B"/>
    <w:rsid w:val="006026AB"/>
    <w:rsid w:val="00604565"/>
    <w:rsid w:val="0060523B"/>
    <w:rsid w:val="00611C15"/>
    <w:rsid w:val="006129F1"/>
    <w:rsid w:val="006134C7"/>
    <w:rsid w:val="00615F6A"/>
    <w:rsid w:val="006215D5"/>
    <w:rsid w:val="00626741"/>
    <w:rsid w:val="00626E16"/>
    <w:rsid w:val="00631D1A"/>
    <w:rsid w:val="00634F53"/>
    <w:rsid w:val="00641193"/>
    <w:rsid w:val="00642FC1"/>
    <w:rsid w:val="0064583F"/>
    <w:rsid w:val="006540A0"/>
    <w:rsid w:val="00654498"/>
    <w:rsid w:val="006572E7"/>
    <w:rsid w:val="00662716"/>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30F87"/>
    <w:rsid w:val="00733AD4"/>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2613"/>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35C4"/>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264"/>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3E06"/>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36825"/>
    <w:rsid w:val="00942F89"/>
    <w:rsid w:val="009448B0"/>
    <w:rsid w:val="00944CF4"/>
    <w:rsid w:val="00953F1C"/>
    <w:rsid w:val="009569D5"/>
    <w:rsid w:val="0096087B"/>
    <w:rsid w:val="00967207"/>
    <w:rsid w:val="009679AA"/>
    <w:rsid w:val="00967ED6"/>
    <w:rsid w:val="00971325"/>
    <w:rsid w:val="009713AF"/>
    <w:rsid w:val="00971DD3"/>
    <w:rsid w:val="00977ED3"/>
    <w:rsid w:val="009842AF"/>
    <w:rsid w:val="00984A12"/>
    <w:rsid w:val="00984B97"/>
    <w:rsid w:val="00985441"/>
    <w:rsid w:val="00985DD2"/>
    <w:rsid w:val="00990A74"/>
    <w:rsid w:val="00990E06"/>
    <w:rsid w:val="009A3687"/>
    <w:rsid w:val="009A40C7"/>
    <w:rsid w:val="009A5E1B"/>
    <w:rsid w:val="009A719B"/>
    <w:rsid w:val="009A7501"/>
    <w:rsid w:val="009B01BC"/>
    <w:rsid w:val="009B0633"/>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03F3"/>
    <w:rsid w:val="00A41FAF"/>
    <w:rsid w:val="00A42D71"/>
    <w:rsid w:val="00A43F73"/>
    <w:rsid w:val="00A4434E"/>
    <w:rsid w:val="00A637B7"/>
    <w:rsid w:val="00A63DA5"/>
    <w:rsid w:val="00A71E07"/>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4FF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B5DAF"/>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22A"/>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118"/>
    <w:rsid w:val="00C642BF"/>
    <w:rsid w:val="00C64D83"/>
    <w:rsid w:val="00C66FA4"/>
    <w:rsid w:val="00C7036E"/>
    <w:rsid w:val="00C712F8"/>
    <w:rsid w:val="00C75D24"/>
    <w:rsid w:val="00C7672D"/>
    <w:rsid w:val="00C77228"/>
    <w:rsid w:val="00C77C97"/>
    <w:rsid w:val="00C812C6"/>
    <w:rsid w:val="00C8201F"/>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CF776F"/>
    <w:rsid w:val="00CF79E0"/>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359"/>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B6E21"/>
    <w:rsid w:val="00DC405C"/>
    <w:rsid w:val="00DC5996"/>
    <w:rsid w:val="00DD00B6"/>
    <w:rsid w:val="00DD37EF"/>
    <w:rsid w:val="00DD4E16"/>
    <w:rsid w:val="00DD6C3A"/>
    <w:rsid w:val="00DD6D72"/>
    <w:rsid w:val="00DE5295"/>
    <w:rsid w:val="00DE531D"/>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5602"/>
    <w:rsid w:val="00E45BF8"/>
    <w:rsid w:val="00E469EB"/>
    <w:rsid w:val="00E46FC5"/>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13C"/>
    <w:rsid w:val="00EC0F83"/>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4988"/>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013"/>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afffffff2">
    <w:name w:val=" Знак Знак Знак Знак Знак Знак Знак Знак Знак Знак Знак Знак"/>
    <w:basedOn w:val="a1"/>
    <w:rsid w:val="00BB5DA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4577</TotalTime>
  <Pages>5</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117</cp:revision>
  <cp:lastPrinted>2023-10-18T06:51:00Z</cp:lastPrinted>
  <dcterms:created xsi:type="dcterms:W3CDTF">2022-07-15T03:00:00Z</dcterms:created>
  <dcterms:modified xsi:type="dcterms:W3CDTF">2023-10-18T06:52:00Z</dcterms:modified>
</cp:coreProperties>
</file>