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7B00AC89" w:rsidR="009E60C3" w:rsidRPr="00D00103" w:rsidRDefault="009E60C3" w:rsidP="009E60C3">
      <w:pPr>
        <w:tabs>
          <w:tab w:val="left" w:pos="540"/>
        </w:tabs>
        <w:jc w:val="center"/>
        <w:rPr>
          <w:b/>
        </w:rPr>
      </w:pPr>
      <w:r w:rsidRPr="00D00103">
        <w:rPr>
          <w:b/>
        </w:rPr>
        <w:t>ПРОТОКОЛ №</w:t>
      </w:r>
      <w:r w:rsidR="00637439">
        <w:rPr>
          <w:b/>
        </w:rPr>
        <w:t xml:space="preserve"> </w:t>
      </w:r>
      <w:r w:rsidR="000F616A">
        <w:rPr>
          <w:b/>
        </w:rPr>
        <w:t>8</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1ED9F98C" w:rsidR="009E60C3" w:rsidRPr="00D00103" w:rsidRDefault="00245ECA" w:rsidP="009E60C3">
      <w:pPr>
        <w:tabs>
          <w:tab w:val="left" w:pos="8619"/>
        </w:tabs>
        <w:jc w:val="both"/>
      </w:pPr>
      <w:r>
        <w:t>0</w:t>
      </w:r>
      <w:r w:rsidR="000F616A">
        <w:t>7</w:t>
      </w:r>
      <w:r w:rsidR="00250CF6">
        <w:t>.</w:t>
      </w:r>
      <w:r w:rsidR="00BD10E5">
        <w:t>0</w:t>
      </w:r>
      <w:r>
        <w:t>2</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1BCD7B6F" w14:textId="6CD947FB" w:rsidR="00AA355E" w:rsidRPr="009675EF" w:rsidRDefault="008357AE" w:rsidP="00AA355E">
      <w:pPr>
        <w:ind w:right="-142"/>
        <w:jc w:val="both"/>
        <w:rPr>
          <w:bCs/>
        </w:rPr>
      </w:pPr>
      <w:r w:rsidRPr="00D179F6">
        <w:rPr>
          <w:b/>
        </w:rPr>
        <w:t>Члены Правления:</w:t>
      </w:r>
      <w:r w:rsidRPr="00D179F6">
        <w:rPr>
          <w:bCs/>
        </w:rPr>
        <w:t xml:space="preserve"> Чурсина О.А., </w:t>
      </w:r>
      <w:r w:rsidR="000A1772">
        <w:rPr>
          <w:bCs/>
        </w:rPr>
        <w:t>Овчинников А.Г.</w:t>
      </w:r>
      <w:r w:rsidR="000F616A">
        <w:rPr>
          <w:bCs/>
        </w:rPr>
        <w:t>, Зинченко М.В.</w:t>
      </w:r>
    </w:p>
    <w:p w14:paraId="3FDF6AEB" w14:textId="77777777" w:rsidR="00D179F6" w:rsidRPr="00D179F6" w:rsidRDefault="00D179F6" w:rsidP="003176D8">
      <w:pPr>
        <w:ind w:right="-142"/>
        <w:jc w:val="both"/>
        <w:rPr>
          <w:bCs/>
        </w:rPr>
      </w:pP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65582A66" w14:textId="77777777" w:rsidR="008357AE" w:rsidRPr="00D179F6" w:rsidRDefault="008357AE" w:rsidP="008357AE">
      <w:pPr>
        <w:rPr>
          <w:b/>
        </w:rPr>
      </w:pPr>
    </w:p>
    <w:p w14:paraId="025F8245" w14:textId="33E095C3" w:rsidR="008357AE" w:rsidRDefault="008357AE" w:rsidP="008357AE">
      <w:pPr>
        <w:jc w:val="both"/>
        <w:rPr>
          <w:bCs/>
        </w:rPr>
      </w:pPr>
      <w:r w:rsidRPr="00D179F6">
        <w:rPr>
          <w:b/>
        </w:rPr>
        <w:t>Бушуева О.В.</w:t>
      </w:r>
      <w:r w:rsidRPr="00D179F6">
        <w:rPr>
          <w:bCs/>
        </w:rPr>
        <w:t xml:space="preserve"> – начальник контрольно – правового управления </w:t>
      </w:r>
      <w:bookmarkStart w:id="0" w:name="_Hlk83037723"/>
      <w:r w:rsidRPr="00D179F6">
        <w:rPr>
          <w:bCs/>
        </w:rPr>
        <w:t>Региональной энергетической комиссии Кузбасса</w:t>
      </w:r>
      <w:bookmarkEnd w:id="0"/>
      <w:r w:rsidR="00DB1517" w:rsidRPr="00D179F6">
        <w:rPr>
          <w:bCs/>
        </w:rPr>
        <w:t>;</w:t>
      </w:r>
    </w:p>
    <w:p w14:paraId="49DE2DAF" w14:textId="02277475" w:rsidR="0016423B" w:rsidRDefault="0016423B" w:rsidP="008357AE">
      <w:pPr>
        <w:jc w:val="both"/>
        <w:rPr>
          <w:bCs/>
        </w:rPr>
      </w:pPr>
      <w:r w:rsidRPr="00135608">
        <w:rPr>
          <w:b/>
        </w:rPr>
        <w:t>Ермак Н.В.</w:t>
      </w:r>
      <w:r>
        <w:rPr>
          <w:bCs/>
        </w:rPr>
        <w:t xml:space="preserve"> – начальник отдела ценообразования в сфере газоснабжения и теплоэнергетики </w:t>
      </w:r>
      <w:r w:rsidRPr="00D179F6">
        <w:rPr>
          <w:bCs/>
        </w:rPr>
        <w:t>Региональной энергетической комиссии Кузбасса;</w:t>
      </w:r>
    </w:p>
    <w:p w14:paraId="577D3EF9" w14:textId="1C5AD549" w:rsidR="000F616A" w:rsidRDefault="000F616A" w:rsidP="008357AE">
      <w:pPr>
        <w:jc w:val="both"/>
        <w:rPr>
          <w:bCs/>
        </w:rPr>
      </w:pPr>
      <w:r w:rsidRPr="000F616A">
        <w:rPr>
          <w:b/>
        </w:rPr>
        <w:t>Белоусова И.А.</w:t>
      </w:r>
      <w:r>
        <w:rPr>
          <w:bCs/>
        </w:rPr>
        <w:t xml:space="preserve"> – главный консультант отдела ценообразования в сфере водоснабжения и водоотведения и утилизации отходов </w:t>
      </w:r>
      <w:r w:rsidRPr="00D179F6">
        <w:rPr>
          <w:bCs/>
        </w:rPr>
        <w:t>Региональной энергетической комиссии Кузбасса;</w:t>
      </w:r>
    </w:p>
    <w:p w14:paraId="63B500B9" w14:textId="31411FF7" w:rsidR="000B2D5A" w:rsidRDefault="000B2D5A" w:rsidP="008357AE">
      <w:pPr>
        <w:jc w:val="both"/>
        <w:rPr>
          <w:bCs/>
        </w:rPr>
      </w:pPr>
      <w:r w:rsidRPr="001B4C98">
        <w:rPr>
          <w:b/>
        </w:rPr>
        <w:t>Ланщикова М.С.</w:t>
      </w:r>
      <w:r>
        <w:rPr>
          <w:bCs/>
        </w:rPr>
        <w:t xml:space="preserve"> – ведущий консультант</w:t>
      </w:r>
      <w:r w:rsidR="001B4C98">
        <w:rPr>
          <w:bCs/>
        </w:rPr>
        <w:t xml:space="preserve"> отдела ценообразования в сфере водоснабжения и водоотведения и утилизации отходов </w:t>
      </w:r>
      <w:r w:rsidR="001B4C98" w:rsidRPr="00D179F6">
        <w:rPr>
          <w:bCs/>
        </w:rPr>
        <w:t>Региональной энергетической комиссии Кузбасса;</w:t>
      </w:r>
    </w:p>
    <w:p w14:paraId="0E0BDD11" w14:textId="0EA9B462" w:rsidR="00AD2804" w:rsidRDefault="00AD2804" w:rsidP="00AD2804">
      <w:pPr>
        <w:jc w:val="both"/>
        <w:rPr>
          <w:bCs/>
        </w:rPr>
      </w:pPr>
      <w:r w:rsidRPr="00D179F6">
        <w:rPr>
          <w:b/>
        </w:rPr>
        <w:t>Щеглов С.В.</w:t>
      </w:r>
      <w:r w:rsidRPr="00D179F6">
        <w:rPr>
          <w:bCs/>
        </w:rPr>
        <w:t xml:space="preserve"> – генеральный директор ОАО «АЭЭ»</w:t>
      </w:r>
      <w:r w:rsidR="00BD10E5" w:rsidRPr="00D179F6">
        <w:rPr>
          <w:bCs/>
        </w:rPr>
        <w:t>.</w:t>
      </w:r>
    </w:p>
    <w:p w14:paraId="170CC448" w14:textId="77777777" w:rsidR="001D4D4D" w:rsidRPr="001D4D4D" w:rsidRDefault="001D4D4D" w:rsidP="00AD2804">
      <w:pPr>
        <w:jc w:val="both"/>
        <w:rPr>
          <w:bCs/>
        </w:rPr>
      </w:pPr>
    </w:p>
    <w:p w14:paraId="6EDD09BF" w14:textId="77777777" w:rsidR="003E3E55" w:rsidRDefault="003E3E55" w:rsidP="003E3E55">
      <w:pPr>
        <w:jc w:val="both"/>
        <w:rPr>
          <w:b/>
        </w:rPr>
      </w:pPr>
      <w:r w:rsidRPr="00D00103">
        <w:rPr>
          <w:b/>
        </w:rPr>
        <w:t>Повестка дня:</w:t>
      </w:r>
    </w:p>
    <w:p w14:paraId="30CBDDEC" w14:textId="77777777" w:rsidR="003E3E55" w:rsidRDefault="003E3E55" w:rsidP="003E3E55">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9184"/>
      </w:tblGrid>
      <w:tr w:rsidR="003E3E55" w:rsidRPr="00E443C9" w14:paraId="5D53E4DC" w14:textId="77777777" w:rsidTr="005F7EF8">
        <w:trPr>
          <w:trHeight w:val="322"/>
          <w:jc w:val="center"/>
        </w:trPr>
        <w:tc>
          <w:tcPr>
            <w:tcW w:w="448" w:type="dxa"/>
            <w:shd w:val="clear" w:color="auto" w:fill="auto"/>
            <w:vAlign w:val="center"/>
          </w:tcPr>
          <w:p w14:paraId="180D7231" w14:textId="77777777" w:rsidR="003E3E55" w:rsidRPr="00E443C9" w:rsidRDefault="003E3E55" w:rsidP="005F7EF8">
            <w:pPr>
              <w:jc w:val="center"/>
              <w:rPr>
                <w:kern w:val="32"/>
              </w:rPr>
            </w:pPr>
          </w:p>
          <w:p w14:paraId="56E271E7" w14:textId="77777777" w:rsidR="003E3E55" w:rsidRPr="00E443C9" w:rsidRDefault="003E3E55" w:rsidP="005F7EF8">
            <w:pPr>
              <w:jc w:val="center"/>
              <w:rPr>
                <w:kern w:val="32"/>
              </w:rPr>
            </w:pPr>
            <w:r w:rsidRPr="00E443C9">
              <w:rPr>
                <w:kern w:val="32"/>
              </w:rPr>
              <w:t>№</w:t>
            </w:r>
          </w:p>
          <w:p w14:paraId="48389C49" w14:textId="77777777" w:rsidR="003E3E55" w:rsidRPr="00E443C9" w:rsidRDefault="003E3E55" w:rsidP="005F7EF8">
            <w:pPr>
              <w:jc w:val="center"/>
              <w:rPr>
                <w:kern w:val="32"/>
              </w:rPr>
            </w:pPr>
          </w:p>
        </w:tc>
        <w:tc>
          <w:tcPr>
            <w:tcW w:w="9184" w:type="dxa"/>
            <w:shd w:val="clear" w:color="auto" w:fill="auto"/>
            <w:vAlign w:val="center"/>
          </w:tcPr>
          <w:p w14:paraId="3ED06F8A" w14:textId="77777777" w:rsidR="003E3E55" w:rsidRPr="00E443C9" w:rsidRDefault="003E3E55" w:rsidP="005F7EF8">
            <w:pPr>
              <w:ind w:left="146" w:right="336" w:firstLine="283"/>
              <w:jc w:val="center"/>
              <w:rPr>
                <w:kern w:val="32"/>
              </w:rPr>
            </w:pPr>
            <w:r w:rsidRPr="00E443C9">
              <w:rPr>
                <w:kern w:val="32"/>
              </w:rPr>
              <w:t>Вопрос</w:t>
            </w:r>
          </w:p>
        </w:tc>
      </w:tr>
      <w:tr w:rsidR="00E06C61" w:rsidRPr="00E443C9" w14:paraId="0677654F" w14:textId="77777777" w:rsidTr="005F7EF8">
        <w:trPr>
          <w:trHeight w:val="322"/>
          <w:jc w:val="center"/>
        </w:trPr>
        <w:tc>
          <w:tcPr>
            <w:tcW w:w="448" w:type="dxa"/>
            <w:shd w:val="clear" w:color="auto" w:fill="auto"/>
            <w:vAlign w:val="center"/>
          </w:tcPr>
          <w:p w14:paraId="767FC30E" w14:textId="4310129E" w:rsidR="00E06C61" w:rsidRPr="00E443C9" w:rsidRDefault="00E06C61" w:rsidP="00E06C61">
            <w:pPr>
              <w:jc w:val="center"/>
              <w:rPr>
                <w:kern w:val="32"/>
              </w:rPr>
            </w:pPr>
            <w:r w:rsidRPr="00E443C9">
              <w:rPr>
                <w:kern w:val="32"/>
              </w:rPr>
              <w:t>1.</w:t>
            </w:r>
          </w:p>
        </w:tc>
        <w:tc>
          <w:tcPr>
            <w:tcW w:w="9184" w:type="dxa"/>
            <w:shd w:val="clear" w:color="auto" w:fill="auto"/>
            <w:vAlign w:val="center"/>
          </w:tcPr>
          <w:p w14:paraId="1E6AE8F3" w14:textId="5AA70386" w:rsidR="00E06C61" w:rsidRPr="00AA355E" w:rsidRDefault="00E06C61" w:rsidP="00E06C61">
            <w:pPr>
              <w:ind w:right="139"/>
              <w:jc w:val="both"/>
              <w:rPr>
                <w:bCs/>
              </w:rPr>
            </w:pPr>
            <w:r w:rsidRPr="008F7DD5">
              <w:rPr>
                <w:kern w:val="32"/>
              </w:rPr>
              <w:t>О внесении изменения в постановление Региональной энергетической</w:t>
            </w:r>
            <w:r>
              <w:rPr>
                <w:kern w:val="32"/>
              </w:rPr>
              <w:br/>
            </w:r>
            <w:r w:rsidRPr="008F7DD5">
              <w:rPr>
                <w:kern w:val="32"/>
              </w:rPr>
              <w:t>комиссии Кузбасса от 28.10.2021 № 468 «Об установлении долгосрочных параметров регулирования и долгосрочных тарифов на теплоноситель,</w:t>
            </w:r>
            <w:r>
              <w:rPr>
                <w:kern w:val="32"/>
              </w:rPr>
              <w:br/>
            </w:r>
            <w:r w:rsidRPr="008F7DD5">
              <w:rPr>
                <w:kern w:val="32"/>
              </w:rPr>
              <w:t>реализуемый ОАО «Северо-Кузбасская энергетическая компания»</w:t>
            </w:r>
            <w:r>
              <w:rPr>
                <w:kern w:val="32"/>
              </w:rPr>
              <w:br/>
            </w:r>
            <w:r w:rsidRPr="008F7DD5">
              <w:rPr>
                <w:kern w:val="32"/>
              </w:rPr>
              <w:t>на потребительском рынке Яшкинского муниципального округа,</w:t>
            </w:r>
            <w:r>
              <w:rPr>
                <w:kern w:val="32"/>
              </w:rPr>
              <w:br/>
            </w:r>
            <w:r w:rsidRPr="008F7DD5">
              <w:rPr>
                <w:kern w:val="32"/>
              </w:rPr>
              <w:t>на период 2021-2030 годы»</w:t>
            </w:r>
          </w:p>
        </w:tc>
      </w:tr>
      <w:tr w:rsidR="00E06C61" w:rsidRPr="00E443C9" w14:paraId="5672340E" w14:textId="77777777" w:rsidTr="005F7EF8">
        <w:trPr>
          <w:trHeight w:val="322"/>
          <w:jc w:val="center"/>
        </w:trPr>
        <w:tc>
          <w:tcPr>
            <w:tcW w:w="448" w:type="dxa"/>
            <w:shd w:val="clear" w:color="auto" w:fill="auto"/>
            <w:vAlign w:val="center"/>
          </w:tcPr>
          <w:p w14:paraId="284DBAD2" w14:textId="543F1A7F" w:rsidR="00E06C61" w:rsidRPr="00E443C9" w:rsidRDefault="00E06C61" w:rsidP="00E06C61">
            <w:pPr>
              <w:jc w:val="center"/>
              <w:rPr>
                <w:kern w:val="32"/>
              </w:rPr>
            </w:pPr>
            <w:r>
              <w:rPr>
                <w:kern w:val="32"/>
              </w:rPr>
              <w:t>2.</w:t>
            </w:r>
          </w:p>
        </w:tc>
        <w:tc>
          <w:tcPr>
            <w:tcW w:w="9184" w:type="dxa"/>
            <w:shd w:val="clear" w:color="auto" w:fill="auto"/>
            <w:vAlign w:val="center"/>
          </w:tcPr>
          <w:p w14:paraId="4904C123" w14:textId="13E86CC8" w:rsidR="00E06C61" w:rsidRPr="00AA355E" w:rsidRDefault="00E06C61" w:rsidP="00E06C61">
            <w:pPr>
              <w:ind w:right="139"/>
              <w:jc w:val="both"/>
              <w:rPr>
                <w:bCs/>
              </w:rPr>
            </w:pPr>
            <w:r w:rsidRPr="00E473BD">
              <w:rPr>
                <w:kern w:val="32"/>
              </w:rPr>
              <w:t>О внесении изменений в постановление региональной энергетической</w:t>
            </w:r>
            <w:r>
              <w:rPr>
                <w:kern w:val="32"/>
              </w:rPr>
              <w:br/>
            </w:r>
            <w:r w:rsidRPr="00E473BD">
              <w:rPr>
                <w:kern w:val="32"/>
              </w:rPr>
              <w:t>комиссии Кемеровской области от 17.12.2019 № 603 «Об утверждении</w:t>
            </w:r>
            <w:r>
              <w:rPr>
                <w:kern w:val="32"/>
              </w:rPr>
              <w:br/>
            </w:r>
            <w:r w:rsidRPr="00E473BD">
              <w:rPr>
                <w:kern w:val="32"/>
              </w:rPr>
              <w:t>производственной программы в сфере холодного водоснабжения питьевой водой, водоотведения</w:t>
            </w:r>
            <w:r>
              <w:rPr>
                <w:kern w:val="32"/>
              </w:rPr>
              <w:t xml:space="preserve"> </w:t>
            </w:r>
            <w:r w:rsidRPr="00E473BD">
              <w:rPr>
                <w:kern w:val="32"/>
              </w:rPr>
              <w:t>и об установлении тарифов на питьевую воду,</w:t>
            </w:r>
            <w:r>
              <w:rPr>
                <w:kern w:val="32"/>
              </w:rPr>
              <w:br/>
            </w:r>
            <w:r w:rsidRPr="00E473BD">
              <w:rPr>
                <w:kern w:val="32"/>
              </w:rPr>
              <w:t>водоотведение ОАО «Северо-Кузбасская энергетическая компания»</w:t>
            </w:r>
            <w:r>
              <w:rPr>
                <w:kern w:val="32"/>
              </w:rPr>
              <w:br/>
            </w:r>
            <w:r w:rsidRPr="00E473BD">
              <w:rPr>
                <w:kern w:val="32"/>
              </w:rPr>
              <w:t>(Ленинск-Кузнецкий городской округ, Полысаевский городской округ)»</w:t>
            </w:r>
          </w:p>
        </w:tc>
      </w:tr>
      <w:tr w:rsidR="00E06C61" w:rsidRPr="00E443C9" w14:paraId="7F390139" w14:textId="77777777" w:rsidTr="005F7EF8">
        <w:trPr>
          <w:trHeight w:val="322"/>
          <w:jc w:val="center"/>
        </w:trPr>
        <w:tc>
          <w:tcPr>
            <w:tcW w:w="448" w:type="dxa"/>
            <w:shd w:val="clear" w:color="auto" w:fill="auto"/>
            <w:vAlign w:val="center"/>
          </w:tcPr>
          <w:p w14:paraId="4A52F365" w14:textId="56A1E4AF" w:rsidR="00E06C61" w:rsidRPr="00E443C9" w:rsidRDefault="00E06C61" w:rsidP="00E06C61">
            <w:pPr>
              <w:jc w:val="center"/>
              <w:rPr>
                <w:kern w:val="32"/>
              </w:rPr>
            </w:pPr>
            <w:r>
              <w:rPr>
                <w:kern w:val="32"/>
              </w:rPr>
              <w:t>3.</w:t>
            </w:r>
          </w:p>
        </w:tc>
        <w:tc>
          <w:tcPr>
            <w:tcW w:w="9184" w:type="dxa"/>
            <w:shd w:val="clear" w:color="auto" w:fill="auto"/>
            <w:vAlign w:val="center"/>
          </w:tcPr>
          <w:p w14:paraId="6B50361E" w14:textId="1BCEF7FA" w:rsidR="00E06C61" w:rsidRPr="00AA355E" w:rsidRDefault="00E06C61" w:rsidP="00E06C61">
            <w:pPr>
              <w:ind w:right="139"/>
              <w:jc w:val="both"/>
              <w:rPr>
                <w:bCs/>
              </w:rPr>
            </w:pPr>
            <w:bookmarkStart w:id="1" w:name="_Hlk124340286"/>
            <w:r w:rsidRPr="00556051">
              <w:rPr>
                <w:kern w:val="32"/>
              </w:rPr>
              <w:t>О внесении изменений в постановления Региональной энергетической</w:t>
            </w:r>
            <w:r>
              <w:rPr>
                <w:kern w:val="32"/>
              </w:rPr>
              <w:br/>
            </w:r>
            <w:r w:rsidRPr="00556051">
              <w:rPr>
                <w:kern w:val="32"/>
              </w:rPr>
              <w:t xml:space="preserve">комиссии Кузбасса </w:t>
            </w:r>
            <w:bookmarkStart w:id="2" w:name="_Hlk125626932"/>
            <w:r w:rsidRPr="00556051">
              <w:rPr>
                <w:kern w:val="32"/>
              </w:rPr>
              <w:t>от 17.01.2023 № 3 «О внесении изменений</w:t>
            </w:r>
            <w:r>
              <w:rPr>
                <w:kern w:val="32"/>
              </w:rPr>
              <w:br/>
            </w:r>
            <w:r w:rsidRPr="00556051">
              <w:rPr>
                <w:kern w:val="32"/>
              </w:rPr>
              <w:lastRenderedPageBreak/>
              <w:t xml:space="preserve">в </w:t>
            </w:r>
            <w:bookmarkStart w:id="3" w:name="_Hlk18940395"/>
            <w:r w:rsidRPr="00556051">
              <w:rPr>
                <w:kern w:val="32"/>
              </w:rPr>
              <w:t>некоторые постановления Региональной энергетической комиссии</w:t>
            </w:r>
            <w:r>
              <w:rPr>
                <w:kern w:val="32"/>
              </w:rPr>
              <w:br/>
            </w:r>
            <w:r w:rsidRPr="00556051">
              <w:rPr>
                <w:kern w:val="32"/>
              </w:rPr>
              <w:t>Кузбасса</w:t>
            </w:r>
            <w:bookmarkEnd w:id="3"/>
            <w:r w:rsidRPr="00556051">
              <w:rPr>
                <w:kern w:val="32"/>
              </w:rPr>
              <w:t xml:space="preserve"> (ООО «Киселевский водоснаб» (Киселевский городской округ,</w:t>
            </w:r>
            <w:r>
              <w:rPr>
                <w:kern w:val="32"/>
              </w:rPr>
              <w:br/>
            </w:r>
            <w:r w:rsidRPr="00556051">
              <w:rPr>
                <w:kern w:val="32"/>
              </w:rPr>
              <w:t>с. Верх-Егос, п. Центральный, п. Севск, с. Кутоново Прокопьевского</w:t>
            </w:r>
            <w:r>
              <w:rPr>
                <w:kern w:val="32"/>
              </w:rPr>
              <w:br/>
            </w:r>
            <w:r w:rsidRPr="00556051">
              <w:rPr>
                <w:kern w:val="32"/>
              </w:rPr>
              <w:t>муниципального округа))»,</w:t>
            </w:r>
            <w:bookmarkEnd w:id="2"/>
            <w:r w:rsidRPr="00556051">
              <w:rPr>
                <w:kern w:val="32"/>
              </w:rPr>
              <w:t xml:space="preserve"> от 17.01.2023 № 4 «</w:t>
            </w:r>
            <w:bookmarkStart w:id="4" w:name="_Hlk125622098"/>
            <w:r w:rsidRPr="00556051">
              <w:rPr>
                <w:kern w:val="32"/>
              </w:rPr>
              <w:t>О внесении изменений</w:t>
            </w:r>
            <w:r>
              <w:rPr>
                <w:kern w:val="32"/>
              </w:rPr>
              <w:br/>
            </w:r>
            <w:r w:rsidRPr="00556051">
              <w:rPr>
                <w:kern w:val="32"/>
              </w:rPr>
              <w:t>в некоторые постановления региональной энергетической комиссии</w:t>
            </w:r>
            <w:r>
              <w:rPr>
                <w:kern w:val="32"/>
              </w:rPr>
              <w:br/>
            </w:r>
            <w:r w:rsidRPr="00556051">
              <w:rPr>
                <w:kern w:val="32"/>
              </w:rPr>
              <w:t>Кемеровской области и Региональной энергетической комиссии</w:t>
            </w:r>
            <w:r>
              <w:rPr>
                <w:kern w:val="32"/>
              </w:rPr>
              <w:br/>
            </w:r>
            <w:r w:rsidRPr="00556051">
              <w:rPr>
                <w:kern w:val="32"/>
              </w:rPr>
              <w:t>Кузбасса (МП «Исток» (Киселевский городской округ)</w:t>
            </w:r>
            <w:bookmarkEnd w:id="4"/>
            <w:r w:rsidRPr="00556051">
              <w:rPr>
                <w:kern w:val="32"/>
              </w:rPr>
              <w:t>»</w:t>
            </w:r>
            <w:bookmarkEnd w:id="1"/>
          </w:p>
        </w:tc>
      </w:tr>
      <w:tr w:rsidR="00E06C61" w:rsidRPr="00E443C9" w14:paraId="541EE91A" w14:textId="77777777" w:rsidTr="005F7EF8">
        <w:trPr>
          <w:trHeight w:val="322"/>
          <w:jc w:val="center"/>
        </w:trPr>
        <w:tc>
          <w:tcPr>
            <w:tcW w:w="448" w:type="dxa"/>
            <w:shd w:val="clear" w:color="auto" w:fill="auto"/>
            <w:vAlign w:val="center"/>
          </w:tcPr>
          <w:p w14:paraId="45E3D07A" w14:textId="6E0BE299" w:rsidR="00E06C61" w:rsidRPr="00E443C9" w:rsidRDefault="00E06C61" w:rsidP="00E06C61">
            <w:pPr>
              <w:jc w:val="center"/>
              <w:rPr>
                <w:kern w:val="32"/>
              </w:rPr>
            </w:pPr>
            <w:r>
              <w:rPr>
                <w:kern w:val="32"/>
              </w:rPr>
              <w:lastRenderedPageBreak/>
              <w:t>4.</w:t>
            </w:r>
          </w:p>
        </w:tc>
        <w:tc>
          <w:tcPr>
            <w:tcW w:w="9184" w:type="dxa"/>
            <w:shd w:val="clear" w:color="auto" w:fill="auto"/>
            <w:vAlign w:val="center"/>
          </w:tcPr>
          <w:p w14:paraId="4FC1AD37" w14:textId="5900EAF0" w:rsidR="00E06C61" w:rsidRPr="00AA355E" w:rsidRDefault="00E06C61" w:rsidP="00E06C61">
            <w:pPr>
              <w:ind w:right="139"/>
              <w:jc w:val="both"/>
              <w:rPr>
                <w:bCs/>
              </w:rPr>
            </w:pPr>
            <w:r w:rsidRPr="009336D6">
              <w:rPr>
                <w:kern w:val="32"/>
              </w:rPr>
              <w:t>Об утверждении размера экономически обоснованных расходов</w:t>
            </w:r>
            <w:r>
              <w:rPr>
                <w:kern w:val="32"/>
              </w:rPr>
              <w:br/>
            </w:r>
            <w:r w:rsidRPr="009336D6">
              <w:rPr>
                <w:kern w:val="32"/>
              </w:rPr>
              <w:t>на выполнение мероприятий, подлежащих осуществлению в ходе</w:t>
            </w:r>
            <w:r>
              <w:rPr>
                <w:kern w:val="32"/>
              </w:rPr>
              <w:br/>
            </w:r>
            <w:r w:rsidRPr="009336D6">
              <w:rPr>
                <w:kern w:val="32"/>
              </w:rPr>
              <w:t xml:space="preserve">технологического присоединения </w:t>
            </w:r>
            <w:bookmarkStart w:id="5" w:name="_Hlk93325901"/>
            <w:r w:rsidRPr="009336D6">
              <w:rPr>
                <w:kern w:val="32"/>
              </w:rPr>
              <w:t>к газораспределительным сетям</w:t>
            </w:r>
            <w:r>
              <w:rPr>
                <w:kern w:val="32"/>
              </w:rPr>
              <w:br/>
            </w:r>
            <w:r w:rsidRPr="009336D6">
              <w:rPr>
                <w:kern w:val="32"/>
              </w:rPr>
              <w:t xml:space="preserve">ООО «Кузбассоблгаз» </w:t>
            </w:r>
            <w:bookmarkEnd w:id="5"/>
            <w:r w:rsidRPr="009336D6">
              <w:rPr>
                <w:kern w:val="32"/>
              </w:rPr>
              <w:t>за 4 квартал 2022 года</w:t>
            </w:r>
          </w:p>
        </w:tc>
      </w:tr>
    </w:tbl>
    <w:p w14:paraId="531872F5" w14:textId="76DC46E4" w:rsidR="0082432E" w:rsidRDefault="0082432E" w:rsidP="009E60C3">
      <w:pPr>
        <w:jc w:val="both"/>
      </w:pPr>
    </w:p>
    <w:p w14:paraId="3ED7606E" w14:textId="77777777" w:rsidR="00E06C61" w:rsidRDefault="00F24E7B" w:rsidP="00E06C61">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8774AA1" w14:textId="77777777" w:rsidR="00E06C61" w:rsidRDefault="00E06C61" w:rsidP="00E06C61">
      <w:pPr>
        <w:ind w:firstLine="567"/>
        <w:jc w:val="both"/>
        <w:rPr>
          <w:bCs/>
        </w:rPr>
      </w:pPr>
    </w:p>
    <w:p w14:paraId="47C42F1F" w14:textId="4AD783AD" w:rsidR="00542562" w:rsidRPr="00E06C61" w:rsidRDefault="00542562" w:rsidP="00E06C61">
      <w:pPr>
        <w:ind w:firstLine="567"/>
        <w:jc w:val="both"/>
        <w:rPr>
          <w:bCs/>
        </w:rPr>
      </w:pPr>
      <w:r w:rsidRPr="003E3E55">
        <w:rPr>
          <w:bCs/>
        </w:rPr>
        <w:t>Вопрос 1</w:t>
      </w:r>
      <w:r w:rsidRPr="003E3E55">
        <w:rPr>
          <w:b/>
        </w:rPr>
        <w:t xml:space="preserve"> </w:t>
      </w:r>
      <w:r w:rsidRPr="00E06C61">
        <w:rPr>
          <w:b/>
        </w:rPr>
        <w:t>«</w:t>
      </w:r>
      <w:r w:rsidR="00E06C61" w:rsidRPr="00E06C61">
        <w:rPr>
          <w:b/>
          <w:bCs/>
          <w:color w:val="000000"/>
          <w:kern w:val="32"/>
        </w:rPr>
        <w:t>О внесении изменения в постановление Региональной</w:t>
      </w:r>
      <w:r w:rsidR="00E06C61" w:rsidRPr="00E06C61">
        <w:rPr>
          <w:bCs/>
        </w:rPr>
        <w:t xml:space="preserve"> </w:t>
      </w:r>
      <w:r w:rsidR="00E06C61" w:rsidRPr="00E06C61">
        <w:rPr>
          <w:b/>
          <w:bCs/>
          <w:color w:val="000000"/>
          <w:kern w:val="32"/>
        </w:rPr>
        <w:t>энергетической комиссии Кузбасса от 28.10.2021 № 468 «Об установлении долгосрочных параметров регулирования и долгосрочных тарифов на теплоноситель, реализуемый ОАО «Северо-Кузбасская энергетическая компания» на</w:t>
      </w:r>
      <w:r w:rsidR="00E06C61" w:rsidRPr="00E06C61">
        <w:t xml:space="preserve"> </w:t>
      </w:r>
      <w:r w:rsidR="00E06C61" w:rsidRPr="00E06C61">
        <w:rPr>
          <w:b/>
          <w:bCs/>
          <w:color w:val="000000"/>
          <w:kern w:val="32"/>
        </w:rPr>
        <w:t>потребительском рынке Яшкинского муниципального округа, на период 2021-2030 годы»</w:t>
      </w:r>
      <w:r w:rsidR="006138F0" w:rsidRPr="00E06C61">
        <w:rPr>
          <w:b/>
          <w:bCs/>
        </w:rPr>
        <w:t xml:space="preserve">» </w:t>
      </w:r>
    </w:p>
    <w:p w14:paraId="4AB9B8D7" w14:textId="77777777" w:rsidR="00542562" w:rsidRPr="00B2573E" w:rsidRDefault="00542562" w:rsidP="00542562">
      <w:pPr>
        <w:ind w:firstLine="567"/>
        <w:jc w:val="both"/>
        <w:rPr>
          <w:b/>
          <w:color w:val="000000"/>
          <w:kern w:val="32"/>
        </w:rPr>
      </w:pPr>
    </w:p>
    <w:p w14:paraId="1B224CFE" w14:textId="77777777" w:rsidR="002245CA" w:rsidRDefault="00542562" w:rsidP="002245CA">
      <w:pPr>
        <w:autoSpaceDE w:val="0"/>
        <w:autoSpaceDN w:val="0"/>
        <w:adjustRightInd w:val="0"/>
        <w:ind w:firstLine="539"/>
        <w:jc w:val="both"/>
        <w:rPr>
          <w:bCs/>
          <w:kern w:val="32"/>
        </w:rPr>
      </w:pPr>
      <w:r w:rsidRPr="002D744A">
        <w:rPr>
          <w:bCs/>
          <w:kern w:val="32"/>
        </w:rPr>
        <w:t xml:space="preserve">Докладчик </w:t>
      </w:r>
      <w:r w:rsidR="00E06C61">
        <w:rPr>
          <w:b/>
          <w:kern w:val="32"/>
        </w:rPr>
        <w:t xml:space="preserve">Ермак Н.В. </w:t>
      </w:r>
      <w:r w:rsidR="00E06C61" w:rsidRPr="00E06C61">
        <w:rPr>
          <w:bCs/>
          <w:kern w:val="32"/>
        </w:rPr>
        <w:t>пояснила:</w:t>
      </w:r>
    </w:p>
    <w:p w14:paraId="590F0080" w14:textId="77777777" w:rsidR="002245CA" w:rsidRDefault="002245CA" w:rsidP="002245CA">
      <w:pPr>
        <w:autoSpaceDE w:val="0"/>
        <w:autoSpaceDN w:val="0"/>
        <w:adjustRightInd w:val="0"/>
        <w:ind w:firstLine="539"/>
        <w:jc w:val="both"/>
        <w:rPr>
          <w:bCs/>
          <w:kern w:val="32"/>
        </w:rPr>
      </w:pPr>
    </w:p>
    <w:p w14:paraId="5891301B" w14:textId="77777777" w:rsidR="002245CA" w:rsidRDefault="00E06C61" w:rsidP="002245CA">
      <w:pPr>
        <w:autoSpaceDE w:val="0"/>
        <w:autoSpaceDN w:val="0"/>
        <w:adjustRightInd w:val="0"/>
        <w:ind w:firstLine="539"/>
        <w:jc w:val="both"/>
      </w:pPr>
      <w:r w:rsidRPr="00E06C61">
        <w:t>Проект постановления Региональной энергетической комиссии Кузбасса разработан в соответствии со статьей 8 Федерального закона от 27.07.2010 № 190-ФЗ «О теплоснабжении», с пунктами 3, 4, 5 Основ ценообразования в сфере теплоснабжения, утвержденных постановлением Правительства РФ от 22.10.2012 № 1075 «О ценообразовании в сфере теплоснабжения».</w:t>
      </w:r>
    </w:p>
    <w:p w14:paraId="045388C6" w14:textId="77777777" w:rsidR="002245CA" w:rsidRDefault="00E06C61" w:rsidP="002245CA">
      <w:pPr>
        <w:autoSpaceDE w:val="0"/>
        <w:autoSpaceDN w:val="0"/>
        <w:adjustRightInd w:val="0"/>
        <w:ind w:firstLine="539"/>
        <w:jc w:val="both"/>
        <w:rPr>
          <w:bCs/>
          <w:kern w:val="32"/>
        </w:rPr>
      </w:pPr>
      <w:r w:rsidRPr="00E06C61">
        <w:t xml:space="preserve">В целях устранения технической ошибки внести в постановление Региональной энергетической комиссии Кузбасса от 28.10.2021 № 468 «Об установлении долгосрочных параметров регулирования и долгосрочных тарифов на теплоноситель, реализуемый </w:t>
      </w:r>
      <w:r>
        <w:rPr>
          <w:b/>
        </w:rPr>
        <w:br/>
      </w:r>
      <w:r w:rsidRPr="00E06C61">
        <w:t>ОАО «Северо-Кузбасская энергетическая компания» на потребительском рынке Яшкинского муниципального округа, на период 2021-2030 годы», следующее изменение:</w:t>
      </w:r>
    </w:p>
    <w:p w14:paraId="1B96EEF6" w14:textId="7C091ABC" w:rsidR="00E06C61" w:rsidRPr="002245CA" w:rsidRDefault="00E06C61" w:rsidP="002245CA">
      <w:pPr>
        <w:autoSpaceDE w:val="0"/>
        <w:autoSpaceDN w:val="0"/>
        <w:adjustRightInd w:val="0"/>
        <w:ind w:firstLine="539"/>
        <w:jc w:val="both"/>
        <w:rPr>
          <w:bCs/>
          <w:kern w:val="32"/>
        </w:rPr>
      </w:pPr>
      <w:r w:rsidRPr="00E06C61">
        <w:t>В пункте 1 после слова «</w:t>
      </w:r>
      <w:r w:rsidRPr="00E06C61">
        <w:rPr>
          <w:bCs/>
          <w:color w:val="000000"/>
          <w:kern w:val="32"/>
        </w:rPr>
        <w:t xml:space="preserve">Приложение» дополнить знаком и цифрой </w:t>
      </w:r>
      <w:r w:rsidRPr="00E06C61">
        <w:rPr>
          <w:bCs/>
          <w:color w:val="000000"/>
          <w:kern w:val="32"/>
        </w:rPr>
        <w:br/>
        <w:t>«№ 2».</w:t>
      </w:r>
    </w:p>
    <w:p w14:paraId="6F74F118" w14:textId="3352924C" w:rsidR="00245ECA" w:rsidRDefault="00245ECA" w:rsidP="00245ECA">
      <w:pPr>
        <w:autoSpaceDE w:val="0"/>
        <w:autoSpaceDN w:val="0"/>
        <w:adjustRightInd w:val="0"/>
        <w:ind w:firstLine="539"/>
        <w:jc w:val="both"/>
        <w:rPr>
          <w:bCs/>
          <w:kern w:val="32"/>
        </w:rPr>
      </w:pPr>
    </w:p>
    <w:p w14:paraId="38CD18A7" w14:textId="77777777" w:rsidR="00AA5AA7" w:rsidRPr="00AA7E3E" w:rsidRDefault="00AA5AA7" w:rsidP="00AA5AA7">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01C334CC" w14:textId="77777777" w:rsidR="00AA5AA7" w:rsidRPr="002460F4" w:rsidRDefault="00AA5AA7" w:rsidP="00245ECA">
      <w:pPr>
        <w:autoSpaceDE w:val="0"/>
        <w:autoSpaceDN w:val="0"/>
        <w:adjustRightInd w:val="0"/>
        <w:ind w:firstLine="539"/>
        <w:jc w:val="both"/>
        <w:rPr>
          <w:bCs/>
          <w:kern w:val="32"/>
        </w:rPr>
      </w:pPr>
    </w:p>
    <w:p w14:paraId="51FD4C38" w14:textId="77777777" w:rsidR="002245CA" w:rsidRDefault="00245ECA" w:rsidP="002245CA">
      <w:pPr>
        <w:ind w:right="-6" w:firstLine="709"/>
        <w:jc w:val="both"/>
        <w:rPr>
          <w:b/>
          <w:szCs w:val="20"/>
        </w:rPr>
      </w:pPr>
      <w:r>
        <w:rPr>
          <w:b/>
          <w:szCs w:val="20"/>
        </w:rPr>
        <w:t>ПОСТАНОВ</w:t>
      </w:r>
      <w:r w:rsidR="00542562" w:rsidRPr="00D00103">
        <w:rPr>
          <w:b/>
          <w:szCs w:val="20"/>
        </w:rPr>
        <w:t>ИЛО:</w:t>
      </w:r>
    </w:p>
    <w:p w14:paraId="310CCB71" w14:textId="77777777" w:rsidR="002245CA" w:rsidRDefault="002245CA" w:rsidP="002245CA">
      <w:pPr>
        <w:ind w:right="-6" w:firstLine="709"/>
        <w:jc w:val="both"/>
        <w:rPr>
          <w:b/>
          <w:szCs w:val="20"/>
        </w:rPr>
      </w:pPr>
    </w:p>
    <w:p w14:paraId="7E0CE41C" w14:textId="4485A586" w:rsidR="00DD7C9D" w:rsidRPr="002245CA" w:rsidRDefault="00E06C61" w:rsidP="002245CA">
      <w:pPr>
        <w:ind w:right="-6" w:firstLine="709"/>
        <w:jc w:val="both"/>
      </w:pPr>
      <w:r w:rsidRPr="002245CA">
        <w:t xml:space="preserve">Согласиться с </w:t>
      </w:r>
      <w:r w:rsidR="002245CA" w:rsidRPr="002245CA">
        <w:t>предложением докладчика.</w:t>
      </w:r>
    </w:p>
    <w:p w14:paraId="562BEF07" w14:textId="77777777" w:rsidR="002245CA" w:rsidRPr="002245CA" w:rsidRDefault="002245CA" w:rsidP="002245CA">
      <w:pPr>
        <w:ind w:right="-6" w:firstLine="709"/>
        <w:jc w:val="both"/>
        <w:rPr>
          <w:b/>
          <w:szCs w:val="20"/>
        </w:rPr>
      </w:pPr>
    </w:p>
    <w:p w14:paraId="2161EA93" w14:textId="77777777" w:rsidR="002245CA" w:rsidRDefault="00542562" w:rsidP="002245CA">
      <w:pPr>
        <w:ind w:right="-6" w:firstLine="709"/>
        <w:jc w:val="both"/>
        <w:rPr>
          <w:b/>
        </w:rPr>
      </w:pPr>
      <w:r w:rsidRPr="00D00103">
        <w:rPr>
          <w:b/>
        </w:rPr>
        <w:t>Голосовали «ЗА» -</w:t>
      </w:r>
      <w:r w:rsidR="001D4D4D">
        <w:rPr>
          <w:b/>
        </w:rPr>
        <w:t xml:space="preserve"> </w:t>
      </w:r>
      <w:r w:rsidR="000A1772">
        <w:rPr>
          <w:b/>
        </w:rPr>
        <w:t>единогласно.</w:t>
      </w:r>
    </w:p>
    <w:p w14:paraId="373570F1" w14:textId="77777777" w:rsidR="002245CA" w:rsidRDefault="002245CA" w:rsidP="002245CA">
      <w:pPr>
        <w:ind w:right="-6" w:firstLine="709"/>
        <w:jc w:val="both"/>
        <w:rPr>
          <w:b/>
        </w:rPr>
      </w:pPr>
    </w:p>
    <w:p w14:paraId="33D9D4FA" w14:textId="29A58C09" w:rsidR="002245CA" w:rsidRDefault="002245CA" w:rsidP="002245CA">
      <w:pPr>
        <w:ind w:right="-6" w:firstLine="709"/>
        <w:jc w:val="both"/>
        <w:rPr>
          <w:b/>
          <w:bCs/>
          <w:color w:val="000000"/>
          <w:kern w:val="32"/>
        </w:rPr>
      </w:pPr>
      <w:r w:rsidRPr="002245CA">
        <w:rPr>
          <w:color w:val="000000"/>
          <w:kern w:val="32"/>
        </w:rPr>
        <w:t>Вопрос 2</w:t>
      </w:r>
      <w:r w:rsidRPr="002245CA">
        <w:rPr>
          <w:b/>
          <w:bCs/>
          <w:color w:val="000000"/>
          <w:kern w:val="32"/>
        </w:rPr>
        <w:t xml:space="preserve"> «О внесении изменений в постановление региональной энергетической комиссии Кемеровской области от 17.12.2019 № 603 «Об утверждении производственной программы</w:t>
      </w:r>
      <w:r>
        <w:rPr>
          <w:b/>
        </w:rPr>
        <w:t xml:space="preserve"> </w:t>
      </w:r>
      <w:r w:rsidRPr="002245CA">
        <w:rPr>
          <w:b/>
          <w:bCs/>
          <w:color w:val="000000"/>
          <w:kern w:val="32"/>
        </w:rPr>
        <w:t>в сфере холодного водоснабжения питьевой водой, водоотведения</w:t>
      </w:r>
      <w:r>
        <w:rPr>
          <w:b/>
        </w:rPr>
        <w:t xml:space="preserve"> </w:t>
      </w:r>
      <w:r w:rsidRPr="002245CA">
        <w:rPr>
          <w:b/>
          <w:bCs/>
          <w:color w:val="000000"/>
          <w:kern w:val="32"/>
        </w:rPr>
        <w:t>и об установлении тарифов на питьевую воду, водоотведение ОАО «Северо-Кузбасская энергетическая компания» (Ленинск-Кузнецкий городской округ, Полысаевский                     городской округ)»»</w:t>
      </w:r>
    </w:p>
    <w:p w14:paraId="4EF9F82E" w14:textId="66B2DE6A" w:rsidR="002245CA" w:rsidRDefault="002245CA" w:rsidP="002245CA">
      <w:pPr>
        <w:ind w:right="-6" w:firstLine="709"/>
        <w:jc w:val="both"/>
        <w:rPr>
          <w:b/>
          <w:bCs/>
          <w:color w:val="000000"/>
          <w:kern w:val="32"/>
        </w:rPr>
      </w:pPr>
    </w:p>
    <w:p w14:paraId="5BCD79CB" w14:textId="1F9F3BD3" w:rsidR="002245CA" w:rsidRDefault="002245CA" w:rsidP="002245CA">
      <w:pPr>
        <w:autoSpaceDE w:val="0"/>
        <w:autoSpaceDN w:val="0"/>
        <w:adjustRightInd w:val="0"/>
        <w:ind w:firstLine="539"/>
        <w:jc w:val="both"/>
        <w:rPr>
          <w:bCs/>
          <w:kern w:val="32"/>
        </w:rPr>
      </w:pPr>
      <w:r w:rsidRPr="002D744A">
        <w:rPr>
          <w:bCs/>
          <w:kern w:val="32"/>
        </w:rPr>
        <w:t xml:space="preserve">Докладчик </w:t>
      </w:r>
      <w:r>
        <w:rPr>
          <w:b/>
          <w:kern w:val="32"/>
        </w:rPr>
        <w:t xml:space="preserve">Белоусова И.А. </w:t>
      </w:r>
      <w:r w:rsidR="00AA5AA7">
        <w:rPr>
          <w:bCs/>
          <w:kern w:val="32"/>
        </w:rPr>
        <w:t>согласно пояснительной записке (приложение № 1 к настоящему протоколу),</w:t>
      </w:r>
      <w:r w:rsidR="00FC71D4">
        <w:rPr>
          <w:bCs/>
          <w:kern w:val="32"/>
        </w:rPr>
        <w:t xml:space="preserve"> </w:t>
      </w:r>
      <w:r w:rsidR="00AA5AA7">
        <w:rPr>
          <w:bCs/>
          <w:kern w:val="32"/>
        </w:rPr>
        <w:t xml:space="preserve">предлагает: </w:t>
      </w:r>
    </w:p>
    <w:p w14:paraId="770B8350" w14:textId="3630A749" w:rsidR="002245CA" w:rsidRDefault="002245CA" w:rsidP="002245CA">
      <w:pPr>
        <w:ind w:right="-6" w:firstLine="709"/>
        <w:jc w:val="both"/>
        <w:rPr>
          <w:b/>
        </w:rPr>
      </w:pPr>
    </w:p>
    <w:p w14:paraId="01005740" w14:textId="39D3CD18" w:rsidR="00AA5AA7" w:rsidRPr="00AA5AA7" w:rsidRDefault="00AA5AA7" w:rsidP="00AA5AA7">
      <w:pPr>
        <w:ind w:firstLine="709"/>
        <w:jc w:val="both"/>
      </w:pPr>
      <w:r w:rsidRPr="00AA5AA7">
        <w:rPr>
          <w:bCs/>
          <w:kern w:val="32"/>
        </w:rPr>
        <w:lastRenderedPageBreak/>
        <w:t>1. Внести в постановление</w:t>
      </w:r>
      <w:r w:rsidRPr="00AA5AA7">
        <w:rPr>
          <w:b/>
          <w:bCs/>
          <w:kern w:val="32"/>
        </w:rPr>
        <w:t xml:space="preserve"> </w:t>
      </w:r>
      <w:r w:rsidRPr="00AA5AA7">
        <w:rPr>
          <w:bCs/>
          <w:kern w:val="32"/>
        </w:rPr>
        <w:t xml:space="preserve">региональной энергетической комиссии Кемеровской области от 17.12.2019 № 603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r w:rsidRPr="00AA5AA7">
        <w:t xml:space="preserve">ОАО «Северо-Кузбасская энергетическая компания» (Ленинск-Кузнецкий городской округ, Полысаевский городской округ)» (в редакции </w:t>
      </w:r>
      <w:r w:rsidRPr="00AA5AA7">
        <w:rPr>
          <w:bCs/>
          <w:kern w:val="32"/>
        </w:rPr>
        <w:t xml:space="preserve">постановлений Региональной энергетической комиссии Кузбасса от 18.12.2020 № 748, от 17.12.2021 </w:t>
      </w:r>
      <w:hyperlink r:id="rId8" w:history="1">
        <w:r w:rsidRPr="00AA5AA7">
          <w:rPr>
            <w:bCs/>
            <w:kern w:val="32"/>
          </w:rPr>
          <w:t>№ 772</w:t>
        </w:r>
      </w:hyperlink>
      <w:r w:rsidRPr="00AA5AA7">
        <w:rPr>
          <w:bCs/>
          <w:kern w:val="32"/>
        </w:rPr>
        <w:t xml:space="preserve">, от 25.11.2022 № 628) </w:t>
      </w:r>
      <w:r w:rsidRPr="00AA5AA7">
        <w:t xml:space="preserve"> следующие изменения, в разделе 2 «Перечень плановых мероприятий  по ремонту объектов централизованных систем холодного водоснабжения и (или) водоотведения» приложения № 1:</w:t>
      </w:r>
    </w:p>
    <w:p w14:paraId="051FD432" w14:textId="77777777" w:rsidR="00AA5AA7" w:rsidRPr="00AA5AA7" w:rsidRDefault="00AA5AA7" w:rsidP="00AA5AA7">
      <w:pPr>
        <w:ind w:firstLine="709"/>
        <w:jc w:val="both"/>
      </w:pPr>
      <w:r w:rsidRPr="00AA5AA7">
        <w:t xml:space="preserve">1.1.  В столбце 4 строки 3.1, после слов «2023 год» знак </w:t>
      </w:r>
      <w:proofErr w:type="gramStart"/>
      <w:r w:rsidRPr="00AA5AA7">
        <w:t>« -</w:t>
      </w:r>
      <w:proofErr w:type="gramEnd"/>
      <w:r w:rsidRPr="00AA5AA7">
        <w:t xml:space="preserve"> » заменить цифрами «20796,27».</w:t>
      </w:r>
    </w:p>
    <w:p w14:paraId="311C4082" w14:textId="7875836E" w:rsidR="00AA5AA7" w:rsidRPr="00AA5AA7" w:rsidRDefault="00AA5AA7" w:rsidP="00AA5AA7">
      <w:pPr>
        <w:ind w:firstLine="709"/>
        <w:jc w:val="both"/>
      </w:pPr>
      <w:r w:rsidRPr="00AA5AA7">
        <w:t>1.2. Дополнить пунктом 5 следующего содержания:</w:t>
      </w:r>
    </w:p>
    <w:p w14:paraId="23E37EFF" w14:textId="77777777" w:rsidR="00AA5AA7" w:rsidRPr="00AA5AA7" w:rsidRDefault="00AA5AA7" w:rsidP="00AA5AA7">
      <w:pPr>
        <w:ind w:firstLine="709"/>
        <w:jc w:val="both"/>
      </w:pPr>
    </w:p>
    <w:p w14:paraId="37AC29D8" w14:textId="77777777" w:rsidR="00AA5AA7" w:rsidRPr="00AA5AA7" w:rsidRDefault="00AA5AA7" w:rsidP="00AA5AA7">
      <w:pPr>
        <w:ind w:firstLine="709"/>
        <w:jc w:val="both"/>
      </w:pPr>
      <w:r w:rsidRPr="00AA5AA7">
        <w:t>«</w:t>
      </w:r>
    </w:p>
    <w:tbl>
      <w:tblPr>
        <w:tblStyle w:val="ae"/>
        <w:tblW w:w="10207" w:type="dxa"/>
        <w:jc w:val="center"/>
        <w:tblLayout w:type="fixed"/>
        <w:tblLook w:val="04A0" w:firstRow="1" w:lastRow="0" w:firstColumn="1" w:lastColumn="0" w:noHBand="0" w:noVBand="1"/>
      </w:tblPr>
      <w:tblGrid>
        <w:gridCol w:w="681"/>
        <w:gridCol w:w="1985"/>
        <w:gridCol w:w="1701"/>
        <w:gridCol w:w="2126"/>
        <w:gridCol w:w="2126"/>
        <w:gridCol w:w="794"/>
        <w:gridCol w:w="794"/>
      </w:tblGrid>
      <w:tr w:rsidR="00AA5AA7" w:rsidRPr="00AA5AA7" w14:paraId="1904E8D7" w14:textId="77777777" w:rsidTr="00AA5AA7">
        <w:trPr>
          <w:trHeight w:val="1377"/>
          <w:jc w:val="center"/>
        </w:trPr>
        <w:tc>
          <w:tcPr>
            <w:tcW w:w="10207" w:type="dxa"/>
            <w:gridSpan w:val="7"/>
            <w:vAlign w:val="center"/>
          </w:tcPr>
          <w:p w14:paraId="62CE2240" w14:textId="77777777" w:rsidR="00AA5AA7" w:rsidRPr="00AA5AA7" w:rsidRDefault="00AA5AA7" w:rsidP="00216795">
            <w:pPr>
              <w:ind w:left="360"/>
              <w:jc w:val="center"/>
            </w:pPr>
            <w:r w:rsidRPr="00AA5AA7">
              <w:t>5. Водоотведение (</w:t>
            </w:r>
            <w:r w:rsidRPr="00AA5AA7">
              <w:rPr>
                <w:rFonts w:eastAsiaTheme="minorHAnsi"/>
              </w:rPr>
              <w:t xml:space="preserve">плата за нарушение нормативов по объему и (или) составу сточных вод, плата за негативное воздействие на работу централизованной системы водоотведения)  </w:t>
            </w:r>
            <w:r w:rsidRPr="00AA5AA7">
              <w:t>(Полысаевский городской округ)</w:t>
            </w:r>
          </w:p>
        </w:tc>
      </w:tr>
      <w:tr w:rsidR="00AA5AA7" w:rsidRPr="00AA5AA7" w14:paraId="63AB1582" w14:textId="77777777" w:rsidTr="00AA5AA7">
        <w:trPr>
          <w:trHeight w:val="377"/>
          <w:jc w:val="center"/>
        </w:trPr>
        <w:tc>
          <w:tcPr>
            <w:tcW w:w="681" w:type="dxa"/>
            <w:vMerge w:val="restart"/>
            <w:vAlign w:val="center"/>
          </w:tcPr>
          <w:p w14:paraId="6C652FAF" w14:textId="77777777" w:rsidR="00AA5AA7" w:rsidRPr="00AA5AA7" w:rsidRDefault="00AA5AA7" w:rsidP="00216795">
            <w:r w:rsidRPr="00AA5AA7">
              <w:t>5.1.</w:t>
            </w:r>
          </w:p>
        </w:tc>
        <w:tc>
          <w:tcPr>
            <w:tcW w:w="1985" w:type="dxa"/>
            <w:vMerge w:val="restart"/>
            <w:vAlign w:val="center"/>
          </w:tcPr>
          <w:p w14:paraId="00E33388" w14:textId="77777777" w:rsidR="00AA5AA7" w:rsidRPr="00AA5AA7" w:rsidRDefault="00AA5AA7" w:rsidP="00216795">
            <w:r w:rsidRPr="00AA5AA7">
              <w:t>Капитальный ремонт</w:t>
            </w:r>
          </w:p>
        </w:tc>
        <w:tc>
          <w:tcPr>
            <w:tcW w:w="1701" w:type="dxa"/>
            <w:vAlign w:val="center"/>
          </w:tcPr>
          <w:p w14:paraId="273C8BB3" w14:textId="77777777" w:rsidR="00AA5AA7" w:rsidRPr="00AA5AA7" w:rsidRDefault="00AA5AA7" w:rsidP="00216795">
            <w:pPr>
              <w:jc w:val="center"/>
            </w:pPr>
            <w:r w:rsidRPr="00AA5AA7">
              <w:t>2019 год</w:t>
            </w:r>
          </w:p>
        </w:tc>
        <w:tc>
          <w:tcPr>
            <w:tcW w:w="2126" w:type="dxa"/>
            <w:vAlign w:val="center"/>
          </w:tcPr>
          <w:p w14:paraId="58C81AB5" w14:textId="77777777" w:rsidR="00AA5AA7" w:rsidRPr="00AA5AA7" w:rsidRDefault="00AA5AA7" w:rsidP="00216795">
            <w:pPr>
              <w:jc w:val="center"/>
            </w:pPr>
            <w:r w:rsidRPr="00AA5AA7">
              <w:t>-</w:t>
            </w:r>
          </w:p>
        </w:tc>
        <w:tc>
          <w:tcPr>
            <w:tcW w:w="2126" w:type="dxa"/>
            <w:vMerge w:val="restart"/>
            <w:vAlign w:val="center"/>
          </w:tcPr>
          <w:p w14:paraId="0FB57E71" w14:textId="77777777" w:rsidR="00AA5AA7" w:rsidRPr="00AA5AA7" w:rsidRDefault="00AA5AA7" w:rsidP="00216795">
            <w:r w:rsidRPr="00AA5AA7">
              <w:t>Снижение аварийности на сетях, улучшение качества воды</w:t>
            </w:r>
          </w:p>
        </w:tc>
        <w:tc>
          <w:tcPr>
            <w:tcW w:w="794" w:type="dxa"/>
            <w:vAlign w:val="center"/>
          </w:tcPr>
          <w:p w14:paraId="40C06767" w14:textId="77777777" w:rsidR="00AA5AA7" w:rsidRPr="00AA5AA7" w:rsidRDefault="00AA5AA7" w:rsidP="00216795">
            <w:pPr>
              <w:jc w:val="center"/>
            </w:pPr>
            <w:r w:rsidRPr="00AA5AA7">
              <w:t>-</w:t>
            </w:r>
          </w:p>
        </w:tc>
        <w:tc>
          <w:tcPr>
            <w:tcW w:w="794" w:type="dxa"/>
            <w:vAlign w:val="center"/>
          </w:tcPr>
          <w:p w14:paraId="304BB6A8" w14:textId="77777777" w:rsidR="00AA5AA7" w:rsidRPr="00AA5AA7" w:rsidRDefault="00AA5AA7" w:rsidP="00216795">
            <w:pPr>
              <w:jc w:val="center"/>
            </w:pPr>
            <w:r w:rsidRPr="00AA5AA7">
              <w:t>-</w:t>
            </w:r>
          </w:p>
        </w:tc>
      </w:tr>
      <w:tr w:rsidR="00AA5AA7" w:rsidRPr="00AA5AA7" w14:paraId="3397CE14" w14:textId="77777777" w:rsidTr="00AA5AA7">
        <w:trPr>
          <w:trHeight w:val="411"/>
          <w:jc w:val="center"/>
        </w:trPr>
        <w:tc>
          <w:tcPr>
            <w:tcW w:w="681" w:type="dxa"/>
            <w:vMerge/>
            <w:vAlign w:val="center"/>
          </w:tcPr>
          <w:p w14:paraId="35650B32" w14:textId="77777777" w:rsidR="00AA5AA7" w:rsidRPr="00AA5AA7" w:rsidRDefault="00AA5AA7" w:rsidP="00216795">
            <w:pPr>
              <w:jc w:val="center"/>
            </w:pPr>
          </w:p>
        </w:tc>
        <w:tc>
          <w:tcPr>
            <w:tcW w:w="1985" w:type="dxa"/>
            <w:vMerge/>
            <w:vAlign w:val="center"/>
          </w:tcPr>
          <w:p w14:paraId="006B5762" w14:textId="77777777" w:rsidR="00AA5AA7" w:rsidRPr="00AA5AA7" w:rsidRDefault="00AA5AA7" w:rsidP="00216795">
            <w:pPr>
              <w:jc w:val="center"/>
            </w:pPr>
          </w:p>
        </w:tc>
        <w:tc>
          <w:tcPr>
            <w:tcW w:w="1701" w:type="dxa"/>
            <w:vAlign w:val="center"/>
          </w:tcPr>
          <w:p w14:paraId="3103F264" w14:textId="77777777" w:rsidR="00AA5AA7" w:rsidRPr="00AA5AA7" w:rsidRDefault="00AA5AA7" w:rsidP="00216795">
            <w:pPr>
              <w:jc w:val="center"/>
            </w:pPr>
            <w:r w:rsidRPr="00AA5AA7">
              <w:t>2020 год</w:t>
            </w:r>
          </w:p>
        </w:tc>
        <w:tc>
          <w:tcPr>
            <w:tcW w:w="2126" w:type="dxa"/>
            <w:vAlign w:val="center"/>
          </w:tcPr>
          <w:p w14:paraId="7F76AB1C" w14:textId="77777777" w:rsidR="00AA5AA7" w:rsidRPr="00AA5AA7" w:rsidRDefault="00AA5AA7" w:rsidP="00216795">
            <w:pPr>
              <w:jc w:val="center"/>
            </w:pPr>
            <w:r w:rsidRPr="00AA5AA7">
              <w:t>-</w:t>
            </w:r>
          </w:p>
        </w:tc>
        <w:tc>
          <w:tcPr>
            <w:tcW w:w="2126" w:type="dxa"/>
            <w:vMerge/>
            <w:vAlign w:val="center"/>
          </w:tcPr>
          <w:p w14:paraId="068F5324" w14:textId="77777777" w:rsidR="00AA5AA7" w:rsidRPr="00AA5AA7" w:rsidRDefault="00AA5AA7" w:rsidP="00216795">
            <w:pPr>
              <w:jc w:val="center"/>
            </w:pPr>
          </w:p>
        </w:tc>
        <w:tc>
          <w:tcPr>
            <w:tcW w:w="794" w:type="dxa"/>
            <w:vAlign w:val="center"/>
          </w:tcPr>
          <w:p w14:paraId="43752E9F" w14:textId="77777777" w:rsidR="00AA5AA7" w:rsidRPr="00AA5AA7" w:rsidRDefault="00AA5AA7" w:rsidP="00216795">
            <w:pPr>
              <w:jc w:val="center"/>
            </w:pPr>
            <w:r w:rsidRPr="00AA5AA7">
              <w:t>-</w:t>
            </w:r>
          </w:p>
        </w:tc>
        <w:tc>
          <w:tcPr>
            <w:tcW w:w="794" w:type="dxa"/>
            <w:vAlign w:val="center"/>
          </w:tcPr>
          <w:p w14:paraId="018A597D" w14:textId="77777777" w:rsidR="00AA5AA7" w:rsidRPr="00AA5AA7" w:rsidRDefault="00AA5AA7" w:rsidP="00216795">
            <w:pPr>
              <w:jc w:val="center"/>
            </w:pPr>
            <w:r w:rsidRPr="00AA5AA7">
              <w:t>-</w:t>
            </w:r>
          </w:p>
        </w:tc>
      </w:tr>
      <w:tr w:rsidR="00AA5AA7" w:rsidRPr="00AA5AA7" w14:paraId="672DEBDA" w14:textId="77777777" w:rsidTr="00AA5AA7">
        <w:trPr>
          <w:trHeight w:val="416"/>
          <w:jc w:val="center"/>
        </w:trPr>
        <w:tc>
          <w:tcPr>
            <w:tcW w:w="681" w:type="dxa"/>
            <w:vMerge/>
            <w:vAlign w:val="center"/>
          </w:tcPr>
          <w:p w14:paraId="61C99B8C" w14:textId="77777777" w:rsidR="00AA5AA7" w:rsidRPr="00AA5AA7" w:rsidRDefault="00AA5AA7" w:rsidP="00216795">
            <w:pPr>
              <w:jc w:val="center"/>
            </w:pPr>
          </w:p>
        </w:tc>
        <w:tc>
          <w:tcPr>
            <w:tcW w:w="1985" w:type="dxa"/>
            <w:vMerge/>
            <w:vAlign w:val="center"/>
          </w:tcPr>
          <w:p w14:paraId="0E613DBD" w14:textId="77777777" w:rsidR="00AA5AA7" w:rsidRPr="00AA5AA7" w:rsidRDefault="00AA5AA7" w:rsidP="00216795">
            <w:pPr>
              <w:jc w:val="center"/>
            </w:pPr>
          </w:p>
        </w:tc>
        <w:tc>
          <w:tcPr>
            <w:tcW w:w="1701" w:type="dxa"/>
            <w:vAlign w:val="center"/>
          </w:tcPr>
          <w:p w14:paraId="438A3ECC" w14:textId="77777777" w:rsidR="00AA5AA7" w:rsidRPr="00AA5AA7" w:rsidRDefault="00AA5AA7" w:rsidP="00216795">
            <w:pPr>
              <w:jc w:val="center"/>
            </w:pPr>
            <w:r w:rsidRPr="00AA5AA7">
              <w:t>2021 год</w:t>
            </w:r>
          </w:p>
        </w:tc>
        <w:tc>
          <w:tcPr>
            <w:tcW w:w="2126" w:type="dxa"/>
            <w:vAlign w:val="center"/>
          </w:tcPr>
          <w:p w14:paraId="2997E85C" w14:textId="77777777" w:rsidR="00AA5AA7" w:rsidRPr="00AA5AA7" w:rsidRDefault="00AA5AA7" w:rsidP="00216795">
            <w:pPr>
              <w:jc w:val="center"/>
            </w:pPr>
            <w:r w:rsidRPr="00AA5AA7">
              <w:t>-</w:t>
            </w:r>
          </w:p>
        </w:tc>
        <w:tc>
          <w:tcPr>
            <w:tcW w:w="2126" w:type="dxa"/>
            <w:vMerge/>
            <w:vAlign w:val="center"/>
          </w:tcPr>
          <w:p w14:paraId="43B9D981" w14:textId="77777777" w:rsidR="00AA5AA7" w:rsidRPr="00AA5AA7" w:rsidRDefault="00AA5AA7" w:rsidP="00216795">
            <w:pPr>
              <w:jc w:val="center"/>
            </w:pPr>
          </w:p>
        </w:tc>
        <w:tc>
          <w:tcPr>
            <w:tcW w:w="794" w:type="dxa"/>
            <w:vAlign w:val="center"/>
          </w:tcPr>
          <w:p w14:paraId="4BD9F9A9" w14:textId="77777777" w:rsidR="00AA5AA7" w:rsidRPr="00AA5AA7" w:rsidRDefault="00AA5AA7" w:rsidP="00216795">
            <w:pPr>
              <w:jc w:val="center"/>
            </w:pPr>
            <w:r w:rsidRPr="00AA5AA7">
              <w:t>-</w:t>
            </w:r>
          </w:p>
        </w:tc>
        <w:tc>
          <w:tcPr>
            <w:tcW w:w="794" w:type="dxa"/>
            <w:vAlign w:val="center"/>
          </w:tcPr>
          <w:p w14:paraId="044BB365" w14:textId="77777777" w:rsidR="00AA5AA7" w:rsidRPr="00AA5AA7" w:rsidRDefault="00AA5AA7" w:rsidP="00216795">
            <w:pPr>
              <w:jc w:val="center"/>
            </w:pPr>
            <w:r w:rsidRPr="00AA5AA7">
              <w:t>-</w:t>
            </w:r>
          </w:p>
        </w:tc>
      </w:tr>
      <w:tr w:rsidR="00AA5AA7" w:rsidRPr="00AA5AA7" w14:paraId="449214D7" w14:textId="77777777" w:rsidTr="00AA5AA7">
        <w:trPr>
          <w:trHeight w:val="423"/>
          <w:jc w:val="center"/>
        </w:trPr>
        <w:tc>
          <w:tcPr>
            <w:tcW w:w="681" w:type="dxa"/>
            <w:vMerge/>
            <w:vAlign w:val="center"/>
          </w:tcPr>
          <w:p w14:paraId="67BDF2F1" w14:textId="77777777" w:rsidR="00AA5AA7" w:rsidRPr="00AA5AA7" w:rsidRDefault="00AA5AA7" w:rsidP="00216795">
            <w:pPr>
              <w:jc w:val="center"/>
            </w:pPr>
          </w:p>
        </w:tc>
        <w:tc>
          <w:tcPr>
            <w:tcW w:w="1985" w:type="dxa"/>
            <w:vMerge/>
            <w:vAlign w:val="center"/>
          </w:tcPr>
          <w:p w14:paraId="7D1E0534" w14:textId="77777777" w:rsidR="00AA5AA7" w:rsidRPr="00AA5AA7" w:rsidRDefault="00AA5AA7" w:rsidP="00216795">
            <w:pPr>
              <w:jc w:val="center"/>
            </w:pPr>
          </w:p>
        </w:tc>
        <w:tc>
          <w:tcPr>
            <w:tcW w:w="1701" w:type="dxa"/>
            <w:vAlign w:val="center"/>
          </w:tcPr>
          <w:p w14:paraId="03BA8D30" w14:textId="77777777" w:rsidR="00AA5AA7" w:rsidRPr="00AA5AA7" w:rsidRDefault="00AA5AA7" w:rsidP="00216795">
            <w:pPr>
              <w:jc w:val="center"/>
            </w:pPr>
            <w:r w:rsidRPr="00AA5AA7">
              <w:t>2022 год</w:t>
            </w:r>
          </w:p>
        </w:tc>
        <w:tc>
          <w:tcPr>
            <w:tcW w:w="2126" w:type="dxa"/>
            <w:vAlign w:val="center"/>
          </w:tcPr>
          <w:p w14:paraId="26C71021" w14:textId="77777777" w:rsidR="00AA5AA7" w:rsidRPr="00AA5AA7" w:rsidRDefault="00AA5AA7" w:rsidP="00216795">
            <w:pPr>
              <w:jc w:val="center"/>
            </w:pPr>
            <w:r w:rsidRPr="00AA5AA7">
              <w:t>-</w:t>
            </w:r>
          </w:p>
        </w:tc>
        <w:tc>
          <w:tcPr>
            <w:tcW w:w="2126" w:type="dxa"/>
            <w:vMerge/>
            <w:vAlign w:val="center"/>
          </w:tcPr>
          <w:p w14:paraId="3DC2837A" w14:textId="77777777" w:rsidR="00AA5AA7" w:rsidRPr="00AA5AA7" w:rsidRDefault="00AA5AA7" w:rsidP="00216795">
            <w:pPr>
              <w:jc w:val="center"/>
            </w:pPr>
          </w:p>
        </w:tc>
        <w:tc>
          <w:tcPr>
            <w:tcW w:w="794" w:type="dxa"/>
            <w:vAlign w:val="center"/>
          </w:tcPr>
          <w:p w14:paraId="6A3AAFB7" w14:textId="77777777" w:rsidR="00AA5AA7" w:rsidRPr="00AA5AA7" w:rsidRDefault="00AA5AA7" w:rsidP="00216795">
            <w:pPr>
              <w:jc w:val="center"/>
            </w:pPr>
            <w:r w:rsidRPr="00AA5AA7">
              <w:t>-</w:t>
            </w:r>
          </w:p>
        </w:tc>
        <w:tc>
          <w:tcPr>
            <w:tcW w:w="794" w:type="dxa"/>
            <w:vAlign w:val="center"/>
          </w:tcPr>
          <w:p w14:paraId="6873FBDC" w14:textId="77777777" w:rsidR="00AA5AA7" w:rsidRPr="00AA5AA7" w:rsidRDefault="00AA5AA7" w:rsidP="00216795">
            <w:pPr>
              <w:jc w:val="center"/>
            </w:pPr>
            <w:r w:rsidRPr="00AA5AA7">
              <w:t>-</w:t>
            </w:r>
          </w:p>
        </w:tc>
      </w:tr>
      <w:tr w:rsidR="00AA5AA7" w:rsidRPr="00AA5AA7" w14:paraId="23D9A915" w14:textId="77777777" w:rsidTr="00AA5AA7">
        <w:trPr>
          <w:trHeight w:val="415"/>
          <w:jc w:val="center"/>
        </w:trPr>
        <w:tc>
          <w:tcPr>
            <w:tcW w:w="681" w:type="dxa"/>
            <w:vMerge/>
            <w:vAlign w:val="center"/>
          </w:tcPr>
          <w:p w14:paraId="333667DA" w14:textId="77777777" w:rsidR="00AA5AA7" w:rsidRPr="00AA5AA7" w:rsidRDefault="00AA5AA7" w:rsidP="00216795">
            <w:pPr>
              <w:jc w:val="center"/>
            </w:pPr>
          </w:p>
        </w:tc>
        <w:tc>
          <w:tcPr>
            <w:tcW w:w="1985" w:type="dxa"/>
            <w:vMerge/>
            <w:vAlign w:val="center"/>
          </w:tcPr>
          <w:p w14:paraId="493AF7AD" w14:textId="77777777" w:rsidR="00AA5AA7" w:rsidRPr="00AA5AA7" w:rsidRDefault="00AA5AA7" w:rsidP="00216795">
            <w:pPr>
              <w:jc w:val="center"/>
            </w:pPr>
          </w:p>
        </w:tc>
        <w:tc>
          <w:tcPr>
            <w:tcW w:w="1701" w:type="dxa"/>
            <w:vAlign w:val="center"/>
          </w:tcPr>
          <w:p w14:paraId="763C8DBF" w14:textId="77777777" w:rsidR="00AA5AA7" w:rsidRPr="00AA5AA7" w:rsidRDefault="00AA5AA7" w:rsidP="00216795">
            <w:pPr>
              <w:jc w:val="center"/>
            </w:pPr>
            <w:r w:rsidRPr="00AA5AA7">
              <w:t>2023 год</w:t>
            </w:r>
          </w:p>
        </w:tc>
        <w:tc>
          <w:tcPr>
            <w:tcW w:w="2126" w:type="dxa"/>
            <w:vAlign w:val="center"/>
          </w:tcPr>
          <w:p w14:paraId="0C16D9CB" w14:textId="77777777" w:rsidR="00AA5AA7" w:rsidRPr="00AA5AA7" w:rsidRDefault="00AA5AA7" w:rsidP="00216795">
            <w:pPr>
              <w:jc w:val="center"/>
            </w:pPr>
            <w:r w:rsidRPr="00AA5AA7">
              <w:t>1323,00</w:t>
            </w:r>
          </w:p>
        </w:tc>
        <w:tc>
          <w:tcPr>
            <w:tcW w:w="2126" w:type="dxa"/>
            <w:vMerge/>
            <w:vAlign w:val="center"/>
          </w:tcPr>
          <w:p w14:paraId="63ADE888" w14:textId="77777777" w:rsidR="00AA5AA7" w:rsidRPr="00AA5AA7" w:rsidRDefault="00AA5AA7" w:rsidP="00216795">
            <w:pPr>
              <w:jc w:val="center"/>
            </w:pPr>
          </w:p>
        </w:tc>
        <w:tc>
          <w:tcPr>
            <w:tcW w:w="794" w:type="dxa"/>
            <w:vAlign w:val="center"/>
          </w:tcPr>
          <w:p w14:paraId="21BE948E" w14:textId="77777777" w:rsidR="00AA5AA7" w:rsidRPr="00AA5AA7" w:rsidRDefault="00AA5AA7" w:rsidP="00216795">
            <w:pPr>
              <w:jc w:val="center"/>
            </w:pPr>
            <w:r w:rsidRPr="00AA5AA7">
              <w:t>-</w:t>
            </w:r>
          </w:p>
        </w:tc>
        <w:tc>
          <w:tcPr>
            <w:tcW w:w="794" w:type="dxa"/>
            <w:vAlign w:val="center"/>
          </w:tcPr>
          <w:p w14:paraId="2755DBB0" w14:textId="77777777" w:rsidR="00AA5AA7" w:rsidRPr="00AA5AA7" w:rsidRDefault="00AA5AA7" w:rsidP="00216795">
            <w:pPr>
              <w:jc w:val="center"/>
            </w:pPr>
            <w:r w:rsidRPr="00AA5AA7">
              <w:t>-</w:t>
            </w:r>
          </w:p>
        </w:tc>
      </w:tr>
    </w:tbl>
    <w:p w14:paraId="703862AB" w14:textId="77777777" w:rsidR="00AA5AA7" w:rsidRPr="00AA5AA7" w:rsidRDefault="00AA5AA7" w:rsidP="00AA5AA7">
      <w:pPr>
        <w:ind w:firstLine="709"/>
        <w:jc w:val="both"/>
      </w:pPr>
      <w:r w:rsidRPr="00AA5AA7">
        <w:t xml:space="preserve">                                                                                                             ».</w:t>
      </w:r>
    </w:p>
    <w:p w14:paraId="038E5E5C" w14:textId="7B8F8279" w:rsidR="002245CA" w:rsidRDefault="002245CA" w:rsidP="002245CA">
      <w:pPr>
        <w:ind w:right="-6" w:firstLine="709"/>
        <w:jc w:val="both"/>
        <w:rPr>
          <w:b/>
        </w:rPr>
      </w:pPr>
    </w:p>
    <w:p w14:paraId="09E45955" w14:textId="77777777" w:rsidR="00AA5AA7" w:rsidRPr="00AA7E3E" w:rsidRDefault="00AA5AA7" w:rsidP="00AA5AA7">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1843D611" w14:textId="77777777" w:rsidR="00AA5AA7" w:rsidRPr="002460F4" w:rsidRDefault="00AA5AA7" w:rsidP="00AA5AA7">
      <w:pPr>
        <w:autoSpaceDE w:val="0"/>
        <w:autoSpaceDN w:val="0"/>
        <w:adjustRightInd w:val="0"/>
        <w:ind w:firstLine="539"/>
        <w:jc w:val="both"/>
        <w:rPr>
          <w:bCs/>
          <w:kern w:val="32"/>
        </w:rPr>
      </w:pPr>
    </w:p>
    <w:p w14:paraId="7D7808E3" w14:textId="77777777" w:rsidR="00AA5AA7" w:rsidRDefault="00AA5AA7" w:rsidP="00AA5AA7">
      <w:pPr>
        <w:ind w:right="-6" w:firstLine="709"/>
        <w:jc w:val="both"/>
        <w:rPr>
          <w:b/>
          <w:szCs w:val="20"/>
        </w:rPr>
      </w:pPr>
      <w:r>
        <w:rPr>
          <w:b/>
          <w:szCs w:val="20"/>
        </w:rPr>
        <w:t>ПОСТАНОВ</w:t>
      </w:r>
      <w:r w:rsidRPr="00D00103">
        <w:rPr>
          <w:b/>
          <w:szCs w:val="20"/>
        </w:rPr>
        <w:t>ИЛО:</w:t>
      </w:r>
    </w:p>
    <w:p w14:paraId="00F9EDF2" w14:textId="77777777" w:rsidR="00AA5AA7" w:rsidRDefault="00AA5AA7" w:rsidP="00AA5AA7">
      <w:pPr>
        <w:ind w:right="-6" w:firstLine="709"/>
        <w:jc w:val="both"/>
        <w:rPr>
          <w:b/>
          <w:szCs w:val="20"/>
        </w:rPr>
      </w:pPr>
    </w:p>
    <w:p w14:paraId="0F2A0B99" w14:textId="77777777" w:rsidR="00AA5AA7" w:rsidRPr="002245CA" w:rsidRDefault="00AA5AA7" w:rsidP="00AA5AA7">
      <w:pPr>
        <w:ind w:right="-6" w:firstLine="709"/>
        <w:jc w:val="both"/>
      </w:pPr>
      <w:r w:rsidRPr="002245CA">
        <w:t>Согласиться с предложением докладчика.</w:t>
      </w:r>
    </w:p>
    <w:p w14:paraId="5B0BA647" w14:textId="77777777" w:rsidR="00AA5AA7" w:rsidRPr="002245CA" w:rsidRDefault="00AA5AA7" w:rsidP="00AA5AA7">
      <w:pPr>
        <w:ind w:right="-6" w:firstLine="709"/>
        <w:jc w:val="both"/>
        <w:rPr>
          <w:b/>
          <w:szCs w:val="20"/>
        </w:rPr>
      </w:pPr>
    </w:p>
    <w:p w14:paraId="451F30B8" w14:textId="77777777" w:rsidR="000B2D5A" w:rsidRDefault="00AA5AA7" w:rsidP="000B2D5A">
      <w:pPr>
        <w:ind w:right="-6" w:firstLine="709"/>
        <w:jc w:val="both"/>
        <w:rPr>
          <w:b/>
        </w:rPr>
      </w:pPr>
      <w:r w:rsidRPr="00D00103">
        <w:rPr>
          <w:b/>
        </w:rPr>
        <w:t>Голосовали «ЗА» -</w:t>
      </w:r>
      <w:r>
        <w:rPr>
          <w:b/>
        </w:rPr>
        <w:t xml:space="preserve"> единогласно.</w:t>
      </w:r>
    </w:p>
    <w:p w14:paraId="160CE8C4" w14:textId="77777777" w:rsidR="000B2D5A" w:rsidRDefault="000B2D5A" w:rsidP="000B2D5A">
      <w:pPr>
        <w:ind w:right="-6" w:firstLine="709"/>
        <w:jc w:val="both"/>
        <w:rPr>
          <w:b/>
        </w:rPr>
      </w:pPr>
    </w:p>
    <w:p w14:paraId="4B8D618E" w14:textId="483119DC" w:rsidR="00AA5AA7" w:rsidRDefault="000B2D5A" w:rsidP="000B2D5A">
      <w:pPr>
        <w:ind w:right="-6" w:firstLine="709"/>
        <w:jc w:val="both"/>
        <w:rPr>
          <w:b/>
          <w:bCs/>
          <w:color w:val="000000"/>
          <w:kern w:val="32"/>
        </w:rPr>
      </w:pPr>
      <w:r w:rsidRPr="0021397E">
        <w:rPr>
          <w:color w:val="000000"/>
          <w:kern w:val="32"/>
        </w:rPr>
        <w:t>Вопрос 3</w:t>
      </w:r>
      <w:r w:rsidRPr="000B2D5A">
        <w:rPr>
          <w:b/>
          <w:bCs/>
          <w:color w:val="000000"/>
          <w:kern w:val="32"/>
        </w:rPr>
        <w:t xml:space="preserve"> «О внесении изменений в постановления Региональной энергетической комиссии Кузбасса от 17.01.2023 № 3 «О внесении изменений в некоторые постановления Региональной энергетической комиссии Кузбасса (ООО «Киселевский водоснаб» (Киселевский городской округ, с. Верх-Егос, п. Центральный, п. Севск, с. Кутоново Прокопьевского муниципального округа))», от 17.01.2023 № 4 «О внесении изменений в некоторые постановления региональной энергетической комиссии Кемеровской области и Региональной энергетической комиссии Кузбасса (МП «Исток» (Киселевский городской округ))»»</w:t>
      </w:r>
    </w:p>
    <w:p w14:paraId="1EB9D767" w14:textId="5A895306" w:rsidR="000B2D5A" w:rsidRDefault="000B2D5A" w:rsidP="000B2D5A">
      <w:pPr>
        <w:ind w:right="-6" w:firstLine="709"/>
        <w:jc w:val="both"/>
        <w:rPr>
          <w:b/>
          <w:bCs/>
          <w:color w:val="000000"/>
          <w:kern w:val="32"/>
        </w:rPr>
      </w:pPr>
    </w:p>
    <w:p w14:paraId="4897E583" w14:textId="6CD8A963" w:rsidR="000B2D5A" w:rsidRDefault="000B2D5A" w:rsidP="001B4C98">
      <w:pPr>
        <w:autoSpaceDE w:val="0"/>
        <w:autoSpaceDN w:val="0"/>
        <w:adjustRightInd w:val="0"/>
        <w:ind w:firstLine="709"/>
        <w:jc w:val="both"/>
        <w:rPr>
          <w:bCs/>
          <w:kern w:val="32"/>
        </w:rPr>
      </w:pPr>
      <w:r w:rsidRPr="002D744A">
        <w:rPr>
          <w:bCs/>
          <w:kern w:val="32"/>
        </w:rPr>
        <w:t xml:space="preserve">Докладчик </w:t>
      </w:r>
      <w:r>
        <w:rPr>
          <w:b/>
          <w:kern w:val="32"/>
        </w:rPr>
        <w:t xml:space="preserve">Ланщикова М.С. </w:t>
      </w:r>
      <w:r w:rsidR="001B4C98">
        <w:rPr>
          <w:bCs/>
          <w:kern w:val="32"/>
        </w:rPr>
        <w:t>пояснила:</w:t>
      </w:r>
    </w:p>
    <w:p w14:paraId="6142E764" w14:textId="2A7422BE" w:rsidR="000B2D5A" w:rsidRDefault="000B2D5A" w:rsidP="000B2D5A">
      <w:pPr>
        <w:ind w:right="-6" w:firstLine="709"/>
        <w:jc w:val="both"/>
        <w:rPr>
          <w:b/>
        </w:rPr>
      </w:pPr>
    </w:p>
    <w:p w14:paraId="4E62ABA7" w14:textId="3DE62A34" w:rsidR="001B4C98" w:rsidRPr="001B4C98" w:rsidRDefault="001B4C98" w:rsidP="001B4C98">
      <w:pPr>
        <w:ind w:right="140" w:firstLine="709"/>
        <w:jc w:val="both"/>
        <w:rPr>
          <w:bCs/>
          <w:kern w:val="32"/>
        </w:rPr>
      </w:pPr>
      <w:r w:rsidRPr="001B4C98">
        <w:t xml:space="preserve">Проект постановления Региональной энергетической комиссии Кузбасса разработан в соответствии с </w:t>
      </w:r>
      <w:r w:rsidRPr="001B4C98">
        <w:rPr>
          <w:bCs/>
          <w:kern w:val="32"/>
        </w:rPr>
        <w:t>Федеральным законом от 07.12.2011 № 416-ФЗ «О водоснабжении и водоотведении»,</w:t>
      </w:r>
      <w:r w:rsidRPr="001B4C98">
        <w:rPr>
          <w:b/>
          <w:bCs/>
          <w:kern w:val="32"/>
        </w:rPr>
        <w:t xml:space="preserve"> </w:t>
      </w:r>
      <w:r w:rsidRPr="001B4C98">
        <w:rPr>
          <w:bCs/>
          <w:kern w:val="32"/>
        </w:rPr>
        <w:t>постановлением Правительства Российской Федерации от 13.05.2013 № 406                                     «О государственном регулировании тарифов в сфере водоснабжения и водоотведения»,</w:t>
      </w:r>
      <w:r w:rsidRPr="001B4C98">
        <w:rPr>
          <w:b/>
          <w:bCs/>
          <w:kern w:val="32"/>
        </w:rPr>
        <w:t xml:space="preserve"> </w:t>
      </w:r>
      <w:r w:rsidRPr="001B4C98">
        <w:rPr>
          <w:bCs/>
          <w:kern w:val="32"/>
        </w:rPr>
        <w:t xml:space="preserve">приказом ФСТ России от 27.12.2013 № 1746-э «Об утверждении Методических указаний по расчету регулируемых тарифов в сфере водоснабжения и водоотведения», постановлением </w:t>
      </w:r>
      <w:r w:rsidRPr="001B4C98">
        <w:rPr>
          <w:bCs/>
          <w:kern w:val="32"/>
        </w:rPr>
        <w:lastRenderedPageBreak/>
        <w:t>Правительства Кемеровской области – Кузбасса от 19.03.2020 № 142 «О Региональной энергетической комиссии Кузбасса».</w:t>
      </w:r>
    </w:p>
    <w:p w14:paraId="3A600C52" w14:textId="56503CC1" w:rsidR="001B4C98" w:rsidRPr="001B4C98" w:rsidRDefault="001B4C98" w:rsidP="001B4C98">
      <w:pPr>
        <w:tabs>
          <w:tab w:val="left" w:pos="567"/>
          <w:tab w:val="left" w:pos="851"/>
        </w:tabs>
        <w:ind w:firstLine="709"/>
        <w:jc w:val="both"/>
        <w:rPr>
          <w:bCs/>
          <w:kern w:val="32"/>
        </w:rPr>
      </w:pPr>
      <w:r w:rsidRPr="001B4C98">
        <w:rPr>
          <w:bCs/>
          <w:kern w:val="32"/>
        </w:rPr>
        <w:t xml:space="preserve">В целях устранения технической ошибки </w:t>
      </w:r>
      <w:r>
        <w:rPr>
          <w:bCs/>
          <w:kern w:val="32"/>
        </w:rPr>
        <w:t>докладчик предлагает внести</w:t>
      </w:r>
      <w:r w:rsidRPr="001B4C98">
        <w:rPr>
          <w:bCs/>
          <w:kern w:val="32"/>
        </w:rPr>
        <w:t xml:space="preserve"> следующие изменения: </w:t>
      </w:r>
    </w:p>
    <w:p w14:paraId="11C579C9" w14:textId="140D15CA" w:rsidR="001B4C98" w:rsidRPr="001B4C98" w:rsidRDefault="001B4C98" w:rsidP="001B4C98">
      <w:pPr>
        <w:pStyle w:val="aa"/>
        <w:numPr>
          <w:ilvl w:val="0"/>
          <w:numId w:val="5"/>
        </w:numPr>
        <w:autoSpaceDE w:val="0"/>
        <w:autoSpaceDN w:val="0"/>
        <w:adjustRightInd w:val="0"/>
        <w:ind w:left="0" w:firstLine="709"/>
        <w:jc w:val="both"/>
      </w:pPr>
      <w:r w:rsidRPr="001B4C98">
        <w:rPr>
          <w:color w:val="000000"/>
        </w:rPr>
        <w:t xml:space="preserve">В </w:t>
      </w:r>
      <w:r w:rsidRPr="001B4C98">
        <w:rPr>
          <w:bCs/>
          <w:kern w:val="32"/>
        </w:rPr>
        <w:t>постановлении Региональной энергетической комиссии Кузбасса от 17.01.2023 № 3 «</w:t>
      </w:r>
      <w:r w:rsidRPr="001B4C98">
        <w:rPr>
          <w:rFonts w:eastAsiaTheme="minorHAnsi"/>
        </w:rPr>
        <w:t>О внесении изменений в некоторые постановления Региональной энергетической комиссии Кузбасса (ООО «Киселевский водоснаб» (Киселевский городской округ, с. Верх-Егос, п. Центральный, п. Севск, с. Кутоново Прокопьевского муниципального округа))»</w:t>
      </w:r>
      <w:r w:rsidRPr="001B4C98">
        <w:rPr>
          <w:bCs/>
          <w:kern w:val="32"/>
        </w:rPr>
        <w:t xml:space="preserve"> </w:t>
      </w:r>
      <w:bookmarkStart w:id="6" w:name="_Hlk125623950"/>
      <w:r w:rsidRPr="001B4C98">
        <w:rPr>
          <w:bCs/>
          <w:kern w:val="32"/>
        </w:rPr>
        <w:t>в</w:t>
      </w:r>
      <w:r w:rsidRPr="001B4C98">
        <w:rPr>
          <w:color w:val="000000"/>
        </w:rPr>
        <w:t xml:space="preserve"> пункте 2 слова «</w:t>
      </w:r>
      <w:r w:rsidRPr="001B4C98">
        <w:rPr>
          <w:bCs/>
          <w:kern w:val="32"/>
        </w:rPr>
        <w:t>в редакции постановления Региональной энергетической комиссии Кузбасса от 07.10.2021 № 405» заменить словами</w:t>
      </w:r>
      <w:r>
        <w:rPr>
          <w:bCs/>
          <w:kern w:val="32"/>
        </w:rPr>
        <w:t xml:space="preserve"> </w:t>
      </w:r>
      <w:r w:rsidRPr="001B4C98">
        <w:rPr>
          <w:bCs/>
          <w:kern w:val="32"/>
        </w:rPr>
        <w:t>«в редакции постановлений Региональной энергетической комиссии Кузбасса от 07.10.2021 № 405, от 28.11.2022 № 768».</w:t>
      </w:r>
    </w:p>
    <w:bookmarkEnd w:id="6"/>
    <w:p w14:paraId="5FDDDF3F" w14:textId="6F237EC7" w:rsidR="001B4C98" w:rsidRPr="001B4C98" w:rsidRDefault="001B4C98" w:rsidP="001B4C98">
      <w:pPr>
        <w:pStyle w:val="aa"/>
        <w:numPr>
          <w:ilvl w:val="0"/>
          <w:numId w:val="5"/>
        </w:numPr>
        <w:autoSpaceDE w:val="0"/>
        <w:autoSpaceDN w:val="0"/>
        <w:adjustRightInd w:val="0"/>
        <w:ind w:left="0" w:firstLine="709"/>
        <w:jc w:val="both"/>
      </w:pPr>
      <w:r w:rsidRPr="001B4C98">
        <w:rPr>
          <w:color w:val="000000"/>
        </w:rPr>
        <w:t xml:space="preserve">В </w:t>
      </w:r>
      <w:r w:rsidRPr="001B4C98">
        <w:rPr>
          <w:bCs/>
          <w:kern w:val="32"/>
        </w:rPr>
        <w:t>постановлении Региональной энергетической комиссии Кузбасса от 17.01.2023 № 4 «</w:t>
      </w:r>
      <w:r w:rsidRPr="001B4C98">
        <w:rPr>
          <w:rFonts w:eastAsiaTheme="minorHAnsi"/>
        </w:rPr>
        <w:t>О внесении изменений в некоторые постановления региональной энергетической комиссии Кемеровской области и Региональной энергетической комиссии Кузбасса                                                             (МП «Исток» (Киселевский городской округ))»</w:t>
      </w:r>
      <w:r w:rsidRPr="001B4C98">
        <w:rPr>
          <w:bCs/>
          <w:kern w:val="32"/>
        </w:rPr>
        <w:t xml:space="preserve"> </w:t>
      </w:r>
      <w:r w:rsidRPr="001B4C98">
        <w:t>в</w:t>
      </w:r>
      <w:r w:rsidRPr="001B4C98">
        <w:rPr>
          <w:color w:val="000000"/>
        </w:rPr>
        <w:t xml:space="preserve"> пункте 2 после слов «</w:t>
      </w:r>
      <w:r w:rsidRPr="001B4C98">
        <w:rPr>
          <w:bCs/>
          <w:kern w:val="32"/>
        </w:rPr>
        <w:t>в редакции постановлений региональной энергетической комиссии Кемеровской области от 28.02.2019 № 60, от 10.10.2019 № 304, Региональной энергетической комиссии Кузбасса от 08.12.2020 № 526, от 02.11.2021 № 500» дополнить словами «, от 25.11.2022 № 601».</w:t>
      </w:r>
    </w:p>
    <w:p w14:paraId="4465AEF6" w14:textId="3FC387B6" w:rsidR="001B4C98" w:rsidRDefault="001B4C98" w:rsidP="000B2D5A">
      <w:pPr>
        <w:ind w:right="-6" w:firstLine="709"/>
        <w:jc w:val="both"/>
        <w:rPr>
          <w:b/>
        </w:rPr>
      </w:pPr>
    </w:p>
    <w:p w14:paraId="190F6916" w14:textId="77777777" w:rsidR="001B4C98" w:rsidRPr="00AA7E3E" w:rsidRDefault="001B4C98" w:rsidP="001B4C98">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7F3F3360" w14:textId="77777777" w:rsidR="001B4C98" w:rsidRPr="002460F4" w:rsidRDefault="001B4C98" w:rsidP="001B4C98">
      <w:pPr>
        <w:autoSpaceDE w:val="0"/>
        <w:autoSpaceDN w:val="0"/>
        <w:adjustRightInd w:val="0"/>
        <w:ind w:firstLine="539"/>
        <w:jc w:val="both"/>
        <w:rPr>
          <w:bCs/>
          <w:kern w:val="32"/>
        </w:rPr>
      </w:pPr>
    </w:p>
    <w:p w14:paraId="36A2E788" w14:textId="77777777" w:rsidR="001B4C98" w:rsidRDefault="001B4C98" w:rsidP="001B4C98">
      <w:pPr>
        <w:ind w:right="-6" w:firstLine="709"/>
        <w:jc w:val="both"/>
        <w:rPr>
          <w:b/>
          <w:szCs w:val="20"/>
        </w:rPr>
      </w:pPr>
      <w:r>
        <w:rPr>
          <w:b/>
          <w:szCs w:val="20"/>
        </w:rPr>
        <w:t>ПОСТАНОВ</w:t>
      </w:r>
      <w:r w:rsidRPr="00D00103">
        <w:rPr>
          <w:b/>
          <w:szCs w:val="20"/>
        </w:rPr>
        <w:t>ИЛО:</w:t>
      </w:r>
    </w:p>
    <w:p w14:paraId="22991769" w14:textId="77777777" w:rsidR="001B4C98" w:rsidRDefault="001B4C98" w:rsidP="001B4C98">
      <w:pPr>
        <w:ind w:right="-6" w:firstLine="709"/>
        <w:jc w:val="both"/>
        <w:rPr>
          <w:b/>
          <w:szCs w:val="20"/>
        </w:rPr>
      </w:pPr>
    </w:p>
    <w:p w14:paraId="6623EA2A" w14:textId="77777777" w:rsidR="001B4C98" w:rsidRPr="002245CA" w:rsidRDefault="001B4C98" w:rsidP="001B4C98">
      <w:pPr>
        <w:ind w:right="-6" w:firstLine="709"/>
        <w:jc w:val="both"/>
      </w:pPr>
      <w:r w:rsidRPr="002245CA">
        <w:t>Согласиться с предложением докладчика.</w:t>
      </w:r>
    </w:p>
    <w:p w14:paraId="0ADB30FE" w14:textId="77777777" w:rsidR="001B4C98" w:rsidRPr="002245CA" w:rsidRDefault="001B4C98" w:rsidP="001B4C98">
      <w:pPr>
        <w:ind w:right="-6" w:firstLine="709"/>
        <w:jc w:val="both"/>
        <w:rPr>
          <w:b/>
          <w:szCs w:val="20"/>
        </w:rPr>
      </w:pPr>
    </w:p>
    <w:p w14:paraId="2BC9B8E5" w14:textId="77777777" w:rsidR="0021397E" w:rsidRDefault="001B4C98" w:rsidP="0021397E">
      <w:pPr>
        <w:ind w:right="-6" w:firstLine="709"/>
        <w:jc w:val="both"/>
        <w:rPr>
          <w:b/>
        </w:rPr>
      </w:pPr>
      <w:r w:rsidRPr="00D00103">
        <w:rPr>
          <w:b/>
        </w:rPr>
        <w:t>Голосовали «ЗА» -</w:t>
      </w:r>
      <w:r>
        <w:rPr>
          <w:b/>
        </w:rPr>
        <w:t xml:space="preserve"> единогласно.</w:t>
      </w:r>
    </w:p>
    <w:p w14:paraId="0DE98854" w14:textId="77777777" w:rsidR="0021397E" w:rsidRDefault="0021397E" w:rsidP="0021397E">
      <w:pPr>
        <w:ind w:right="-6" w:firstLine="709"/>
        <w:jc w:val="both"/>
        <w:rPr>
          <w:b/>
        </w:rPr>
      </w:pPr>
    </w:p>
    <w:p w14:paraId="4D403422" w14:textId="02E2249A" w:rsidR="0021397E" w:rsidRPr="0021397E" w:rsidRDefault="0021397E" w:rsidP="0021397E">
      <w:pPr>
        <w:ind w:right="-6" w:firstLine="709"/>
        <w:jc w:val="both"/>
        <w:rPr>
          <w:b/>
          <w:color w:val="000000"/>
          <w:kern w:val="32"/>
        </w:rPr>
      </w:pPr>
      <w:r w:rsidRPr="0021397E">
        <w:rPr>
          <w:bCs/>
          <w:color w:val="000000"/>
          <w:kern w:val="32"/>
        </w:rPr>
        <w:t xml:space="preserve">Вопрос 4 </w:t>
      </w:r>
      <w:r w:rsidRPr="0021397E">
        <w:rPr>
          <w:b/>
          <w:color w:val="000000"/>
          <w:kern w:val="32"/>
        </w:rPr>
        <w:t>«Об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«Кузбассоблгаз» за 4 квартал 2022 года»</w:t>
      </w:r>
    </w:p>
    <w:p w14:paraId="38A2EA8F" w14:textId="5D0D35C9" w:rsidR="0021397E" w:rsidRDefault="0021397E" w:rsidP="0021397E">
      <w:pPr>
        <w:ind w:right="-6" w:firstLine="709"/>
        <w:jc w:val="both"/>
        <w:rPr>
          <w:b/>
          <w:bCs/>
          <w:color w:val="000000"/>
          <w:kern w:val="32"/>
        </w:rPr>
      </w:pPr>
    </w:p>
    <w:p w14:paraId="1D7E03AF" w14:textId="08242F25" w:rsidR="0021397E" w:rsidRPr="0021397E" w:rsidRDefault="0021397E" w:rsidP="0021397E">
      <w:pPr>
        <w:autoSpaceDE w:val="0"/>
        <w:autoSpaceDN w:val="0"/>
        <w:adjustRightInd w:val="0"/>
        <w:ind w:right="141" w:firstLine="709"/>
        <w:jc w:val="both"/>
        <w:rPr>
          <w:bCs/>
          <w:kern w:val="32"/>
        </w:rPr>
      </w:pPr>
      <w:r w:rsidRPr="002D744A">
        <w:rPr>
          <w:bCs/>
          <w:kern w:val="32"/>
        </w:rPr>
        <w:t xml:space="preserve">Докладчик </w:t>
      </w:r>
      <w:r>
        <w:rPr>
          <w:b/>
          <w:kern w:val="32"/>
        </w:rPr>
        <w:t xml:space="preserve">Овчинников А.Г. </w:t>
      </w:r>
      <w:r>
        <w:rPr>
          <w:bCs/>
          <w:kern w:val="32"/>
        </w:rPr>
        <w:t xml:space="preserve">согласно экспертному заключению (приложение № 2 к настоящему протоколу), предлагает </w:t>
      </w:r>
      <w:r w:rsidRPr="0021397E">
        <w:rPr>
          <w:bCs/>
          <w:kern w:val="32"/>
        </w:rPr>
        <w:t>утвердить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«Кузбассоблгаз», ИНН 4205244870,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за 4 квартал 2022 года в размере 100,15 тыс. руб. (НДС не облагается).</w:t>
      </w:r>
    </w:p>
    <w:p w14:paraId="206CD2D8" w14:textId="193F4CB9" w:rsidR="0021397E" w:rsidRDefault="0021397E" w:rsidP="0021397E">
      <w:pPr>
        <w:autoSpaceDE w:val="0"/>
        <w:autoSpaceDN w:val="0"/>
        <w:adjustRightInd w:val="0"/>
        <w:ind w:firstLine="539"/>
        <w:jc w:val="both"/>
        <w:rPr>
          <w:bCs/>
          <w:kern w:val="32"/>
        </w:rPr>
      </w:pPr>
    </w:p>
    <w:p w14:paraId="39D83CD1" w14:textId="77777777" w:rsidR="0021397E" w:rsidRPr="00AA7E3E" w:rsidRDefault="0021397E" w:rsidP="0021397E">
      <w:pPr>
        <w:ind w:firstLine="709"/>
        <w:jc w:val="both"/>
        <w:rPr>
          <w:bCs/>
          <w:kern w:val="32"/>
        </w:rPr>
      </w:pPr>
      <w:r w:rsidRPr="00AA7E3E">
        <w:rPr>
          <w:bCs/>
        </w:rPr>
        <w:t xml:space="preserve">Рассмотрев представленные материалы, правление Региональной энергетической комиссии Кузбасса </w:t>
      </w:r>
    </w:p>
    <w:p w14:paraId="37A1F55E" w14:textId="77777777" w:rsidR="0021397E" w:rsidRPr="002460F4" w:rsidRDefault="0021397E" w:rsidP="0021397E">
      <w:pPr>
        <w:autoSpaceDE w:val="0"/>
        <w:autoSpaceDN w:val="0"/>
        <w:adjustRightInd w:val="0"/>
        <w:ind w:firstLine="539"/>
        <w:jc w:val="both"/>
        <w:rPr>
          <w:bCs/>
          <w:kern w:val="32"/>
        </w:rPr>
      </w:pPr>
    </w:p>
    <w:p w14:paraId="5B4EF003" w14:textId="77777777" w:rsidR="0021397E" w:rsidRDefault="0021397E" w:rsidP="0021397E">
      <w:pPr>
        <w:ind w:right="-6" w:firstLine="709"/>
        <w:jc w:val="both"/>
        <w:rPr>
          <w:b/>
          <w:szCs w:val="20"/>
        </w:rPr>
      </w:pPr>
      <w:r>
        <w:rPr>
          <w:b/>
          <w:szCs w:val="20"/>
        </w:rPr>
        <w:t>ПОСТАНОВ</w:t>
      </w:r>
      <w:r w:rsidRPr="00D00103">
        <w:rPr>
          <w:b/>
          <w:szCs w:val="20"/>
        </w:rPr>
        <w:t>ИЛО:</w:t>
      </w:r>
    </w:p>
    <w:p w14:paraId="7E5A8D42" w14:textId="77777777" w:rsidR="0021397E" w:rsidRDefault="0021397E" w:rsidP="0021397E">
      <w:pPr>
        <w:ind w:right="-6" w:firstLine="709"/>
        <w:jc w:val="both"/>
        <w:rPr>
          <w:b/>
          <w:szCs w:val="20"/>
        </w:rPr>
      </w:pPr>
    </w:p>
    <w:p w14:paraId="72EA2BF0" w14:textId="77777777" w:rsidR="0021397E" w:rsidRPr="002245CA" w:rsidRDefault="0021397E" w:rsidP="0021397E">
      <w:pPr>
        <w:ind w:right="-6" w:firstLine="709"/>
        <w:jc w:val="both"/>
      </w:pPr>
      <w:r w:rsidRPr="002245CA">
        <w:t>Согласиться с предложением докладчика.</w:t>
      </w:r>
    </w:p>
    <w:p w14:paraId="1CA485E8" w14:textId="77777777" w:rsidR="0021397E" w:rsidRPr="002245CA" w:rsidRDefault="0021397E" w:rsidP="0021397E">
      <w:pPr>
        <w:ind w:right="-6" w:firstLine="709"/>
        <w:jc w:val="both"/>
        <w:rPr>
          <w:b/>
          <w:szCs w:val="20"/>
        </w:rPr>
      </w:pPr>
    </w:p>
    <w:p w14:paraId="6EB1E886" w14:textId="77777777" w:rsidR="0021397E" w:rsidRDefault="0021397E" w:rsidP="0021397E">
      <w:pPr>
        <w:ind w:right="-6" w:firstLine="709"/>
        <w:jc w:val="both"/>
        <w:rPr>
          <w:b/>
        </w:rPr>
      </w:pPr>
      <w:r w:rsidRPr="00D00103">
        <w:rPr>
          <w:b/>
        </w:rPr>
        <w:t>Голосовали «ЗА» -</w:t>
      </w:r>
      <w:r>
        <w:rPr>
          <w:b/>
        </w:rPr>
        <w:t xml:space="preserve"> единогласно.</w:t>
      </w:r>
    </w:p>
    <w:p w14:paraId="5ED53596" w14:textId="77777777" w:rsidR="0021397E" w:rsidRPr="0021397E" w:rsidRDefault="0021397E" w:rsidP="0021397E">
      <w:pPr>
        <w:ind w:right="-6" w:firstLine="709"/>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AAE5479" w14:textId="77777777" w:rsidR="007A1E58" w:rsidRDefault="007A1E58" w:rsidP="007A1E58">
      <w:pPr>
        <w:tabs>
          <w:tab w:val="left" w:pos="709"/>
          <w:tab w:val="left" w:pos="1134"/>
        </w:tabs>
        <w:jc w:val="both"/>
      </w:pPr>
    </w:p>
    <w:p w14:paraId="64FFDE69" w14:textId="77777777" w:rsidR="007A1E58" w:rsidRPr="00D00103" w:rsidRDefault="007A1E5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70D61625" w14:textId="5FB2431B" w:rsidR="007A1E58" w:rsidRDefault="007A1E58" w:rsidP="007A1E58">
      <w:pPr>
        <w:tabs>
          <w:tab w:val="left" w:pos="709"/>
          <w:tab w:val="left" w:pos="1134"/>
        </w:tabs>
        <w:jc w:val="both"/>
      </w:pPr>
    </w:p>
    <w:p w14:paraId="2C3BC08E" w14:textId="67A7A5B3" w:rsidR="00955709" w:rsidRDefault="00955709" w:rsidP="00955709">
      <w:pPr>
        <w:tabs>
          <w:tab w:val="left" w:pos="709"/>
          <w:tab w:val="left" w:pos="1134"/>
        </w:tabs>
        <w:ind w:left="709" w:hanging="142"/>
        <w:jc w:val="both"/>
      </w:pPr>
      <w:r w:rsidRPr="00D00103">
        <w:t>___________________</w:t>
      </w:r>
      <w:r>
        <w:t>__</w:t>
      </w:r>
      <w:r w:rsidR="000A1772">
        <w:t>А.Г. Овчинников</w:t>
      </w:r>
    </w:p>
    <w:p w14:paraId="54C53CCC" w14:textId="6ACE4D1A" w:rsidR="007A1E58" w:rsidRDefault="007A1E58" w:rsidP="007A1E58">
      <w:pPr>
        <w:tabs>
          <w:tab w:val="left" w:pos="709"/>
          <w:tab w:val="left" w:pos="1134"/>
        </w:tabs>
        <w:jc w:val="both"/>
      </w:pPr>
    </w:p>
    <w:p w14:paraId="0770CB52" w14:textId="77777777" w:rsidR="0021397E" w:rsidRDefault="0021397E" w:rsidP="007A1E58">
      <w:pPr>
        <w:tabs>
          <w:tab w:val="left" w:pos="709"/>
          <w:tab w:val="left" w:pos="1134"/>
        </w:tabs>
        <w:jc w:val="both"/>
      </w:pPr>
    </w:p>
    <w:p w14:paraId="37FFC8FC" w14:textId="09B59B84" w:rsidR="0021397E" w:rsidRDefault="0021397E" w:rsidP="0021397E">
      <w:pPr>
        <w:tabs>
          <w:tab w:val="left" w:pos="709"/>
          <w:tab w:val="left" w:pos="1134"/>
        </w:tabs>
        <w:ind w:left="709" w:hanging="142"/>
        <w:jc w:val="both"/>
      </w:pPr>
      <w:r w:rsidRPr="00D00103">
        <w:t>___________________</w:t>
      </w:r>
      <w:r>
        <w:t>__М.В. Зинченко</w:t>
      </w:r>
    </w:p>
    <w:p w14:paraId="5BB0642D" w14:textId="18FFFF4C" w:rsidR="00955709" w:rsidRDefault="00955709" w:rsidP="007A1E58">
      <w:pPr>
        <w:tabs>
          <w:tab w:val="left" w:pos="709"/>
          <w:tab w:val="left" w:pos="1134"/>
        </w:tabs>
        <w:jc w:val="both"/>
      </w:pPr>
    </w:p>
    <w:p w14:paraId="2FF1D523" w14:textId="680802E3" w:rsidR="00955709" w:rsidRDefault="00955709" w:rsidP="007A1E58">
      <w:pPr>
        <w:tabs>
          <w:tab w:val="left" w:pos="709"/>
          <w:tab w:val="left" w:pos="1134"/>
        </w:tabs>
        <w:jc w:val="both"/>
      </w:pPr>
    </w:p>
    <w:p w14:paraId="16639D7A" w14:textId="77777777" w:rsidR="00866982" w:rsidRPr="00D00103" w:rsidRDefault="00866982" w:rsidP="007A1E58">
      <w:pPr>
        <w:tabs>
          <w:tab w:val="left" w:pos="709"/>
          <w:tab w:val="left" w:pos="1134"/>
        </w:tabs>
        <w:jc w:val="both"/>
      </w:pPr>
    </w:p>
    <w:p w14:paraId="70FDFA3A" w14:textId="04A47337"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F0071D">
          <w:pgSz w:w="11906" w:h="16838"/>
          <w:pgMar w:top="1134" w:right="851" w:bottom="709" w:left="1134" w:header="709" w:footer="709" w:gutter="0"/>
          <w:pgNumType w:start="1"/>
          <w:cols w:space="708"/>
          <w:titlePg/>
          <w:docGrid w:linePitch="360"/>
        </w:sectPr>
      </w:pPr>
    </w:p>
    <w:p w14:paraId="470C05FC" w14:textId="2DB4BC2B" w:rsidR="00BE2967" w:rsidRPr="00D00103" w:rsidRDefault="00BE2967" w:rsidP="00BE2967">
      <w:pPr>
        <w:tabs>
          <w:tab w:val="left" w:pos="3686"/>
          <w:tab w:val="left" w:pos="9498"/>
        </w:tabs>
        <w:ind w:left="-2884" w:right="-569" w:firstLine="8554"/>
      </w:pPr>
      <w:r w:rsidRPr="00D00103">
        <w:lastRenderedPageBreak/>
        <w:t xml:space="preserve">Приложение </w:t>
      </w:r>
      <w:r>
        <w:t xml:space="preserve">№ 1 </w:t>
      </w:r>
      <w:r w:rsidRPr="00D00103">
        <w:t xml:space="preserve">к протоколу № </w:t>
      </w:r>
      <w:r>
        <w:t>8</w:t>
      </w:r>
    </w:p>
    <w:p w14:paraId="334E8158" w14:textId="77777777" w:rsidR="00BE2967" w:rsidRPr="00D00103" w:rsidRDefault="00BE2967" w:rsidP="00BE2967">
      <w:pPr>
        <w:tabs>
          <w:tab w:val="left" w:pos="3686"/>
          <w:tab w:val="left" w:pos="9498"/>
        </w:tabs>
        <w:ind w:left="-2884" w:right="-569" w:firstLine="8554"/>
      </w:pPr>
      <w:r w:rsidRPr="00D00103">
        <w:t>заседания правления Региональной</w:t>
      </w:r>
    </w:p>
    <w:p w14:paraId="65C4DCEA" w14:textId="77777777" w:rsidR="00BE2967" w:rsidRDefault="00BE2967" w:rsidP="00BE2967">
      <w:pPr>
        <w:tabs>
          <w:tab w:val="left" w:pos="3686"/>
          <w:tab w:val="left" w:pos="9498"/>
        </w:tabs>
        <w:ind w:left="-2884" w:right="-569" w:firstLine="8554"/>
      </w:pPr>
      <w:r w:rsidRPr="00D00103">
        <w:t>энергетической комиссии</w:t>
      </w:r>
    </w:p>
    <w:p w14:paraId="4C5BF5F1" w14:textId="7D5E517E" w:rsidR="00BE2967" w:rsidRDefault="00BE2967" w:rsidP="00BE2967">
      <w:pPr>
        <w:tabs>
          <w:tab w:val="left" w:pos="3686"/>
          <w:tab w:val="left" w:pos="9498"/>
        </w:tabs>
        <w:ind w:left="-2884" w:right="-569" w:firstLine="8554"/>
      </w:pPr>
      <w:r w:rsidRPr="00D00103">
        <w:t xml:space="preserve">Кузбасса от </w:t>
      </w:r>
      <w:r>
        <w:t>07.</w:t>
      </w:r>
      <w:r w:rsidR="00FC71D4">
        <w:t>02</w:t>
      </w:r>
      <w:r w:rsidRPr="00D00103">
        <w:t>.202</w:t>
      </w:r>
      <w:r w:rsidR="00FC71D4">
        <w:t>3</w:t>
      </w:r>
    </w:p>
    <w:p w14:paraId="69B0791F" w14:textId="32239884" w:rsidR="00BE2967" w:rsidRDefault="00BE2967" w:rsidP="00245ECA">
      <w:pPr>
        <w:tabs>
          <w:tab w:val="left" w:pos="5580"/>
          <w:tab w:val="left" w:pos="9498"/>
        </w:tabs>
        <w:ind w:left="4536" w:right="-569" w:firstLine="709"/>
      </w:pPr>
    </w:p>
    <w:p w14:paraId="74DE0061" w14:textId="77777777" w:rsidR="00BE2967" w:rsidRPr="00BE2967" w:rsidRDefault="00BE2967" w:rsidP="00BE2967">
      <w:pPr>
        <w:ind w:left="284"/>
        <w:jc w:val="center"/>
        <w:rPr>
          <w:rFonts w:eastAsia="Calibri"/>
          <w:b/>
          <w:sz w:val="28"/>
          <w:szCs w:val="22"/>
          <w:lang w:eastAsia="en-US"/>
        </w:rPr>
      </w:pPr>
      <w:r w:rsidRPr="00BE2967">
        <w:rPr>
          <w:rFonts w:eastAsia="Calibri"/>
          <w:b/>
          <w:sz w:val="28"/>
          <w:szCs w:val="22"/>
          <w:lang w:eastAsia="en-US"/>
        </w:rPr>
        <w:t>Пояснительная записка</w:t>
      </w:r>
    </w:p>
    <w:p w14:paraId="03C1837D" w14:textId="77777777" w:rsidR="00BE2967" w:rsidRPr="00BE2967" w:rsidRDefault="00BE2967" w:rsidP="00BE2967">
      <w:pPr>
        <w:ind w:left="284" w:right="140"/>
        <w:jc w:val="center"/>
        <w:rPr>
          <w:rFonts w:eastAsia="Calibri"/>
          <w:b/>
          <w:sz w:val="28"/>
          <w:szCs w:val="22"/>
          <w:lang w:eastAsia="en-US"/>
        </w:rPr>
      </w:pPr>
      <w:r w:rsidRPr="00BE2967">
        <w:rPr>
          <w:rFonts w:eastAsia="Calibri"/>
          <w:b/>
          <w:sz w:val="28"/>
          <w:szCs w:val="22"/>
          <w:lang w:eastAsia="en-US"/>
        </w:rPr>
        <w:t>Региональной энергетической комиссии Кузбасса</w:t>
      </w:r>
    </w:p>
    <w:p w14:paraId="31DE171F" w14:textId="77777777" w:rsidR="00BE2967" w:rsidRPr="00BE2967" w:rsidRDefault="00BE2967" w:rsidP="00BE2967">
      <w:pPr>
        <w:ind w:left="284"/>
        <w:jc w:val="center"/>
        <w:rPr>
          <w:rFonts w:eastAsia="Calibri"/>
          <w:b/>
          <w:sz w:val="28"/>
          <w:szCs w:val="22"/>
          <w:lang w:eastAsia="en-US"/>
        </w:rPr>
      </w:pPr>
      <w:r w:rsidRPr="00BE2967">
        <w:rPr>
          <w:rFonts w:eastAsia="Calibri"/>
          <w:b/>
          <w:sz w:val="28"/>
          <w:szCs w:val="22"/>
          <w:lang w:eastAsia="en-US"/>
        </w:rPr>
        <w:t xml:space="preserve"> к проекту постановления «О внесении изменений в постановление региональной энергетической комиссии Кемеровской области от 17.12.2019 № 603 «Об утверждении производственной программы</w:t>
      </w:r>
    </w:p>
    <w:p w14:paraId="3029C965" w14:textId="77777777" w:rsidR="00BE2967" w:rsidRPr="00BE2967" w:rsidRDefault="00BE2967" w:rsidP="00BE2967">
      <w:pPr>
        <w:ind w:left="284"/>
        <w:jc w:val="center"/>
        <w:rPr>
          <w:rFonts w:eastAsia="Calibri"/>
          <w:b/>
          <w:sz w:val="28"/>
          <w:szCs w:val="22"/>
          <w:lang w:eastAsia="en-US"/>
        </w:rPr>
      </w:pPr>
      <w:r w:rsidRPr="00BE2967">
        <w:rPr>
          <w:rFonts w:eastAsia="Calibri"/>
          <w:b/>
          <w:sz w:val="28"/>
          <w:szCs w:val="22"/>
          <w:lang w:eastAsia="en-US"/>
        </w:rPr>
        <w:t>в сфере холодного водоснабжения питьевой водой, водоотведения</w:t>
      </w:r>
    </w:p>
    <w:p w14:paraId="4E1FE5F5" w14:textId="77777777" w:rsidR="00BE2967" w:rsidRPr="00BE2967" w:rsidRDefault="00BE2967" w:rsidP="00BE2967">
      <w:pPr>
        <w:ind w:left="284"/>
        <w:jc w:val="center"/>
        <w:rPr>
          <w:rFonts w:eastAsia="Calibri"/>
          <w:b/>
          <w:sz w:val="28"/>
          <w:szCs w:val="22"/>
          <w:lang w:eastAsia="en-US"/>
        </w:rPr>
      </w:pPr>
      <w:r w:rsidRPr="00BE2967">
        <w:rPr>
          <w:rFonts w:eastAsia="Calibri"/>
          <w:b/>
          <w:sz w:val="28"/>
          <w:szCs w:val="22"/>
          <w:lang w:eastAsia="en-US"/>
        </w:rPr>
        <w:t>и об установлении тарифов на питьевую воду, водоотведение</w:t>
      </w:r>
    </w:p>
    <w:p w14:paraId="38C5BFAC" w14:textId="77777777" w:rsidR="00BE2967" w:rsidRPr="00BE2967" w:rsidRDefault="00BE2967" w:rsidP="00BE2967">
      <w:pPr>
        <w:ind w:left="284"/>
        <w:jc w:val="center"/>
        <w:rPr>
          <w:rFonts w:eastAsia="Calibri"/>
          <w:b/>
          <w:sz w:val="28"/>
          <w:szCs w:val="22"/>
          <w:lang w:eastAsia="en-US"/>
        </w:rPr>
      </w:pPr>
      <w:r w:rsidRPr="00BE2967">
        <w:rPr>
          <w:rFonts w:eastAsia="Calibri"/>
          <w:b/>
          <w:sz w:val="28"/>
          <w:szCs w:val="22"/>
          <w:lang w:eastAsia="en-US"/>
        </w:rPr>
        <w:t xml:space="preserve"> ОАО «Северо-Кузбасская энергетическая </w:t>
      </w:r>
      <w:proofErr w:type="gramStart"/>
      <w:r w:rsidRPr="00BE2967">
        <w:rPr>
          <w:rFonts w:eastAsia="Calibri"/>
          <w:b/>
          <w:sz w:val="28"/>
          <w:szCs w:val="22"/>
          <w:lang w:eastAsia="en-US"/>
        </w:rPr>
        <w:t xml:space="preserve">компания»   </w:t>
      </w:r>
      <w:proofErr w:type="gramEnd"/>
      <w:r w:rsidRPr="00BE2967">
        <w:rPr>
          <w:rFonts w:eastAsia="Calibri"/>
          <w:b/>
          <w:sz w:val="28"/>
          <w:szCs w:val="22"/>
          <w:lang w:eastAsia="en-US"/>
        </w:rPr>
        <w:t xml:space="preserve">                                  (Ленинск-Кузнецкий городской округ, Полысаевский                     городской округ)» </w:t>
      </w:r>
    </w:p>
    <w:p w14:paraId="1556F0E5" w14:textId="77777777" w:rsidR="00BE2967" w:rsidRPr="00BE2967" w:rsidRDefault="00BE2967" w:rsidP="00BE2967">
      <w:pPr>
        <w:ind w:left="284" w:right="140"/>
        <w:jc w:val="center"/>
        <w:rPr>
          <w:rFonts w:eastAsia="Calibri"/>
          <w:b/>
          <w:sz w:val="18"/>
          <w:szCs w:val="22"/>
          <w:lang w:eastAsia="en-US"/>
        </w:rPr>
      </w:pPr>
    </w:p>
    <w:p w14:paraId="436438A3" w14:textId="77777777" w:rsidR="00BE2967" w:rsidRPr="00BE2967" w:rsidRDefault="00BE2967" w:rsidP="00BE2967">
      <w:pPr>
        <w:ind w:left="284" w:right="140"/>
        <w:jc w:val="center"/>
        <w:rPr>
          <w:rFonts w:eastAsia="Calibri"/>
          <w:sz w:val="18"/>
          <w:szCs w:val="22"/>
          <w:lang w:eastAsia="en-US"/>
        </w:rPr>
      </w:pPr>
    </w:p>
    <w:p w14:paraId="4886719A"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Для ОАО «</w:t>
      </w:r>
      <w:r w:rsidRPr="00BE2967">
        <w:rPr>
          <w:rFonts w:eastAsia="Calibri"/>
          <w:sz w:val="28"/>
          <w:szCs w:val="22"/>
          <w:lang w:eastAsia="en-US"/>
        </w:rPr>
        <w:t>Северо-Кузбасская энергетическая компания</w:t>
      </w:r>
      <w:r w:rsidRPr="00BE2967">
        <w:rPr>
          <w:rFonts w:eastAsia="Calibri"/>
          <w:bCs/>
          <w:color w:val="000000"/>
          <w:kern w:val="32"/>
          <w:sz w:val="28"/>
          <w:szCs w:val="28"/>
          <w:lang w:eastAsia="en-US"/>
        </w:rPr>
        <w:t>» (Ленинск-Кузнецкий городской округ, Полысаевский  городской округ) (далее – «ОАО «СКЭК»)  установлены тарифы на питьевую воду и водоотведение  на долгосрочный период  с  18.12.2019 по 31.12.2023,  с применением метода индексации.</w:t>
      </w:r>
    </w:p>
    <w:p w14:paraId="68C0F922" w14:textId="77777777" w:rsidR="00BE2967" w:rsidRPr="00BE2967" w:rsidRDefault="00BE2967" w:rsidP="00BE2967">
      <w:pPr>
        <w:ind w:left="284" w:right="140" w:firstLine="709"/>
        <w:jc w:val="both"/>
        <w:rPr>
          <w:rFonts w:eastAsia="Calibri"/>
          <w:bCs/>
          <w:color w:val="000000"/>
          <w:kern w:val="32"/>
          <w:sz w:val="8"/>
          <w:szCs w:val="28"/>
          <w:lang w:eastAsia="en-US"/>
        </w:rPr>
      </w:pPr>
    </w:p>
    <w:p w14:paraId="4E228589"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 xml:space="preserve">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w:t>
      </w:r>
    </w:p>
    <w:p w14:paraId="1D69C019"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 xml:space="preserve">Постановлением региональной энергетической комиссии Кемеровской области от 17.12.2019 № 603 (в ред. постановлений Региональной энергетической комиссии Кузбасса от 18.12.2020 № 748,  от 17.12.2021 </w:t>
      </w:r>
      <w:hyperlink r:id="rId9" w:history="1">
        <w:r w:rsidRPr="00BE2967">
          <w:rPr>
            <w:rFonts w:eastAsia="Calibri"/>
            <w:bCs/>
            <w:color w:val="000000"/>
            <w:kern w:val="32"/>
            <w:sz w:val="28"/>
            <w:szCs w:val="28"/>
            <w:lang w:eastAsia="en-US"/>
          </w:rPr>
          <w:t>№ 772</w:t>
        </w:r>
      </w:hyperlink>
      <w:r w:rsidRPr="00BE2967">
        <w:rPr>
          <w:rFonts w:eastAsia="Calibri"/>
          <w:bCs/>
          <w:color w:val="000000"/>
          <w:kern w:val="32"/>
          <w:sz w:val="28"/>
          <w:szCs w:val="28"/>
          <w:lang w:eastAsia="en-US"/>
        </w:rPr>
        <w:t>, от 25.11.2022 № 628) ОАО «Северо-Кузбасская энергетическая компания» (Ленинск-Кузнецкий городской округ, Полысаевский городской округ) (далее – «ОАО «СКЭК»):</w:t>
      </w:r>
    </w:p>
    <w:p w14:paraId="7CFB4510"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утверждена производственная программа в сфере холодного водоснабжения и водоотведения на период с 18.12.2019 по 31.12.2023;</w:t>
      </w:r>
    </w:p>
    <w:p w14:paraId="4E9569AD"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 xml:space="preserve">установлены долгосрочные одноставочные тарифы на питьевую </w:t>
      </w:r>
      <w:proofErr w:type="gramStart"/>
      <w:r w:rsidRPr="00BE2967">
        <w:rPr>
          <w:rFonts w:eastAsia="Calibri"/>
          <w:bCs/>
          <w:color w:val="000000"/>
          <w:kern w:val="32"/>
          <w:sz w:val="28"/>
          <w:szCs w:val="28"/>
          <w:lang w:eastAsia="en-US"/>
        </w:rPr>
        <w:t>воду  и</w:t>
      </w:r>
      <w:proofErr w:type="gramEnd"/>
      <w:r w:rsidRPr="00BE2967">
        <w:rPr>
          <w:rFonts w:eastAsia="Calibri"/>
          <w:bCs/>
          <w:color w:val="000000"/>
          <w:kern w:val="32"/>
          <w:sz w:val="28"/>
          <w:szCs w:val="28"/>
          <w:lang w:eastAsia="en-US"/>
        </w:rPr>
        <w:t xml:space="preserve"> водоотведение  (на указанный период). </w:t>
      </w:r>
    </w:p>
    <w:p w14:paraId="5503FD38" w14:textId="77777777" w:rsidR="00BE2967" w:rsidRPr="00BE2967" w:rsidRDefault="00BE2967" w:rsidP="00BE2967">
      <w:pPr>
        <w:ind w:right="49" w:firstLine="709"/>
        <w:jc w:val="both"/>
        <w:rPr>
          <w:rFonts w:eastAsia="Calibri"/>
          <w:bCs/>
          <w:color w:val="000000"/>
          <w:kern w:val="32"/>
          <w:sz w:val="28"/>
          <w:szCs w:val="28"/>
          <w:lang w:eastAsia="en-US"/>
        </w:rPr>
      </w:pPr>
    </w:p>
    <w:p w14:paraId="1516325A" w14:textId="48213C82"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lastRenderedPageBreak/>
        <w:t xml:space="preserve">При этом постановлением Региональной энергетической комиссии Кузбасса (далее - «РЭК», «регулирующий орган») от 25.11.2022 № 628                          внесены изменения в  Производственную программу ОАО «СКЭК»  в части 2023 года. </w:t>
      </w:r>
    </w:p>
    <w:p w14:paraId="0F96547B"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В разделе 2 «Перечень плановых мероприятий по ремонту объектов централизованных систем холодного водоснабжения и (или) водоотведения» Приложения № 1 указанного выше постановления приведена информация о стоимости и сроках выполнения работ по капитальному ремонту объектов систем холодного водоснабжения и водоотведения, выполняемых за счет тарифной выручки, а также за счет средств, поступающих в связи с начислением платы абонентов за нарушение нормативов по объему и (или) составу сточных вод, платы за негативное воздействие на работу централизованной системы водоотведения (далее – «плата за превышение ПДК»), на период с 2019 по 2023 годы.</w:t>
      </w:r>
    </w:p>
    <w:p w14:paraId="1533A57D" w14:textId="4C8706E9"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 xml:space="preserve">При этом действующая редакция указанного постановления               содержит техническую ошибку, допущенную специалистом РЭК Кузбасса, а именно </w:t>
      </w:r>
      <w:proofErr w:type="gramStart"/>
      <w:r w:rsidRPr="00BE2967">
        <w:rPr>
          <w:rFonts w:eastAsia="Calibri"/>
          <w:bCs/>
          <w:color w:val="000000"/>
          <w:kern w:val="32"/>
          <w:sz w:val="28"/>
          <w:szCs w:val="28"/>
          <w:lang w:eastAsia="en-US"/>
        </w:rPr>
        <w:t>-  не</w:t>
      </w:r>
      <w:proofErr w:type="gramEnd"/>
      <w:r w:rsidRPr="00BE2967">
        <w:rPr>
          <w:rFonts w:eastAsia="Calibri"/>
          <w:bCs/>
          <w:color w:val="000000"/>
          <w:kern w:val="32"/>
          <w:sz w:val="28"/>
          <w:szCs w:val="28"/>
          <w:lang w:eastAsia="en-US"/>
        </w:rPr>
        <w:t xml:space="preserve"> отражает стоимость мероприятий, планируемых к выполнению на 2023 год за счет платы за превышение ПДК. </w:t>
      </w:r>
    </w:p>
    <w:p w14:paraId="796065BA" w14:textId="77777777" w:rsidR="00BE2967" w:rsidRPr="00BE2967" w:rsidRDefault="00BE2967" w:rsidP="00BE2967">
      <w:pPr>
        <w:ind w:right="49" w:firstLine="709"/>
        <w:jc w:val="both"/>
        <w:rPr>
          <w:rFonts w:eastAsia="Calibri"/>
          <w:bCs/>
          <w:color w:val="000000"/>
          <w:kern w:val="32"/>
          <w:sz w:val="28"/>
          <w:szCs w:val="28"/>
          <w:lang w:eastAsia="en-US"/>
        </w:rPr>
      </w:pPr>
    </w:p>
    <w:p w14:paraId="022B8F0E" w14:textId="31F2D94C"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Следует отметить, что пунктом 17 постановления Правительства Российской Федерации от 29.07.2013 № 641 (ред. от 29.08.2022) «Об инвестиционных и производственных программах организаций, осуществляющих деятельность в сфере водоснабжения и водоотведения» (вместе с «Правилами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далее – «Правила») установлено, что корректировка производственной программы осуществляется регулируемой организацией в случае изменения условий реализации мероприятий производственной программы, ведущих к росту расходов на их реализацию, в том числе в случае изменения законодательства Российской Федерации, влияющего на условия реализации производственной программы.</w:t>
      </w:r>
    </w:p>
    <w:p w14:paraId="5C1BB093"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Регулируемая организация представляет в уполномоченный орган проект измененной производственной программы (производственную программу в новой редакции), который должен содержать предложения о включении в производственную программу новых мероприятий, о переносе сроков реализации мероприятий производственной программы и об изменении стоимости этих мероприятий, а также материалы и документы, обосновывающие необходимость корректировки производственной программы.</w:t>
      </w:r>
    </w:p>
    <w:p w14:paraId="2D51E2DA"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lastRenderedPageBreak/>
        <w:t xml:space="preserve">Рассмотрение и утверждение уполномоченным органом предложений регулируемой организации о внесении изменений в производственную программу осуществляется в порядке, предусмотренном </w:t>
      </w:r>
      <w:hyperlink r:id="rId10" w:history="1">
        <w:r w:rsidRPr="00BE2967">
          <w:rPr>
            <w:rFonts w:eastAsia="Calibri"/>
            <w:bCs/>
            <w:color w:val="000000"/>
            <w:kern w:val="32"/>
            <w:sz w:val="28"/>
            <w:szCs w:val="28"/>
            <w:lang w:eastAsia="en-US"/>
          </w:rPr>
          <w:t>пунктами 8</w:t>
        </w:r>
      </w:hyperlink>
      <w:r w:rsidRPr="00BE2967">
        <w:rPr>
          <w:rFonts w:eastAsia="Calibri"/>
          <w:bCs/>
          <w:color w:val="000000"/>
          <w:kern w:val="32"/>
          <w:sz w:val="28"/>
          <w:szCs w:val="28"/>
          <w:lang w:eastAsia="en-US"/>
        </w:rPr>
        <w:t xml:space="preserve"> - </w:t>
      </w:r>
      <w:hyperlink r:id="rId11" w:history="1">
        <w:r w:rsidRPr="00BE2967">
          <w:rPr>
            <w:rFonts w:eastAsia="Calibri"/>
            <w:bCs/>
            <w:color w:val="000000"/>
            <w:kern w:val="32"/>
            <w:sz w:val="28"/>
            <w:szCs w:val="28"/>
            <w:lang w:eastAsia="en-US"/>
          </w:rPr>
          <w:t>11</w:t>
        </w:r>
      </w:hyperlink>
      <w:r w:rsidRPr="00BE2967">
        <w:rPr>
          <w:rFonts w:eastAsia="Calibri"/>
          <w:bCs/>
          <w:color w:val="000000"/>
          <w:kern w:val="32"/>
          <w:sz w:val="28"/>
          <w:szCs w:val="28"/>
          <w:lang w:eastAsia="en-US"/>
        </w:rPr>
        <w:t xml:space="preserve"> Правил.</w:t>
      </w:r>
    </w:p>
    <w:p w14:paraId="3978A1CF"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В соответствии с пунктом 18 Правил, при корректировке производственной программы, предполагающей увеличение финансовых потребностей, необходимых для ее реализации, указанные финансовые потребности учитываются при установлении тарифов в порядке, установленном «</w:t>
      </w:r>
      <w:hyperlink r:id="rId12" w:history="1">
        <w:r w:rsidRPr="00BE2967">
          <w:rPr>
            <w:rFonts w:eastAsia="Calibri"/>
            <w:bCs/>
            <w:color w:val="000000"/>
            <w:kern w:val="32"/>
            <w:sz w:val="28"/>
            <w:szCs w:val="28"/>
            <w:lang w:eastAsia="en-US"/>
          </w:rPr>
          <w:t>Основами</w:t>
        </w:r>
      </w:hyperlink>
      <w:r w:rsidRPr="00BE2967">
        <w:rPr>
          <w:rFonts w:eastAsia="Calibri"/>
          <w:bCs/>
          <w:color w:val="000000"/>
          <w:kern w:val="32"/>
          <w:sz w:val="28"/>
          <w:szCs w:val="28"/>
          <w:lang w:eastAsia="en-US"/>
        </w:rPr>
        <w:t xml:space="preserve"> ценообразования в сфере водоснабжения и водоотведения», утвержденными постановлением Правительства Российской Федерации от 13 мая 2013 г. № 406.</w:t>
      </w:r>
    </w:p>
    <w:p w14:paraId="63E44928" w14:textId="77777777" w:rsidR="00BE2967" w:rsidRPr="00BE2967" w:rsidRDefault="00BE2967" w:rsidP="00BE2967">
      <w:pPr>
        <w:ind w:right="49" w:firstLine="709"/>
        <w:jc w:val="both"/>
        <w:rPr>
          <w:rFonts w:eastAsia="Calibri"/>
          <w:bCs/>
          <w:color w:val="000000"/>
          <w:kern w:val="32"/>
          <w:sz w:val="28"/>
          <w:szCs w:val="28"/>
          <w:lang w:eastAsia="en-US"/>
        </w:rPr>
      </w:pPr>
    </w:p>
    <w:p w14:paraId="2C39F648" w14:textId="781B30B1"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 xml:space="preserve">Специалист РЭК отмечает, что предложение ОАО «СКЭК» о корректировке утвержденной Производственной программы на 2023 год   в части мероприятий по капитальному ремонту систем водоотведения Ленинск-Кузнецкого городского округа, Полысаевского городского округа, выполняемых за счет платы абонентов за превышение ПДК,  было представлено в регулирующий орган своевременно – вместе с заявлением  от 29.04.2022 (вх. № 2823, исх. от 28.04.2022  № 2022/000198) и  содержится в Томе № 12 тарифного дела № 24-ВС и ВО «О корректировке необходимой валовой выручки и установленных на 2023 год тарифов на услуги холодного водоснабжения и водоотведения, оказываемые  ОАО «СКЭК» (Ленинск-Кузнецкий городской округ, Полысаевский городской округ)». </w:t>
      </w:r>
    </w:p>
    <w:p w14:paraId="46A9E4B3" w14:textId="77777777" w:rsidR="00BE2967" w:rsidRPr="00BE2967" w:rsidRDefault="00BE2967" w:rsidP="00BE2967">
      <w:pPr>
        <w:ind w:right="49" w:firstLine="709"/>
        <w:jc w:val="both"/>
        <w:rPr>
          <w:rFonts w:eastAsia="Calibri"/>
          <w:bCs/>
          <w:color w:val="000000"/>
          <w:kern w:val="32"/>
          <w:sz w:val="28"/>
          <w:szCs w:val="28"/>
          <w:lang w:eastAsia="en-US"/>
        </w:rPr>
      </w:pPr>
    </w:p>
    <w:p w14:paraId="7EB777DF"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Указанные затраты предлагаются организацией в следующем размере:</w:t>
      </w:r>
    </w:p>
    <w:p w14:paraId="5F7EA5D6"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 г. Ленинск-Кузнецкий – 20796,27 тыс. руб.;</w:t>
      </w:r>
    </w:p>
    <w:p w14:paraId="18ACFE74"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 г. Полысаево – 1323,00 тыс. руб.</w:t>
      </w:r>
    </w:p>
    <w:p w14:paraId="3FAA5759"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 xml:space="preserve">В Томе № 12 тарифного дела содержатся сметные расчеты и прочие документы, подтверждающие стоимость проведения мероприятий.                 </w:t>
      </w:r>
    </w:p>
    <w:p w14:paraId="04E5B572" w14:textId="17C39A1D"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 xml:space="preserve">К материалам дела специалистом РЭК приобщено также Экспертное заключение ОАО «Агентство энергетических экспертиз», подтверждающее обоснованность предлагаемой величины затрат. </w:t>
      </w:r>
    </w:p>
    <w:p w14:paraId="5B509A21"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Необходимо также подчеркнуть, что данные затраты ни в коей мере не увеличивают размер необходимой валовой выручки по регулируемой деятельности в сфере водоотведения, т.е. не влияют на размер установленных тарифов.</w:t>
      </w:r>
    </w:p>
    <w:p w14:paraId="3E35B8BC" w14:textId="77777777" w:rsidR="00BE2967" w:rsidRPr="00BE2967" w:rsidRDefault="00BE2967" w:rsidP="00BE2967">
      <w:pPr>
        <w:ind w:right="49" w:firstLine="709"/>
        <w:jc w:val="both"/>
        <w:rPr>
          <w:rFonts w:eastAsia="Calibri"/>
          <w:bCs/>
          <w:color w:val="000000"/>
          <w:kern w:val="32"/>
          <w:sz w:val="28"/>
          <w:szCs w:val="28"/>
          <w:lang w:eastAsia="en-US"/>
        </w:rPr>
      </w:pPr>
    </w:p>
    <w:p w14:paraId="2DFCC87C" w14:textId="2FF5D2D5"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 xml:space="preserve">В связи с изложенным выше, специалистом РЭК предлагается внести следующие изменения в  раздел 2 Приложения № 1 постановления региональной энергетической комиссии Кемеровской области от 17.12.2019 № 603 «Об утверждении производственной программы в сфере холодного водоснабжения питьевой водой, водоотведения и об установлении тарифов на питьевую воду, </w:t>
      </w:r>
      <w:r w:rsidRPr="00BE2967">
        <w:rPr>
          <w:rFonts w:eastAsia="Calibri"/>
          <w:bCs/>
          <w:color w:val="000000"/>
          <w:kern w:val="32"/>
          <w:sz w:val="28"/>
          <w:szCs w:val="28"/>
          <w:lang w:eastAsia="en-US"/>
        </w:rPr>
        <w:lastRenderedPageBreak/>
        <w:t xml:space="preserve">водоотведение ОАО «Северо-Кузбасская энергетическая компания»                                     (Ленинск-Кузнецкий городской округ, Полысаевский городской округ)» (в редакции постановлений Региональной энергетической комиссии Кузбасса от 18.12.2020 № 748, от 17.12.2021  </w:t>
      </w:r>
      <w:hyperlink r:id="rId13" w:history="1">
        <w:r w:rsidRPr="00BE2967">
          <w:rPr>
            <w:rFonts w:eastAsia="Calibri"/>
            <w:bCs/>
            <w:color w:val="000000"/>
            <w:kern w:val="32"/>
            <w:sz w:val="28"/>
            <w:szCs w:val="28"/>
            <w:lang w:eastAsia="en-US"/>
          </w:rPr>
          <w:t>№ 772</w:t>
        </w:r>
      </w:hyperlink>
      <w:r w:rsidRPr="00BE2967">
        <w:rPr>
          <w:rFonts w:eastAsia="Calibri"/>
          <w:bCs/>
          <w:color w:val="000000"/>
          <w:kern w:val="32"/>
          <w:sz w:val="28"/>
          <w:szCs w:val="28"/>
          <w:lang w:eastAsia="en-US"/>
        </w:rPr>
        <w:t>, от 25.11.2022 № 628):</w:t>
      </w:r>
    </w:p>
    <w:p w14:paraId="55A3FBC3"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 xml:space="preserve">1.1.  В столбце 4 строки 3.1, после слов «2023 год» знак </w:t>
      </w:r>
      <w:proofErr w:type="gramStart"/>
      <w:r w:rsidRPr="00BE2967">
        <w:rPr>
          <w:rFonts w:eastAsia="Calibri"/>
          <w:bCs/>
          <w:color w:val="000000"/>
          <w:kern w:val="32"/>
          <w:sz w:val="28"/>
          <w:szCs w:val="28"/>
          <w:lang w:eastAsia="en-US"/>
        </w:rPr>
        <w:t>« -</w:t>
      </w:r>
      <w:proofErr w:type="gramEnd"/>
      <w:r w:rsidRPr="00BE2967">
        <w:rPr>
          <w:rFonts w:eastAsia="Calibri"/>
          <w:bCs/>
          <w:color w:val="000000"/>
          <w:kern w:val="32"/>
          <w:sz w:val="28"/>
          <w:szCs w:val="28"/>
          <w:lang w:eastAsia="en-US"/>
        </w:rPr>
        <w:t xml:space="preserve"> » заменить цифрами «20796,27».</w:t>
      </w:r>
    </w:p>
    <w:p w14:paraId="0EFE42F5" w14:textId="77777777" w:rsidR="00BE2967" w:rsidRPr="00BE2967" w:rsidRDefault="00BE2967" w:rsidP="00BE2967">
      <w:pPr>
        <w:ind w:right="49" w:firstLine="709"/>
        <w:jc w:val="both"/>
        <w:rPr>
          <w:rFonts w:eastAsia="Calibri"/>
          <w:bCs/>
          <w:color w:val="000000"/>
          <w:kern w:val="32"/>
          <w:sz w:val="28"/>
          <w:szCs w:val="28"/>
          <w:lang w:eastAsia="en-US"/>
        </w:rPr>
      </w:pPr>
      <w:r w:rsidRPr="00BE2967">
        <w:rPr>
          <w:rFonts w:eastAsia="Calibri"/>
          <w:bCs/>
          <w:color w:val="000000"/>
          <w:kern w:val="32"/>
          <w:sz w:val="28"/>
          <w:szCs w:val="28"/>
          <w:lang w:eastAsia="en-US"/>
        </w:rPr>
        <w:t>1.2.  Дополнить пунктом 5 следующего содержания:</w:t>
      </w:r>
    </w:p>
    <w:p w14:paraId="4B5B5FAF" w14:textId="77777777" w:rsidR="00BE2967" w:rsidRPr="00BE2967" w:rsidRDefault="00BE2967" w:rsidP="00BE2967">
      <w:pPr>
        <w:ind w:right="49" w:firstLine="709"/>
        <w:jc w:val="both"/>
        <w:rPr>
          <w:rFonts w:eastAsia="Calibri"/>
          <w:bCs/>
          <w:color w:val="000000"/>
          <w:kern w:val="32"/>
          <w:sz w:val="28"/>
          <w:szCs w:val="28"/>
          <w:lang w:eastAsia="en-US"/>
        </w:rPr>
      </w:pPr>
    </w:p>
    <w:p w14:paraId="3C1D9E3E" w14:textId="77777777" w:rsidR="00BE2967" w:rsidRPr="00BE2967" w:rsidRDefault="00BE2967" w:rsidP="00BE2967">
      <w:pPr>
        <w:ind w:left="284" w:right="140" w:firstLine="709"/>
        <w:jc w:val="both"/>
        <w:rPr>
          <w:rFonts w:eastAsia="Calibri"/>
          <w:sz w:val="28"/>
          <w:szCs w:val="22"/>
          <w:lang w:eastAsia="en-US"/>
        </w:rPr>
      </w:pPr>
      <w:r w:rsidRPr="00BE2967">
        <w:rPr>
          <w:rFonts w:eastAsia="Calibri"/>
          <w:sz w:val="28"/>
          <w:szCs w:val="22"/>
          <w:lang w:eastAsia="en-US"/>
        </w:rPr>
        <w:t>«</w:t>
      </w:r>
    </w:p>
    <w:tbl>
      <w:tblPr>
        <w:tblStyle w:val="ae"/>
        <w:tblW w:w="10207" w:type="dxa"/>
        <w:tblInd w:w="-431" w:type="dxa"/>
        <w:tblLayout w:type="fixed"/>
        <w:tblLook w:val="04A0" w:firstRow="1" w:lastRow="0" w:firstColumn="1" w:lastColumn="0" w:noHBand="0" w:noVBand="1"/>
      </w:tblPr>
      <w:tblGrid>
        <w:gridCol w:w="681"/>
        <w:gridCol w:w="1985"/>
        <w:gridCol w:w="1701"/>
        <w:gridCol w:w="2126"/>
        <w:gridCol w:w="2126"/>
        <w:gridCol w:w="794"/>
        <w:gridCol w:w="794"/>
      </w:tblGrid>
      <w:tr w:rsidR="00BE2967" w:rsidRPr="00BE2967" w14:paraId="2F229AEC" w14:textId="77777777" w:rsidTr="00216795">
        <w:trPr>
          <w:trHeight w:val="1124"/>
        </w:trPr>
        <w:tc>
          <w:tcPr>
            <w:tcW w:w="10207" w:type="dxa"/>
            <w:gridSpan w:val="7"/>
            <w:vAlign w:val="center"/>
          </w:tcPr>
          <w:p w14:paraId="574C8F4E" w14:textId="77777777" w:rsidR="00BE2967" w:rsidRPr="00BE2967" w:rsidRDefault="00BE2967" w:rsidP="00BE2967">
            <w:pPr>
              <w:spacing w:after="160" w:line="256" w:lineRule="auto"/>
              <w:ind w:left="360"/>
              <w:jc w:val="center"/>
              <w:rPr>
                <w:sz w:val="28"/>
                <w:szCs w:val="28"/>
              </w:rPr>
            </w:pPr>
            <w:r w:rsidRPr="00BE2967">
              <w:rPr>
                <w:sz w:val="28"/>
                <w:szCs w:val="28"/>
              </w:rPr>
              <w:t>5. Водоотведение (</w:t>
            </w:r>
            <w:r w:rsidRPr="00BE2967">
              <w:rPr>
                <w:rFonts w:eastAsia="Calibri"/>
                <w:sz w:val="28"/>
                <w:szCs w:val="28"/>
              </w:rPr>
              <w:t xml:space="preserve">плата за нарушение нормативов по объему и (или) составу сточных вод, плата за негативное воздействие на работу централизованной системы </w:t>
            </w:r>
            <w:proofErr w:type="gramStart"/>
            <w:r w:rsidRPr="00BE2967">
              <w:rPr>
                <w:rFonts w:eastAsia="Calibri"/>
                <w:sz w:val="28"/>
                <w:szCs w:val="28"/>
              </w:rPr>
              <w:t xml:space="preserve">водоотведения)  </w:t>
            </w:r>
            <w:r w:rsidRPr="00BE2967">
              <w:rPr>
                <w:sz w:val="28"/>
                <w:szCs w:val="28"/>
              </w:rPr>
              <w:t>(</w:t>
            </w:r>
            <w:proofErr w:type="gramEnd"/>
            <w:r w:rsidRPr="00BE2967">
              <w:rPr>
                <w:sz w:val="28"/>
                <w:szCs w:val="28"/>
              </w:rPr>
              <w:t>Полысаевский городской округ)</w:t>
            </w:r>
          </w:p>
        </w:tc>
      </w:tr>
      <w:tr w:rsidR="00BE2967" w:rsidRPr="00BE2967" w14:paraId="6C0ED376" w14:textId="77777777" w:rsidTr="00216795">
        <w:trPr>
          <w:trHeight w:val="377"/>
        </w:trPr>
        <w:tc>
          <w:tcPr>
            <w:tcW w:w="681" w:type="dxa"/>
            <w:vMerge w:val="restart"/>
            <w:vAlign w:val="center"/>
          </w:tcPr>
          <w:p w14:paraId="5D9E25AD" w14:textId="77777777" w:rsidR="00BE2967" w:rsidRPr="00BE2967" w:rsidRDefault="00BE2967" w:rsidP="00BE2967">
            <w:pPr>
              <w:spacing w:after="160" w:line="256" w:lineRule="auto"/>
              <w:rPr>
                <w:sz w:val="28"/>
                <w:szCs w:val="28"/>
              </w:rPr>
            </w:pPr>
            <w:r w:rsidRPr="00BE2967">
              <w:rPr>
                <w:sz w:val="28"/>
                <w:szCs w:val="28"/>
              </w:rPr>
              <w:t>5.1.</w:t>
            </w:r>
          </w:p>
        </w:tc>
        <w:tc>
          <w:tcPr>
            <w:tcW w:w="1985" w:type="dxa"/>
            <w:vMerge w:val="restart"/>
            <w:vAlign w:val="center"/>
          </w:tcPr>
          <w:p w14:paraId="171844CD" w14:textId="77777777" w:rsidR="00BE2967" w:rsidRPr="00BE2967" w:rsidRDefault="00BE2967" w:rsidP="00BE2967">
            <w:pPr>
              <w:spacing w:after="160" w:line="256" w:lineRule="auto"/>
              <w:rPr>
                <w:sz w:val="28"/>
                <w:szCs w:val="28"/>
              </w:rPr>
            </w:pPr>
            <w:r w:rsidRPr="00BE2967">
              <w:rPr>
                <w:sz w:val="28"/>
                <w:szCs w:val="28"/>
              </w:rPr>
              <w:t>Капитальный ремонт</w:t>
            </w:r>
          </w:p>
        </w:tc>
        <w:tc>
          <w:tcPr>
            <w:tcW w:w="1701" w:type="dxa"/>
            <w:vAlign w:val="center"/>
          </w:tcPr>
          <w:p w14:paraId="191435FB" w14:textId="77777777" w:rsidR="00BE2967" w:rsidRPr="00BE2967" w:rsidRDefault="00BE2967" w:rsidP="00BE2967">
            <w:pPr>
              <w:spacing w:after="160" w:line="256" w:lineRule="auto"/>
              <w:jc w:val="center"/>
              <w:rPr>
                <w:sz w:val="28"/>
                <w:szCs w:val="28"/>
              </w:rPr>
            </w:pPr>
            <w:r w:rsidRPr="00BE2967">
              <w:rPr>
                <w:sz w:val="28"/>
                <w:szCs w:val="28"/>
              </w:rPr>
              <w:t>2019 год</w:t>
            </w:r>
          </w:p>
        </w:tc>
        <w:tc>
          <w:tcPr>
            <w:tcW w:w="2126" w:type="dxa"/>
            <w:vAlign w:val="center"/>
          </w:tcPr>
          <w:p w14:paraId="376798EE" w14:textId="77777777" w:rsidR="00BE2967" w:rsidRPr="00BE2967" w:rsidRDefault="00BE2967" w:rsidP="00BE2967">
            <w:pPr>
              <w:spacing w:after="160" w:line="256" w:lineRule="auto"/>
              <w:jc w:val="center"/>
              <w:rPr>
                <w:sz w:val="28"/>
                <w:szCs w:val="28"/>
              </w:rPr>
            </w:pPr>
            <w:r w:rsidRPr="00BE2967">
              <w:rPr>
                <w:sz w:val="28"/>
                <w:szCs w:val="28"/>
              </w:rPr>
              <w:t>-</w:t>
            </w:r>
          </w:p>
        </w:tc>
        <w:tc>
          <w:tcPr>
            <w:tcW w:w="2126" w:type="dxa"/>
            <w:vMerge w:val="restart"/>
            <w:vAlign w:val="center"/>
          </w:tcPr>
          <w:p w14:paraId="1C62A586" w14:textId="77777777" w:rsidR="00BE2967" w:rsidRPr="00BE2967" w:rsidRDefault="00BE2967" w:rsidP="00BE2967">
            <w:pPr>
              <w:spacing w:after="160" w:line="256" w:lineRule="auto"/>
              <w:rPr>
                <w:sz w:val="28"/>
                <w:szCs w:val="28"/>
              </w:rPr>
            </w:pPr>
            <w:r w:rsidRPr="00BE2967">
              <w:rPr>
                <w:sz w:val="28"/>
                <w:szCs w:val="28"/>
              </w:rPr>
              <w:t>Снижение аварийности на сетях, улучшение качества воды</w:t>
            </w:r>
          </w:p>
        </w:tc>
        <w:tc>
          <w:tcPr>
            <w:tcW w:w="794" w:type="dxa"/>
            <w:vAlign w:val="center"/>
          </w:tcPr>
          <w:p w14:paraId="0F74CEF6" w14:textId="77777777" w:rsidR="00BE2967" w:rsidRPr="00BE2967" w:rsidRDefault="00BE2967" w:rsidP="00BE2967">
            <w:pPr>
              <w:spacing w:after="160" w:line="256" w:lineRule="auto"/>
              <w:jc w:val="center"/>
              <w:rPr>
                <w:sz w:val="28"/>
                <w:szCs w:val="28"/>
              </w:rPr>
            </w:pPr>
            <w:r w:rsidRPr="00BE2967">
              <w:rPr>
                <w:sz w:val="28"/>
                <w:szCs w:val="28"/>
              </w:rPr>
              <w:t>-</w:t>
            </w:r>
          </w:p>
        </w:tc>
        <w:tc>
          <w:tcPr>
            <w:tcW w:w="794" w:type="dxa"/>
            <w:vAlign w:val="center"/>
          </w:tcPr>
          <w:p w14:paraId="0F347F93" w14:textId="77777777" w:rsidR="00BE2967" w:rsidRPr="00BE2967" w:rsidRDefault="00BE2967" w:rsidP="00BE2967">
            <w:pPr>
              <w:spacing w:after="160" w:line="256" w:lineRule="auto"/>
              <w:jc w:val="center"/>
              <w:rPr>
                <w:sz w:val="28"/>
                <w:szCs w:val="28"/>
              </w:rPr>
            </w:pPr>
            <w:r w:rsidRPr="00BE2967">
              <w:rPr>
                <w:sz w:val="28"/>
                <w:szCs w:val="28"/>
              </w:rPr>
              <w:t>-</w:t>
            </w:r>
          </w:p>
        </w:tc>
      </w:tr>
      <w:tr w:rsidR="00BE2967" w:rsidRPr="00BE2967" w14:paraId="117A010F" w14:textId="77777777" w:rsidTr="00216795">
        <w:trPr>
          <w:trHeight w:val="411"/>
        </w:trPr>
        <w:tc>
          <w:tcPr>
            <w:tcW w:w="681" w:type="dxa"/>
            <w:vMerge/>
            <w:vAlign w:val="center"/>
          </w:tcPr>
          <w:p w14:paraId="0FD34464" w14:textId="77777777" w:rsidR="00BE2967" w:rsidRPr="00BE2967" w:rsidRDefault="00BE2967" w:rsidP="00BE2967">
            <w:pPr>
              <w:spacing w:after="160" w:line="256" w:lineRule="auto"/>
              <w:jc w:val="center"/>
              <w:rPr>
                <w:sz w:val="28"/>
                <w:szCs w:val="28"/>
              </w:rPr>
            </w:pPr>
          </w:p>
        </w:tc>
        <w:tc>
          <w:tcPr>
            <w:tcW w:w="1985" w:type="dxa"/>
            <w:vMerge/>
            <w:vAlign w:val="center"/>
          </w:tcPr>
          <w:p w14:paraId="36F360CF" w14:textId="77777777" w:rsidR="00BE2967" w:rsidRPr="00BE2967" w:rsidRDefault="00BE2967" w:rsidP="00BE2967">
            <w:pPr>
              <w:spacing w:after="160" w:line="256" w:lineRule="auto"/>
              <w:jc w:val="center"/>
              <w:rPr>
                <w:sz w:val="28"/>
                <w:szCs w:val="28"/>
              </w:rPr>
            </w:pPr>
          </w:p>
        </w:tc>
        <w:tc>
          <w:tcPr>
            <w:tcW w:w="1701" w:type="dxa"/>
            <w:vAlign w:val="center"/>
          </w:tcPr>
          <w:p w14:paraId="31D5ACAF" w14:textId="77777777" w:rsidR="00BE2967" w:rsidRPr="00BE2967" w:rsidRDefault="00BE2967" w:rsidP="00BE2967">
            <w:pPr>
              <w:spacing w:after="160" w:line="256" w:lineRule="auto"/>
              <w:jc w:val="center"/>
              <w:rPr>
                <w:sz w:val="28"/>
                <w:szCs w:val="28"/>
              </w:rPr>
            </w:pPr>
            <w:r w:rsidRPr="00BE2967">
              <w:rPr>
                <w:sz w:val="28"/>
                <w:szCs w:val="28"/>
              </w:rPr>
              <w:t>2020 год</w:t>
            </w:r>
          </w:p>
        </w:tc>
        <w:tc>
          <w:tcPr>
            <w:tcW w:w="2126" w:type="dxa"/>
            <w:vAlign w:val="center"/>
          </w:tcPr>
          <w:p w14:paraId="6D4E73FD" w14:textId="77777777" w:rsidR="00BE2967" w:rsidRPr="00BE2967" w:rsidRDefault="00BE2967" w:rsidP="00BE2967">
            <w:pPr>
              <w:spacing w:after="160" w:line="256" w:lineRule="auto"/>
              <w:jc w:val="center"/>
              <w:rPr>
                <w:sz w:val="28"/>
                <w:szCs w:val="28"/>
              </w:rPr>
            </w:pPr>
            <w:r w:rsidRPr="00BE2967">
              <w:rPr>
                <w:sz w:val="28"/>
                <w:szCs w:val="28"/>
              </w:rPr>
              <w:t>-</w:t>
            </w:r>
          </w:p>
        </w:tc>
        <w:tc>
          <w:tcPr>
            <w:tcW w:w="2126" w:type="dxa"/>
            <w:vMerge/>
            <w:vAlign w:val="center"/>
          </w:tcPr>
          <w:p w14:paraId="75C49683" w14:textId="77777777" w:rsidR="00BE2967" w:rsidRPr="00BE2967" w:rsidRDefault="00BE2967" w:rsidP="00BE2967">
            <w:pPr>
              <w:spacing w:after="160" w:line="256" w:lineRule="auto"/>
              <w:jc w:val="center"/>
              <w:rPr>
                <w:sz w:val="28"/>
                <w:szCs w:val="28"/>
              </w:rPr>
            </w:pPr>
          </w:p>
        </w:tc>
        <w:tc>
          <w:tcPr>
            <w:tcW w:w="794" w:type="dxa"/>
            <w:vAlign w:val="center"/>
          </w:tcPr>
          <w:p w14:paraId="11CF051F" w14:textId="77777777" w:rsidR="00BE2967" w:rsidRPr="00BE2967" w:rsidRDefault="00BE2967" w:rsidP="00BE2967">
            <w:pPr>
              <w:spacing w:after="160" w:line="256" w:lineRule="auto"/>
              <w:jc w:val="center"/>
              <w:rPr>
                <w:sz w:val="28"/>
                <w:szCs w:val="28"/>
              </w:rPr>
            </w:pPr>
            <w:r w:rsidRPr="00BE2967">
              <w:rPr>
                <w:sz w:val="28"/>
                <w:szCs w:val="28"/>
              </w:rPr>
              <w:t>-</w:t>
            </w:r>
          </w:p>
        </w:tc>
        <w:tc>
          <w:tcPr>
            <w:tcW w:w="794" w:type="dxa"/>
            <w:vAlign w:val="center"/>
          </w:tcPr>
          <w:p w14:paraId="4E042E88" w14:textId="77777777" w:rsidR="00BE2967" w:rsidRPr="00BE2967" w:rsidRDefault="00BE2967" w:rsidP="00BE2967">
            <w:pPr>
              <w:spacing w:after="160" w:line="256" w:lineRule="auto"/>
              <w:jc w:val="center"/>
              <w:rPr>
                <w:sz w:val="28"/>
                <w:szCs w:val="28"/>
              </w:rPr>
            </w:pPr>
            <w:r w:rsidRPr="00BE2967">
              <w:rPr>
                <w:sz w:val="28"/>
                <w:szCs w:val="28"/>
              </w:rPr>
              <w:t>-</w:t>
            </w:r>
          </w:p>
        </w:tc>
      </w:tr>
      <w:tr w:rsidR="00BE2967" w:rsidRPr="00BE2967" w14:paraId="6A59ACDE" w14:textId="77777777" w:rsidTr="00216795">
        <w:trPr>
          <w:trHeight w:val="416"/>
        </w:trPr>
        <w:tc>
          <w:tcPr>
            <w:tcW w:w="681" w:type="dxa"/>
            <w:vMerge/>
            <w:vAlign w:val="center"/>
          </w:tcPr>
          <w:p w14:paraId="10875446" w14:textId="77777777" w:rsidR="00BE2967" w:rsidRPr="00BE2967" w:rsidRDefault="00BE2967" w:rsidP="00BE2967">
            <w:pPr>
              <w:spacing w:after="160" w:line="256" w:lineRule="auto"/>
              <w:jc w:val="center"/>
              <w:rPr>
                <w:sz w:val="28"/>
                <w:szCs w:val="28"/>
              </w:rPr>
            </w:pPr>
          </w:p>
        </w:tc>
        <w:tc>
          <w:tcPr>
            <w:tcW w:w="1985" w:type="dxa"/>
            <w:vMerge/>
            <w:vAlign w:val="center"/>
          </w:tcPr>
          <w:p w14:paraId="32B8C145" w14:textId="77777777" w:rsidR="00BE2967" w:rsidRPr="00BE2967" w:rsidRDefault="00BE2967" w:rsidP="00BE2967">
            <w:pPr>
              <w:spacing w:after="160" w:line="256" w:lineRule="auto"/>
              <w:jc w:val="center"/>
              <w:rPr>
                <w:sz w:val="28"/>
                <w:szCs w:val="28"/>
              </w:rPr>
            </w:pPr>
          </w:p>
        </w:tc>
        <w:tc>
          <w:tcPr>
            <w:tcW w:w="1701" w:type="dxa"/>
            <w:vAlign w:val="center"/>
          </w:tcPr>
          <w:p w14:paraId="74DB449D" w14:textId="77777777" w:rsidR="00BE2967" w:rsidRPr="00BE2967" w:rsidRDefault="00BE2967" w:rsidP="00BE2967">
            <w:pPr>
              <w:spacing w:after="160" w:line="256" w:lineRule="auto"/>
              <w:jc w:val="center"/>
              <w:rPr>
                <w:sz w:val="28"/>
                <w:szCs w:val="28"/>
              </w:rPr>
            </w:pPr>
            <w:r w:rsidRPr="00BE2967">
              <w:rPr>
                <w:sz w:val="28"/>
                <w:szCs w:val="28"/>
              </w:rPr>
              <w:t>2021 год</w:t>
            </w:r>
          </w:p>
        </w:tc>
        <w:tc>
          <w:tcPr>
            <w:tcW w:w="2126" w:type="dxa"/>
            <w:vAlign w:val="center"/>
          </w:tcPr>
          <w:p w14:paraId="1AE41EFE" w14:textId="77777777" w:rsidR="00BE2967" w:rsidRPr="00BE2967" w:rsidRDefault="00BE2967" w:rsidP="00BE2967">
            <w:pPr>
              <w:spacing w:after="160" w:line="256" w:lineRule="auto"/>
              <w:jc w:val="center"/>
              <w:rPr>
                <w:sz w:val="28"/>
                <w:szCs w:val="28"/>
              </w:rPr>
            </w:pPr>
            <w:r w:rsidRPr="00BE2967">
              <w:rPr>
                <w:sz w:val="28"/>
                <w:szCs w:val="28"/>
              </w:rPr>
              <w:t>-</w:t>
            </w:r>
          </w:p>
        </w:tc>
        <w:tc>
          <w:tcPr>
            <w:tcW w:w="2126" w:type="dxa"/>
            <w:vMerge/>
            <w:vAlign w:val="center"/>
          </w:tcPr>
          <w:p w14:paraId="3C85B5BD" w14:textId="77777777" w:rsidR="00BE2967" w:rsidRPr="00BE2967" w:rsidRDefault="00BE2967" w:rsidP="00BE2967">
            <w:pPr>
              <w:spacing w:after="160" w:line="256" w:lineRule="auto"/>
              <w:jc w:val="center"/>
              <w:rPr>
                <w:sz w:val="28"/>
                <w:szCs w:val="28"/>
              </w:rPr>
            </w:pPr>
          </w:p>
        </w:tc>
        <w:tc>
          <w:tcPr>
            <w:tcW w:w="794" w:type="dxa"/>
            <w:vAlign w:val="center"/>
          </w:tcPr>
          <w:p w14:paraId="7099E7BA" w14:textId="77777777" w:rsidR="00BE2967" w:rsidRPr="00BE2967" w:rsidRDefault="00BE2967" w:rsidP="00BE2967">
            <w:pPr>
              <w:spacing w:after="160" w:line="256" w:lineRule="auto"/>
              <w:jc w:val="center"/>
              <w:rPr>
                <w:sz w:val="28"/>
                <w:szCs w:val="28"/>
              </w:rPr>
            </w:pPr>
            <w:r w:rsidRPr="00BE2967">
              <w:rPr>
                <w:sz w:val="28"/>
                <w:szCs w:val="28"/>
              </w:rPr>
              <w:t>-</w:t>
            </w:r>
          </w:p>
        </w:tc>
        <w:tc>
          <w:tcPr>
            <w:tcW w:w="794" w:type="dxa"/>
            <w:vAlign w:val="center"/>
          </w:tcPr>
          <w:p w14:paraId="5B5BC321" w14:textId="77777777" w:rsidR="00BE2967" w:rsidRPr="00BE2967" w:rsidRDefault="00BE2967" w:rsidP="00BE2967">
            <w:pPr>
              <w:spacing w:after="160" w:line="256" w:lineRule="auto"/>
              <w:jc w:val="center"/>
              <w:rPr>
                <w:sz w:val="28"/>
                <w:szCs w:val="28"/>
              </w:rPr>
            </w:pPr>
            <w:r w:rsidRPr="00BE2967">
              <w:rPr>
                <w:sz w:val="28"/>
                <w:szCs w:val="28"/>
              </w:rPr>
              <w:t>-</w:t>
            </w:r>
          </w:p>
        </w:tc>
      </w:tr>
      <w:tr w:rsidR="00BE2967" w:rsidRPr="00BE2967" w14:paraId="7A2154A9" w14:textId="77777777" w:rsidTr="00216795">
        <w:trPr>
          <w:trHeight w:val="423"/>
        </w:trPr>
        <w:tc>
          <w:tcPr>
            <w:tcW w:w="681" w:type="dxa"/>
            <w:vMerge/>
            <w:vAlign w:val="center"/>
          </w:tcPr>
          <w:p w14:paraId="0D499F5C" w14:textId="77777777" w:rsidR="00BE2967" w:rsidRPr="00BE2967" w:rsidRDefault="00BE2967" w:rsidP="00BE2967">
            <w:pPr>
              <w:spacing w:after="160" w:line="256" w:lineRule="auto"/>
              <w:jc w:val="center"/>
              <w:rPr>
                <w:sz w:val="28"/>
                <w:szCs w:val="28"/>
              </w:rPr>
            </w:pPr>
          </w:p>
        </w:tc>
        <w:tc>
          <w:tcPr>
            <w:tcW w:w="1985" w:type="dxa"/>
            <w:vMerge/>
            <w:vAlign w:val="center"/>
          </w:tcPr>
          <w:p w14:paraId="5C7356AD" w14:textId="77777777" w:rsidR="00BE2967" w:rsidRPr="00BE2967" w:rsidRDefault="00BE2967" w:rsidP="00BE2967">
            <w:pPr>
              <w:spacing w:after="160" w:line="256" w:lineRule="auto"/>
              <w:jc w:val="center"/>
              <w:rPr>
                <w:sz w:val="28"/>
                <w:szCs w:val="28"/>
              </w:rPr>
            </w:pPr>
          </w:p>
        </w:tc>
        <w:tc>
          <w:tcPr>
            <w:tcW w:w="1701" w:type="dxa"/>
            <w:vAlign w:val="center"/>
          </w:tcPr>
          <w:p w14:paraId="4FD104E9" w14:textId="77777777" w:rsidR="00BE2967" w:rsidRPr="00BE2967" w:rsidRDefault="00BE2967" w:rsidP="00BE2967">
            <w:pPr>
              <w:spacing w:after="160" w:line="256" w:lineRule="auto"/>
              <w:jc w:val="center"/>
              <w:rPr>
                <w:sz w:val="28"/>
                <w:szCs w:val="28"/>
              </w:rPr>
            </w:pPr>
            <w:r w:rsidRPr="00BE2967">
              <w:rPr>
                <w:sz w:val="28"/>
                <w:szCs w:val="28"/>
              </w:rPr>
              <w:t>2022 год</w:t>
            </w:r>
          </w:p>
        </w:tc>
        <w:tc>
          <w:tcPr>
            <w:tcW w:w="2126" w:type="dxa"/>
            <w:vAlign w:val="center"/>
          </w:tcPr>
          <w:p w14:paraId="20B64539" w14:textId="77777777" w:rsidR="00BE2967" w:rsidRPr="00BE2967" w:rsidRDefault="00BE2967" w:rsidP="00BE2967">
            <w:pPr>
              <w:spacing w:after="160" w:line="256" w:lineRule="auto"/>
              <w:jc w:val="center"/>
              <w:rPr>
                <w:sz w:val="28"/>
                <w:szCs w:val="28"/>
              </w:rPr>
            </w:pPr>
            <w:r w:rsidRPr="00BE2967">
              <w:rPr>
                <w:sz w:val="28"/>
                <w:szCs w:val="28"/>
              </w:rPr>
              <w:t>-</w:t>
            </w:r>
          </w:p>
        </w:tc>
        <w:tc>
          <w:tcPr>
            <w:tcW w:w="2126" w:type="dxa"/>
            <w:vMerge/>
            <w:vAlign w:val="center"/>
          </w:tcPr>
          <w:p w14:paraId="0B8A68BD" w14:textId="77777777" w:rsidR="00BE2967" w:rsidRPr="00BE2967" w:rsidRDefault="00BE2967" w:rsidP="00BE2967">
            <w:pPr>
              <w:spacing w:after="160" w:line="256" w:lineRule="auto"/>
              <w:jc w:val="center"/>
              <w:rPr>
                <w:sz w:val="28"/>
                <w:szCs w:val="28"/>
              </w:rPr>
            </w:pPr>
          </w:p>
        </w:tc>
        <w:tc>
          <w:tcPr>
            <w:tcW w:w="794" w:type="dxa"/>
            <w:vAlign w:val="center"/>
          </w:tcPr>
          <w:p w14:paraId="57E0C3A5" w14:textId="77777777" w:rsidR="00BE2967" w:rsidRPr="00BE2967" w:rsidRDefault="00BE2967" w:rsidP="00BE2967">
            <w:pPr>
              <w:spacing w:after="160" w:line="256" w:lineRule="auto"/>
              <w:jc w:val="center"/>
              <w:rPr>
                <w:sz w:val="28"/>
                <w:szCs w:val="28"/>
              </w:rPr>
            </w:pPr>
            <w:r w:rsidRPr="00BE2967">
              <w:rPr>
                <w:sz w:val="28"/>
                <w:szCs w:val="28"/>
              </w:rPr>
              <w:t>-</w:t>
            </w:r>
          </w:p>
        </w:tc>
        <w:tc>
          <w:tcPr>
            <w:tcW w:w="794" w:type="dxa"/>
            <w:vAlign w:val="center"/>
          </w:tcPr>
          <w:p w14:paraId="64BE787E" w14:textId="77777777" w:rsidR="00BE2967" w:rsidRPr="00BE2967" w:rsidRDefault="00BE2967" w:rsidP="00BE2967">
            <w:pPr>
              <w:spacing w:after="160" w:line="256" w:lineRule="auto"/>
              <w:jc w:val="center"/>
              <w:rPr>
                <w:sz w:val="28"/>
                <w:szCs w:val="28"/>
              </w:rPr>
            </w:pPr>
            <w:r w:rsidRPr="00BE2967">
              <w:rPr>
                <w:sz w:val="28"/>
                <w:szCs w:val="28"/>
              </w:rPr>
              <w:t>-</w:t>
            </w:r>
          </w:p>
        </w:tc>
      </w:tr>
      <w:tr w:rsidR="00BE2967" w:rsidRPr="00BE2967" w14:paraId="0D9CA651" w14:textId="77777777" w:rsidTr="00216795">
        <w:trPr>
          <w:trHeight w:val="415"/>
        </w:trPr>
        <w:tc>
          <w:tcPr>
            <w:tcW w:w="681" w:type="dxa"/>
            <w:vMerge/>
            <w:vAlign w:val="center"/>
          </w:tcPr>
          <w:p w14:paraId="6BB9BDE5" w14:textId="77777777" w:rsidR="00BE2967" w:rsidRPr="00BE2967" w:rsidRDefault="00BE2967" w:rsidP="00BE2967">
            <w:pPr>
              <w:spacing w:after="160" w:line="256" w:lineRule="auto"/>
              <w:jc w:val="center"/>
              <w:rPr>
                <w:sz w:val="28"/>
                <w:szCs w:val="28"/>
              </w:rPr>
            </w:pPr>
          </w:p>
        </w:tc>
        <w:tc>
          <w:tcPr>
            <w:tcW w:w="1985" w:type="dxa"/>
            <w:vMerge/>
            <w:vAlign w:val="center"/>
          </w:tcPr>
          <w:p w14:paraId="4FB6E69D" w14:textId="77777777" w:rsidR="00BE2967" w:rsidRPr="00BE2967" w:rsidRDefault="00BE2967" w:rsidP="00BE2967">
            <w:pPr>
              <w:spacing w:after="160" w:line="256" w:lineRule="auto"/>
              <w:jc w:val="center"/>
              <w:rPr>
                <w:sz w:val="28"/>
                <w:szCs w:val="28"/>
              </w:rPr>
            </w:pPr>
          </w:p>
        </w:tc>
        <w:tc>
          <w:tcPr>
            <w:tcW w:w="1701" w:type="dxa"/>
            <w:vAlign w:val="center"/>
          </w:tcPr>
          <w:p w14:paraId="36B9E895" w14:textId="77777777" w:rsidR="00BE2967" w:rsidRPr="00BE2967" w:rsidRDefault="00BE2967" w:rsidP="00BE2967">
            <w:pPr>
              <w:spacing w:after="160" w:line="256" w:lineRule="auto"/>
              <w:jc w:val="center"/>
              <w:rPr>
                <w:sz w:val="28"/>
                <w:szCs w:val="28"/>
              </w:rPr>
            </w:pPr>
            <w:r w:rsidRPr="00BE2967">
              <w:rPr>
                <w:sz w:val="28"/>
                <w:szCs w:val="28"/>
              </w:rPr>
              <w:t>2023 год</w:t>
            </w:r>
          </w:p>
        </w:tc>
        <w:tc>
          <w:tcPr>
            <w:tcW w:w="2126" w:type="dxa"/>
            <w:vAlign w:val="center"/>
          </w:tcPr>
          <w:p w14:paraId="151C63EA" w14:textId="77777777" w:rsidR="00BE2967" w:rsidRPr="00BE2967" w:rsidRDefault="00BE2967" w:rsidP="00BE2967">
            <w:pPr>
              <w:spacing w:after="160" w:line="256" w:lineRule="auto"/>
              <w:jc w:val="center"/>
              <w:rPr>
                <w:sz w:val="28"/>
                <w:szCs w:val="28"/>
              </w:rPr>
            </w:pPr>
            <w:r w:rsidRPr="00BE2967">
              <w:rPr>
                <w:sz w:val="28"/>
                <w:szCs w:val="28"/>
              </w:rPr>
              <w:t>1323,00</w:t>
            </w:r>
          </w:p>
        </w:tc>
        <w:tc>
          <w:tcPr>
            <w:tcW w:w="2126" w:type="dxa"/>
            <w:vMerge/>
            <w:vAlign w:val="center"/>
          </w:tcPr>
          <w:p w14:paraId="7D31BBEE" w14:textId="77777777" w:rsidR="00BE2967" w:rsidRPr="00BE2967" w:rsidRDefault="00BE2967" w:rsidP="00BE2967">
            <w:pPr>
              <w:spacing w:after="160" w:line="256" w:lineRule="auto"/>
              <w:jc w:val="center"/>
              <w:rPr>
                <w:sz w:val="28"/>
                <w:szCs w:val="28"/>
              </w:rPr>
            </w:pPr>
          </w:p>
        </w:tc>
        <w:tc>
          <w:tcPr>
            <w:tcW w:w="794" w:type="dxa"/>
            <w:vAlign w:val="center"/>
          </w:tcPr>
          <w:p w14:paraId="780394F1" w14:textId="77777777" w:rsidR="00BE2967" w:rsidRPr="00BE2967" w:rsidRDefault="00BE2967" w:rsidP="00BE2967">
            <w:pPr>
              <w:spacing w:after="160" w:line="256" w:lineRule="auto"/>
              <w:jc w:val="center"/>
              <w:rPr>
                <w:sz w:val="28"/>
                <w:szCs w:val="28"/>
              </w:rPr>
            </w:pPr>
            <w:r w:rsidRPr="00BE2967">
              <w:rPr>
                <w:sz w:val="28"/>
                <w:szCs w:val="28"/>
              </w:rPr>
              <w:t>-</w:t>
            </w:r>
          </w:p>
        </w:tc>
        <w:tc>
          <w:tcPr>
            <w:tcW w:w="794" w:type="dxa"/>
            <w:vAlign w:val="center"/>
          </w:tcPr>
          <w:p w14:paraId="3C75C894" w14:textId="77777777" w:rsidR="00BE2967" w:rsidRPr="00BE2967" w:rsidRDefault="00BE2967" w:rsidP="00BE2967">
            <w:pPr>
              <w:spacing w:after="160" w:line="256" w:lineRule="auto"/>
              <w:jc w:val="center"/>
              <w:rPr>
                <w:sz w:val="28"/>
                <w:szCs w:val="28"/>
              </w:rPr>
            </w:pPr>
            <w:r w:rsidRPr="00BE2967">
              <w:rPr>
                <w:sz w:val="28"/>
                <w:szCs w:val="28"/>
              </w:rPr>
              <w:t>-</w:t>
            </w:r>
          </w:p>
        </w:tc>
      </w:tr>
    </w:tbl>
    <w:p w14:paraId="4DA52F04" w14:textId="77777777" w:rsidR="00BE2967" w:rsidRPr="00BE2967" w:rsidRDefault="00BE2967" w:rsidP="00BE2967">
      <w:pPr>
        <w:spacing w:after="160" w:line="256" w:lineRule="auto"/>
        <w:ind w:firstLine="709"/>
        <w:jc w:val="both"/>
        <w:rPr>
          <w:rFonts w:eastAsia="Calibri"/>
          <w:sz w:val="28"/>
          <w:szCs w:val="28"/>
          <w:lang w:eastAsia="en-US"/>
        </w:rPr>
      </w:pPr>
      <w:r w:rsidRPr="00BE2967">
        <w:rPr>
          <w:rFonts w:eastAsia="Calibri"/>
          <w:sz w:val="28"/>
          <w:szCs w:val="28"/>
          <w:lang w:eastAsia="en-US"/>
        </w:rPr>
        <w:t xml:space="preserve">                                                                                                             ».</w:t>
      </w:r>
    </w:p>
    <w:p w14:paraId="55099221" w14:textId="77777777" w:rsidR="00BE2967" w:rsidRPr="00BE2967" w:rsidRDefault="00BE2967" w:rsidP="00BE2967">
      <w:pPr>
        <w:ind w:left="284" w:right="140" w:firstLine="709"/>
        <w:jc w:val="both"/>
        <w:rPr>
          <w:rFonts w:eastAsia="Calibri"/>
          <w:sz w:val="28"/>
          <w:szCs w:val="22"/>
          <w:lang w:eastAsia="en-US"/>
        </w:rPr>
      </w:pPr>
    </w:p>
    <w:p w14:paraId="195F4007" w14:textId="77777777" w:rsidR="0021397E" w:rsidRDefault="0021397E" w:rsidP="00245ECA">
      <w:pPr>
        <w:tabs>
          <w:tab w:val="left" w:pos="5580"/>
          <w:tab w:val="left" w:pos="9498"/>
        </w:tabs>
        <w:ind w:left="4536" w:right="-569" w:firstLine="709"/>
        <w:sectPr w:rsidR="0021397E" w:rsidSect="00BE2967">
          <w:headerReference w:type="default" r:id="rId14"/>
          <w:pgSz w:w="12240" w:h="15840"/>
          <w:pgMar w:top="992" w:right="851" w:bottom="1134" w:left="1701" w:header="709" w:footer="709" w:gutter="0"/>
          <w:cols w:space="708"/>
          <w:titlePg/>
          <w:docGrid w:linePitch="381"/>
        </w:sectPr>
      </w:pPr>
    </w:p>
    <w:p w14:paraId="59B7E097" w14:textId="6D2990FF" w:rsidR="0021397E" w:rsidRPr="00D00103" w:rsidRDefault="0021397E" w:rsidP="0021397E">
      <w:pPr>
        <w:tabs>
          <w:tab w:val="left" w:pos="3686"/>
          <w:tab w:val="left" w:pos="9498"/>
        </w:tabs>
        <w:ind w:left="-2884" w:right="-569" w:firstLine="8554"/>
      </w:pPr>
      <w:r w:rsidRPr="00D00103">
        <w:lastRenderedPageBreak/>
        <w:t xml:space="preserve">Приложение </w:t>
      </w:r>
      <w:r>
        <w:t xml:space="preserve">№ 2 </w:t>
      </w:r>
      <w:r w:rsidRPr="00D00103">
        <w:t xml:space="preserve">к протоколу № </w:t>
      </w:r>
      <w:r>
        <w:t>8</w:t>
      </w:r>
    </w:p>
    <w:p w14:paraId="7E2FDA17" w14:textId="77777777" w:rsidR="0021397E" w:rsidRPr="00D00103" w:rsidRDefault="0021397E" w:rsidP="0021397E">
      <w:pPr>
        <w:tabs>
          <w:tab w:val="left" w:pos="3686"/>
          <w:tab w:val="left" w:pos="9498"/>
        </w:tabs>
        <w:ind w:left="-2884" w:right="-569" w:firstLine="8554"/>
      </w:pPr>
      <w:r w:rsidRPr="00D00103">
        <w:t>заседания правления Региональной</w:t>
      </w:r>
    </w:p>
    <w:p w14:paraId="0CCEB160" w14:textId="77777777" w:rsidR="0021397E" w:rsidRDefault="0021397E" w:rsidP="0021397E">
      <w:pPr>
        <w:tabs>
          <w:tab w:val="left" w:pos="3686"/>
          <w:tab w:val="left" w:pos="9498"/>
        </w:tabs>
        <w:ind w:left="-2884" w:right="-569" w:firstLine="8554"/>
      </w:pPr>
      <w:r w:rsidRPr="00D00103">
        <w:t>энергетической комиссии</w:t>
      </w:r>
    </w:p>
    <w:p w14:paraId="70775DA7" w14:textId="77777777" w:rsidR="0021397E" w:rsidRDefault="0021397E" w:rsidP="0021397E">
      <w:pPr>
        <w:tabs>
          <w:tab w:val="left" w:pos="3686"/>
          <w:tab w:val="left" w:pos="9498"/>
        </w:tabs>
        <w:ind w:left="-2884" w:right="-569" w:firstLine="8554"/>
      </w:pPr>
      <w:r w:rsidRPr="00D00103">
        <w:t xml:space="preserve">Кузбасса от </w:t>
      </w:r>
      <w:r>
        <w:t>07.02</w:t>
      </w:r>
      <w:r w:rsidRPr="00D00103">
        <w:t>.202</w:t>
      </w:r>
      <w:r>
        <w:t>3</w:t>
      </w:r>
    </w:p>
    <w:p w14:paraId="7A2D939C" w14:textId="4184CE9E" w:rsidR="0021397E" w:rsidRDefault="0021397E" w:rsidP="00245ECA">
      <w:pPr>
        <w:tabs>
          <w:tab w:val="left" w:pos="5580"/>
          <w:tab w:val="left" w:pos="9498"/>
        </w:tabs>
        <w:ind w:left="4536" w:right="-569" w:firstLine="709"/>
      </w:pPr>
    </w:p>
    <w:p w14:paraId="1389F5C8" w14:textId="77777777" w:rsidR="0021397E" w:rsidRPr="0021397E" w:rsidRDefault="0021397E" w:rsidP="0021397E">
      <w:pPr>
        <w:jc w:val="center"/>
        <w:rPr>
          <w:b/>
          <w:sz w:val="28"/>
          <w:szCs w:val="28"/>
        </w:rPr>
      </w:pPr>
      <w:r w:rsidRPr="0021397E">
        <w:rPr>
          <w:b/>
          <w:sz w:val="28"/>
          <w:szCs w:val="28"/>
        </w:rPr>
        <w:t>Экспертное заключение</w:t>
      </w:r>
    </w:p>
    <w:p w14:paraId="2EA6BF1E" w14:textId="77777777" w:rsidR="0021397E" w:rsidRPr="0021397E" w:rsidRDefault="0021397E" w:rsidP="0021397E">
      <w:pPr>
        <w:jc w:val="center"/>
        <w:rPr>
          <w:bCs/>
          <w:sz w:val="28"/>
          <w:szCs w:val="28"/>
        </w:rPr>
      </w:pPr>
      <w:r w:rsidRPr="0021397E">
        <w:rPr>
          <w:bCs/>
          <w:sz w:val="28"/>
          <w:szCs w:val="28"/>
        </w:rPr>
        <w:t>Региональной энергетической комиссии Кузбасса</w:t>
      </w:r>
    </w:p>
    <w:p w14:paraId="4DFEA3FC" w14:textId="77777777" w:rsidR="0021397E" w:rsidRPr="0021397E" w:rsidRDefault="0021397E" w:rsidP="0021397E">
      <w:pPr>
        <w:jc w:val="center"/>
        <w:rPr>
          <w:bCs/>
          <w:sz w:val="28"/>
          <w:szCs w:val="28"/>
        </w:rPr>
      </w:pPr>
      <w:r w:rsidRPr="0021397E">
        <w:rPr>
          <w:bCs/>
          <w:sz w:val="28"/>
          <w:szCs w:val="28"/>
        </w:rPr>
        <w:t xml:space="preserve">по материалам, представленным </w:t>
      </w:r>
      <w:r w:rsidRPr="0021397E">
        <w:rPr>
          <w:bCs/>
          <w:sz w:val="28"/>
          <w:szCs w:val="28"/>
        </w:rPr>
        <w:br/>
        <w:t xml:space="preserve">ООО «Кузбассоблгаз» </w:t>
      </w:r>
      <w:r w:rsidRPr="0021397E">
        <w:rPr>
          <w:bCs/>
          <w:sz w:val="28"/>
          <w:szCs w:val="28"/>
        </w:rPr>
        <w:br/>
        <w:t xml:space="preserve">для утверждения размера </w:t>
      </w:r>
      <w:bookmarkStart w:id="7" w:name="_Hlk95120620"/>
      <w:r w:rsidRPr="0021397E">
        <w:rPr>
          <w:bCs/>
          <w:sz w:val="28"/>
          <w:szCs w:val="28"/>
        </w:rPr>
        <w:t xml:space="preserve">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«Кузбассоблгаз» </w:t>
      </w:r>
      <w:r w:rsidRPr="0021397E">
        <w:rPr>
          <w:bCs/>
          <w:sz w:val="28"/>
          <w:szCs w:val="28"/>
        </w:rPr>
        <w:br/>
        <w:t>за 4 квартал 2022 года</w:t>
      </w:r>
      <w:bookmarkEnd w:id="7"/>
    </w:p>
    <w:p w14:paraId="67FACE00" w14:textId="77777777" w:rsidR="0021397E" w:rsidRDefault="0021397E" w:rsidP="0021397E">
      <w:pPr>
        <w:ind w:firstLine="720"/>
        <w:jc w:val="both"/>
        <w:rPr>
          <w:sz w:val="28"/>
          <w:szCs w:val="28"/>
        </w:rPr>
      </w:pPr>
    </w:p>
    <w:p w14:paraId="23C9EF07" w14:textId="1453A558" w:rsidR="0021397E" w:rsidRPr="0021397E" w:rsidRDefault="0021397E" w:rsidP="0021397E">
      <w:pPr>
        <w:ind w:firstLine="720"/>
        <w:jc w:val="both"/>
        <w:rPr>
          <w:sz w:val="28"/>
          <w:szCs w:val="28"/>
        </w:rPr>
      </w:pPr>
      <w:r w:rsidRPr="0021397E">
        <w:rPr>
          <w:sz w:val="28"/>
          <w:szCs w:val="28"/>
        </w:rPr>
        <w:t>Нормативно-методической основой проведения анализа являются:</w:t>
      </w:r>
    </w:p>
    <w:p w14:paraId="14E3B5A3" w14:textId="77777777" w:rsidR="0021397E" w:rsidRPr="0021397E" w:rsidRDefault="0021397E" w:rsidP="0021397E">
      <w:pPr>
        <w:numPr>
          <w:ilvl w:val="1"/>
          <w:numId w:val="7"/>
        </w:numPr>
        <w:tabs>
          <w:tab w:val="num" w:pos="1080"/>
          <w:tab w:val="left" w:pos="10080"/>
        </w:tabs>
        <w:ind w:left="1080"/>
        <w:jc w:val="both"/>
        <w:rPr>
          <w:sz w:val="28"/>
          <w:szCs w:val="28"/>
        </w:rPr>
      </w:pPr>
      <w:r w:rsidRPr="0021397E">
        <w:rPr>
          <w:sz w:val="28"/>
          <w:szCs w:val="28"/>
        </w:rPr>
        <w:t>Гражданский кодекс Российской Федерации;</w:t>
      </w:r>
    </w:p>
    <w:p w14:paraId="7EBBFCBC" w14:textId="77777777" w:rsidR="0021397E" w:rsidRPr="0021397E" w:rsidRDefault="0021397E" w:rsidP="0021397E">
      <w:pPr>
        <w:numPr>
          <w:ilvl w:val="1"/>
          <w:numId w:val="7"/>
        </w:numPr>
        <w:tabs>
          <w:tab w:val="num" w:pos="1080"/>
          <w:tab w:val="left" w:pos="10080"/>
        </w:tabs>
        <w:ind w:left="1080"/>
        <w:jc w:val="both"/>
        <w:rPr>
          <w:sz w:val="28"/>
          <w:szCs w:val="28"/>
        </w:rPr>
      </w:pPr>
      <w:r w:rsidRPr="0021397E">
        <w:rPr>
          <w:sz w:val="28"/>
          <w:szCs w:val="28"/>
        </w:rPr>
        <w:t>Налоговый кодекс Российской Федерации (в дальнейшем НК РФ);</w:t>
      </w:r>
    </w:p>
    <w:p w14:paraId="0CDBC64A" w14:textId="77777777" w:rsidR="0021397E" w:rsidRPr="0021397E" w:rsidRDefault="0021397E" w:rsidP="0021397E">
      <w:pPr>
        <w:numPr>
          <w:ilvl w:val="1"/>
          <w:numId w:val="7"/>
        </w:numPr>
        <w:tabs>
          <w:tab w:val="num" w:pos="1080"/>
          <w:tab w:val="left" w:pos="10080"/>
        </w:tabs>
        <w:ind w:left="1080"/>
        <w:jc w:val="both"/>
        <w:rPr>
          <w:sz w:val="28"/>
          <w:szCs w:val="28"/>
        </w:rPr>
      </w:pPr>
      <w:r w:rsidRPr="0021397E">
        <w:rPr>
          <w:sz w:val="28"/>
          <w:szCs w:val="28"/>
        </w:rPr>
        <w:t>Трудовой Кодекс Российской Федерации (в дальнейшем ТК РФ);</w:t>
      </w:r>
    </w:p>
    <w:p w14:paraId="6652C073" w14:textId="77777777" w:rsidR="0021397E" w:rsidRPr="0021397E" w:rsidRDefault="0021397E" w:rsidP="0021397E">
      <w:pPr>
        <w:numPr>
          <w:ilvl w:val="1"/>
          <w:numId w:val="7"/>
        </w:numPr>
        <w:tabs>
          <w:tab w:val="num" w:pos="1080"/>
          <w:tab w:val="left" w:pos="10080"/>
        </w:tabs>
        <w:ind w:left="1080"/>
        <w:jc w:val="both"/>
        <w:rPr>
          <w:sz w:val="28"/>
          <w:szCs w:val="28"/>
        </w:rPr>
      </w:pPr>
      <w:r w:rsidRPr="0021397E">
        <w:rPr>
          <w:spacing w:val="-5"/>
          <w:sz w:val="28"/>
          <w:szCs w:val="28"/>
        </w:rPr>
        <w:t xml:space="preserve">Федеральный Закон </w:t>
      </w:r>
      <w:r w:rsidRPr="0021397E">
        <w:rPr>
          <w:spacing w:val="-7"/>
          <w:sz w:val="28"/>
          <w:szCs w:val="28"/>
        </w:rPr>
        <w:t>от 17.08.1995 № 147-ФЗ «О естественных монополиях»;</w:t>
      </w:r>
    </w:p>
    <w:p w14:paraId="0FADE521" w14:textId="77777777" w:rsidR="0021397E" w:rsidRPr="0021397E" w:rsidRDefault="0021397E" w:rsidP="0021397E">
      <w:pPr>
        <w:numPr>
          <w:ilvl w:val="1"/>
          <w:numId w:val="7"/>
        </w:numPr>
        <w:tabs>
          <w:tab w:val="num" w:pos="1080"/>
          <w:tab w:val="left" w:pos="10080"/>
        </w:tabs>
        <w:ind w:left="1080"/>
        <w:jc w:val="both"/>
        <w:rPr>
          <w:spacing w:val="-7"/>
          <w:sz w:val="28"/>
          <w:szCs w:val="28"/>
        </w:rPr>
      </w:pPr>
      <w:r w:rsidRPr="0021397E">
        <w:rPr>
          <w:spacing w:val="-7"/>
          <w:sz w:val="28"/>
          <w:szCs w:val="28"/>
        </w:rPr>
        <w:t xml:space="preserve">Постановление Правительства РФ от 29.12.2000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(вместе с «Основными положениями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w:t>
      </w:r>
      <w:r w:rsidRPr="0021397E">
        <w:rPr>
          <w:spacing w:val="-7"/>
          <w:sz w:val="28"/>
          <w:szCs w:val="28"/>
        </w:rPr>
        <w:br/>
        <w:t>(далее – Основные положения);</w:t>
      </w:r>
    </w:p>
    <w:p w14:paraId="1D3BE54D" w14:textId="77777777" w:rsidR="0021397E" w:rsidRPr="0021397E" w:rsidRDefault="0021397E" w:rsidP="0021397E">
      <w:pPr>
        <w:numPr>
          <w:ilvl w:val="1"/>
          <w:numId w:val="7"/>
        </w:numPr>
        <w:tabs>
          <w:tab w:val="num" w:pos="1080"/>
          <w:tab w:val="left" w:pos="10080"/>
        </w:tabs>
        <w:ind w:left="1080"/>
        <w:jc w:val="both"/>
        <w:rPr>
          <w:spacing w:val="-7"/>
          <w:sz w:val="28"/>
          <w:szCs w:val="28"/>
        </w:rPr>
      </w:pPr>
      <w:r w:rsidRPr="0021397E">
        <w:rPr>
          <w:spacing w:val="-7"/>
          <w:sz w:val="28"/>
          <w:szCs w:val="28"/>
        </w:rPr>
        <w:t xml:space="preserve">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16.08.2018 </w:t>
      </w:r>
      <w:r w:rsidRPr="0021397E">
        <w:rPr>
          <w:spacing w:val="-7"/>
          <w:sz w:val="28"/>
          <w:szCs w:val="28"/>
        </w:rPr>
        <w:br/>
        <w:t>№ 1151/18 (далее - Методические указания);</w:t>
      </w:r>
    </w:p>
    <w:p w14:paraId="1DD88B4C" w14:textId="77777777" w:rsidR="0021397E" w:rsidRPr="0021397E" w:rsidRDefault="0021397E" w:rsidP="0021397E">
      <w:pPr>
        <w:numPr>
          <w:ilvl w:val="1"/>
          <w:numId w:val="7"/>
        </w:numPr>
        <w:tabs>
          <w:tab w:val="num" w:pos="1080"/>
          <w:tab w:val="left" w:pos="10080"/>
        </w:tabs>
        <w:ind w:left="1080"/>
        <w:jc w:val="both"/>
        <w:rPr>
          <w:spacing w:val="-7"/>
          <w:sz w:val="28"/>
          <w:szCs w:val="28"/>
        </w:rPr>
      </w:pPr>
      <w:r w:rsidRPr="0021397E">
        <w:rPr>
          <w:sz w:val="28"/>
          <w:szCs w:val="28"/>
        </w:rPr>
        <w:t>Правила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утвержденные постановлением Правительства России от 13.09.2021 № 1547 (далее – Правила)</w:t>
      </w:r>
      <w:r w:rsidRPr="0021397E">
        <w:rPr>
          <w:spacing w:val="-7"/>
          <w:sz w:val="28"/>
          <w:szCs w:val="28"/>
        </w:rPr>
        <w:t>;</w:t>
      </w:r>
    </w:p>
    <w:p w14:paraId="1764B1A9" w14:textId="77777777" w:rsidR="0021397E" w:rsidRPr="0021397E" w:rsidRDefault="0021397E" w:rsidP="0021397E">
      <w:pPr>
        <w:numPr>
          <w:ilvl w:val="1"/>
          <w:numId w:val="7"/>
        </w:numPr>
        <w:tabs>
          <w:tab w:val="num" w:pos="1080"/>
          <w:tab w:val="left" w:pos="10080"/>
        </w:tabs>
        <w:ind w:left="1080"/>
        <w:jc w:val="both"/>
        <w:rPr>
          <w:spacing w:val="-7"/>
          <w:sz w:val="28"/>
          <w:szCs w:val="28"/>
        </w:rPr>
      </w:pPr>
      <w:r w:rsidRPr="0021397E">
        <w:rPr>
          <w:spacing w:val="-7"/>
          <w:sz w:val="28"/>
          <w:szCs w:val="28"/>
        </w:rPr>
        <w:t>Справочник базовых цен на проектные работы для строительства. Газооборудование и газоснабжение промышленных предприятий, зданий и сооружений. Наружное освещение, (принят и введен в действие Письмом Росстроя от 12.01.2006 № СК-31/02);</w:t>
      </w:r>
    </w:p>
    <w:p w14:paraId="0D006C13" w14:textId="77777777" w:rsidR="0021397E" w:rsidRPr="0021397E" w:rsidRDefault="0021397E" w:rsidP="0021397E">
      <w:pPr>
        <w:numPr>
          <w:ilvl w:val="1"/>
          <w:numId w:val="7"/>
        </w:numPr>
        <w:tabs>
          <w:tab w:val="num" w:pos="1080"/>
          <w:tab w:val="left" w:pos="10080"/>
        </w:tabs>
        <w:ind w:left="1080"/>
        <w:jc w:val="both"/>
        <w:rPr>
          <w:sz w:val="28"/>
          <w:szCs w:val="28"/>
        </w:rPr>
      </w:pPr>
      <w:r w:rsidRPr="0021397E">
        <w:rPr>
          <w:spacing w:val="-7"/>
          <w:sz w:val="28"/>
          <w:szCs w:val="28"/>
        </w:rPr>
        <w:lastRenderedPageBreak/>
        <w:t>Прочие законы и подзаконные акты, методические разработки и подходы,</w:t>
      </w:r>
      <w:r w:rsidRPr="0021397E">
        <w:rPr>
          <w:sz w:val="28"/>
          <w:szCs w:val="28"/>
        </w:rPr>
        <w:t xml:space="preserve"> действующие в отношении сферы и предмета государственного регулирования тарифов на продукцию (услуги) в газовой отрасли.</w:t>
      </w:r>
    </w:p>
    <w:p w14:paraId="643ED9E9" w14:textId="77777777" w:rsidR="0021397E" w:rsidRPr="0021397E" w:rsidRDefault="0021397E" w:rsidP="0021397E">
      <w:pPr>
        <w:ind w:firstLine="720"/>
        <w:jc w:val="both"/>
        <w:rPr>
          <w:sz w:val="28"/>
          <w:szCs w:val="28"/>
        </w:rPr>
      </w:pPr>
      <w:r w:rsidRPr="0021397E">
        <w:rPr>
          <w:noProof/>
          <w:sz w:val="28"/>
          <w:szCs w:val="28"/>
        </w:rPr>
        <w:t xml:space="preserve">ООО </w:t>
      </w:r>
      <w:bookmarkStart w:id="8" w:name="_Hlk26364460"/>
      <w:r w:rsidRPr="0021397E">
        <w:rPr>
          <w:noProof/>
          <w:sz w:val="28"/>
          <w:szCs w:val="28"/>
        </w:rPr>
        <w:t>«Кузбассоблгаз»</w:t>
      </w:r>
      <w:bookmarkEnd w:id="8"/>
      <w:r w:rsidRPr="0021397E">
        <w:rPr>
          <w:noProof/>
          <w:sz w:val="28"/>
          <w:szCs w:val="28"/>
        </w:rPr>
        <w:t xml:space="preserve">  представило в РЭК Кузбасса сведения о фактически понесенных расходах на технологическое присоединение за </w:t>
      </w:r>
      <w:r w:rsidRPr="0021397E">
        <w:rPr>
          <w:noProof/>
          <w:sz w:val="28"/>
          <w:szCs w:val="28"/>
        </w:rPr>
        <w:br/>
        <w:t>4 квартал 2022 года</w:t>
      </w:r>
      <w:r w:rsidRPr="0021397E">
        <w:rPr>
          <w:sz w:val="28"/>
          <w:szCs w:val="28"/>
        </w:rPr>
        <w:t>.</w:t>
      </w:r>
    </w:p>
    <w:p w14:paraId="5A3AA4A6" w14:textId="77777777" w:rsidR="0021397E" w:rsidRPr="0021397E" w:rsidRDefault="0021397E" w:rsidP="0021397E">
      <w:pPr>
        <w:ind w:firstLine="720"/>
        <w:jc w:val="both"/>
        <w:rPr>
          <w:sz w:val="28"/>
          <w:szCs w:val="28"/>
        </w:rPr>
      </w:pPr>
      <w:r w:rsidRPr="0021397E">
        <w:rPr>
          <w:sz w:val="28"/>
          <w:szCs w:val="28"/>
        </w:rPr>
        <w:t>В качестве обосновывающих материалов, предприятие представило:</w:t>
      </w:r>
    </w:p>
    <w:p w14:paraId="16CB4874" w14:textId="77777777" w:rsidR="0021397E" w:rsidRPr="0021397E" w:rsidRDefault="0021397E" w:rsidP="0021397E">
      <w:pPr>
        <w:numPr>
          <w:ilvl w:val="0"/>
          <w:numId w:val="6"/>
        </w:numPr>
        <w:tabs>
          <w:tab w:val="clear" w:pos="1200"/>
          <w:tab w:val="left" w:pos="840"/>
        </w:tabs>
        <w:ind w:firstLine="709"/>
        <w:jc w:val="both"/>
        <w:rPr>
          <w:sz w:val="28"/>
          <w:szCs w:val="28"/>
        </w:rPr>
      </w:pPr>
      <w:r w:rsidRPr="0021397E">
        <w:rPr>
          <w:sz w:val="28"/>
          <w:szCs w:val="28"/>
        </w:rPr>
        <w:t>Сведения об экономически обоснованных расходах на подключение (технологическое присоединение) газоиспользующего оборудования за 4 квартал 2022 года;</w:t>
      </w:r>
    </w:p>
    <w:p w14:paraId="0FA73CF2" w14:textId="77777777" w:rsidR="0021397E" w:rsidRPr="0021397E" w:rsidRDefault="0021397E" w:rsidP="0021397E">
      <w:pPr>
        <w:numPr>
          <w:ilvl w:val="0"/>
          <w:numId w:val="6"/>
        </w:numPr>
        <w:tabs>
          <w:tab w:val="clear" w:pos="1200"/>
          <w:tab w:val="left" w:pos="840"/>
        </w:tabs>
        <w:ind w:firstLine="709"/>
        <w:jc w:val="both"/>
        <w:rPr>
          <w:sz w:val="28"/>
          <w:szCs w:val="28"/>
        </w:rPr>
      </w:pPr>
      <w:r w:rsidRPr="0021397E">
        <w:rPr>
          <w:sz w:val="28"/>
          <w:szCs w:val="28"/>
        </w:rPr>
        <w:t>Реестр подключений (технологического присоединение) газоиспользующего оборудования, предусмотренного абзацем вторым пункта 26(22) Основных положений;</w:t>
      </w:r>
    </w:p>
    <w:p w14:paraId="1DD9C93D" w14:textId="77777777" w:rsidR="0021397E" w:rsidRPr="0021397E" w:rsidRDefault="0021397E" w:rsidP="0021397E">
      <w:pPr>
        <w:numPr>
          <w:ilvl w:val="0"/>
          <w:numId w:val="6"/>
        </w:numPr>
        <w:tabs>
          <w:tab w:val="clear" w:pos="1200"/>
          <w:tab w:val="left" w:pos="840"/>
        </w:tabs>
        <w:ind w:firstLine="709"/>
        <w:jc w:val="both"/>
        <w:rPr>
          <w:sz w:val="28"/>
          <w:szCs w:val="28"/>
        </w:rPr>
      </w:pPr>
      <w:r w:rsidRPr="0021397E">
        <w:rPr>
          <w:sz w:val="28"/>
          <w:szCs w:val="28"/>
        </w:rPr>
        <w:t>Пообъектный расчет расходов на подключение (технологическое присоединение) газоиспользующего оборудование.</w:t>
      </w:r>
    </w:p>
    <w:p w14:paraId="4709DAEA" w14:textId="77777777" w:rsidR="0021397E" w:rsidRPr="0021397E" w:rsidRDefault="0021397E" w:rsidP="0021397E">
      <w:pPr>
        <w:ind w:firstLine="720"/>
        <w:jc w:val="both"/>
        <w:rPr>
          <w:noProof/>
          <w:sz w:val="28"/>
          <w:szCs w:val="28"/>
        </w:rPr>
      </w:pPr>
      <w:r w:rsidRPr="0021397E">
        <w:rPr>
          <w:sz w:val="28"/>
          <w:szCs w:val="28"/>
        </w:rPr>
        <w:t xml:space="preserve">Согласно п. 46 Методических указаний, экономически обоснованные </w:t>
      </w:r>
      <w:r w:rsidRPr="0021397E">
        <w:rPr>
          <w:noProof/>
          <w:sz w:val="28"/>
          <w:szCs w:val="28"/>
        </w:rPr>
        <w:t>расходы за подключение (технологическое присоединение) газоиспользующего оборудования, предусмотренного подпунктом "г" пункта 4 Методических указаний, сложившиеся у ГРО, не должны превышать расходы:</w:t>
      </w:r>
    </w:p>
    <w:p w14:paraId="60200DDC" w14:textId="77777777" w:rsidR="0021397E" w:rsidRPr="0021397E" w:rsidRDefault="0021397E" w:rsidP="0021397E">
      <w:pPr>
        <w:ind w:firstLine="720"/>
        <w:jc w:val="both"/>
        <w:rPr>
          <w:noProof/>
          <w:sz w:val="28"/>
          <w:szCs w:val="28"/>
        </w:rPr>
      </w:pPr>
      <w:r w:rsidRPr="0021397E">
        <w:rPr>
          <w:noProof/>
          <w:sz w:val="28"/>
          <w:szCs w:val="28"/>
        </w:rPr>
        <w:t>- на выполнение проектных работ, определенных с использованием сметных нормативов, сведения о которых включены в федеральный реестр сметных нормативов;</w:t>
      </w:r>
    </w:p>
    <w:p w14:paraId="48C09C5E" w14:textId="77777777" w:rsidR="0021397E" w:rsidRPr="0021397E" w:rsidRDefault="0021397E" w:rsidP="0021397E">
      <w:pPr>
        <w:ind w:firstLine="720"/>
        <w:jc w:val="both"/>
        <w:rPr>
          <w:noProof/>
          <w:sz w:val="28"/>
          <w:szCs w:val="28"/>
        </w:rPr>
      </w:pPr>
      <w:r w:rsidRPr="0021397E">
        <w:rPr>
          <w:noProof/>
          <w:sz w:val="28"/>
          <w:szCs w:val="28"/>
        </w:rPr>
        <w:t>- на выполнение строительно-монтажных работ, определенные в соответствии с НЦС;</w:t>
      </w:r>
    </w:p>
    <w:p w14:paraId="203BAE1F" w14:textId="77777777" w:rsidR="0021397E" w:rsidRPr="0021397E" w:rsidRDefault="0021397E" w:rsidP="0021397E">
      <w:pPr>
        <w:ind w:firstLine="720"/>
        <w:jc w:val="both"/>
        <w:rPr>
          <w:noProof/>
          <w:sz w:val="28"/>
          <w:szCs w:val="28"/>
        </w:rPr>
      </w:pPr>
      <w:r w:rsidRPr="0021397E">
        <w:rPr>
          <w:noProof/>
          <w:sz w:val="28"/>
          <w:szCs w:val="28"/>
        </w:rPr>
        <w:t>- на мониторинг выполнения Заявителем технических условий и осуществление фактического присоединения, определенные на основании стандартизированных тарифных ставок, действующих в период выполнения работ.</w:t>
      </w:r>
    </w:p>
    <w:p w14:paraId="2C93AB49" w14:textId="77777777" w:rsidR="0021397E" w:rsidRPr="0021397E" w:rsidRDefault="0021397E" w:rsidP="0021397E">
      <w:pPr>
        <w:ind w:firstLine="720"/>
        <w:jc w:val="both"/>
        <w:rPr>
          <w:noProof/>
          <w:sz w:val="28"/>
          <w:szCs w:val="28"/>
        </w:rPr>
      </w:pPr>
      <w:r w:rsidRPr="0021397E">
        <w:rPr>
          <w:noProof/>
          <w:sz w:val="28"/>
          <w:szCs w:val="28"/>
        </w:rPr>
        <w:t xml:space="preserve">В соответствии с представленными данными, ООО «Кузбассоблгаз» за </w:t>
      </w:r>
      <w:r w:rsidRPr="0021397E">
        <w:rPr>
          <w:noProof/>
          <w:sz w:val="28"/>
          <w:szCs w:val="28"/>
        </w:rPr>
        <w:br/>
        <w:t>4 квартал 2022 года осуществило пятьдесят шесть фактических присоединений газоиспользующего оборудования. Экспертной группой был проведен сравнительный анализ фактических расходов со стандартизированными тарифными ставками, действующими в период выполнения работ. Фактические расходы не превысили стандартизированные тарифные ставки, действующими в период выполнения работ.</w:t>
      </w:r>
    </w:p>
    <w:p w14:paraId="381EE90F" w14:textId="77777777" w:rsidR="0021397E" w:rsidRPr="0021397E" w:rsidRDefault="0021397E" w:rsidP="0021397E">
      <w:pPr>
        <w:ind w:firstLine="720"/>
        <w:jc w:val="both"/>
        <w:rPr>
          <w:noProof/>
          <w:sz w:val="28"/>
          <w:szCs w:val="28"/>
        </w:rPr>
      </w:pPr>
      <w:r w:rsidRPr="0021397E">
        <w:rPr>
          <w:noProof/>
          <w:sz w:val="28"/>
          <w:szCs w:val="28"/>
        </w:rPr>
        <w:t>Учитывая вышеуказанное, экспертная группа предлагает утвердить 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«Кузбассоблгаз» за 4 квартал 2022 года газоиспользующего оборудования, предусмотренного абзацем вторым пункта 26(22) Основных положений, в размере 100,15 тыс. руб. (НДС не облагается).</w:t>
      </w:r>
    </w:p>
    <w:p w14:paraId="14DFC09D" w14:textId="77777777" w:rsidR="0021397E" w:rsidRPr="0021397E" w:rsidRDefault="0021397E" w:rsidP="0021397E">
      <w:pPr>
        <w:ind w:firstLine="720"/>
        <w:jc w:val="both"/>
        <w:rPr>
          <w:noProof/>
          <w:sz w:val="28"/>
          <w:szCs w:val="28"/>
        </w:rPr>
      </w:pPr>
    </w:p>
    <w:p w14:paraId="6F305C60" w14:textId="77777777" w:rsidR="0021397E" w:rsidRPr="0021397E" w:rsidRDefault="0021397E" w:rsidP="0021397E">
      <w:pPr>
        <w:tabs>
          <w:tab w:val="left" w:pos="840"/>
        </w:tabs>
        <w:ind w:left="709"/>
        <w:jc w:val="both"/>
        <w:rPr>
          <w:sz w:val="28"/>
          <w:szCs w:val="28"/>
        </w:rPr>
      </w:pPr>
    </w:p>
    <w:p w14:paraId="2D54CAE2" w14:textId="77777777" w:rsidR="0021397E" w:rsidRPr="0021397E" w:rsidRDefault="0021397E" w:rsidP="0021397E">
      <w:pPr>
        <w:numPr>
          <w:ilvl w:val="0"/>
          <w:numId w:val="6"/>
        </w:numPr>
        <w:tabs>
          <w:tab w:val="left" w:pos="840"/>
          <w:tab w:val="num" w:pos="1134"/>
        </w:tabs>
        <w:ind w:firstLine="709"/>
        <w:jc w:val="both"/>
        <w:rPr>
          <w:sz w:val="28"/>
          <w:szCs w:val="28"/>
        </w:rPr>
        <w:sectPr w:rsidR="0021397E" w:rsidRPr="0021397E" w:rsidSect="007806E8">
          <w:footerReference w:type="even" r:id="rId15"/>
          <w:footerReference w:type="default" r:id="rId16"/>
          <w:pgSz w:w="11906" w:h="16838"/>
          <w:pgMar w:top="709" w:right="849" w:bottom="709" w:left="1276" w:header="709" w:footer="709" w:gutter="0"/>
          <w:cols w:space="708"/>
          <w:docGrid w:linePitch="360"/>
        </w:sectPr>
      </w:pPr>
    </w:p>
    <w:p w14:paraId="28F80B42" w14:textId="77777777" w:rsidR="0021397E" w:rsidRPr="0021397E" w:rsidRDefault="0021397E" w:rsidP="0021397E">
      <w:pPr>
        <w:jc w:val="right"/>
      </w:pPr>
      <w:r w:rsidRPr="0021397E">
        <w:lastRenderedPageBreak/>
        <w:t>Приложение 1</w:t>
      </w:r>
    </w:p>
    <w:tbl>
      <w:tblPr>
        <w:tblW w:w="13915" w:type="dxa"/>
        <w:tblInd w:w="108" w:type="dxa"/>
        <w:tblLook w:val="04A0" w:firstRow="1" w:lastRow="0" w:firstColumn="1" w:lastColumn="0" w:noHBand="0" w:noVBand="1"/>
      </w:tblPr>
      <w:tblGrid>
        <w:gridCol w:w="660"/>
        <w:gridCol w:w="1606"/>
        <w:gridCol w:w="2624"/>
        <w:gridCol w:w="1387"/>
        <w:gridCol w:w="1820"/>
        <w:gridCol w:w="1366"/>
        <w:gridCol w:w="1535"/>
        <w:gridCol w:w="1301"/>
        <w:gridCol w:w="978"/>
        <w:gridCol w:w="881"/>
      </w:tblGrid>
      <w:tr w:rsidR="0021397E" w:rsidRPr="0021397E" w14:paraId="4DADC587" w14:textId="77777777" w:rsidTr="0021397E">
        <w:trPr>
          <w:trHeight w:val="700"/>
        </w:trPr>
        <w:tc>
          <w:tcPr>
            <w:tcW w:w="13915" w:type="dxa"/>
            <w:gridSpan w:val="10"/>
            <w:tcBorders>
              <w:top w:val="nil"/>
              <w:left w:val="nil"/>
              <w:bottom w:val="nil"/>
              <w:right w:val="nil"/>
            </w:tcBorders>
            <w:shd w:val="clear" w:color="auto" w:fill="auto"/>
            <w:vAlign w:val="center"/>
            <w:hideMark/>
          </w:tcPr>
          <w:p w14:paraId="4ED49D92" w14:textId="77777777" w:rsidR="0021397E" w:rsidRPr="0021397E" w:rsidRDefault="0021397E" w:rsidP="0021397E">
            <w:pPr>
              <w:jc w:val="center"/>
              <w:rPr>
                <w:b/>
                <w:bCs/>
                <w:sz w:val="22"/>
                <w:szCs w:val="22"/>
              </w:rPr>
            </w:pPr>
            <w:r w:rsidRPr="0021397E">
              <w:rPr>
                <w:b/>
                <w:bCs/>
                <w:sz w:val="22"/>
                <w:szCs w:val="22"/>
              </w:rPr>
              <w:t>Сведения об экономически обоснованных расходах на подключение (технологическое присоединение) газоиспользующего оборудования за 4 квартал 2022 года по завершённым объектам</w:t>
            </w:r>
          </w:p>
        </w:tc>
      </w:tr>
      <w:tr w:rsidR="0021397E" w:rsidRPr="0021397E" w14:paraId="166042DA" w14:textId="77777777" w:rsidTr="0021397E">
        <w:trPr>
          <w:trHeight w:val="197"/>
        </w:trPr>
        <w:tc>
          <w:tcPr>
            <w:tcW w:w="632" w:type="dxa"/>
            <w:tcBorders>
              <w:top w:val="nil"/>
              <w:left w:val="nil"/>
              <w:bottom w:val="nil"/>
              <w:right w:val="nil"/>
            </w:tcBorders>
            <w:shd w:val="clear" w:color="auto" w:fill="auto"/>
            <w:noWrap/>
            <w:vAlign w:val="bottom"/>
            <w:hideMark/>
          </w:tcPr>
          <w:p w14:paraId="1E7F9D91" w14:textId="77777777" w:rsidR="0021397E" w:rsidRPr="0021397E" w:rsidRDefault="0021397E" w:rsidP="0021397E">
            <w:pPr>
              <w:rPr>
                <w:sz w:val="20"/>
                <w:szCs w:val="20"/>
              </w:rPr>
            </w:pPr>
          </w:p>
        </w:tc>
        <w:tc>
          <w:tcPr>
            <w:tcW w:w="1538" w:type="dxa"/>
            <w:tcBorders>
              <w:top w:val="nil"/>
              <w:left w:val="nil"/>
              <w:bottom w:val="nil"/>
              <w:right w:val="nil"/>
            </w:tcBorders>
            <w:shd w:val="clear" w:color="auto" w:fill="auto"/>
            <w:noWrap/>
            <w:vAlign w:val="bottom"/>
            <w:hideMark/>
          </w:tcPr>
          <w:p w14:paraId="20CC8F21" w14:textId="77777777" w:rsidR="0021397E" w:rsidRPr="0021397E" w:rsidRDefault="0021397E" w:rsidP="0021397E">
            <w:pPr>
              <w:rPr>
                <w:sz w:val="20"/>
                <w:szCs w:val="20"/>
              </w:rPr>
            </w:pPr>
          </w:p>
        </w:tc>
        <w:tc>
          <w:tcPr>
            <w:tcW w:w="2624" w:type="dxa"/>
            <w:tcBorders>
              <w:top w:val="nil"/>
              <w:left w:val="nil"/>
              <w:bottom w:val="nil"/>
              <w:right w:val="nil"/>
            </w:tcBorders>
            <w:shd w:val="clear" w:color="auto" w:fill="auto"/>
            <w:noWrap/>
            <w:vAlign w:val="bottom"/>
            <w:hideMark/>
          </w:tcPr>
          <w:p w14:paraId="629BBB74" w14:textId="77777777" w:rsidR="0021397E" w:rsidRPr="0021397E" w:rsidRDefault="0021397E" w:rsidP="0021397E">
            <w:pPr>
              <w:rPr>
                <w:sz w:val="20"/>
                <w:szCs w:val="20"/>
              </w:rPr>
            </w:pPr>
          </w:p>
        </w:tc>
        <w:tc>
          <w:tcPr>
            <w:tcW w:w="1387" w:type="dxa"/>
            <w:tcBorders>
              <w:top w:val="nil"/>
              <w:left w:val="nil"/>
              <w:bottom w:val="nil"/>
              <w:right w:val="nil"/>
            </w:tcBorders>
            <w:shd w:val="clear" w:color="auto" w:fill="auto"/>
            <w:noWrap/>
            <w:vAlign w:val="bottom"/>
            <w:hideMark/>
          </w:tcPr>
          <w:p w14:paraId="0B734283" w14:textId="77777777" w:rsidR="0021397E" w:rsidRPr="0021397E" w:rsidRDefault="0021397E" w:rsidP="0021397E">
            <w:pPr>
              <w:rPr>
                <w:sz w:val="20"/>
                <w:szCs w:val="20"/>
              </w:rPr>
            </w:pPr>
          </w:p>
        </w:tc>
        <w:tc>
          <w:tcPr>
            <w:tcW w:w="1820" w:type="dxa"/>
            <w:tcBorders>
              <w:top w:val="nil"/>
              <w:left w:val="nil"/>
              <w:bottom w:val="nil"/>
              <w:right w:val="nil"/>
            </w:tcBorders>
            <w:shd w:val="clear" w:color="auto" w:fill="auto"/>
            <w:noWrap/>
            <w:vAlign w:val="bottom"/>
            <w:hideMark/>
          </w:tcPr>
          <w:p w14:paraId="5FCB483F" w14:textId="77777777" w:rsidR="0021397E" w:rsidRPr="0021397E" w:rsidRDefault="0021397E" w:rsidP="0021397E">
            <w:pPr>
              <w:rPr>
                <w:sz w:val="20"/>
                <w:szCs w:val="20"/>
              </w:rPr>
            </w:pPr>
          </w:p>
        </w:tc>
        <w:tc>
          <w:tcPr>
            <w:tcW w:w="1366" w:type="dxa"/>
            <w:tcBorders>
              <w:top w:val="nil"/>
              <w:left w:val="nil"/>
              <w:bottom w:val="nil"/>
              <w:right w:val="nil"/>
            </w:tcBorders>
            <w:shd w:val="clear" w:color="auto" w:fill="auto"/>
            <w:noWrap/>
            <w:vAlign w:val="bottom"/>
            <w:hideMark/>
          </w:tcPr>
          <w:p w14:paraId="149F7C9F" w14:textId="77777777" w:rsidR="0021397E" w:rsidRPr="0021397E" w:rsidRDefault="0021397E" w:rsidP="0021397E">
            <w:pPr>
              <w:rPr>
                <w:sz w:val="20"/>
                <w:szCs w:val="20"/>
              </w:rPr>
            </w:pPr>
          </w:p>
        </w:tc>
        <w:tc>
          <w:tcPr>
            <w:tcW w:w="1470" w:type="dxa"/>
            <w:tcBorders>
              <w:top w:val="nil"/>
              <w:left w:val="nil"/>
              <w:bottom w:val="nil"/>
              <w:right w:val="nil"/>
            </w:tcBorders>
            <w:shd w:val="clear" w:color="auto" w:fill="auto"/>
            <w:noWrap/>
            <w:vAlign w:val="bottom"/>
            <w:hideMark/>
          </w:tcPr>
          <w:p w14:paraId="457C8A2C" w14:textId="77777777" w:rsidR="0021397E" w:rsidRPr="0021397E" w:rsidRDefault="0021397E" w:rsidP="0021397E">
            <w:pPr>
              <w:rPr>
                <w:sz w:val="20"/>
                <w:szCs w:val="20"/>
              </w:rPr>
            </w:pPr>
          </w:p>
        </w:tc>
        <w:tc>
          <w:tcPr>
            <w:tcW w:w="1246" w:type="dxa"/>
            <w:tcBorders>
              <w:top w:val="nil"/>
              <w:left w:val="nil"/>
              <w:bottom w:val="nil"/>
              <w:right w:val="nil"/>
            </w:tcBorders>
            <w:shd w:val="clear" w:color="auto" w:fill="auto"/>
            <w:noWrap/>
            <w:vAlign w:val="bottom"/>
            <w:hideMark/>
          </w:tcPr>
          <w:p w14:paraId="55CD8C7B" w14:textId="77777777" w:rsidR="0021397E" w:rsidRPr="0021397E" w:rsidRDefault="0021397E" w:rsidP="0021397E">
            <w:pPr>
              <w:rPr>
                <w:sz w:val="20"/>
                <w:szCs w:val="20"/>
              </w:rPr>
            </w:pPr>
          </w:p>
        </w:tc>
        <w:tc>
          <w:tcPr>
            <w:tcW w:w="978" w:type="dxa"/>
            <w:tcBorders>
              <w:top w:val="nil"/>
              <w:left w:val="nil"/>
              <w:bottom w:val="nil"/>
              <w:right w:val="nil"/>
            </w:tcBorders>
            <w:shd w:val="clear" w:color="auto" w:fill="auto"/>
            <w:noWrap/>
            <w:vAlign w:val="bottom"/>
            <w:hideMark/>
          </w:tcPr>
          <w:p w14:paraId="499323FF" w14:textId="77777777" w:rsidR="0021397E" w:rsidRPr="0021397E" w:rsidRDefault="0021397E" w:rsidP="0021397E">
            <w:pPr>
              <w:rPr>
                <w:sz w:val="20"/>
                <w:szCs w:val="20"/>
              </w:rPr>
            </w:pPr>
          </w:p>
        </w:tc>
        <w:tc>
          <w:tcPr>
            <w:tcW w:w="850" w:type="dxa"/>
            <w:tcBorders>
              <w:top w:val="nil"/>
              <w:left w:val="nil"/>
              <w:bottom w:val="nil"/>
              <w:right w:val="nil"/>
            </w:tcBorders>
            <w:shd w:val="clear" w:color="auto" w:fill="auto"/>
            <w:noWrap/>
            <w:vAlign w:val="bottom"/>
            <w:hideMark/>
          </w:tcPr>
          <w:p w14:paraId="2CD8DB42" w14:textId="77777777" w:rsidR="0021397E" w:rsidRPr="0021397E" w:rsidRDefault="0021397E" w:rsidP="0021397E">
            <w:pPr>
              <w:rPr>
                <w:sz w:val="20"/>
                <w:szCs w:val="20"/>
              </w:rPr>
            </w:pPr>
          </w:p>
        </w:tc>
      </w:tr>
      <w:tr w:rsidR="0021397E" w:rsidRPr="0021397E" w14:paraId="49E622C7" w14:textId="77777777" w:rsidTr="0021397E">
        <w:trPr>
          <w:trHeight w:val="303"/>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170CD" w14:textId="77777777" w:rsidR="0021397E" w:rsidRPr="0021397E" w:rsidRDefault="0021397E" w:rsidP="0021397E">
            <w:pPr>
              <w:jc w:val="center"/>
              <w:rPr>
                <w:sz w:val="18"/>
                <w:szCs w:val="18"/>
              </w:rPr>
            </w:pPr>
            <w:r w:rsidRPr="0021397E">
              <w:rPr>
                <w:sz w:val="18"/>
                <w:szCs w:val="18"/>
              </w:rPr>
              <w:t>№</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12684" w14:textId="77777777" w:rsidR="0021397E" w:rsidRPr="0021397E" w:rsidRDefault="0021397E" w:rsidP="0021397E">
            <w:pPr>
              <w:jc w:val="center"/>
              <w:rPr>
                <w:sz w:val="18"/>
                <w:szCs w:val="18"/>
              </w:rPr>
            </w:pPr>
            <w:r w:rsidRPr="0021397E">
              <w:rPr>
                <w:sz w:val="18"/>
                <w:szCs w:val="18"/>
              </w:rPr>
              <w:t>Населенный пункт</w:t>
            </w:r>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F58B6" w14:textId="77777777" w:rsidR="0021397E" w:rsidRPr="0021397E" w:rsidRDefault="0021397E" w:rsidP="0021397E">
            <w:pPr>
              <w:jc w:val="center"/>
              <w:rPr>
                <w:sz w:val="18"/>
                <w:szCs w:val="18"/>
              </w:rPr>
            </w:pPr>
            <w:r w:rsidRPr="0021397E">
              <w:rPr>
                <w:sz w:val="18"/>
                <w:szCs w:val="18"/>
              </w:rPr>
              <w:t>Наименование объекта</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B3840" w14:textId="77777777" w:rsidR="0021397E" w:rsidRPr="0021397E" w:rsidRDefault="0021397E" w:rsidP="0021397E">
            <w:pPr>
              <w:jc w:val="center"/>
              <w:rPr>
                <w:sz w:val="18"/>
                <w:szCs w:val="18"/>
              </w:rPr>
            </w:pPr>
            <w:r w:rsidRPr="0021397E">
              <w:rPr>
                <w:sz w:val="18"/>
                <w:szCs w:val="18"/>
              </w:rPr>
              <w:t xml:space="preserve">Код объекта </w:t>
            </w:r>
            <w:r w:rsidRPr="0021397E">
              <w:rPr>
                <w:sz w:val="18"/>
                <w:szCs w:val="18"/>
                <w:vertAlign w:val="superscript"/>
              </w:rPr>
              <w:t>1</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D9CBEF" w14:textId="77777777" w:rsidR="0021397E" w:rsidRPr="0021397E" w:rsidRDefault="0021397E" w:rsidP="0021397E">
            <w:pPr>
              <w:jc w:val="center"/>
              <w:rPr>
                <w:sz w:val="18"/>
                <w:szCs w:val="18"/>
              </w:rPr>
            </w:pPr>
            <w:r w:rsidRPr="0021397E">
              <w:rPr>
                <w:sz w:val="18"/>
                <w:szCs w:val="18"/>
              </w:rPr>
              <w:t>Фактические расходы, тыс. руб. (НДС не облагается)</w:t>
            </w:r>
          </w:p>
        </w:tc>
        <w:tc>
          <w:tcPr>
            <w:tcW w:w="5912" w:type="dxa"/>
            <w:gridSpan w:val="5"/>
            <w:tcBorders>
              <w:top w:val="single" w:sz="4" w:space="0" w:color="auto"/>
              <w:left w:val="nil"/>
              <w:bottom w:val="single" w:sz="4" w:space="0" w:color="auto"/>
              <w:right w:val="single" w:sz="4" w:space="0" w:color="auto"/>
            </w:tcBorders>
            <w:shd w:val="clear" w:color="auto" w:fill="auto"/>
            <w:vAlign w:val="center"/>
            <w:hideMark/>
          </w:tcPr>
          <w:p w14:paraId="1C71841E" w14:textId="77777777" w:rsidR="0021397E" w:rsidRPr="0021397E" w:rsidRDefault="0021397E" w:rsidP="0021397E">
            <w:pPr>
              <w:jc w:val="center"/>
              <w:rPr>
                <w:sz w:val="18"/>
                <w:szCs w:val="18"/>
              </w:rPr>
            </w:pPr>
            <w:r w:rsidRPr="0021397E">
              <w:rPr>
                <w:sz w:val="18"/>
                <w:szCs w:val="18"/>
              </w:rPr>
              <w:t>Экономически обоснованные расходы, тыс. руб. (НДС не облагается)</w:t>
            </w:r>
          </w:p>
        </w:tc>
      </w:tr>
      <w:tr w:rsidR="0021397E" w:rsidRPr="0021397E" w14:paraId="7E1ED080" w14:textId="77777777" w:rsidTr="0021397E">
        <w:trPr>
          <w:trHeight w:val="307"/>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1CD108C2" w14:textId="77777777" w:rsidR="0021397E" w:rsidRPr="0021397E" w:rsidRDefault="0021397E" w:rsidP="0021397E">
            <w:pPr>
              <w:rPr>
                <w:sz w:val="18"/>
                <w:szCs w:val="18"/>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1A49B380" w14:textId="77777777" w:rsidR="0021397E" w:rsidRPr="0021397E" w:rsidRDefault="0021397E" w:rsidP="0021397E">
            <w:pPr>
              <w:rPr>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1877F1BF" w14:textId="77777777" w:rsidR="0021397E" w:rsidRPr="0021397E" w:rsidRDefault="0021397E" w:rsidP="0021397E">
            <w:pPr>
              <w:rPr>
                <w:sz w:val="18"/>
                <w:szCs w:val="18"/>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4C81E15C" w14:textId="77777777" w:rsidR="0021397E" w:rsidRPr="0021397E" w:rsidRDefault="0021397E" w:rsidP="0021397E">
            <w:pPr>
              <w:rPr>
                <w:sz w:val="18"/>
                <w:szCs w:val="18"/>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DAF705F" w14:textId="77777777" w:rsidR="0021397E" w:rsidRPr="0021397E" w:rsidRDefault="0021397E" w:rsidP="0021397E">
            <w:pPr>
              <w:rPr>
                <w:sz w:val="18"/>
                <w:szCs w:val="18"/>
              </w:rPr>
            </w:pPr>
          </w:p>
        </w:tc>
        <w:tc>
          <w:tcPr>
            <w:tcW w:w="13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76C035" w14:textId="77777777" w:rsidR="0021397E" w:rsidRPr="0021397E" w:rsidRDefault="0021397E" w:rsidP="0021397E">
            <w:pPr>
              <w:jc w:val="center"/>
              <w:rPr>
                <w:sz w:val="18"/>
                <w:szCs w:val="18"/>
              </w:rPr>
            </w:pPr>
            <w:r w:rsidRPr="0021397E">
              <w:rPr>
                <w:sz w:val="18"/>
                <w:szCs w:val="18"/>
              </w:rPr>
              <w:t>Всего</w:t>
            </w:r>
          </w:p>
        </w:tc>
        <w:tc>
          <w:tcPr>
            <w:tcW w:w="4545" w:type="dxa"/>
            <w:gridSpan w:val="4"/>
            <w:tcBorders>
              <w:top w:val="single" w:sz="4" w:space="0" w:color="auto"/>
              <w:left w:val="nil"/>
              <w:bottom w:val="single" w:sz="4" w:space="0" w:color="auto"/>
              <w:right w:val="single" w:sz="4" w:space="0" w:color="auto"/>
            </w:tcBorders>
            <w:shd w:val="clear" w:color="auto" w:fill="auto"/>
            <w:vAlign w:val="center"/>
            <w:hideMark/>
          </w:tcPr>
          <w:p w14:paraId="6CB886F8" w14:textId="77777777" w:rsidR="0021397E" w:rsidRPr="0021397E" w:rsidRDefault="0021397E" w:rsidP="0021397E">
            <w:pPr>
              <w:jc w:val="center"/>
              <w:rPr>
                <w:sz w:val="18"/>
                <w:szCs w:val="18"/>
              </w:rPr>
            </w:pPr>
            <w:r w:rsidRPr="0021397E">
              <w:rPr>
                <w:sz w:val="18"/>
                <w:szCs w:val="18"/>
              </w:rPr>
              <w:t>в т.ч. распределение по источникам финансирования</w:t>
            </w:r>
          </w:p>
        </w:tc>
      </w:tr>
      <w:tr w:rsidR="0021397E" w:rsidRPr="0021397E" w14:paraId="6CB9FC9E" w14:textId="77777777" w:rsidTr="0021397E">
        <w:trPr>
          <w:trHeight w:val="647"/>
        </w:trPr>
        <w:tc>
          <w:tcPr>
            <w:tcW w:w="632" w:type="dxa"/>
            <w:vMerge/>
            <w:tcBorders>
              <w:top w:val="single" w:sz="4" w:space="0" w:color="auto"/>
              <w:left w:val="single" w:sz="4" w:space="0" w:color="auto"/>
              <w:bottom w:val="single" w:sz="4" w:space="0" w:color="auto"/>
              <w:right w:val="single" w:sz="4" w:space="0" w:color="auto"/>
            </w:tcBorders>
            <w:vAlign w:val="center"/>
            <w:hideMark/>
          </w:tcPr>
          <w:p w14:paraId="7F31BACD" w14:textId="77777777" w:rsidR="0021397E" w:rsidRPr="0021397E" w:rsidRDefault="0021397E" w:rsidP="0021397E">
            <w:pPr>
              <w:rPr>
                <w:sz w:val="18"/>
                <w:szCs w:val="18"/>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31D857DD" w14:textId="77777777" w:rsidR="0021397E" w:rsidRPr="0021397E" w:rsidRDefault="0021397E" w:rsidP="0021397E">
            <w:pPr>
              <w:rPr>
                <w:sz w:val="18"/>
                <w:szCs w:val="18"/>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53AF89D5" w14:textId="77777777" w:rsidR="0021397E" w:rsidRPr="0021397E" w:rsidRDefault="0021397E" w:rsidP="0021397E">
            <w:pPr>
              <w:rPr>
                <w:sz w:val="18"/>
                <w:szCs w:val="18"/>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14:paraId="10479456" w14:textId="77777777" w:rsidR="0021397E" w:rsidRPr="0021397E" w:rsidRDefault="0021397E" w:rsidP="0021397E">
            <w:pPr>
              <w:rPr>
                <w:sz w:val="18"/>
                <w:szCs w:val="18"/>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2512668F" w14:textId="77777777" w:rsidR="0021397E" w:rsidRPr="0021397E" w:rsidRDefault="0021397E" w:rsidP="0021397E">
            <w:pPr>
              <w:rPr>
                <w:sz w:val="18"/>
                <w:szCs w:val="18"/>
              </w:rPr>
            </w:pPr>
          </w:p>
        </w:tc>
        <w:tc>
          <w:tcPr>
            <w:tcW w:w="1366" w:type="dxa"/>
            <w:vMerge/>
            <w:tcBorders>
              <w:top w:val="nil"/>
              <w:left w:val="single" w:sz="4" w:space="0" w:color="auto"/>
              <w:bottom w:val="single" w:sz="4" w:space="0" w:color="auto"/>
              <w:right w:val="single" w:sz="4" w:space="0" w:color="auto"/>
            </w:tcBorders>
            <w:vAlign w:val="center"/>
            <w:hideMark/>
          </w:tcPr>
          <w:p w14:paraId="4DF54215" w14:textId="77777777" w:rsidR="0021397E" w:rsidRPr="0021397E" w:rsidRDefault="0021397E" w:rsidP="0021397E">
            <w:pPr>
              <w:rPr>
                <w:sz w:val="18"/>
                <w:szCs w:val="18"/>
              </w:rPr>
            </w:pPr>
          </w:p>
        </w:tc>
        <w:tc>
          <w:tcPr>
            <w:tcW w:w="1470" w:type="dxa"/>
            <w:tcBorders>
              <w:top w:val="nil"/>
              <w:left w:val="nil"/>
              <w:bottom w:val="single" w:sz="4" w:space="0" w:color="auto"/>
              <w:right w:val="single" w:sz="4" w:space="0" w:color="auto"/>
            </w:tcBorders>
            <w:shd w:val="clear" w:color="auto" w:fill="auto"/>
            <w:vAlign w:val="center"/>
            <w:hideMark/>
          </w:tcPr>
          <w:p w14:paraId="54F4FA11" w14:textId="77777777" w:rsidR="0021397E" w:rsidRPr="0021397E" w:rsidRDefault="0021397E" w:rsidP="0021397E">
            <w:pPr>
              <w:jc w:val="center"/>
              <w:rPr>
                <w:sz w:val="18"/>
                <w:szCs w:val="18"/>
              </w:rPr>
            </w:pPr>
            <w:r w:rsidRPr="0021397E">
              <w:rPr>
                <w:sz w:val="18"/>
                <w:szCs w:val="18"/>
              </w:rPr>
              <w:t>Тариф на транспортировку газа</w:t>
            </w:r>
          </w:p>
        </w:tc>
        <w:tc>
          <w:tcPr>
            <w:tcW w:w="1246" w:type="dxa"/>
            <w:tcBorders>
              <w:top w:val="nil"/>
              <w:left w:val="nil"/>
              <w:bottom w:val="single" w:sz="4" w:space="0" w:color="auto"/>
              <w:right w:val="single" w:sz="4" w:space="0" w:color="auto"/>
            </w:tcBorders>
            <w:shd w:val="clear" w:color="auto" w:fill="auto"/>
            <w:noWrap/>
            <w:vAlign w:val="center"/>
            <w:hideMark/>
          </w:tcPr>
          <w:p w14:paraId="552A413B" w14:textId="77777777" w:rsidR="0021397E" w:rsidRPr="0021397E" w:rsidRDefault="0021397E" w:rsidP="0021397E">
            <w:pPr>
              <w:jc w:val="center"/>
              <w:rPr>
                <w:sz w:val="18"/>
                <w:szCs w:val="18"/>
              </w:rPr>
            </w:pPr>
            <w:r w:rsidRPr="0021397E">
              <w:rPr>
                <w:sz w:val="18"/>
                <w:szCs w:val="18"/>
              </w:rPr>
              <w:t>Спецнадбавка</w:t>
            </w:r>
          </w:p>
        </w:tc>
        <w:tc>
          <w:tcPr>
            <w:tcW w:w="978" w:type="dxa"/>
            <w:tcBorders>
              <w:top w:val="nil"/>
              <w:left w:val="nil"/>
              <w:bottom w:val="single" w:sz="4" w:space="0" w:color="auto"/>
              <w:right w:val="single" w:sz="4" w:space="0" w:color="auto"/>
            </w:tcBorders>
            <w:shd w:val="clear" w:color="auto" w:fill="auto"/>
            <w:noWrap/>
            <w:vAlign w:val="center"/>
            <w:hideMark/>
          </w:tcPr>
          <w:p w14:paraId="51155338" w14:textId="77777777" w:rsidR="0021397E" w:rsidRPr="0021397E" w:rsidRDefault="0021397E" w:rsidP="0021397E">
            <w:pPr>
              <w:jc w:val="center"/>
              <w:rPr>
                <w:sz w:val="18"/>
                <w:szCs w:val="18"/>
              </w:rPr>
            </w:pPr>
            <w:r w:rsidRPr="0021397E">
              <w:rPr>
                <w:sz w:val="18"/>
                <w:szCs w:val="18"/>
              </w:rPr>
              <w:t>Средства ЕОГ</w:t>
            </w:r>
          </w:p>
        </w:tc>
        <w:tc>
          <w:tcPr>
            <w:tcW w:w="850" w:type="dxa"/>
            <w:tcBorders>
              <w:top w:val="nil"/>
              <w:left w:val="nil"/>
              <w:bottom w:val="single" w:sz="4" w:space="0" w:color="auto"/>
              <w:right w:val="single" w:sz="4" w:space="0" w:color="auto"/>
            </w:tcBorders>
            <w:shd w:val="clear" w:color="auto" w:fill="auto"/>
            <w:noWrap/>
            <w:vAlign w:val="center"/>
            <w:hideMark/>
          </w:tcPr>
          <w:p w14:paraId="3A265C91" w14:textId="77777777" w:rsidR="0021397E" w:rsidRPr="0021397E" w:rsidRDefault="0021397E" w:rsidP="0021397E">
            <w:pPr>
              <w:jc w:val="center"/>
              <w:rPr>
                <w:sz w:val="18"/>
                <w:szCs w:val="18"/>
              </w:rPr>
            </w:pPr>
            <w:r w:rsidRPr="0021397E">
              <w:rPr>
                <w:sz w:val="18"/>
                <w:szCs w:val="18"/>
              </w:rPr>
              <w:t>Иные средства</w:t>
            </w:r>
          </w:p>
        </w:tc>
      </w:tr>
      <w:tr w:rsidR="0021397E" w:rsidRPr="0021397E" w14:paraId="497AE707" w14:textId="77777777" w:rsidTr="0021397E">
        <w:trPr>
          <w:trHeight w:val="6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1D205A" w14:textId="77777777" w:rsidR="0021397E" w:rsidRPr="0021397E" w:rsidRDefault="0021397E" w:rsidP="0021397E">
            <w:pPr>
              <w:jc w:val="center"/>
              <w:rPr>
                <w:sz w:val="18"/>
                <w:szCs w:val="18"/>
              </w:rPr>
            </w:pPr>
            <w:r w:rsidRPr="0021397E">
              <w:rPr>
                <w:sz w:val="18"/>
                <w:szCs w:val="18"/>
              </w:rPr>
              <w:t>1</w:t>
            </w:r>
          </w:p>
        </w:tc>
        <w:tc>
          <w:tcPr>
            <w:tcW w:w="1538" w:type="dxa"/>
            <w:tcBorders>
              <w:top w:val="nil"/>
              <w:left w:val="nil"/>
              <w:bottom w:val="single" w:sz="4" w:space="0" w:color="auto"/>
              <w:right w:val="single" w:sz="4" w:space="0" w:color="auto"/>
            </w:tcBorders>
            <w:shd w:val="clear" w:color="auto" w:fill="auto"/>
            <w:noWrap/>
            <w:vAlign w:val="center"/>
            <w:hideMark/>
          </w:tcPr>
          <w:p w14:paraId="166EE65A" w14:textId="77777777" w:rsidR="0021397E" w:rsidRPr="0021397E" w:rsidRDefault="0021397E" w:rsidP="0021397E">
            <w:pPr>
              <w:jc w:val="center"/>
              <w:rPr>
                <w:sz w:val="18"/>
                <w:szCs w:val="18"/>
              </w:rPr>
            </w:pPr>
            <w:r w:rsidRPr="0021397E">
              <w:rPr>
                <w:sz w:val="18"/>
                <w:szCs w:val="18"/>
              </w:rPr>
              <w:t>2</w:t>
            </w:r>
          </w:p>
        </w:tc>
        <w:tc>
          <w:tcPr>
            <w:tcW w:w="2624" w:type="dxa"/>
            <w:tcBorders>
              <w:top w:val="nil"/>
              <w:left w:val="nil"/>
              <w:bottom w:val="single" w:sz="4" w:space="0" w:color="auto"/>
              <w:right w:val="single" w:sz="4" w:space="0" w:color="auto"/>
            </w:tcBorders>
            <w:shd w:val="clear" w:color="auto" w:fill="auto"/>
            <w:noWrap/>
            <w:vAlign w:val="center"/>
            <w:hideMark/>
          </w:tcPr>
          <w:p w14:paraId="3787D360" w14:textId="77777777" w:rsidR="0021397E" w:rsidRPr="0021397E" w:rsidRDefault="0021397E" w:rsidP="0021397E">
            <w:pPr>
              <w:jc w:val="center"/>
              <w:rPr>
                <w:sz w:val="18"/>
                <w:szCs w:val="18"/>
              </w:rPr>
            </w:pPr>
            <w:r w:rsidRPr="0021397E">
              <w:rPr>
                <w:sz w:val="18"/>
                <w:szCs w:val="18"/>
              </w:rPr>
              <w:t>3</w:t>
            </w:r>
          </w:p>
        </w:tc>
        <w:tc>
          <w:tcPr>
            <w:tcW w:w="1387" w:type="dxa"/>
            <w:tcBorders>
              <w:top w:val="nil"/>
              <w:left w:val="nil"/>
              <w:bottom w:val="single" w:sz="4" w:space="0" w:color="auto"/>
              <w:right w:val="single" w:sz="4" w:space="0" w:color="auto"/>
            </w:tcBorders>
            <w:shd w:val="clear" w:color="auto" w:fill="auto"/>
            <w:noWrap/>
            <w:vAlign w:val="center"/>
            <w:hideMark/>
          </w:tcPr>
          <w:p w14:paraId="70C4EB0E" w14:textId="77777777" w:rsidR="0021397E" w:rsidRPr="0021397E" w:rsidRDefault="0021397E" w:rsidP="0021397E">
            <w:pPr>
              <w:jc w:val="center"/>
              <w:rPr>
                <w:sz w:val="18"/>
                <w:szCs w:val="18"/>
              </w:rPr>
            </w:pPr>
            <w:r w:rsidRPr="0021397E">
              <w:rPr>
                <w:sz w:val="18"/>
                <w:szCs w:val="18"/>
              </w:rPr>
              <w:t>4</w:t>
            </w:r>
          </w:p>
        </w:tc>
        <w:tc>
          <w:tcPr>
            <w:tcW w:w="1820" w:type="dxa"/>
            <w:tcBorders>
              <w:top w:val="nil"/>
              <w:left w:val="nil"/>
              <w:bottom w:val="single" w:sz="4" w:space="0" w:color="auto"/>
              <w:right w:val="single" w:sz="4" w:space="0" w:color="auto"/>
            </w:tcBorders>
            <w:shd w:val="clear" w:color="auto" w:fill="auto"/>
            <w:noWrap/>
            <w:vAlign w:val="center"/>
            <w:hideMark/>
          </w:tcPr>
          <w:p w14:paraId="4D7A687A" w14:textId="77777777" w:rsidR="0021397E" w:rsidRPr="0021397E" w:rsidRDefault="0021397E" w:rsidP="0021397E">
            <w:pPr>
              <w:jc w:val="center"/>
              <w:rPr>
                <w:sz w:val="18"/>
                <w:szCs w:val="18"/>
              </w:rPr>
            </w:pPr>
            <w:r w:rsidRPr="0021397E">
              <w:rPr>
                <w:sz w:val="18"/>
                <w:szCs w:val="18"/>
              </w:rPr>
              <w:t>5</w:t>
            </w:r>
          </w:p>
        </w:tc>
        <w:tc>
          <w:tcPr>
            <w:tcW w:w="1366" w:type="dxa"/>
            <w:tcBorders>
              <w:top w:val="nil"/>
              <w:left w:val="nil"/>
              <w:bottom w:val="single" w:sz="4" w:space="0" w:color="auto"/>
              <w:right w:val="single" w:sz="4" w:space="0" w:color="auto"/>
            </w:tcBorders>
            <w:shd w:val="clear" w:color="auto" w:fill="auto"/>
            <w:noWrap/>
            <w:vAlign w:val="center"/>
            <w:hideMark/>
          </w:tcPr>
          <w:p w14:paraId="6C06FBD7" w14:textId="77777777" w:rsidR="0021397E" w:rsidRPr="0021397E" w:rsidRDefault="0021397E" w:rsidP="0021397E">
            <w:pPr>
              <w:jc w:val="center"/>
              <w:rPr>
                <w:sz w:val="18"/>
                <w:szCs w:val="18"/>
              </w:rPr>
            </w:pPr>
            <w:r w:rsidRPr="0021397E">
              <w:rPr>
                <w:sz w:val="18"/>
                <w:szCs w:val="18"/>
              </w:rPr>
              <w:t>6</w:t>
            </w:r>
          </w:p>
        </w:tc>
        <w:tc>
          <w:tcPr>
            <w:tcW w:w="1470" w:type="dxa"/>
            <w:tcBorders>
              <w:top w:val="nil"/>
              <w:left w:val="nil"/>
              <w:bottom w:val="single" w:sz="4" w:space="0" w:color="auto"/>
              <w:right w:val="single" w:sz="4" w:space="0" w:color="auto"/>
            </w:tcBorders>
            <w:shd w:val="clear" w:color="auto" w:fill="auto"/>
            <w:noWrap/>
            <w:vAlign w:val="center"/>
            <w:hideMark/>
          </w:tcPr>
          <w:p w14:paraId="62F85A0B" w14:textId="77777777" w:rsidR="0021397E" w:rsidRPr="0021397E" w:rsidRDefault="0021397E" w:rsidP="0021397E">
            <w:pPr>
              <w:jc w:val="center"/>
              <w:rPr>
                <w:sz w:val="18"/>
                <w:szCs w:val="18"/>
              </w:rPr>
            </w:pPr>
            <w:r w:rsidRPr="0021397E">
              <w:rPr>
                <w:sz w:val="18"/>
                <w:szCs w:val="18"/>
              </w:rPr>
              <w:t>7</w:t>
            </w:r>
          </w:p>
        </w:tc>
        <w:tc>
          <w:tcPr>
            <w:tcW w:w="1246" w:type="dxa"/>
            <w:tcBorders>
              <w:top w:val="nil"/>
              <w:left w:val="nil"/>
              <w:bottom w:val="single" w:sz="4" w:space="0" w:color="auto"/>
              <w:right w:val="single" w:sz="4" w:space="0" w:color="auto"/>
            </w:tcBorders>
            <w:shd w:val="clear" w:color="auto" w:fill="auto"/>
            <w:noWrap/>
            <w:vAlign w:val="center"/>
            <w:hideMark/>
          </w:tcPr>
          <w:p w14:paraId="6CA34A69" w14:textId="77777777" w:rsidR="0021397E" w:rsidRPr="0021397E" w:rsidRDefault="0021397E" w:rsidP="0021397E">
            <w:pPr>
              <w:jc w:val="center"/>
              <w:rPr>
                <w:sz w:val="18"/>
                <w:szCs w:val="18"/>
              </w:rPr>
            </w:pPr>
            <w:r w:rsidRPr="0021397E">
              <w:rPr>
                <w:sz w:val="18"/>
                <w:szCs w:val="18"/>
              </w:rPr>
              <w:t>8</w:t>
            </w:r>
          </w:p>
        </w:tc>
        <w:tc>
          <w:tcPr>
            <w:tcW w:w="978" w:type="dxa"/>
            <w:tcBorders>
              <w:top w:val="nil"/>
              <w:left w:val="nil"/>
              <w:bottom w:val="single" w:sz="4" w:space="0" w:color="auto"/>
              <w:right w:val="single" w:sz="4" w:space="0" w:color="auto"/>
            </w:tcBorders>
            <w:shd w:val="clear" w:color="auto" w:fill="auto"/>
            <w:noWrap/>
            <w:vAlign w:val="center"/>
            <w:hideMark/>
          </w:tcPr>
          <w:p w14:paraId="4F6A85FF" w14:textId="77777777" w:rsidR="0021397E" w:rsidRPr="0021397E" w:rsidRDefault="0021397E" w:rsidP="0021397E">
            <w:pPr>
              <w:jc w:val="center"/>
              <w:rPr>
                <w:sz w:val="18"/>
                <w:szCs w:val="18"/>
              </w:rPr>
            </w:pPr>
            <w:r w:rsidRPr="0021397E">
              <w:rPr>
                <w:sz w:val="18"/>
                <w:szCs w:val="18"/>
              </w:rPr>
              <w:t>9</w:t>
            </w:r>
          </w:p>
        </w:tc>
        <w:tc>
          <w:tcPr>
            <w:tcW w:w="850" w:type="dxa"/>
            <w:tcBorders>
              <w:top w:val="nil"/>
              <w:left w:val="nil"/>
              <w:bottom w:val="single" w:sz="4" w:space="0" w:color="auto"/>
              <w:right w:val="single" w:sz="4" w:space="0" w:color="auto"/>
            </w:tcBorders>
            <w:shd w:val="clear" w:color="auto" w:fill="auto"/>
            <w:noWrap/>
            <w:vAlign w:val="center"/>
            <w:hideMark/>
          </w:tcPr>
          <w:p w14:paraId="44A3582F" w14:textId="77777777" w:rsidR="0021397E" w:rsidRPr="0021397E" w:rsidRDefault="0021397E" w:rsidP="0021397E">
            <w:pPr>
              <w:jc w:val="center"/>
              <w:rPr>
                <w:sz w:val="18"/>
                <w:szCs w:val="18"/>
              </w:rPr>
            </w:pPr>
            <w:r w:rsidRPr="0021397E">
              <w:rPr>
                <w:sz w:val="18"/>
                <w:szCs w:val="18"/>
              </w:rPr>
              <w:t>10</w:t>
            </w:r>
          </w:p>
        </w:tc>
      </w:tr>
      <w:tr w:rsidR="0021397E" w:rsidRPr="0021397E" w14:paraId="5E5F2100" w14:textId="77777777" w:rsidTr="0021397E">
        <w:trPr>
          <w:trHeight w:val="826"/>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AFDDD39" w14:textId="77777777" w:rsidR="0021397E" w:rsidRPr="0021397E" w:rsidRDefault="0021397E" w:rsidP="0021397E">
            <w:pPr>
              <w:jc w:val="center"/>
              <w:rPr>
                <w:sz w:val="18"/>
                <w:szCs w:val="18"/>
              </w:rPr>
            </w:pPr>
            <w:r w:rsidRPr="0021397E">
              <w:rPr>
                <w:sz w:val="18"/>
                <w:szCs w:val="18"/>
              </w:rPr>
              <w:t>1</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C99D7" w14:textId="77777777" w:rsidR="0021397E" w:rsidRPr="0021397E" w:rsidRDefault="0021397E" w:rsidP="0021397E">
            <w:pPr>
              <w:jc w:val="center"/>
              <w:rPr>
                <w:color w:val="000000"/>
                <w:sz w:val="20"/>
                <w:szCs w:val="20"/>
              </w:rPr>
            </w:pPr>
            <w:r w:rsidRPr="0021397E">
              <w:rPr>
                <w:color w:val="000000"/>
                <w:sz w:val="20"/>
                <w:szCs w:val="20"/>
              </w:rPr>
              <w:t xml:space="preserve">Кемеровский муниципальный округ </w:t>
            </w:r>
          </w:p>
        </w:tc>
        <w:tc>
          <w:tcPr>
            <w:tcW w:w="2624" w:type="dxa"/>
            <w:tcBorders>
              <w:top w:val="single" w:sz="4" w:space="0" w:color="auto"/>
              <w:left w:val="nil"/>
              <w:bottom w:val="single" w:sz="4" w:space="0" w:color="auto"/>
              <w:right w:val="single" w:sz="4" w:space="0" w:color="auto"/>
            </w:tcBorders>
            <w:shd w:val="clear" w:color="auto" w:fill="auto"/>
            <w:vAlign w:val="center"/>
            <w:hideMark/>
          </w:tcPr>
          <w:p w14:paraId="0C46A78C" w14:textId="77777777" w:rsidR="0021397E" w:rsidRPr="0021397E" w:rsidRDefault="0021397E" w:rsidP="0021397E">
            <w:pPr>
              <w:rPr>
                <w:color w:val="000000"/>
                <w:sz w:val="20"/>
                <w:szCs w:val="20"/>
              </w:rPr>
            </w:pPr>
            <w:r w:rsidRPr="0021397E">
              <w:rPr>
                <w:color w:val="000000"/>
                <w:sz w:val="20"/>
                <w:szCs w:val="20"/>
              </w:rPr>
              <w:t xml:space="preserve">Догазификация населения на сети газоснабжения с. Андреевка </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14:paraId="0D96628E" w14:textId="77777777" w:rsidR="0021397E" w:rsidRPr="0021397E" w:rsidRDefault="0021397E" w:rsidP="0021397E">
            <w:pPr>
              <w:rPr>
                <w:color w:val="000000"/>
                <w:sz w:val="20"/>
                <w:szCs w:val="20"/>
              </w:rPr>
            </w:pPr>
            <w:r w:rsidRPr="0021397E">
              <w:rPr>
                <w:color w:val="000000"/>
                <w:sz w:val="20"/>
                <w:szCs w:val="20"/>
              </w:rPr>
              <w:t>042-21-001-003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5D4F9A01" w14:textId="77777777" w:rsidR="0021397E" w:rsidRPr="0021397E" w:rsidRDefault="0021397E" w:rsidP="0021397E">
            <w:pPr>
              <w:jc w:val="center"/>
              <w:rPr>
                <w:color w:val="000000"/>
                <w:sz w:val="20"/>
                <w:szCs w:val="20"/>
              </w:rPr>
            </w:pPr>
            <w:r w:rsidRPr="0021397E">
              <w:rPr>
                <w:color w:val="000000"/>
                <w:sz w:val="20"/>
                <w:szCs w:val="20"/>
              </w:rPr>
              <w:t>19,31</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51D40FF3" w14:textId="77777777" w:rsidR="0021397E" w:rsidRPr="0021397E" w:rsidRDefault="0021397E" w:rsidP="0021397E">
            <w:pPr>
              <w:jc w:val="center"/>
              <w:rPr>
                <w:color w:val="000000"/>
                <w:sz w:val="20"/>
                <w:szCs w:val="20"/>
              </w:rPr>
            </w:pPr>
            <w:r w:rsidRPr="0021397E">
              <w:rPr>
                <w:color w:val="000000"/>
                <w:sz w:val="20"/>
                <w:szCs w:val="20"/>
              </w:rPr>
              <w:t>19,31</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4F74B338" w14:textId="77777777" w:rsidR="0021397E" w:rsidRPr="0021397E" w:rsidRDefault="0021397E" w:rsidP="0021397E">
            <w:pPr>
              <w:jc w:val="center"/>
              <w:rPr>
                <w:color w:val="000000"/>
                <w:sz w:val="18"/>
                <w:szCs w:val="18"/>
              </w:rPr>
            </w:pPr>
            <w:r w:rsidRPr="0021397E">
              <w:rPr>
                <w:color w:val="000000"/>
                <w:sz w:val="18"/>
                <w:szCs w:val="18"/>
              </w:rPr>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14:paraId="4B0C524B" w14:textId="77777777" w:rsidR="0021397E" w:rsidRPr="0021397E" w:rsidRDefault="0021397E" w:rsidP="0021397E">
            <w:pPr>
              <w:jc w:val="center"/>
              <w:rPr>
                <w:color w:val="000000"/>
                <w:sz w:val="18"/>
                <w:szCs w:val="18"/>
              </w:rPr>
            </w:pPr>
            <w:r w:rsidRPr="0021397E">
              <w:rPr>
                <w:color w:val="000000"/>
                <w:sz w:val="18"/>
                <w:szCs w:val="18"/>
              </w:rPr>
              <w:t>-</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14:paraId="32BDF71D" w14:textId="77777777" w:rsidR="0021397E" w:rsidRPr="0021397E" w:rsidRDefault="0021397E" w:rsidP="0021397E">
            <w:pPr>
              <w:jc w:val="center"/>
              <w:rPr>
                <w:color w:val="000000"/>
                <w:sz w:val="18"/>
                <w:szCs w:val="18"/>
              </w:rPr>
            </w:pPr>
            <w:r w:rsidRPr="0021397E">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BDF4A5" w14:textId="77777777" w:rsidR="0021397E" w:rsidRPr="0021397E" w:rsidRDefault="0021397E" w:rsidP="0021397E">
            <w:pPr>
              <w:jc w:val="center"/>
              <w:rPr>
                <w:color w:val="000000"/>
                <w:sz w:val="20"/>
                <w:szCs w:val="20"/>
              </w:rPr>
            </w:pPr>
            <w:r w:rsidRPr="0021397E">
              <w:rPr>
                <w:color w:val="000000"/>
                <w:sz w:val="20"/>
                <w:szCs w:val="20"/>
              </w:rPr>
              <w:t>19,31</w:t>
            </w:r>
          </w:p>
        </w:tc>
      </w:tr>
      <w:tr w:rsidR="0021397E" w:rsidRPr="0021397E" w14:paraId="3BC306E3" w14:textId="77777777" w:rsidTr="0021397E">
        <w:trPr>
          <w:trHeight w:val="644"/>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0281ECA6" w14:textId="77777777" w:rsidR="0021397E" w:rsidRPr="0021397E" w:rsidRDefault="0021397E" w:rsidP="0021397E">
            <w:pPr>
              <w:jc w:val="center"/>
              <w:rPr>
                <w:sz w:val="18"/>
                <w:szCs w:val="18"/>
              </w:rPr>
            </w:pPr>
            <w:r w:rsidRPr="0021397E">
              <w:rPr>
                <w:sz w:val="18"/>
                <w:szCs w:val="18"/>
              </w:rPr>
              <w:t>2</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14:paraId="4D604225" w14:textId="77777777" w:rsidR="0021397E" w:rsidRPr="0021397E" w:rsidRDefault="0021397E" w:rsidP="0021397E">
            <w:pPr>
              <w:jc w:val="center"/>
              <w:rPr>
                <w:color w:val="000000"/>
                <w:sz w:val="20"/>
                <w:szCs w:val="20"/>
              </w:rPr>
            </w:pPr>
            <w:r w:rsidRPr="0021397E">
              <w:rPr>
                <w:color w:val="000000"/>
                <w:sz w:val="20"/>
                <w:szCs w:val="20"/>
              </w:rPr>
              <w:t xml:space="preserve">Кемеровский городской округ </w:t>
            </w:r>
          </w:p>
        </w:tc>
        <w:tc>
          <w:tcPr>
            <w:tcW w:w="2624" w:type="dxa"/>
            <w:tcBorders>
              <w:top w:val="nil"/>
              <w:left w:val="nil"/>
              <w:bottom w:val="single" w:sz="4" w:space="0" w:color="auto"/>
              <w:right w:val="single" w:sz="4" w:space="0" w:color="auto"/>
            </w:tcBorders>
            <w:shd w:val="clear" w:color="auto" w:fill="auto"/>
            <w:vAlign w:val="center"/>
            <w:hideMark/>
          </w:tcPr>
          <w:p w14:paraId="00D654DF" w14:textId="77777777" w:rsidR="0021397E" w:rsidRPr="0021397E" w:rsidRDefault="0021397E" w:rsidP="0021397E">
            <w:pPr>
              <w:rPr>
                <w:color w:val="000000"/>
                <w:sz w:val="20"/>
                <w:szCs w:val="20"/>
              </w:rPr>
            </w:pPr>
            <w:r w:rsidRPr="0021397E">
              <w:rPr>
                <w:color w:val="000000"/>
                <w:sz w:val="20"/>
                <w:szCs w:val="20"/>
              </w:rPr>
              <w:t xml:space="preserve">Догазификация населения на сети газоснабжения Рудничного района, район ул.3-я Нагорная, города Кемерово </w:t>
            </w:r>
          </w:p>
        </w:tc>
        <w:tc>
          <w:tcPr>
            <w:tcW w:w="1387" w:type="dxa"/>
            <w:tcBorders>
              <w:top w:val="nil"/>
              <w:left w:val="nil"/>
              <w:bottom w:val="single" w:sz="4" w:space="0" w:color="auto"/>
              <w:right w:val="single" w:sz="4" w:space="0" w:color="auto"/>
            </w:tcBorders>
            <w:shd w:val="clear" w:color="auto" w:fill="auto"/>
            <w:vAlign w:val="center"/>
            <w:hideMark/>
          </w:tcPr>
          <w:p w14:paraId="3982A7CF" w14:textId="77777777" w:rsidR="0021397E" w:rsidRPr="0021397E" w:rsidRDefault="0021397E" w:rsidP="0021397E">
            <w:pPr>
              <w:rPr>
                <w:color w:val="000000"/>
                <w:sz w:val="20"/>
                <w:szCs w:val="20"/>
              </w:rPr>
            </w:pPr>
            <w:r w:rsidRPr="0021397E">
              <w:rPr>
                <w:color w:val="000000"/>
                <w:sz w:val="20"/>
                <w:szCs w:val="20"/>
              </w:rPr>
              <w:t>042-22-001-001</w:t>
            </w:r>
          </w:p>
        </w:tc>
        <w:tc>
          <w:tcPr>
            <w:tcW w:w="1820" w:type="dxa"/>
            <w:tcBorders>
              <w:top w:val="nil"/>
              <w:left w:val="nil"/>
              <w:bottom w:val="single" w:sz="4" w:space="0" w:color="auto"/>
              <w:right w:val="single" w:sz="4" w:space="0" w:color="auto"/>
            </w:tcBorders>
            <w:shd w:val="clear" w:color="auto" w:fill="auto"/>
            <w:vAlign w:val="center"/>
            <w:hideMark/>
          </w:tcPr>
          <w:p w14:paraId="646C7DE6" w14:textId="77777777" w:rsidR="0021397E" w:rsidRPr="0021397E" w:rsidRDefault="0021397E" w:rsidP="0021397E">
            <w:pPr>
              <w:jc w:val="center"/>
              <w:rPr>
                <w:color w:val="000000"/>
                <w:sz w:val="20"/>
                <w:szCs w:val="20"/>
              </w:rPr>
            </w:pPr>
            <w:r w:rsidRPr="0021397E">
              <w:rPr>
                <w:color w:val="000000"/>
                <w:sz w:val="20"/>
                <w:szCs w:val="20"/>
              </w:rPr>
              <w:t>39,16</w:t>
            </w:r>
          </w:p>
        </w:tc>
        <w:tc>
          <w:tcPr>
            <w:tcW w:w="1366" w:type="dxa"/>
            <w:tcBorders>
              <w:top w:val="nil"/>
              <w:left w:val="nil"/>
              <w:bottom w:val="single" w:sz="4" w:space="0" w:color="auto"/>
              <w:right w:val="single" w:sz="4" w:space="0" w:color="auto"/>
            </w:tcBorders>
            <w:shd w:val="clear" w:color="auto" w:fill="auto"/>
            <w:vAlign w:val="center"/>
            <w:hideMark/>
          </w:tcPr>
          <w:p w14:paraId="3126D3B8" w14:textId="77777777" w:rsidR="0021397E" w:rsidRPr="0021397E" w:rsidRDefault="0021397E" w:rsidP="0021397E">
            <w:pPr>
              <w:jc w:val="center"/>
              <w:rPr>
                <w:color w:val="000000"/>
                <w:sz w:val="20"/>
                <w:szCs w:val="20"/>
              </w:rPr>
            </w:pPr>
            <w:r w:rsidRPr="0021397E">
              <w:rPr>
                <w:color w:val="000000"/>
                <w:sz w:val="20"/>
                <w:szCs w:val="20"/>
              </w:rPr>
              <w:t>39,16</w:t>
            </w:r>
          </w:p>
        </w:tc>
        <w:tc>
          <w:tcPr>
            <w:tcW w:w="1470" w:type="dxa"/>
            <w:tcBorders>
              <w:top w:val="nil"/>
              <w:left w:val="nil"/>
              <w:bottom w:val="single" w:sz="4" w:space="0" w:color="auto"/>
              <w:right w:val="single" w:sz="4" w:space="0" w:color="auto"/>
            </w:tcBorders>
            <w:shd w:val="clear" w:color="auto" w:fill="auto"/>
            <w:vAlign w:val="center"/>
            <w:hideMark/>
          </w:tcPr>
          <w:p w14:paraId="39951AA7" w14:textId="77777777" w:rsidR="0021397E" w:rsidRPr="0021397E" w:rsidRDefault="0021397E" w:rsidP="0021397E">
            <w:pPr>
              <w:jc w:val="center"/>
              <w:rPr>
                <w:color w:val="000000"/>
                <w:sz w:val="18"/>
                <w:szCs w:val="18"/>
              </w:rPr>
            </w:pPr>
            <w:r w:rsidRPr="0021397E">
              <w:rPr>
                <w:color w:val="000000"/>
                <w:sz w:val="18"/>
                <w:szCs w:val="18"/>
              </w:rPr>
              <w:t>-</w:t>
            </w:r>
          </w:p>
        </w:tc>
        <w:tc>
          <w:tcPr>
            <w:tcW w:w="1246" w:type="dxa"/>
            <w:tcBorders>
              <w:top w:val="nil"/>
              <w:left w:val="nil"/>
              <w:bottom w:val="single" w:sz="4" w:space="0" w:color="auto"/>
              <w:right w:val="single" w:sz="4" w:space="0" w:color="auto"/>
            </w:tcBorders>
            <w:shd w:val="clear" w:color="auto" w:fill="auto"/>
            <w:noWrap/>
            <w:vAlign w:val="center"/>
          </w:tcPr>
          <w:p w14:paraId="282C4638" w14:textId="77777777" w:rsidR="0021397E" w:rsidRPr="0021397E" w:rsidRDefault="0021397E" w:rsidP="0021397E">
            <w:pPr>
              <w:jc w:val="center"/>
              <w:rPr>
                <w:color w:val="000000"/>
                <w:sz w:val="18"/>
                <w:szCs w:val="18"/>
              </w:rPr>
            </w:pPr>
            <w:r w:rsidRPr="0021397E">
              <w:rPr>
                <w:color w:val="000000"/>
                <w:sz w:val="18"/>
                <w:szCs w:val="18"/>
              </w:rPr>
              <w:t>-</w:t>
            </w:r>
          </w:p>
        </w:tc>
        <w:tc>
          <w:tcPr>
            <w:tcW w:w="978" w:type="dxa"/>
            <w:tcBorders>
              <w:top w:val="nil"/>
              <w:left w:val="nil"/>
              <w:bottom w:val="single" w:sz="4" w:space="0" w:color="auto"/>
              <w:right w:val="single" w:sz="4" w:space="0" w:color="auto"/>
            </w:tcBorders>
            <w:shd w:val="clear" w:color="auto" w:fill="auto"/>
            <w:noWrap/>
            <w:vAlign w:val="center"/>
            <w:hideMark/>
          </w:tcPr>
          <w:p w14:paraId="458EAC1C" w14:textId="77777777" w:rsidR="0021397E" w:rsidRPr="0021397E" w:rsidRDefault="0021397E" w:rsidP="0021397E">
            <w:pPr>
              <w:jc w:val="center"/>
              <w:rPr>
                <w:color w:val="000000"/>
                <w:sz w:val="18"/>
                <w:szCs w:val="18"/>
              </w:rPr>
            </w:pPr>
            <w:r w:rsidRPr="0021397E">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0D6D78E1" w14:textId="77777777" w:rsidR="0021397E" w:rsidRPr="0021397E" w:rsidRDefault="0021397E" w:rsidP="0021397E">
            <w:pPr>
              <w:jc w:val="center"/>
              <w:rPr>
                <w:color w:val="000000"/>
                <w:sz w:val="20"/>
                <w:szCs w:val="20"/>
              </w:rPr>
            </w:pPr>
            <w:r w:rsidRPr="0021397E">
              <w:rPr>
                <w:color w:val="000000"/>
                <w:sz w:val="20"/>
                <w:szCs w:val="20"/>
              </w:rPr>
              <w:t>39,16</w:t>
            </w:r>
          </w:p>
        </w:tc>
      </w:tr>
      <w:tr w:rsidR="0021397E" w:rsidRPr="0021397E" w14:paraId="16D17C06" w14:textId="77777777" w:rsidTr="0021397E">
        <w:trPr>
          <w:trHeight w:val="644"/>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43EC0051" w14:textId="77777777" w:rsidR="0021397E" w:rsidRPr="0021397E" w:rsidRDefault="0021397E" w:rsidP="0021397E">
            <w:pPr>
              <w:jc w:val="center"/>
              <w:rPr>
                <w:sz w:val="18"/>
                <w:szCs w:val="18"/>
              </w:rPr>
            </w:pPr>
            <w:r w:rsidRPr="0021397E">
              <w:rPr>
                <w:sz w:val="18"/>
                <w:szCs w:val="18"/>
              </w:rPr>
              <w:t>3</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14:paraId="4FD4F2B3" w14:textId="77777777" w:rsidR="0021397E" w:rsidRPr="0021397E" w:rsidRDefault="0021397E" w:rsidP="0021397E">
            <w:pPr>
              <w:jc w:val="center"/>
              <w:rPr>
                <w:color w:val="000000"/>
                <w:sz w:val="20"/>
                <w:szCs w:val="20"/>
              </w:rPr>
            </w:pPr>
            <w:r w:rsidRPr="0021397E">
              <w:rPr>
                <w:color w:val="000000"/>
                <w:sz w:val="20"/>
                <w:szCs w:val="20"/>
              </w:rPr>
              <w:t xml:space="preserve">Кемеровский городской округ </w:t>
            </w:r>
          </w:p>
        </w:tc>
        <w:tc>
          <w:tcPr>
            <w:tcW w:w="2624" w:type="dxa"/>
            <w:tcBorders>
              <w:top w:val="nil"/>
              <w:left w:val="nil"/>
              <w:bottom w:val="single" w:sz="4" w:space="0" w:color="auto"/>
              <w:right w:val="single" w:sz="4" w:space="0" w:color="auto"/>
            </w:tcBorders>
            <w:shd w:val="clear" w:color="auto" w:fill="auto"/>
            <w:vAlign w:val="center"/>
            <w:hideMark/>
          </w:tcPr>
          <w:p w14:paraId="376F9D9C" w14:textId="77777777" w:rsidR="0021397E" w:rsidRPr="0021397E" w:rsidRDefault="0021397E" w:rsidP="0021397E">
            <w:pPr>
              <w:rPr>
                <w:color w:val="000000"/>
                <w:sz w:val="20"/>
                <w:szCs w:val="20"/>
              </w:rPr>
            </w:pPr>
            <w:r w:rsidRPr="0021397E">
              <w:rPr>
                <w:color w:val="000000"/>
                <w:sz w:val="20"/>
                <w:szCs w:val="20"/>
              </w:rPr>
              <w:t>Догазификация населения на сети газоснабжения Рудничного района г. Кемерово. Район Красной горки</w:t>
            </w:r>
          </w:p>
        </w:tc>
        <w:tc>
          <w:tcPr>
            <w:tcW w:w="1387" w:type="dxa"/>
            <w:tcBorders>
              <w:top w:val="nil"/>
              <w:left w:val="nil"/>
              <w:bottom w:val="single" w:sz="4" w:space="0" w:color="auto"/>
              <w:right w:val="single" w:sz="4" w:space="0" w:color="auto"/>
            </w:tcBorders>
            <w:shd w:val="clear" w:color="auto" w:fill="auto"/>
            <w:vAlign w:val="center"/>
            <w:hideMark/>
          </w:tcPr>
          <w:p w14:paraId="4FFE48AE" w14:textId="77777777" w:rsidR="0021397E" w:rsidRPr="0021397E" w:rsidRDefault="0021397E" w:rsidP="0021397E">
            <w:pPr>
              <w:rPr>
                <w:color w:val="000000"/>
                <w:sz w:val="20"/>
                <w:szCs w:val="20"/>
              </w:rPr>
            </w:pPr>
            <w:r w:rsidRPr="0021397E">
              <w:rPr>
                <w:color w:val="000000"/>
                <w:sz w:val="20"/>
                <w:szCs w:val="20"/>
              </w:rPr>
              <w:t>042-22-001-010</w:t>
            </w:r>
          </w:p>
        </w:tc>
        <w:tc>
          <w:tcPr>
            <w:tcW w:w="1820" w:type="dxa"/>
            <w:tcBorders>
              <w:top w:val="nil"/>
              <w:left w:val="nil"/>
              <w:bottom w:val="single" w:sz="4" w:space="0" w:color="auto"/>
              <w:right w:val="single" w:sz="4" w:space="0" w:color="auto"/>
            </w:tcBorders>
            <w:shd w:val="clear" w:color="auto" w:fill="auto"/>
            <w:vAlign w:val="center"/>
            <w:hideMark/>
          </w:tcPr>
          <w:p w14:paraId="69372156" w14:textId="77777777" w:rsidR="0021397E" w:rsidRPr="0021397E" w:rsidRDefault="0021397E" w:rsidP="0021397E">
            <w:pPr>
              <w:jc w:val="center"/>
              <w:rPr>
                <w:color w:val="000000"/>
                <w:sz w:val="20"/>
                <w:szCs w:val="20"/>
              </w:rPr>
            </w:pPr>
            <w:r w:rsidRPr="0021397E">
              <w:rPr>
                <w:color w:val="000000"/>
                <w:sz w:val="20"/>
                <w:szCs w:val="20"/>
              </w:rPr>
              <w:t>21,20</w:t>
            </w:r>
          </w:p>
        </w:tc>
        <w:tc>
          <w:tcPr>
            <w:tcW w:w="1366" w:type="dxa"/>
            <w:tcBorders>
              <w:top w:val="nil"/>
              <w:left w:val="nil"/>
              <w:bottom w:val="single" w:sz="4" w:space="0" w:color="auto"/>
              <w:right w:val="single" w:sz="4" w:space="0" w:color="auto"/>
            </w:tcBorders>
            <w:shd w:val="clear" w:color="auto" w:fill="auto"/>
            <w:vAlign w:val="center"/>
            <w:hideMark/>
          </w:tcPr>
          <w:p w14:paraId="0306D030" w14:textId="77777777" w:rsidR="0021397E" w:rsidRPr="0021397E" w:rsidRDefault="0021397E" w:rsidP="0021397E">
            <w:pPr>
              <w:jc w:val="center"/>
              <w:rPr>
                <w:color w:val="000000"/>
                <w:sz w:val="20"/>
                <w:szCs w:val="20"/>
              </w:rPr>
            </w:pPr>
            <w:r w:rsidRPr="0021397E">
              <w:rPr>
                <w:color w:val="000000"/>
                <w:sz w:val="20"/>
                <w:szCs w:val="20"/>
              </w:rPr>
              <w:t>21,20</w:t>
            </w:r>
          </w:p>
        </w:tc>
        <w:tc>
          <w:tcPr>
            <w:tcW w:w="1470" w:type="dxa"/>
            <w:tcBorders>
              <w:top w:val="nil"/>
              <w:left w:val="nil"/>
              <w:bottom w:val="single" w:sz="4" w:space="0" w:color="auto"/>
              <w:right w:val="single" w:sz="4" w:space="0" w:color="auto"/>
            </w:tcBorders>
            <w:shd w:val="clear" w:color="auto" w:fill="auto"/>
            <w:vAlign w:val="center"/>
            <w:hideMark/>
          </w:tcPr>
          <w:p w14:paraId="376D8327" w14:textId="77777777" w:rsidR="0021397E" w:rsidRPr="0021397E" w:rsidRDefault="0021397E" w:rsidP="0021397E">
            <w:pPr>
              <w:jc w:val="center"/>
              <w:rPr>
                <w:color w:val="000000"/>
                <w:sz w:val="18"/>
                <w:szCs w:val="18"/>
              </w:rPr>
            </w:pPr>
            <w:r w:rsidRPr="0021397E">
              <w:rPr>
                <w:color w:val="000000"/>
                <w:sz w:val="18"/>
                <w:szCs w:val="18"/>
              </w:rPr>
              <w:t>-</w:t>
            </w:r>
          </w:p>
        </w:tc>
        <w:tc>
          <w:tcPr>
            <w:tcW w:w="1246" w:type="dxa"/>
            <w:tcBorders>
              <w:top w:val="nil"/>
              <w:left w:val="nil"/>
              <w:bottom w:val="single" w:sz="4" w:space="0" w:color="auto"/>
              <w:right w:val="single" w:sz="4" w:space="0" w:color="auto"/>
            </w:tcBorders>
            <w:shd w:val="clear" w:color="auto" w:fill="auto"/>
            <w:noWrap/>
            <w:vAlign w:val="center"/>
          </w:tcPr>
          <w:p w14:paraId="7F4D2E1B" w14:textId="77777777" w:rsidR="0021397E" w:rsidRPr="0021397E" w:rsidRDefault="0021397E" w:rsidP="0021397E">
            <w:pPr>
              <w:jc w:val="center"/>
              <w:rPr>
                <w:color w:val="000000"/>
                <w:sz w:val="18"/>
                <w:szCs w:val="18"/>
              </w:rPr>
            </w:pPr>
            <w:r w:rsidRPr="0021397E">
              <w:rPr>
                <w:color w:val="000000"/>
                <w:sz w:val="18"/>
                <w:szCs w:val="18"/>
              </w:rPr>
              <w:t>-</w:t>
            </w:r>
          </w:p>
        </w:tc>
        <w:tc>
          <w:tcPr>
            <w:tcW w:w="978" w:type="dxa"/>
            <w:tcBorders>
              <w:top w:val="nil"/>
              <w:left w:val="nil"/>
              <w:bottom w:val="single" w:sz="4" w:space="0" w:color="auto"/>
              <w:right w:val="single" w:sz="4" w:space="0" w:color="auto"/>
            </w:tcBorders>
            <w:shd w:val="clear" w:color="auto" w:fill="auto"/>
            <w:noWrap/>
            <w:vAlign w:val="center"/>
            <w:hideMark/>
          </w:tcPr>
          <w:p w14:paraId="4EEEC8D4" w14:textId="77777777" w:rsidR="0021397E" w:rsidRPr="0021397E" w:rsidRDefault="0021397E" w:rsidP="0021397E">
            <w:pPr>
              <w:jc w:val="center"/>
              <w:rPr>
                <w:color w:val="000000"/>
                <w:sz w:val="18"/>
                <w:szCs w:val="18"/>
              </w:rPr>
            </w:pPr>
            <w:r w:rsidRPr="0021397E">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399B5325" w14:textId="77777777" w:rsidR="0021397E" w:rsidRPr="0021397E" w:rsidRDefault="0021397E" w:rsidP="0021397E">
            <w:pPr>
              <w:jc w:val="center"/>
              <w:rPr>
                <w:color w:val="000000"/>
                <w:sz w:val="20"/>
                <w:szCs w:val="20"/>
              </w:rPr>
            </w:pPr>
            <w:r w:rsidRPr="0021397E">
              <w:rPr>
                <w:color w:val="000000"/>
                <w:sz w:val="20"/>
                <w:szCs w:val="20"/>
              </w:rPr>
              <w:t>21,20</w:t>
            </w:r>
          </w:p>
        </w:tc>
      </w:tr>
      <w:tr w:rsidR="0021397E" w:rsidRPr="0021397E" w14:paraId="1F387790" w14:textId="77777777" w:rsidTr="0021397E">
        <w:trPr>
          <w:trHeight w:val="909"/>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7D8FB3E3" w14:textId="77777777" w:rsidR="0021397E" w:rsidRPr="0021397E" w:rsidRDefault="0021397E" w:rsidP="0021397E">
            <w:pPr>
              <w:jc w:val="center"/>
              <w:rPr>
                <w:sz w:val="18"/>
                <w:szCs w:val="18"/>
              </w:rPr>
            </w:pPr>
            <w:r w:rsidRPr="0021397E">
              <w:rPr>
                <w:sz w:val="18"/>
                <w:szCs w:val="18"/>
              </w:rPr>
              <w:t>4</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14:paraId="0CF51722" w14:textId="77777777" w:rsidR="0021397E" w:rsidRPr="0021397E" w:rsidRDefault="0021397E" w:rsidP="0021397E">
            <w:pPr>
              <w:jc w:val="center"/>
              <w:rPr>
                <w:color w:val="000000"/>
                <w:sz w:val="20"/>
                <w:szCs w:val="20"/>
              </w:rPr>
            </w:pPr>
            <w:r w:rsidRPr="0021397E">
              <w:rPr>
                <w:color w:val="000000"/>
                <w:sz w:val="20"/>
                <w:szCs w:val="20"/>
              </w:rPr>
              <w:t xml:space="preserve">Кемеровский муниципальный округ </w:t>
            </w:r>
          </w:p>
        </w:tc>
        <w:tc>
          <w:tcPr>
            <w:tcW w:w="2624" w:type="dxa"/>
            <w:tcBorders>
              <w:top w:val="nil"/>
              <w:left w:val="nil"/>
              <w:bottom w:val="single" w:sz="4" w:space="0" w:color="auto"/>
              <w:right w:val="single" w:sz="4" w:space="0" w:color="auto"/>
            </w:tcBorders>
            <w:shd w:val="clear" w:color="auto" w:fill="auto"/>
            <w:vAlign w:val="center"/>
            <w:hideMark/>
          </w:tcPr>
          <w:p w14:paraId="31853D02" w14:textId="77777777" w:rsidR="0021397E" w:rsidRPr="0021397E" w:rsidRDefault="0021397E" w:rsidP="0021397E">
            <w:pPr>
              <w:rPr>
                <w:color w:val="000000"/>
                <w:sz w:val="20"/>
                <w:szCs w:val="20"/>
              </w:rPr>
            </w:pPr>
            <w:r w:rsidRPr="0021397E">
              <w:rPr>
                <w:color w:val="000000"/>
                <w:sz w:val="20"/>
                <w:szCs w:val="20"/>
              </w:rPr>
              <w:t xml:space="preserve">Догазификация населения на сети газоснабжения коттеджного поселка "Журавлевы горы" </w:t>
            </w:r>
          </w:p>
        </w:tc>
        <w:tc>
          <w:tcPr>
            <w:tcW w:w="1387" w:type="dxa"/>
            <w:tcBorders>
              <w:top w:val="nil"/>
              <w:left w:val="nil"/>
              <w:bottom w:val="single" w:sz="4" w:space="0" w:color="auto"/>
              <w:right w:val="single" w:sz="4" w:space="0" w:color="auto"/>
            </w:tcBorders>
            <w:shd w:val="clear" w:color="auto" w:fill="auto"/>
            <w:vAlign w:val="center"/>
            <w:hideMark/>
          </w:tcPr>
          <w:p w14:paraId="5F823E68" w14:textId="77777777" w:rsidR="0021397E" w:rsidRPr="0021397E" w:rsidRDefault="0021397E" w:rsidP="0021397E">
            <w:pPr>
              <w:rPr>
                <w:color w:val="000000"/>
                <w:sz w:val="20"/>
                <w:szCs w:val="20"/>
              </w:rPr>
            </w:pPr>
            <w:r w:rsidRPr="0021397E">
              <w:rPr>
                <w:color w:val="000000"/>
                <w:sz w:val="20"/>
                <w:szCs w:val="20"/>
              </w:rPr>
              <w:t>042-22-001-004</w:t>
            </w:r>
          </w:p>
        </w:tc>
        <w:tc>
          <w:tcPr>
            <w:tcW w:w="1820" w:type="dxa"/>
            <w:tcBorders>
              <w:top w:val="nil"/>
              <w:left w:val="nil"/>
              <w:bottom w:val="single" w:sz="4" w:space="0" w:color="auto"/>
              <w:right w:val="single" w:sz="4" w:space="0" w:color="auto"/>
            </w:tcBorders>
            <w:shd w:val="clear" w:color="auto" w:fill="auto"/>
            <w:vAlign w:val="center"/>
            <w:hideMark/>
          </w:tcPr>
          <w:p w14:paraId="22A0FCF7" w14:textId="77777777" w:rsidR="0021397E" w:rsidRPr="0021397E" w:rsidRDefault="0021397E" w:rsidP="0021397E">
            <w:pPr>
              <w:jc w:val="center"/>
              <w:rPr>
                <w:color w:val="000000"/>
                <w:sz w:val="20"/>
                <w:szCs w:val="20"/>
              </w:rPr>
            </w:pPr>
            <w:r w:rsidRPr="0021397E">
              <w:rPr>
                <w:color w:val="000000"/>
                <w:sz w:val="20"/>
                <w:szCs w:val="20"/>
              </w:rPr>
              <w:t>13,11</w:t>
            </w:r>
          </w:p>
        </w:tc>
        <w:tc>
          <w:tcPr>
            <w:tcW w:w="1366" w:type="dxa"/>
            <w:tcBorders>
              <w:top w:val="nil"/>
              <w:left w:val="nil"/>
              <w:bottom w:val="single" w:sz="4" w:space="0" w:color="auto"/>
              <w:right w:val="single" w:sz="4" w:space="0" w:color="auto"/>
            </w:tcBorders>
            <w:shd w:val="clear" w:color="auto" w:fill="auto"/>
            <w:vAlign w:val="center"/>
            <w:hideMark/>
          </w:tcPr>
          <w:p w14:paraId="151559C3" w14:textId="77777777" w:rsidR="0021397E" w:rsidRPr="0021397E" w:rsidRDefault="0021397E" w:rsidP="0021397E">
            <w:pPr>
              <w:jc w:val="center"/>
              <w:rPr>
                <w:color w:val="000000"/>
                <w:sz w:val="20"/>
                <w:szCs w:val="20"/>
              </w:rPr>
            </w:pPr>
            <w:r w:rsidRPr="0021397E">
              <w:rPr>
                <w:color w:val="000000"/>
                <w:sz w:val="20"/>
                <w:szCs w:val="20"/>
              </w:rPr>
              <w:t>13,11</w:t>
            </w:r>
          </w:p>
        </w:tc>
        <w:tc>
          <w:tcPr>
            <w:tcW w:w="1470" w:type="dxa"/>
            <w:tcBorders>
              <w:top w:val="nil"/>
              <w:left w:val="nil"/>
              <w:bottom w:val="single" w:sz="4" w:space="0" w:color="auto"/>
              <w:right w:val="single" w:sz="4" w:space="0" w:color="auto"/>
            </w:tcBorders>
            <w:shd w:val="clear" w:color="auto" w:fill="auto"/>
            <w:vAlign w:val="center"/>
            <w:hideMark/>
          </w:tcPr>
          <w:p w14:paraId="6F2152FF" w14:textId="77777777" w:rsidR="0021397E" w:rsidRPr="0021397E" w:rsidRDefault="0021397E" w:rsidP="0021397E">
            <w:pPr>
              <w:jc w:val="center"/>
              <w:rPr>
                <w:color w:val="000000"/>
                <w:sz w:val="18"/>
                <w:szCs w:val="18"/>
                <w:lang w:val="en-US"/>
              </w:rPr>
            </w:pPr>
            <w:r w:rsidRPr="0021397E">
              <w:rPr>
                <w:color w:val="000000"/>
                <w:sz w:val="18"/>
                <w:szCs w:val="18"/>
              </w:rPr>
              <w:t>-</w:t>
            </w:r>
          </w:p>
        </w:tc>
        <w:tc>
          <w:tcPr>
            <w:tcW w:w="1246" w:type="dxa"/>
            <w:tcBorders>
              <w:top w:val="nil"/>
              <w:left w:val="nil"/>
              <w:bottom w:val="single" w:sz="4" w:space="0" w:color="auto"/>
              <w:right w:val="single" w:sz="4" w:space="0" w:color="auto"/>
            </w:tcBorders>
            <w:shd w:val="clear" w:color="auto" w:fill="auto"/>
            <w:noWrap/>
            <w:vAlign w:val="center"/>
          </w:tcPr>
          <w:p w14:paraId="6C79F393" w14:textId="77777777" w:rsidR="0021397E" w:rsidRPr="0021397E" w:rsidRDefault="0021397E" w:rsidP="0021397E">
            <w:pPr>
              <w:jc w:val="center"/>
              <w:rPr>
                <w:color w:val="000000"/>
                <w:sz w:val="18"/>
                <w:szCs w:val="18"/>
              </w:rPr>
            </w:pPr>
            <w:r w:rsidRPr="0021397E">
              <w:rPr>
                <w:color w:val="000000"/>
                <w:sz w:val="18"/>
                <w:szCs w:val="18"/>
              </w:rPr>
              <w:t>-</w:t>
            </w:r>
          </w:p>
        </w:tc>
        <w:tc>
          <w:tcPr>
            <w:tcW w:w="978" w:type="dxa"/>
            <w:tcBorders>
              <w:top w:val="nil"/>
              <w:left w:val="nil"/>
              <w:bottom w:val="single" w:sz="4" w:space="0" w:color="auto"/>
              <w:right w:val="single" w:sz="4" w:space="0" w:color="auto"/>
            </w:tcBorders>
            <w:shd w:val="clear" w:color="auto" w:fill="auto"/>
            <w:noWrap/>
            <w:vAlign w:val="center"/>
            <w:hideMark/>
          </w:tcPr>
          <w:p w14:paraId="1D8240D2" w14:textId="77777777" w:rsidR="0021397E" w:rsidRPr="0021397E" w:rsidRDefault="0021397E" w:rsidP="0021397E">
            <w:pPr>
              <w:jc w:val="center"/>
              <w:rPr>
                <w:color w:val="000000"/>
                <w:sz w:val="18"/>
                <w:szCs w:val="18"/>
              </w:rPr>
            </w:pPr>
            <w:r w:rsidRPr="0021397E">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28FD79DA" w14:textId="77777777" w:rsidR="0021397E" w:rsidRPr="0021397E" w:rsidRDefault="0021397E" w:rsidP="0021397E">
            <w:pPr>
              <w:jc w:val="center"/>
              <w:rPr>
                <w:color w:val="000000"/>
                <w:sz w:val="20"/>
                <w:szCs w:val="20"/>
              </w:rPr>
            </w:pPr>
            <w:r w:rsidRPr="0021397E">
              <w:rPr>
                <w:color w:val="000000"/>
                <w:sz w:val="20"/>
                <w:szCs w:val="20"/>
              </w:rPr>
              <w:t>13,11</w:t>
            </w:r>
          </w:p>
        </w:tc>
      </w:tr>
      <w:tr w:rsidR="0021397E" w:rsidRPr="0021397E" w14:paraId="23C4D62F" w14:textId="77777777" w:rsidTr="0021397E">
        <w:trPr>
          <w:trHeight w:val="898"/>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544FA135" w14:textId="77777777" w:rsidR="0021397E" w:rsidRPr="0021397E" w:rsidRDefault="0021397E" w:rsidP="0021397E">
            <w:pPr>
              <w:jc w:val="center"/>
              <w:rPr>
                <w:sz w:val="18"/>
                <w:szCs w:val="18"/>
              </w:rPr>
            </w:pPr>
            <w:r w:rsidRPr="0021397E">
              <w:rPr>
                <w:sz w:val="18"/>
                <w:szCs w:val="18"/>
              </w:rPr>
              <w:t>5</w:t>
            </w:r>
          </w:p>
        </w:tc>
        <w:tc>
          <w:tcPr>
            <w:tcW w:w="1538" w:type="dxa"/>
            <w:tcBorders>
              <w:top w:val="nil"/>
              <w:left w:val="single" w:sz="4" w:space="0" w:color="auto"/>
              <w:bottom w:val="single" w:sz="4" w:space="0" w:color="auto"/>
              <w:right w:val="single" w:sz="4" w:space="0" w:color="auto"/>
            </w:tcBorders>
            <w:shd w:val="clear" w:color="auto" w:fill="auto"/>
            <w:vAlign w:val="center"/>
            <w:hideMark/>
          </w:tcPr>
          <w:p w14:paraId="0DE85C8D" w14:textId="77777777" w:rsidR="0021397E" w:rsidRPr="0021397E" w:rsidRDefault="0021397E" w:rsidP="0021397E">
            <w:pPr>
              <w:jc w:val="center"/>
              <w:rPr>
                <w:color w:val="000000"/>
                <w:sz w:val="20"/>
                <w:szCs w:val="20"/>
              </w:rPr>
            </w:pPr>
            <w:r w:rsidRPr="0021397E">
              <w:rPr>
                <w:color w:val="000000"/>
                <w:sz w:val="20"/>
                <w:szCs w:val="20"/>
              </w:rPr>
              <w:t xml:space="preserve">Кемеровский муниципальный округ </w:t>
            </w:r>
          </w:p>
        </w:tc>
        <w:tc>
          <w:tcPr>
            <w:tcW w:w="2624" w:type="dxa"/>
            <w:tcBorders>
              <w:top w:val="nil"/>
              <w:left w:val="nil"/>
              <w:bottom w:val="single" w:sz="4" w:space="0" w:color="auto"/>
              <w:right w:val="single" w:sz="4" w:space="0" w:color="auto"/>
            </w:tcBorders>
            <w:shd w:val="clear" w:color="auto" w:fill="auto"/>
            <w:vAlign w:val="center"/>
            <w:hideMark/>
          </w:tcPr>
          <w:p w14:paraId="26334F16" w14:textId="77777777" w:rsidR="0021397E" w:rsidRPr="0021397E" w:rsidRDefault="0021397E" w:rsidP="0021397E">
            <w:pPr>
              <w:rPr>
                <w:color w:val="000000"/>
                <w:sz w:val="20"/>
                <w:szCs w:val="20"/>
              </w:rPr>
            </w:pPr>
            <w:r w:rsidRPr="0021397E">
              <w:rPr>
                <w:color w:val="000000"/>
                <w:sz w:val="20"/>
                <w:szCs w:val="20"/>
              </w:rPr>
              <w:t>Догазификация населения на сети газоснабжения д. Журавлево</w:t>
            </w:r>
          </w:p>
        </w:tc>
        <w:tc>
          <w:tcPr>
            <w:tcW w:w="1387" w:type="dxa"/>
            <w:tcBorders>
              <w:top w:val="nil"/>
              <w:left w:val="nil"/>
              <w:bottom w:val="single" w:sz="4" w:space="0" w:color="auto"/>
              <w:right w:val="single" w:sz="4" w:space="0" w:color="auto"/>
            </w:tcBorders>
            <w:shd w:val="clear" w:color="auto" w:fill="auto"/>
            <w:vAlign w:val="center"/>
            <w:hideMark/>
          </w:tcPr>
          <w:p w14:paraId="196DCBDF" w14:textId="77777777" w:rsidR="0021397E" w:rsidRPr="0021397E" w:rsidRDefault="0021397E" w:rsidP="0021397E">
            <w:pPr>
              <w:rPr>
                <w:color w:val="000000"/>
                <w:sz w:val="20"/>
                <w:szCs w:val="20"/>
              </w:rPr>
            </w:pPr>
            <w:r w:rsidRPr="0021397E">
              <w:rPr>
                <w:color w:val="000000"/>
                <w:sz w:val="20"/>
                <w:szCs w:val="20"/>
              </w:rPr>
              <w:t>042-22-001-005</w:t>
            </w:r>
          </w:p>
        </w:tc>
        <w:tc>
          <w:tcPr>
            <w:tcW w:w="1820" w:type="dxa"/>
            <w:tcBorders>
              <w:top w:val="nil"/>
              <w:left w:val="nil"/>
              <w:bottom w:val="single" w:sz="4" w:space="0" w:color="auto"/>
              <w:right w:val="single" w:sz="4" w:space="0" w:color="auto"/>
            </w:tcBorders>
            <w:shd w:val="clear" w:color="auto" w:fill="auto"/>
            <w:vAlign w:val="center"/>
            <w:hideMark/>
          </w:tcPr>
          <w:p w14:paraId="2432EB6D" w14:textId="77777777" w:rsidR="0021397E" w:rsidRPr="0021397E" w:rsidRDefault="0021397E" w:rsidP="0021397E">
            <w:pPr>
              <w:jc w:val="center"/>
              <w:rPr>
                <w:color w:val="000000"/>
                <w:sz w:val="20"/>
                <w:szCs w:val="20"/>
              </w:rPr>
            </w:pPr>
            <w:r w:rsidRPr="0021397E">
              <w:rPr>
                <w:color w:val="000000"/>
                <w:sz w:val="20"/>
                <w:szCs w:val="20"/>
              </w:rPr>
              <w:t>2,06</w:t>
            </w:r>
          </w:p>
        </w:tc>
        <w:tc>
          <w:tcPr>
            <w:tcW w:w="1366" w:type="dxa"/>
            <w:tcBorders>
              <w:top w:val="nil"/>
              <w:left w:val="nil"/>
              <w:bottom w:val="single" w:sz="4" w:space="0" w:color="auto"/>
              <w:right w:val="single" w:sz="4" w:space="0" w:color="auto"/>
            </w:tcBorders>
            <w:shd w:val="clear" w:color="auto" w:fill="auto"/>
            <w:vAlign w:val="center"/>
            <w:hideMark/>
          </w:tcPr>
          <w:p w14:paraId="507E7E07" w14:textId="77777777" w:rsidR="0021397E" w:rsidRPr="0021397E" w:rsidRDefault="0021397E" w:rsidP="0021397E">
            <w:pPr>
              <w:jc w:val="center"/>
              <w:rPr>
                <w:color w:val="000000"/>
                <w:sz w:val="20"/>
                <w:szCs w:val="20"/>
              </w:rPr>
            </w:pPr>
            <w:r w:rsidRPr="0021397E">
              <w:rPr>
                <w:color w:val="000000"/>
                <w:sz w:val="20"/>
                <w:szCs w:val="20"/>
              </w:rPr>
              <w:t>2,06</w:t>
            </w:r>
          </w:p>
        </w:tc>
        <w:tc>
          <w:tcPr>
            <w:tcW w:w="1470" w:type="dxa"/>
            <w:tcBorders>
              <w:top w:val="nil"/>
              <w:left w:val="nil"/>
              <w:bottom w:val="single" w:sz="4" w:space="0" w:color="auto"/>
              <w:right w:val="single" w:sz="4" w:space="0" w:color="auto"/>
            </w:tcBorders>
            <w:shd w:val="clear" w:color="auto" w:fill="auto"/>
            <w:vAlign w:val="center"/>
            <w:hideMark/>
          </w:tcPr>
          <w:p w14:paraId="1FB5ACAF" w14:textId="77777777" w:rsidR="0021397E" w:rsidRPr="0021397E" w:rsidRDefault="0021397E" w:rsidP="0021397E">
            <w:pPr>
              <w:jc w:val="center"/>
              <w:rPr>
                <w:color w:val="000000"/>
                <w:sz w:val="18"/>
                <w:szCs w:val="18"/>
              </w:rPr>
            </w:pPr>
            <w:r w:rsidRPr="0021397E">
              <w:rPr>
                <w:color w:val="000000"/>
                <w:sz w:val="18"/>
                <w:szCs w:val="18"/>
              </w:rPr>
              <w:t>-</w:t>
            </w:r>
          </w:p>
        </w:tc>
        <w:tc>
          <w:tcPr>
            <w:tcW w:w="1246" w:type="dxa"/>
            <w:tcBorders>
              <w:top w:val="nil"/>
              <w:left w:val="nil"/>
              <w:bottom w:val="single" w:sz="4" w:space="0" w:color="auto"/>
              <w:right w:val="single" w:sz="4" w:space="0" w:color="auto"/>
            </w:tcBorders>
            <w:shd w:val="clear" w:color="auto" w:fill="auto"/>
            <w:noWrap/>
            <w:vAlign w:val="center"/>
          </w:tcPr>
          <w:p w14:paraId="17AE7CC2" w14:textId="77777777" w:rsidR="0021397E" w:rsidRPr="0021397E" w:rsidRDefault="0021397E" w:rsidP="0021397E">
            <w:pPr>
              <w:jc w:val="center"/>
              <w:rPr>
                <w:color w:val="000000"/>
                <w:sz w:val="18"/>
                <w:szCs w:val="18"/>
              </w:rPr>
            </w:pPr>
            <w:r w:rsidRPr="0021397E">
              <w:rPr>
                <w:color w:val="000000"/>
                <w:sz w:val="18"/>
                <w:szCs w:val="18"/>
              </w:rPr>
              <w:t>-</w:t>
            </w:r>
          </w:p>
        </w:tc>
        <w:tc>
          <w:tcPr>
            <w:tcW w:w="978" w:type="dxa"/>
            <w:tcBorders>
              <w:top w:val="nil"/>
              <w:left w:val="nil"/>
              <w:bottom w:val="single" w:sz="4" w:space="0" w:color="auto"/>
              <w:right w:val="single" w:sz="4" w:space="0" w:color="auto"/>
            </w:tcBorders>
            <w:shd w:val="clear" w:color="auto" w:fill="auto"/>
            <w:noWrap/>
            <w:vAlign w:val="center"/>
            <w:hideMark/>
          </w:tcPr>
          <w:p w14:paraId="1BF4E762" w14:textId="77777777" w:rsidR="0021397E" w:rsidRPr="0021397E" w:rsidRDefault="0021397E" w:rsidP="0021397E">
            <w:pPr>
              <w:jc w:val="center"/>
              <w:rPr>
                <w:color w:val="000000"/>
                <w:sz w:val="18"/>
                <w:szCs w:val="18"/>
              </w:rPr>
            </w:pPr>
            <w:r w:rsidRPr="0021397E">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1D5D6A54" w14:textId="77777777" w:rsidR="0021397E" w:rsidRPr="0021397E" w:rsidRDefault="0021397E" w:rsidP="0021397E">
            <w:pPr>
              <w:jc w:val="center"/>
              <w:rPr>
                <w:color w:val="000000"/>
                <w:sz w:val="20"/>
                <w:szCs w:val="20"/>
              </w:rPr>
            </w:pPr>
            <w:r w:rsidRPr="0021397E">
              <w:rPr>
                <w:color w:val="000000"/>
                <w:sz w:val="20"/>
                <w:szCs w:val="20"/>
              </w:rPr>
              <w:t>2,06</w:t>
            </w:r>
          </w:p>
        </w:tc>
      </w:tr>
      <w:tr w:rsidR="0021397E" w:rsidRPr="0021397E" w14:paraId="59A17C35" w14:textId="77777777" w:rsidTr="0021397E">
        <w:trPr>
          <w:trHeight w:val="898"/>
        </w:trPr>
        <w:tc>
          <w:tcPr>
            <w:tcW w:w="632" w:type="dxa"/>
            <w:tcBorders>
              <w:top w:val="nil"/>
              <w:left w:val="single" w:sz="4" w:space="0" w:color="auto"/>
              <w:bottom w:val="single" w:sz="4" w:space="0" w:color="auto"/>
              <w:right w:val="single" w:sz="4" w:space="0" w:color="auto"/>
            </w:tcBorders>
            <w:shd w:val="clear" w:color="auto" w:fill="auto"/>
            <w:noWrap/>
            <w:vAlign w:val="bottom"/>
          </w:tcPr>
          <w:p w14:paraId="51598F5B" w14:textId="77777777" w:rsidR="0021397E" w:rsidRPr="0021397E" w:rsidRDefault="0021397E" w:rsidP="0021397E">
            <w:pPr>
              <w:jc w:val="center"/>
              <w:rPr>
                <w:sz w:val="18"/>
                <w:szCs w:val="18"/>
              </w:rPr>
            </w:pPr>
            <w:r w:rsidRPr="0021397E">
              <w:rPr>
                <w:sz w:val="18"/>
                <w:szCs w:val="18"/>
              </w:rPr>
              <w:t>6</w:t>
            </w:r>
          </w:p>
        </w:tc>
        <w:tc>
          <w:tcPr>
            <w:tcW w:w="1538" w:type="dxa"/>
            <w:tcBorders>
              <w:top w:val="nil"/>
              <w:left w:val="single" w:sz="4" w:space="0" w:color="auto"/>
              <w:bottom w:val="single" w:sz="4" w:space="0" w:color="auto"/>
              <w:right w:val="single" w:sz="4" w:space="0" w:color="auto"/>
            </w:tcBorders>
            <w:shd w:val="clear" w:color="auto" w:fill="auto"/>
            <w:vAlign w:val="center"/>
          </w:tcPr>
          <w:p w14:paraId="73DD7E6E" w14:textId="77777777" w:rsidR="0021397E" w:rsidRPr="0021397E" w:rsidRDefault="0021397E" w:rsidP="0021397E">
            <w:pPr>
              <w:jc w:val="center"/>
              <w:rPr>
                <w:color w:val="000000"/>
                <w:sz w:val="20"/>
                <w:szCs w:val="20"/>
              </w:rPr>
            </w:pPr>
            <w:r w:rsidRPr="0021397E">
              <w:rPr>
                <w:color w:val="000000"/>
                <w:sz w:val="20"/>
                <w:szCs w:val="20"/>
              </w:rPr>
              <w:t xml:space="preserve">Топкинский муниципальный округ </w:t>
            </w:r>
          </w:p>
        </w:tc>
        <w:tc>
          <w:tcPr>
            <w:tcW w:w="2624" w:type="dxa"/>
            <w:tcBorders>
              <w:top w:val="nil"/>
              <w:left w:val="nil"/>
              <w:bottom w:val="single" w:sz="4" w:space="0" w:color="auto"/>
              <w:right w:val="single" w:sz="4" w:space="0" w:color="auto"/>
            </w:tcBorders>
            <w:shd w:val="clear" w:color="auto" w:fill="auto"/>
            <w:vAlign w:val="center"/>
          </w:tcPr>
          <w:p w14:paraId="13484324" w14:textId="77777777" w:rsidR="0021397E" w:rsidRPr="0021397E" w:rsidRDefault="0021397E" w:rsidP="0021397E">
            <w:pPr>
              <w:rPr>
                <w:color w:val="000000"/>
                <w:sz w:val="20"/>
                <w:szCs w:val="20"/>
              </w:rPr>
            </w:pPr>
            <w:r w:rsidRPr="0021397E">
              <w:rPr>
                <w:color w:val="000000"/>
                <w:sz w:val="20"/>
                <w:szCs w:val="20"/>
              </w:rPr>
              <w:t xml:space="preserve">Догазификация населения на сети газоснабжения Топкинского муниципального района </w:t>
            </w:r>
          </w:p>
        </w:tc>
        <w:tc>
          <w:tcPr>
            <w:tcW w:w="1387" w:type="dxa"/>
            <w:tcBorders>
              <w:top w:val="nil"/>
              <w:left w:val="nil"/>
              <w:bottom w:val="single" w:sz="4" w:space="0" w:color="auto"/>
              <w:right w:val="single" w:sz="4" w:space="0" w:color="auto"/>
            </w:tcBorders>
            <w:shd w:val="clear" w:color="auto" w:fill="auto"/>
            <w:vAlign w:val="center"/>
          </w:tcPr>
          <w:p w14:paraId="5644753F" w14:textId="77777777" w:rsidR="0021397E" w:rsidRPr="0021397E" w:rsidRDefault="0021397E" w:rsidP="0021397E">
            <w:pPr>
              <w:rPr>
                <w:color w:val="000000"/>
                <w:sz w:val="20"/>
                <w:szCs w:val="20"/>
              </w:rPr>
            </w:pPr>
            <w:r w:rsidRPr="0021397E">
              <w:rPr>
                <w:color w:val="000000"/>
                <w:sz w:val="20"/>
                <w:szCs w:val="20"/>
              </w:rPr>
              <w:t>042-22-001-009</w:t>
            </w:r>
          </w:p>
        </w:tc>
        <w:tc>
          <w:tcPr>
            <w:tcW w:w="1820" w:type="dxa"/>
            <w:tcBorders>
              <w:top w:val="nil"/>
              <w:left w:val="nil"/>
              <w:bottom w:val="single" w:sz="4" w:space="0" w:color="auto"/>
              <w:right w:val="single" w:sz="4" w:space="0" w:color="auto"/>
            </w:tcBorders>
            <w:shd w:val="clear" w:color="auto" w:fill="auto"/>
            <w:vAlign w:val="center"/>
          </w:tcPr>
          <w:p w14:paraId="1B52E26E" w14:textId="77777777" w:rsidR="0021397E" w:rsidRPr="0021397E" w:rsidRDefault="0021397E" w:rsidP="0021397E">
            <w:pPr>
              <w:jc w:val="center"/>
              <w:rPr>
                <w:color w:val="000000"/>
                <w:sz w:val="20"/>
                <w:szCs w:val="20"/>
              </w:rPr>
            </w:pPr>
            <w:r w:rsidRPr="0021397E">
              <w:rPr>
                <w:color w:val="000000"/>
                <w:sz w:val="20"/>
                <w:szCs w:val="20"/>
              </w:rPr>
              <w:t>5,31</w:t>
            </w:r>
          </w:p>
        </w:tc>
        <w:tc>
          <w:tcPr>
            <w:tcW w:w="1366" w:type="dxa"/>
            <w:tcBorders>
              <w:top w:val="nil"/>
              <w:left w:val="nil"/>
              <w:bottom w:val="single" w:sz="4" w:space="0" w:color="auto"/>
              <w:right w:val="single" w:sz="4" w:space="0" w:color="auto"/>
            </w:tcBorders>
            <w:shd w:val="clear" w:color="auto" w:fill="auto"/>
            <w:vAlign w:val="center"/>
          </w:tcPr>
          <w:p w14:paraId="55C5690E" w14:textId="77777777" w:rsidR="0021397E" w:rsidRPr="0021397E" w:rsidRDefault="0021397E" w:rsidP="0021397E">
            <w:pPr>
              <w:jc w:val="center"/>
              <w:rPr>
                <w:color w:val="000000"/>
                <w:sz w:val="20"/>
                <w:szCs w:val="20"/>
              </w:rPr>
            </w:pPr>
            <w:r w:rsidRPr="0021397E">
              <w:rPr>
                <w:color w:val="000000"/>
                <w:sz w:val="20"/>
                <w:szCs w:val="20"/>
              </w:rPr>
              <w:t>5,31</w:t>
            </w:r>
          </w:p>
        </w:tc>
        <w:tc>
          <w:tcPr>
            <w:tcW w:w="1470" w:type="dxa"/>
            <w:tcBorders>
              <w:top w:val="nil"/>
              <w:left w:val="nil"/>
              <w:bottom w:val="single" w:sz="4" w:space="0" w:color="auto"/>
              <w:right w:val="single" w:sz="4" w:space="0" w:color="auto"/>
            </w:tcBorders>
            <w:shd w:val="clear" w:color="auto" w:fill="auto"/>
            <w:vAlign w:val="center"/>
          </w:tcPr>
          <w:p w14:paraId="115C28C9" w14:textId="77777777" w:rsidR="0021397E" w:rsidRPr="0021397E" w:rsidRDefault="0021397E" w:rsidP="0021397E">
            <w:pPr>
              <w:jc w:val="center"/>
              <w:rPr>
                <w:color w:val="000000"/>
                <w:sz w:val="18"/>
                <w:szCs w:val="18"/>
              </w:rPr>
            </w:pPr>
            <w:r w:rsidRPr="0021397E">
              <w:rPr>
                <w:color w:val="000000"/>
                <w:sz w:val="18"/>
                <w:szCs w:val="18"/>
              </w:rPr>
              <w:t>-</w:t>
            </w:r>
          </w:p>
        </w:tc>
        <w:tc>
          <w:tcPr>
            <w:tcW w:w="1246" w:type="dxa"/>
            <w:tcBorders>
              <w:top w:val="nil"/>
              <w:left w:val="nil"/>
              <w:bottom w:val="single" w:sz="4" w:space="0" w:color="auto"/>
              <w:right w:val="single" w:sz="4" w:space="0" w:color="auto"/>
            </w:tcBorders>
            <w:shd w:val="clear" w:color="auto" w:fill="auto"/>
            <w:noWrap/>
            <w:vAlign w:val="center"/>
          </w:tcPr>
          <w:p w14:paraId="179573AD" w14:textId="77777777" w:rsidR="0021397E" w:rsidRPr="0021397E" w:rsidRDefault="0021397E" w:rsidP="0021397E">
            <w:pPr>
              <w:jc w:val="center"/>
              <w:rPr>
                <w:color w:val="000000"/>
                <w:sz w:val="18"/>
                <w:szCs w:val="18"/>
              </w:rPr>
            </w:pPr>
            <w:r w:rsidRPr="0021397E">
              <w:rPr>
                <w:color w:val="000000"/>
                <w:sz w:val="18"/>
                <w:szCs w:val="18"/>
              </w:rPr>
              <w:t>-</w:t>
            </w:r>
          </w:p>
        </w:tc>
        <w:tc>
          <w:tcPr>
            <w:tcW w:w="978" w:type="dxa"/>
            <w:tcBorders>
              <w:top w:val="nil"/>
              <w:left w:val="nil"/>
              <w:bottom w:val="single" w:sz="4" w:space="0" w:color="auto"/>
              <w:right w:val="single" w:sz="4" w:space="0" w:color="auto"/>
            </w:tcBorders>
            <w:shd w:val="clear" w:color="auto" w:fill="auto"/>
            <w:noWrap/>
            <w:vAlign w:val="center"/>
          </w:tcPr>
          <w:p w14:paraId="5B83605B" w14:textId="77777777" w:rsidR="0021397E" w:rsidRPr="0021397E" w:rsidRDefault="0021397E" w:rsidP="0021397E">
            <w:pPr>
              <w:jc w:val="center"/>
              <w:rPr>
                <w:color w:val="000000"/>
                <w:sz w:val="18"/>
                <w:szCs w:val="18"/>
              </w:rPr>
            </w:pPr>
            <w:r w:rsidRPr="0021397E">
              <w:rPr>
                <w:color w:val="00000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5A1458DA" w14:textId="77777777" w:rsidR="0021397E" w:rsidRPr="0021397E" w:rsidRDefault="0021397E" w:rsidP="0021397E">
            <w:pPr>
              <w:jc w:val="center"/>
              <w:rPr>
                <w:color w:val="000000"/>
                <w:sz w:val="20"/>
                <w:szCs w:val="20"/>
              </w:rPr>
            </w:pPr>
            <w:r w:rsidRPr="0021397E">
              <w:rPr>
                <w:color w:val="000000"/>
                <w:sz w:val="20"/>
                <w:szCs w:val="20"/>
              </w:rPr>
              <w:t>5,31</w:t>
            </w:r>
          </w:p>
        </w:tc>
      </w:tr>
      <w:tr w:rsidR="0021397E" w:rsidRPr="0021397E" w14:paraId="300A654B" w14:textId="77777777" w:rsidTr="0021397E">
        <w:trPr>
          <w:trHeight w:val="210"/>
        </w:trPr>
        <w:tc>
          <w:tcPr>
            <w:tcW w:w="632" w:type="dxa"/>
            <w:tcBorders>
              <w:top w:val="nil"/>
              <w:left w:val="single" w:sz="4" w:space="0" w:color="auto"/>
              <w:bottom w:val="single" w:sz="4" w:space="0" w:color="auto"/>
              <w:right w:val="single" w:sz="4" w:space="0" w:color="auto"/>
            </w:tcBorders>
            <w:shd w:val="clear" w:color="auto" w:fill="auto"/>
            <w:noWrap/>
            <w:vAlign w:val="bottom"/>
            <w:hideMark/>
          </w:tcPr>
          <w:p w14:paraId="2326F55E" w14:textId="77777777" w:rsidR="0021397E" w:rsidRPr="0021397E" w:rsidRDefault="0021397E" w:rsidP="0021397E">
            <w:pPr>
              <w:rPr>
                <w:sz w:val="18"/>
                <w:szCs w:val="18"/>
              </w:rPr>
            </w:pPr>
            <w:r w:rsidRPr="0021397E">
              <w:rPr>
                <w:sz w:val="18"/>
                <w:szCs w:val="18"/>
              </w:rPr>
              <w:t>Всего</w:t>
            </w:r>
          </w:p>
        </w:tc>
        <w:tc>
          <w:tcPr>
            <w:tcW w:w="1538" w:type="dxa"/>
            <w:tcBorders>
              <w:top w:val="nil"/>
              <w:left w:val="nil"/>
              <w:bottom w:val="single" w:sz="4" w:space="0" w:color="auto"/>
              <w:right w:val="single" w:sz="4" w:space="0" w:color="auto"/>
            </w:tcBorders>
            <w:shd w:val="clear" w:color="auto" w:fill="auto"/>
            <w:vAlign w:val="bottom"/>
            <w:hideMark/>
          </w:tcPr>
          <w:p w14:paraId="289FD125" w14:textId="77777777" w:rsidR="0021397E" w:rsidRPr="0021397E" w:rsidRDefault="0021397E" w:rsidP="0021397E">
            <w:pPr>
              <w:rPr>
                <w:sz w:val="18"/>
                <w:szCs w:val="18"/>
              </w:rPr>
            </w:pPr>
            <w:r w:rsidRPr="0021397E">
              <w:rPr>
                <w:sz w:val="18"/>
                <w:szCs w:val="18"/>
              </w:rPr>
              <w:t> </w:t>
            </w:r>
          </w:p>
        </w:tc>
        <w:tc>
          <w:tcPr>
            <w:tcW w:w="2624" w:type="dxa"/>
            <w:tcBorders>
              <w:top w:val="nil"/>
              <w:left w:val="nil"/>
              <w:bottom w:val="single" w:sz="4" w:space="0" w:color="auto"/>
              <w:right w:val="single" w:sz="4" w:space="0" w:color="auto"/>
            </w:tcBorders>
            <w:shd w:val="clear" w:color="auto" w:fill="auto"/>
            <w:vAlign w:val="bottom"/>
            <w:hideMark/>
          </w:tcPr>
          <w:p w14:paraId="1627428C" w14:textId="77777777" w:rsidR="0021397E" w:rsidRPr="0021397E" w:rsidRDefault="0021397E" w:rsidP="0021397E">
            <w:pPr>
              <w:rPr>
                <w:sz w:val="18"/>
                <w:szCs w:val="18"/>
              </w:rPr>
            </w:pPr>
            <w:r w:rsidRPr="0021397E">
              <w:rPr>
                <w:sz w:val="18"/>
                <w:szCs w:val="18"/>
              </w:rPr>
              <w:t> </w:t>
            </w:r>
          </w:p>
        </w:tc>
        <w:tc>
          <w:tcPr>
            <w:tcW w:w="1387" w:type="dxa"/>
            <w:tcBorders>
              <w:top w:val="nil"/>
              <w:left w:val="nil"/>
              <w:bottom w:val="single" w:sz="4" w:space="0" w:color="auto"/>
              <w:right w:val="single" w:sz="4" w:space="0" w:color="auto"/>
            </w:tcBorders>
            <w:shd w:val="clear" w:color="auto" w:fill="auto"/>
            <w:vAlign w:val="bottom"/>
            <w:hideMark/>
          </w:tcPr>
          <w:p w14:paraId="7B30C0FC" w14:textId="77777777" w:rsidR="0021397E" w:rsidRPr="0021397E" w:rsidRDefault="0021397E" w:rsidP="0021397E">
            <w:pPr>
              <w:jc w:val="center"/>
              <w:rPr>
                <w:sz w:val="18"/>
                <w:szCs w:val="18"/>
              </w:rPr>
            </w:pPr>
            <w:r w:rsidRPr="0021397E">
              <w:rPr>
                <w:sz w:val="18"/>
                <w:szCs w:val="18"/>
              </w:rPr>
              <w:t> </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8725E" w14:textId="77777777" w:rsidR="0021397E" w:rsidRPr="0021397E" w:rsidRDefault="0021397E" w:rsidP="0021397E">
            <w:pPr>
              <w:jc w:val="center"/>
              <w:rPr>
                <w:b/>
                <w:bCs/>
                <w:color w:val="000000"/>
                <w:sz w:val="20"/>
                <w:szCs w:val="20"/>
              </w:rPr>
            </w:pPr>
            <w:r w:rsidRPr="0021397E">
              <w:rPr>
                <w:b/>
                <w:bCs/>
                <w:color w:val="000000"/>
                <w:sz w:val="20"/>
                <w:szCs w:val="20"/>
              </w:rPr>
              <w:t>100,15</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79F84C7F" w14:textId="77777777" w:rsidR="0021397E" w:rsidRPr="0021397E" w:rsidRDefault="0021397E" w:rsidP="0021397E">
            <w:pPr>
              <w:jc w:val="center"/>
              <w:rPr>
                <w:b/>
                <w:bCs/>
                <w:color w:val="000000"/>
                <w:sz w:val="20"/>
                <w:szCs w:val="20"/>
              </w:rPr>
            </w:pPr>
            <w:r w:rsidRPr="0021397E">
              <w:rPr>
                <w:b/>
                <w:bCs/>
                <w:color w:val="000000"/>
                <w:sz w:val="20"/>
                <w:szCs w:val="20"/>
              </w:rPr>
              <w:t>100,15</w:t>
            </w:r>
          </w:p>
        </w:tc>
        <w:tc>
          <w:tcPr>
            <w:tcW w:w="1470" w:type="dxa"/>
            <w:tcBorders>
              <w:top w:val="nil"/>
              <w:left w:val="nil"/>
              <w:bottom w:val="single" w:sz="4" w:space="0" w:color="auto"/>
              <w:right w:val="single" w:sz="4" w:space="0" w:color="auto"/>
            </w:tcBorders>
            <w:shd w:val="clear" w:color="auto" w:fill="auto"/>
            <w:vAlign w:val="center"/>
            <w:hideMark/>
          </w:tcPr>
          <w:p w14:paraId="459BA7DC" w14:textId="77777777" w:rsidR="0021397E" w:rsidRPr="0021397E" w:rsidRDefault="0021397E" w:rsidP="0021397E">
            <w:pPr>
              <w:jc w:val="center"/>
              <w:rPr>
                <w:color w:val="000000"/>
                <w:sz w:val="18"/>
                <w:szCs w:val="18"/>
              </w:rPr>
            </w:pPr>
            <w:r w:rsidRPr="0021397E">
              <w:rPr>
                <w:color w:val="000000"/>
                <w:sz w:val="18"/>
                <w:szCs w:val="18"/>
              </w:rPr>
              <w:t>-</w:t>
            </w:r>
          </w:p>
        </w:tc>
        <w:tc>
          <w:tcPr>
            <w:tcW w:w="1246" w:type="dxa"/>
            <w:tcBorders>
              <w:top w:val="nil"/>
              <w:left w:val="nil"/>
              <w:bottom w:val="single" w:sz="4" w:space="0" w:color="auto"/>
              <w:right w:val="single" w:sz="4" w:space="0" w:color="auto"/>
            </w:tcBorders>
            <w:shd w:val="clear" w:color="auto" w:fill="auto"/>
            <w:noWrap/>
            <w:vAlign w:val="center"/>
          </w:tcPr>
          <w:p w14:paraId="7F838958" w14:textId="77777777" w:rsidR="0021397E" w:rsidRPr="0021397E" w:rsidRDefault="0021397E" w:rsidP="0021397E">
            <w:pPr>
              <w:jc w:val="center"/>
              <w:rPr>
                <w:color w:val="000000"/>
                <w:sz w:val="18"/>
                <w:szCs w:val="18"/>
              </w:rPr>
            </w:pPr>
            <w:r w:rsidRPr="0021397E">
              <w:rPr>
                <w:color w:val="000000"/>
                <w:sz w:val="18"/>
                <w:szCs w:val="18"/>
              </w:rPr>
              <w:t>-</w:t>
            </w:r>
          </w:p>
        </w:tc>
        <w:tc>
          <w:tcPr>
            <w:tcW w:w="978" w:type="dxa"/>
            <w:tcBorders>
              <w:top w:val="nil"/>
              <w:left w:val="nil"/>
              <w:bottom w:val="single" w:sz="4" w:space="0" w:color="auto"/>
              <w:right w:val="single" w:sz="4" w:space="0" w:color="auto"/>
            </w:tcBorders>
            <w:shd w:val="clear" w:color="auto" w:fill="auto"/>
            <w:noWrap/>
            <w:vAlign w:val="center"/>
            <w:hideMark/>
          </w:tcPr>
          <w:p w14:paraId="743900C8" w14:textId="77777777" w:rsidR="0021397E" w:rsidRPr="0021397E" w:rsidRDefault="0021397E" w:rsidP="0021397E">
            <w:pPr>
              <w:jc w:val="center"/>
              <w:rPr>
                <w:color w:val="000000"/>
                <w:sz w:val="18"/>
                <w:szCs w:val="18"/>
              </w:rPr>
            </w:pPr>
            <w:r w:rsidRPr="0021397E">
              <w:rPr>
                <w:color w:val="000000"/>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9DFF6C3" w14:textId="77777777" w:rsidR="0021397E" w:rsidRPr="0021397E" w:rsidRDefault="0021397E" w:rsidP="0021397E">
            <w:pPr>
              <w:jc w:val="center"/>
              <w:rPr>
                <w:bCs/>
                <w:color w:val="000000"/>
                <w:sz w:val="20"/>
                <w:szCs w:val="20"/>
              </w:rPr>
            </w:pPr>
            <w:r w:rsidRPr="0021397E">
              <w:rPr>
                <w:bCs/>
                <w:color w:val="000000"/>
                <w:sz w:val="20"/>
                <w:szCs w:val="20"/>
              </w:rPr>
              <w:t>100,15</w:t>
            </w:r>
          </w:p>
        </w:tc>
      </w:tr>
    </w:tbl>
    <w:p w14:paraId="19DCA88B" w14:textId="77777777" w:rsidR="0021397E" w:rsidRPr="0021397E" w:rsidRDefault="0021397E" w:rsidP="0021397E">
      <w:pPr>
        <w:tabs>
          <w:tab w:val="left" w:pos="840"/>
        </w:tabs>
        <w:ind w:left="709" w:hanging="709"/>
        <w:jc w:val="both"/>
        <w:rPr>
          <w:sz w:val="28"/>
          <w:szCs w:val="28"/>
        </w:rPr>
      </w:pPr>
    </w:p>
    <w:p w14:paraId="1EF7627C" w14:textId="77777777" w:rsidR="0021397E" w:rsidRDefault="0021397E" w:rsidP="00245ECA">
      <w:pPr>
        <w:tabs>
          <w:tab w:val="left" w:pos="5580"/>
          <w:tab w:val="left" w:pos="9498"/>
        </w:tabs>
        <w:ind w:left="4536" w:right="-569" w:firstLine="709"/>
      </w:pPr>
    </w:p>
    <w:sectPr w:rsidR="0021397E" w:rsidSect="0021397E">
      <w:pgSz w:w="15840" w:h="12240" w:orient="landscape"/>
      <w:pgMar w:top="1701" w:right="992"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A9C1C" w14:textId="77777777" w:rsidR="0021397E" w:rsidRDefault="0021397E"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14:paraId="0083C02F" w14:textId="77777777" w:rsidR="0021397E" w:rsidRDefault="0021397E" w:rsidP="00505FD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5450" w14:textId="77777777" w:rsidR="0021397E" w:rsidRDefault="0021397E" w:rsidP="00234468">
    <w:pPr>
      <w:pStyle w:val="a7"/>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6</w:t>
    </w:r>
    <w:r>
      <w:rPr>
        <w:rStyle w:val="af4"/>
      </w:rPr>
      <w:fldChar w:fldCharType="end"/>
    </w:r>
  </w:p>
  <w:p w14:paraId="76795D39" w14:textId="77777777" w:rsidR="0021397E" w:rsidRDefault="0021397E" w:rsidP="00505FD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332327"/>
      <w:docPartObj>
        <w:docPartGallery w:val="Page Numbers (Top of Page)"/>
        <w:docPartUnique/>
      </w:docPartObj>
    </w:sdtPr>
    <w:sdtEndPr/>
    <w:sdtContent>
      <w:p w14:paraId="671F7479" w14:textId="77777777" w:rsidR="00E63D00" w:rsidRDefault="00E63D00">
        <w:pPr>
          <w:pStyle w:val="a5"/>
          <w:jc w:val="center"/>
        </w:pPr>
        <w:r>
          <w:fldChar w:fldCharType="begin"/>
        </w:r>
        <w:r>
          <w:instrText>PAGE   \* MERGEFORMAT</w:instrText>
        </w:r>
        <w:r>
          <w:fldChar w:fldCharType="separate"/>
        </w:r>
        <w:r>
          <w:rPr>
            <w:noProof/>
          </w:rPr>
          <w:t>11</w:t>
        </w:r>
        <w:r>
          <w:fldChar w:fldCharType="end"/>
        </w:r>
      </w:p>
    </w:sdtContent>
  </w:sdt>
  <w:p w14:paraId="3CC42B7C" w14:textId="77777777" w:rsidR="00E63D00" w:rsidRDefault="00E63D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AF31963"/>
    <w:multiLevelType w:val="hybridMultilevel"/>
    <w:tmpl w:val="9B06B1C2"/>
    <w:lvl w:ilvl="0" w:tplc="4C0A839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63AE5A13"/>
    <w:multiLevelType w:val="multilevel"/>
    <w:tmpl w:val="3842C410"/>
    <w:lvl w:ilvl="0">
      <w:start w:val="1"/>
      <w:numFmt w:val="decimal"/>
      <w:lvlText w:val="%1."/>
      <w:lvlJc w:val="left"/>
      <w:pPr>
        <w:ind w:left="135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1725330054">
    <w:abstractNumId w:val="2"/>
  </w:num>
  <w:num w:numId="2" w16cid:durableId="831019797">
    <w:abstractNumId w:val="1"/>
  </w:num>
  <w:num w:numId="3" w16cid:durableId="1505703656">
    <w:abstractNumId w:val="0"/>
  </w:num>
  <w:num w:numId="4" w16cid:durableId="738132886">
    <w:abstractNumId w:val="18"/>
  </w:num>
  <w:num w:numId="5" w16cid:durableId="1695957698">
    <w:abstractNumId w:val="16"/>
  </w:num>
  <w:num w:numId="6" w16cid:durableId="1180118667">
    <w:abstractNumId w:val="17"/>
  </w:num>
  <w:num w:numId="7" w16cid:durableId="122094627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1772"/>
    <w:rsid w:val="000A2265"/>
    <w:rsid w:val="000A2B28"/>
    <w:rsid w:val="000A5C62"/>
    <w:rsid w:val="000A60D7"/>
    <w:rsid w:val="000B0E58"/>
    <w:rsid w:val="000B0FB3"/>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3143"/>
    <w:rsid w:val="000D5D0B"/>
    <w:rsid w:val="000D6E3B"/>
    <w:rsid w:val="000D75A8"/>
    <w:rsid w:val="000D7A92"/>
    <w:rsid w:val="000E1294"/>
    <w:rsid w:val="000E154A"/>
    <w:rsid w:val="000E2A17"/>
    <w:rsid w:val="000E3514"/>
    <w:rsid w:val="000E3F6C"/>
    <w:rsid w:val="000E595F"/>
    <w:rsid w:val="000E7E9B"/>
    <w:rsid w:val="000F061F"/>
    <w:rsid w:val="000F2809"/>
    <w:rsid w:val="000F35C7"/>
    <w:rsid w:val="000F3ADE"/>
    <w:rsid w:val="000F55D8"/>
    <w:rsid w:val="000F5FD9"/>
    <w:rsid w:val="000F616A"/>
    <w:rsid w:val="000F638F"/>
    <w:rsid w:val="000F6644"/>
    <w:rsid w:val="000F6B4A"/>
    <w:rsid w:val="000F6FA2"/>
    <w:rsid w:val="00100B06"/>
    <w:rsid w:val="00102222"/>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423B"/>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4C98"/>
    <w:rsid w:val="001B51A5"/>
    <w:rsid w:val="001C0BC7"/>
    <w:rsid w:val="001C19B9"/>
    <w:rsid w:val="001C1BA0"/>
    <w:rsid w:val="001C1C8B"/>
    <w:rsid w:val="001C28F3"/>
    <w:rsid w:val="001C3955"/>
    <w:rsid w:val="001C600A"/>
    <w:rsid w:val="001D45BA"/>
    <w:rsid w:val="001D4D4D"/>
    <w:rsid w:val="001D5BAB"/>
    <w:rsid w:val="001E21A3"/>
    <w:rsid w:val="001E40C8"/>
    <w:rsid w:val="001E5081"/>
    <w:rsid w:val="001E633D"/>
    <w:rsid w:val="001E6996"/>
    <w:rsid w:val="001E7BC7"/>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5CA"/>
    <w:rsid w:val="00224D44"/>
    <w:rsid w:val="00225876"/>
    <w:rsid w:val="00225B61"/>
    <w:rsid w:val="00226990"/>
    <w:rsid w:val="00230BB5"/>
    <w:rsid w:val="00231715"/>
    <w:rsid w:val="00234488"/>
    <w:rsid w:val="002348F3"/>
    <w:rsid w:val="00234E78"/>
    <w:rsid w:val="0023606B"/>
    <w:rsid w:val="00241091"/>
    <w:rsid w:val="002449A7"/>
    <w:rsid w:val="002456AA"/>
    <w:rsid w:val="00245EC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10BF"/>
    <w:rsid w:val="0026127B"/>
    <w:rsid w:val="00262564"/>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36600"/>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7AF"/>
    <w:rsid w:val="003828DE"/>
    <w:rsid w:val="00383EEA"/>
    <w:rsid w:val="0038434F"/>
    <w:rsid w:val="003877EB"/>
    <w:rsid w:val="003904CD"/>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28FE"/>
    <w:rsid w:val="003C3B5D"/>
    <w:rsid w:val="003C55D5"/>
    <w:rsid w:val="003C5D31"/>
    <w:rsid w:val="003C62A1"/>
    <w:rsid w:val="003D1E70"/>
    <w:rsid w:val="003D4364"/>
    <w:rsid w:val="003D4B2F"/>
    <w:rsid w:val="003E118F"/>
    <w:rsid w:val="003E1993"/>
    <w:rsid w:val="003E3E55"/>
    <w:rsid w:val="003E45DC"/>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346C"/>
    <w:rsid w:val="0041411A"/>
    <w:rsid w:val="00414CEE"/>
    <w:rsid w:val="00416755"/>
    <w:rsid w:val="00417707"/>
    <w:rsid w:val="00420A9B"/>
    <w:rsid w:val="0042116F"/>
    <w:rsid w:val="00423144"/>
    <w:rsid w:val="00423A57"/>
    <w:rsid w:val="00424AF6"/>
    <w:rsid w:val="00426738"/>
    <w:rsid w:val="00427A05"/>
    <w:rsid w:val="00427CDE"/>
    <w:rsid w:val="0043023B"/>
    <w:rsid w:val="00432174"/>
    <w:rsid w:val="004324F2"/>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1290"/>
    <w:rsid w:val="004F19C8"/>
    <w:rsid w:val="004F33F8"/>
    <w:rsid w:val="004F3DE0"/>
    <w:rsid w:val="004F42E7"/>
    <w:rsid w:val="004F5B11"/>
    <w:rsid w:val="004F6599"/>
    <w:rsid w:val="00500DC2"/>
    <w:rsid w:val="005030E2"/>
    <w:rsid w:val="005044AB"/>
    <w:rsid w:val="00504AED"/>
    <w:rsid w:val="005055E4"/>
    <w:rsid w:val="00506147"/>
    <w:rsid w:val="00510AF7"/>
    <w:rsid w:val="0051190A"/>
    <w:rsid w:val="005131AB"/>
    <w:rsid w:val="00513576"/>
    <w:rsid w:val="00514517"/>
    <w:rsid w:val="00514DFA"/>
    <w:rsid w:val="00514ECC"/>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FDC"/>
    <w:rsid w:val="00756FB8"/>
    <w:rsid w:val="00764BDC"/>
    <w:rsid w:val="00766301"/>
    <w:rsid w:val="00766E2E"/>
    <w:rsid w:val="007675A2"/>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0284"/>
    <w:rsid w:val="007F121E"/>
    <w:rsid w:val="007F31A7"/>
    <w:rsid w:val="007F4117"/>
    <w:rsid w:val="007F647C"/>
    <w:rsid w:val="007F74D4"/>
    <w:rsid w:val="00801930"/>
    <w:rsid w:val="008022C6"/>
    <w:rsid w:val="00802DB0"/>
    <w:rsid w:val="0080478E"/>
    <w:rsid w:val="00805076"/>
    <w:rsid w:val="00805109"/>
    <w:rsid w:val="008052AF"/>
    <w:rsid w:val="0080537B"/>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60C3"/>
    <w:rsid w:val="009E7ECB"/>
    <w:rsid w:val="009F0365"/>
    <w:rsid w:val="009F060C"/>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71C"/>
    <w:rsid w:val="00C2480C"/>
    <w:rsid w:val="00C26D96"/>
    <w:rsid w:val="00C30A26"/>
    <w:rsid w:val="00C310DB"/>
    <w:rsid w:val="00C312BD"/>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22A6"/>
    <w:rsid w:val="00DD37EF"/>
    <w:rsid w:val="00DD4E16"/>
    <w:rsid w:val="00DD6D72"/>
    <w:rsid w:val="00DD7C9D"/>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22A"/>
    <w:rsid w:val="00E56345"/>
    <w:rsid w:val="00E6126C"/>
    <w:rsid w:val="00E62C01"/>
    <w:rsid w:val="00E63310"/>
    <w:rsid w:val="00E6334B"/>
    <w:rsid w:val="00E63D00"/>
    <w:rsid w:val="00E648DE"/>
    <w:rsid w:val="00E64C99"/>
    <w:rsid w:val="00E70B82"/>
    <w:rsid w:val="00E71382"/>
    <w:rsid w:val="00E717F1"/>
    <w:rsid w:val="00E71AFE"/>
    <w:rsid w:val="00E725D0"/>
    <w:rsid w:val="00E73018"/>
    <w:rsid w:val="00E74005"/>
    <w:rsid w:val="00E740F8"/>
    <w:rsid w:val="00E7492E"/>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7070"/>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D90"/>
    <w:rsid w:val="00F61F79"/>
    <w:rsid w:val="00F6620E"/>
    <w:rsid w:val="00F67776"/>
    <w:rsid w:val="00F711EA"/>
    <w:rsid w:val="00F71C61"/>
    <w:rsid w:val="00F73882"/>
    <w:rsid w:val="00F74231"/>
    <w:rsid w:val="00F744C9"/>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6D6C"/>
    <w:rsid w:val="00FC71D4"/>
    <w:rsid w:val="00FC781C"/>
    <w:rsid w:val="00FD15C7"/>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afffffc">
    <w:name w:val="Знак Знак Знак Знак Знак Знак Знак Знак Знак Знак Знак Знак"/>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3">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f2">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rsid w:val="00D72B75"/>
  </w:style>
  <w:style w:type="paragraph" w:customStyle="1" w:styleId="1fff6">
    <w:name w:val="Знак Знак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1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7">
    <w:name w:val="Нет списка5"/>
    <w:next w:val="a4"/>
    <w:uiPriority w:val="99"/>
    <w:semiHidden/>
    <w:unhideWhenUsed/>
    <w:rsid w:val="00F744C9"/>
  </w:style>
  <w:style w:type="table" w:customStyle="1" w:styleId="390">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7">
    <w:name w:val="Нет списка6"/>
    <w:next w:val="a4"/>
    <w:uiPriority w:val="99"/>
    <w:semiHidden/>
    <w:unhideWhenUsed/>
    <w:rsid w:val="001554B2"/>
  </w:style>
  <w:style w:type="table" w:customStyle="1" w:styleId="400">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3">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ff2">
    <w:name w:val="line number"/>
    <w:uiPriority w:val="99"/>
    <w:semiHidden/>
    <w:unhideWhenUsed/>
    <w:rsid w:val="001554B2"/>
  </w:style>
  <w:style w:type="paragraph" w:customStyle="1" w:styleId="affffff3">
    <w:name w:val="Знак Знак Знак Знак Знак Знак Знак Знак Знак Знак Знак Знак Знак"/>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8">
    <w:name w:val="Основной текст (5)_"/>
    <w:link w:val="59"/>
    <w:rsid w:val="002F2726"/>
    <w:rPr>
      <w:i/>
      <w:iCs/>
      <w:sz w:val="28"/>
      <w:szCs w:val="28"/>
      <w:shd w:val="clear" w:color="auto" w:fill="FFFFFF"/>
    </w:rPr>
  </w:style>
  <w:style w:type="character" w:customStyle="1" w:styleId="5a">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9">
    <w:name w:val="Основной текст (5)"/>
    <w:basedOn w:val="a1"/>
    <w:link w:val="58"/>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affffff4">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affffff6">
    <w:name w:val="Знак Знак Знак Знак Знак Знак Знак Знак Знак Знак Знак Знак"/>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3">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affffff7">
    <w:name w:val="Знак Знак Знак Знак Знак Знак Знак Знак Знак Знак Знак Знак"/>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0">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0">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a">
    <w:name w:val="Знак Знак Знак Знак Знак Знак Знак Знак Знак Знак Знак Знак"/>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w:basedOn w:val="a1"/>
    <w:rsid w:val="00E06C61"/>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87E1302E67B8E9158D9A5033EE57EB009BAC75E37E37D6E113C9CD8E3EC601D5D6EBE08A0BCF4F6B5EF7F7CE0BDC3EF2DC9C8E91426B02376C63B27AC8L" TargetMode="External"/><Relationship Id="rId13" Type="http://schemas.openxmlformats.org/officeDocument/2006/relationships/hyperlink" Target="consultantplus://offline/ref=E787E1302E67B8E9158D9A5033EE57EB009BAC75E37E37D6E113C9CD8E3EC601D5D6EBE08A0BCF4F6B5EF7F7CE0BDC3EF2DC9C8E91426B02376C63B27AC8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8248F00E360FBAF1E9A27D5542EC0897CBCB716598B60FDD073756773915EA814AA89D62406ADCDC9BF972CA7C8D6BC2D45144AE2A3B055S6v2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248F00E360FBAF1E9A27D5542EC0897CBCBA18528D60FDD073756773915EA814AA89D62406ACC7CBBF972CA7C8D6BC2D45144AE2A3B055S6v2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F8248F00E360FBAF1E9A27D5542EC0897CBCBA18528D60FDD073756773915EA814AA89D62406ACC8CEBF972CA7C8D6BC2D45144AE2A3B055S6v2G" TargetMode="External"/><Relationship Id="rId4" Type="http://schemas.openxmlformats.org/officeDocument/2006/relationships/settings" Target="settings.xml"/><Relationship Id="rId9" Type="http://schemas.openxmlformats.org/officeDocument/2006/relationships/hyperlink" Target="consultantplus://offline/ref=E787E1302E67B8E9158D9A5033EE57EB009BAC75E37E37D6E113C9CD8E3EC601D5D6EBE08A0BCF4F6B5EF7F7CE0BDC3EF2DC9C8E91426B02376C63B27AC8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12634</TotalTime>
  <Pages>12</Pages>
  <Words>3822</Words>
  <Characters>21791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375</cp:revision>
  <cp:lastPrinted>2023-02-13T04:33:00Z</cp:lastPrinted>
  <dcterms:created xsi:type="dcterms:W3CDTF">2022-07-15T03:00:00Z</dcterms:created>
  <dcterms:modified xsi:type="dcterms:W3CDTF">2023-02-13T09:11:00Z</dcterms:modified>
</cp:coreProperties>
</file>