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506E5F20" w:rsidR="009E60C3" w:rsidRPr="00D76927" w:rsidRDefault="001977A0" w:rsidP="00B32B57">
      <w:pPr>
        <w:ind w:left="4253" w:hanging="141"/>
        <w:jc w:val="right"/>
      </w:pPr>
      <w:r>
        <w:t>П</w:t>
      </w:r>
      <w:r w:rsidR="009E60C3" w:rsidRPr="00D76927">
        <w:t>редседател</w:t>
      </w:r>
      <w:r>
        <w:t>ь</w:t>
      </w:r>
      <w:r w:rsidR="007D69CE">
        <w:t xml:space="preserve"> </w:t>
      </w:r>
      <w:r w:rsidR="009E60C3" w:rsidRPr="00D76927">
        <w:t>Региональной</w:t>
      </w:r>
    </w:p>
    <w:p w14:paraId="1432C3BA" w14:textId="77777777" w:rsidR="009E60C3" w:rsidRPr="00D76927" w:rsidRDefault="009E60C3" w:rsidP="00B32B57">
      <w:pPr>
        <w:ind w:left="4253" w:hanging="141"/>
        <w:jc w:val="right"/>
      </w:pPr>
      <w:r w:rsidRPr="00D76927">
        <w:t>энергетической комиссии</w:t>
      </w:r>
    </w:p>
    <w:p w14:paraId="7A8B7B47" w14:textId="77777777" w:rsidR="009E60C3" w:rsidRPr="00D76927" w:rsidRDefault="009E60C3" w:rsidP="00B32B57">
      <w:pPr>
        <w:ind w:left="4253" w:hanging="141"/>
        <w:jc w:val="right"/>
      </w:pPr>
      <w:r w:rsidRPr="00D76927">
        <w:t>Кузбасса</w:t>
      </w:r>
    </w:p>
    <w:p w14:paraId="54054249" w14:textId="77777777" w:rsidR="009E60C3" w:rsidRPr="00D76927" w:rsidRDefault="009E60C3" w:rsidP="00B32B57">
      <w:pPr>
        <w:ind w:left="4253" w:hanging="141"/>
        <w:jc w:val="right"/>
      </w:pPr>
    </w:p>
    <w:p w14:paraId="68CCCF25" w14:textId="115F0766" w:rsidR="009E60C3" w:rsidRDefault="001977A0" w:rsidP="00B32B57">
      <w:pPr>
        <w:ind w:left="4253" w:hanging="141"/>
        <w:jc w:val="right"/>
      </w:pPr>
      <w:r>
        <w:t xml:space="preserve">Д.В. </w:t>
      </w:r>
      <w:proofErr w:type="spellStart"/>
      <w:r>
        <w:t>Малюта</w:t>
      </w:r>
      <w:proofErr w:type="spellEnd"/>
    </w:p>
    <w:p w14:paraId="13498729" w14:textId="77777777" w:rsidR="007D69CE" w:rsidRPr="00D76927" w:rsidRDefault="007D69CE" w:rsidP="009E60C3">
      <w:pPr>
        <w:ind w:left="5580"/>
        <w:jc w:val="right"/>
      </w:pPr>
    </w:p>
    <w:p w14:paraId="1433BC79" w14:textId="77777777" w:rsidR="009E60C3" w:rsidRPr="00D76927" w:rsidRDefault="009E60C3" w:rsidP="00A954FE"/>
    <w:p w14:paraId="5E560E98" w14:textId="272851AF" w:rsidR="009E60C3" w:rsidRPr="00D76927" w:rsidRDefault="009E60C3" w:rsidP="009E60C3">
      <w:pPr>
        <w:tabs>
          <w:tab w:val="left" w:pos="540"/>
        </w:tabs>
        <w:jc w:val="center"/>
        <w:rPr>
          <w:b/>
        </w:rPr>
      </w:pPr>
      <w:r w:rsidRPr="00D76927">
        <w:rPr>
          <w:b/>
        </w:rPr>
        <w:t xml:space="preserve">ПРОТОКОЛ № </w:t>
      </w:r>
      <w:r w:rsidR="00355C75">
        <w:rPr>
          <w:b/>
        </w:rPr>
        <w:t>3</w:t>
      </w:r>
      <w:r w:rsidR="001977A0">
        <w:rPr>
          <w:b/>
        </w:rPr>
        <w:t>4</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099B941" w14:textId="77777777" w:rsidR="0038434F" w:rsidRDefault="0038434F" w:rsidP="009E60C3">
      <w:pPr>
        <w:tabs>
          <w:tab w:val="left" w:pos="8619"/>
        </w:tabs>
        <w:jc w:val="both"/>
      </w:pPr>
    </w:p>
    <w:p w14:paraId="38BD252C" w14:textId="02B92697" w:rsidR="009E60C3" w:rsidRPr="00726963" w:rsidRDefault="007D69CE" w:rsidP="009E60C3">
      <w:pPr>
        <w:tabs>
          <w:tab w:val="left" w:pos="8619"/>
        </w:tabs>
        <w:jc w:val="both"/>
      </w:pPr>
      <w:r>
        <w:t>0</w:t>
      </w:r>
      <w:r w:rsidR="00B32B57">
        <w:t>7</w:t>
      </w:r>
      <w:r w:rsidR="0064583F">
        <w:t>.0</w:t>
      </w:r>
      <w:r>
        <w:t>6</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53294B62" w:rsidR="009E60C3" w:rsidRPr="00726963" w:rsidRDefault="009E60C3" w:rsidP="009E60C3">
      <w:pPr>
        <w:jc w:val="both"/>
        <w:rPr>
          <w:bCs/>
        </w:rPr>
      </w:pPr>
      <w:r w:rsidRPr="00726963">
        <w:t xml:space="preserve">Председательствующий – </w:t>
      </w:r>
      <w:proofErr w:type="spellStart"/>
      <w:r w:rsidR="001977A0">
        <w:rPr>
          <w:b/>
        </w:rPr>
        <w:t>Малюта</w:t>
      </w:r>
      <w:proofErr w:type="spellEnd"/>
      <w:r w:rsidR="001977A0">
        <w:rPr>
          <w:b/>
        </w:rPr>
        <w:t xml:space="preserve">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3C43165C" w:rsidR="0042116F" w:rsidRPr="003B5405" w:rsidRDefault="009E60C3" w:rsidP="0042116F">
      <w:pPr>
        <w:ind w:right="-142"/>
        <w:jc w:val="both"/>
        <w:rPr>
          <w:bCs/>
        </w:rPr>
      </w:pPr>
      <w:r w:rsidRPr="00726963">
        <w:rPr>
          <w:b/>
        </w:rPr>
        <w:t>Члены Правления:</w:t>
      </w:r>
      <w:r w:rsidRPr="00726963">
        <w:rPr>
          <w:bCs/>
        </w:rPr>
        <w:t xml:space="preserve"> </w:t>
      </w:r>
      <w:r w:rsidR="001977A0">
        <w:rPr>
          <w:bCs/>
        </w:rPr>
        <w:t xml:space="preserve">Чурсина О.А., </w:t>
      </w:r>
      <w:r w:rsidR="001F2DD0">
        <w:rPr>
          <w:bCs/>
        </w:rPr>
        <w:t>Гусельщиков Э.Б., Зинченко М.В.</w:t>
      </w:r>
      <w:r w:rsidR="001977A0">
        <w:rPr>
          <w:bCs/>
        </w:rPr>
        <w:t xml:space="preserve"> </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0C25FFBB"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2EAD6297" w14:textId="294DBF9C" w:rsidR="007D69CE" w:rsidRDefault="00221E42" w:rsidP="003475FD">
      <w:pPr>
        <w:jc w:val="both"/>
        <w:rPr>
          <w:bCs/>
        </w:rPr>
      </w:pPr>
      <w:proofErr w:type="spellStart"/>
      <w:r w:rsidRPr="00221E42">
        <w:rPr>
          <w:b/>
        </w:rPr>
        <w:t>Чоботар</w:t>
      </w:r>
      <w:proofErr w:type="spellEnd"/>
      <w:r w:rsidRPr="00221E42">
        <w:rPr>
          <w:b/>
        </w:rPr>
        <w:t xml:space="preserve"> Н.В.</w:t>
      </w:r>
      <w:r>
        <w:rPr>
          <w:bCs/>
        </w:rPr>
        <w:t xml:space="preserve"> – начальник отдела контроля и мониторинга </w:t>
      </w:r>
      <w:r w:rsidRPr="0033669A">
        <w:rPr>
          <w:bCs/>
        </w:rPr>
        <w:t>Региональной энергетической комиссии Кузбасса</w:t>
      </w:r>
      <w:r w:rsidR="001977A0">
        <w:rPr>
          <w:bCs/>
        </w:rPr>
        <w:t>.</w:t>
      </w:r>
    </w:p>
    <w:p w14:paraId="0D2C5C1D" w14:textId="4E7356FD" w:rsidR="00CC5F97" w:rsidRDefault="00CC5F97" w:rsidP="009E60C3">
      <w:pPr>
        <w:jc w:val="both"/>
        <w:rPr>
          <w:bCs/>
        </w:rPr>
      </w:pPr>
    </w:p>
    <w:p w14:paraId="7B03CC70" w14:textId="33883282" w:rsidR="009E60C3" w:rsidRDefault="009E60C3" w:rsidP="009E60C3">
      <w:pPr>
        <w:jc w:val="both"/>
        <w:rPr>
          <w:b/>
        </w:rPr>
      </w:pPr>
      <w:r w:rsidRPr="00D76927">
        <w:rPr>
          <w:b/>
        </w:rPr>
        <w:t>Повестка дня:</w:t>
      </w:r>
    </w:p>
    <w:p w14:paraId="0B066A17" w14:textId="1020A510" w:rsidR="001977A0" w:rsidRDefault="001977A0" w:rsidP="009E60C3">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9197"/>
      </w:tblGrid>
      <w:tr w:rsidR="0008705B" w:rsidRPr="00076767" w14:paraId="46B2223B" w14:textId="77777777" w:rsidTr="0008705B">
        <w:trPr>
          <w:trHeight w:val="322"/>
          <w:jc w:val="center"/>
        </w:trPr>
        <w:tc>
          <w:tcPr>
            <w:tcW w:w="437" w:type="dxa"/>
            <w:shd w:val="clear" w:color="auto" w:fill="auto"/>
            <w:vAlign w:val="center"/>
          </w:tcPr>
          <w:p w14:paraId="48EA0535" w14:textId="77777777" w:rsidR="0008705B" w:rsidRPr="00076767" w:rsidRDefault="0008705B" w:rsidP="0008705B">
            <w:pPr>
              <w:jc w:val="center"/>
              <w:rPr>
                <w:kern w:val="32"/>
              </w:rPr>
            </w:pPr>
          </w:p>
          <w:p w14:paraId="54D6AF93" w14:textId="77777777" w:rsidR="0008705B" w:rsidRPr="00076767" w:rsidRDefault="0008705B" w:rsidP="0008705B">
            <w:pPr>
              <w:jc w:val="center"/>
              <w:rPr>
                <w:kern w:val="32"/>
              </w:rPr>
            </w:pPr>
            <w:r w:rsidRPr="00076767">
              <w:rPr>
                <w:kern w:val="32"/>
              </w:rPr>
              <w:t>№</w:t>
            </w:r>
          </w:p>
          <w:p w14:paraId="4B1A74C4" w14:textId="77777777" w:rsidR="0008705B" w:rsidRPr="00076767" w:rsidRDefault="0008705B" w:rsidP="0008705B">
            <w:pPr>
              <w:jc w:val="center"/>
              <w:rPr>
                <w:kern w:val="32"/>
              </w:rPr>
            </w:pPr>
          </w:p>
        </w:tc>
        <w:tc>
          <w:tcPr>
            <w:tcW w:w="9344" w:type="dxa"/>
            <w:shd w:val="clear" w:color="auto" w:fill="auto"/>
            <w:vAlign w:val="center"/>
          </w:tcPr>
          <w:p w14:paraId="50FE5F4A" w14:textId="77777777" w:rsidR="0008705B" w:rsidRPr="00076767" w:rsidRDefault="0008705B" w:rsidP="0008705B">
            <w:pPr>
              <w:ind w:left="146" w:right="336" w:firstLine="283"/>
              <w:jc w:val="center"/>
              <w:rPr>
                <w:kern w:val="32"/>
              </w:rPr>
            </w:pPr>
            <w:r w:rsidRPr="00076767">
              <w:rPr>
                <w:kern w:val="32"/>
              </w:rPr>
              <w:t>Вопрос</w:t>
            </w:r>
          </w:p>
        </w:tc>
      </w:tr>
      <w:tr w:rsidR="0008705B" w:rsidRPr="00076767" w14:paraId="476892F4" w14:textId="77777777" w:rsidTr="0008705B">
        <w:trPr>
          <w:trHeight w:val="322"/>
          <w:jc w:val="center"/>
        </w:trPr>
        <w:tc>
          <w:tcPr>
            <w:tcW w:w="437" w:type="dxa"/>
            <w:shd w:val="clear" w:color="auto" w:fill="auto"/>
            <w:vAlign w:val="center"/>
          </w:tcPr>
          <w:p w14:paraId="3AD80AE6" w14:textId="77777777" w:rsidR="0008705B" w:rsidRPr="00076767" w:rsidRDefault="0008705B" w:rsidP="0008705B">
            <w:pPr>
              <w:jc w:val="center"/>
              <w:rPr>
                <w:kern w:val="32"/>
              </w:rPr>
            </w:pPr>
            <w:r>
              <w:rPr>
                <w:kern w:val="32"/>
              </w:rPr>
              <w:t>1.</w:t>
            </w:r>
          </w:p>
        </w:tc>
        <w:tc>
          <w:tcPr>
            <w:tcW w:w="9344" w:type="dxa"/>
            <w:shd w:val="clear" w:color="auto" w:fill="auto"/>
            <w:vAlign w:val="center"/>
          </w:tcPr>
          <w:p w14:paraId="0D26EEC0" w14:textId="06820649" w:rsidR="0008705B" w:rsidRPr="00927A3F" w:rsidRDefault="0008705B" w:rsidP="0008705B">
            <w:pPr>
              <w:ind w:left="135" w:right="272" w:firstLine="426"/>
              <w:jc w:val="both"/>
              <w:rPr>
                <w:bCs/>
              </w:rPr>
            </w:pPr>
            <w:r w:rsidRPr="003F278B">
              <w:rPr>
                <w:bCs/>
              </w:rPr>
              <w:t>Об утверждении размера экономически обоснованных расходов</w:t>
            </w:r>
            <w:r>
              <w:rPr>
                <w:bCs/>
              </w:rPr>
              <w:br/>
            </w:r>
            <w:r w:rsidRPr="003F278B">
              <w:rPr>
                <w:bCs/>
              </w:rPr>
              <w:t xml:space="preserve">на выполнение мероприятий, подлежащих осуществлению в ходе технологического присоединения </w:t>
            </w:r>
            <w:bookmarkStart w:id="1" w:name="_Hlk93325901"/>
            <w:r w:rsidRPr="003F278B">
              <w:rPr>
                <w:bCs/>
              </w:rPr>
              <w:t>к газораспределительным сетям</w:t>
            </w:r>
            <w:r>
              <w:rPr>
                <w:bCs/>
              </w:rPr>
              <w:t xml:space="preserve"> </w:t>
            </w:r>
            <w:r w:rsidRPr="003F278B">
              <w:rPr>
                <w:bCs/>
              </w:rPr>
              <w:t>ООО «Газпром газораспределение Томск» на территории Кемеровской области - Кузбасса</w:t>
            </w:r>
            <w:bookmarkEnd w:id="1"/>
            <w:r w:rsidRPr="003F278B">
              <w:rPr>
                <w:bCs/>
              </w:rPr>
              <w:t xml:space="preserve"> за 1 квартал 2022 года</w:t>
            </w:r>
          </w:p>
        </w:tc>
      </w:tr>
      <w:tr w:rsidR="0008705B" w:rsidRPr="00076767" w14:paraId="3AD55388" w14:textId="77777777" w:rsidTr="0008705B">
        <w:trPr>
          <w:trHeight w:val="322"/>
          <w:jc w:val="center"/>
        </w:trPr>
        <w:tc>
          <w:tcPr>
            <w:tcW w:w="437" w:type="dxa"/>
            <w:shd w:val="clear" w:color="auto" w:fill="auto"/>
            <w:vAlign w:val="center"/>
          </w:tcPr>
          <w:p w14:paraId="11DA7801" w14:textId="77777777" w:rsidR="0008705B" w:rsidRDefault="0008705B" w:rsidP="0008705B">
            <w:pPr>
              <w:jc w:val="center"/>
              <w:rPr>
                <w:kern w:val="32"/>
              </w:rPr>
            </w:pPr>
            <w:r>
              <w:rPr>
                <w:kern w:val="32"/>
              </w:rPr>
              <w:t>2.</w:t>
            </w:r>
          </w:p>
        </w:tc>
        <w:tc>
          <w:tcPr>
            <w:tcW w:w="9344" w:type="dxa"/>
            <w:shd w:val="clear" w:color="auto" w:fill="auto"/>
            <w:vAlign w:val="center"/>
          </w:tcPr>
          <w:p w14:paraId="053A7E48" w14:textId="0979C6FB" w:rsidR="0008705B" w:rsidRPr="003F278B" w:rsidRDefault="0008705B" w:rsidP="0008705B">
            <w:pPr>
              <w:ind w:left="135" w:right="272" w:firstLine="426"/>
              <w:jc w:val="both"/>
              <w:rPr>
                <w:bCs/>
              </w:rPr>
            </w:pPr>
            <w:r w:rsidRPr="00684A99">
              <w:rPr>
                <w:bCs/>
              </w:rPr>
              <w:t>О признании утратившими силу постановления департамента цен и тарифов Кемеровской области  от 24.09.2012 № 72 «Об утверждении административного регламента исполнения департаментом цен и тарифов Кемеровской области государственной функции по осуществлению контроля (надзора) за установлением и (или) применением регулируемых</w:t>
            </w:r>
            <w:r>
              <w:rPr>
                <w:bCs/>
              </w:rPr>
              <w:t xml:space="preserve"> </w:t>
            </w:r>
            <w:r w:rsidRPr="00684A99">
              <w:rPr>
                <w:bCs/>
              </w:rPr>
              <w:t>цен (тарифов, надбавок, наценок, платы, ставок), предельных индексов,</w:t>
            </w:r>
            <w:r>
              <w:rPr>
                <w:bCs/>
              </w:rPr>
              <w:t xml:space="preserve"> </w:t>
            </w:r>
            <w:r w:rsidRPr="00684A99">
              <w:rPr>
                <w:bCs/>
              </w:rPr>
              <w:t>а также за соблюдением стандартов раскрытия информации», некоторых постановлений региональной энергетической комиссии</w:t>
            </w:r>
            <w:r>
              <w:rPr>
                <w:bCs/>
              </w:rPr>
              <w:br/>
            </w:r>
            <w:r w:rsidRPr="00684A99">
              <w:rPr>
                <w:bCs/>
              </w:rPr>
              <w:t>Кемеровской области (</w:t>
            </w:r>
            <w:bookmarkStart w:id="2" w:name="_Hlk94165876"/>
            <w:r w:rsidRPr="00684A99">
              <w:rPr>
                <w:bCs/>
              </w:rPr>
              <w:t xml:space="preserve">№ 759, </w:t>
            </w:r>
            <w:bookmarkEnd w:id="2"/>
            <w:r w:rsidRPr="00684A99">
              <w:rPr>
                <w:bCs/>
              </w:rPr>
              <w:t>№ 54)</w:t>
            </w:r>
          </w:p>
        </w:tc>
      </w:tr>
    </w:tbl>
    <w:p w14:paraId="4F690CD6" w14:textId="77777777" w:rsidR="001977A0" w:rsidRDefault="001977A0" w:rsidP="009E60C3">
      <w:pPr>
        <w:jc w:val="both"/>
        <w:rPr>
          <w:b/>
        </w:rPr>
      </w:pPr>
    </w:p>
    <w:p w14:paraId="020D321B" w14:textId="77777777" w:rsidR="00863155" w:rsidRPr="00D76927" w:rsidRDefault="00863155" w:rsidP="009E60C3">
      <w:pPr>
        <w:jc w:val="both"/>
        <w:rPr>
          <w:b/>
        </w:rPr>
      </w:pPr>
    </w:p>
    <w:p w14:paraId="6D509FF4" w14:textId="4BDE8B06" w:rsidR="00B50F91" w:rsidRDefault="001977A0" w:rsidP="00B50F91">
      <w:pPr>
        <w:ind w:firstLine="567"/>
        <w:jc w:val="both"/>
        <w:rPr>
          <w:bCs/>
        </w:rPr>
      </w:pPr>
      <w:proofErr w:type="spellStart"/>
      <w:r>
        <w:rPr>
          <w:b/>
        </w:rPr>
        <w:t>Малюта</w:t>
      </w:r>
      <w:proofErr w:type="spellEnd"/>
      <w:r>
        <w:rPr>
          <w:b/>
        </w:rPr>
        <w:t xml:space="preserve"> Д.В. </w:t>
      </w:r>
      <w:r w:rsidR="00BE76AB" w:rsidRPr="00D76927">
        <w:rPr>
          <w:bCs/>
        </w:rPr>
        <w:t>ознакомил присутствующих с повесткой дня и предоставил слово докладчик</w:t>
      </w:r>
      <w:r w:rsidR="00D92EFA">
        <w:rPr>
          <w:bCs/>
        </w:rPr>
        <w:t>у</w:t>
      </w:r>
      <w:r w:rsidR="00BE76AB" w:rsidRPr="00D76927">
        <w:rPr>
          <w:bCs/>
        </w:rPr>
        <w:t>.</w:t>
      </w:r>
    </w:p>
    <w:p w14:paraId="0C395B08" w14:textId="77777777" w:rsidR="00ED5172" w:rsidRDefault="00ED5172" w:rsidP="00DB50B4">
      <w:pPr>
        <w:ind w:right="-6" w:firstLine="567"/>
        <w:jc w:val="both"/>
        <w:rPr>
          <w:bCs/>
        </w:rPr>
      </w:pPr>
    </w:p>
    <w:p w14:paraId="4C337BC8" w14:textId="77777777" w:rsidR="00A02579" w:rsidRDefault="00A02579" w:rsidP="00F938F1">
      <w:pPr>
        <w:ind w:right="-6" w:firstLine="567"/>
        <w:jc w:val="both"/>
        <w:rPr>
          <w:kern w:val="32"/>
        </w:rPr>
        <w:sectPr w:rsidR="00A02579" w:rsidSect="00355C75">
          <w:headerReference w:type="default" r:id="rId8"/>
          <w:pgSz w:w="11906" w:h="16838" w:code="9"/>
          <w:pgMar w:top="709" w:right="567" w:bottom="567" w:left="1701" w:header="709" w:footer="709" w:gutter="0"/>
          <w:cols w:space="708"/>
          <w:titlePg/>
          <w:docGrid w:linePitch="360"/>
        </w:sectPr>
      </w:pPr>
    </w:p>
    <w:p w14:paraId="52BC24F8" w14:textId="7829DFDB" w:rsidR="00F938F1" w:rsidRPr="0008705B" w:rsidRDefault="00CC69B8" w:rsidP="00F938F1">
      <w:pPr>
        <w:ind w:right="-6" w:firstLine="567"/>
        <w:jc w:val="both"/>
        <w:rPr>
          <w:b/>
          <w:bCs/>
        </w:rPr>
      </w:pPr>
      <w:r w:rsidRPr="007B4E52">
        <w:rPr>
          <w:kern w:val="32"/>
        </w:rPr>
        <w:lastRenderedPageBreak/>
        <w:t xml:space="preserve">Вопрос </w:t>
      </w:r>
      <w:r w:rsidR="008A5094" w:rsidRPr="007B4E52">
        <w:rPr>
          <w:kern w:val="32"/>
        </w:rPr>
        <w:t>1</w:t>
      </w:r>
      <w:r w:rsidR="00E56047" w:rsidRPr="007B4E52">
        <w:rPr>
          <w:kern w:val="32"/>
        </w:rPr>
        <w:t>.</w:t>
      </w:r>
      <w:r w:rsidRPr="007B4E52">
        <w:rPr>
          <w:kern w:val="32"/>
        </w:rPr>
        <w:t xml:space="preserve"> </w:t>
      </w:r>
      <w:r w:rsidR="0008705B" w:rsidRPr="0008705B">
        <w:rPr>
          <w:b/>
          <w:kern w:val="32"/>
        </w:rPr>
        <w:t>«</w:t>
      </w:r>
      <w:r w:rsidR="0008705B" w:rsidRPr="0008705B">
        <w:rPr>
          <w:b/>
          <w:bCs/>
        </w:rPr>
        <w:t>Об утверждении размера экономически обоснованных расходов</w:t>
      </w:r>
      <w:r w:rsidR="0008705B" w:rsidRPr="0008705B">
        <w:rPr>
          <w:b/>
          <w:bCs/>
        </w:rPr>
        <w:br/>
        <w:t>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1 квартал 2022 года»</w:t>
      </w:r>
    </w:p>
    <w:p w14:paraId="797DDC67" w14:textId="6C7D4165" w:rsidR="0008705B" w:rsidRDefault="0008705B" w:rsidP="00F938F1">
      <w:pPr>
        <w:ind w:right="-6" w:firstLine="567"/>
        <w:jc w:val="both"/>
        <w:rPr>
          <w:kern w:val="32"/>
        </w:rPr>
      </w:pPr>
    </w:p>
    <w:p w14:paraId="59C27927" w14:textId="12E28381" w:rsidR="0008705B" w:rsidRPr="0008705B" w:rsidRDefault="002013FF" w:rsidP="0008705B">
      <w:pPr>
        <w:autoSpaceDE w:val="0"/>
        <w:autoSpaceDN w:val="0"/>
        <w:adjustRightInd w:val="0"/>
        <w:ind w:right="141" w:firstLine="709"/>
        <w:jc w:val="both"/>
        <w:rPr>
          <w:bCs/>
        </w:rPr>
      </w:pPr>
      <w:r w:rsidRPr="00F938F1">
        <w:rPr>
          <w:bCs/>
        </w:rPr>
        <w:t>Докладчик</w:t>
      </w:r>
      <w:r w:rsidR="00CD200F" w:rsidRPr="00F938F1">
        <w:rPr>
          <w:bCs/>
        </w:rPr>
        <w:t xml:space="preserve"> </w:t>
      </w:r>
      <w:r w:rsidR="0008705B">
        <w:rPr>
          <w:b/>
          <w:bCs/>
        </w:rPr>
        <w:t>Зинченко М.В.</w:t>
      </w:r>
      <w:r w:rsidR="00DE5EDB" w:rsidRPr="00F938F1">
        <w:rPr>
          <w:b/>
          <w:bCs/>
        </w:rPr>
        <w:t xml:space="preserve"> </w:t>
      </w:r>
      <w:r w:rsidR="00F938F1" w:rsidRPr="0008705B">
        <w:rPr>
          <w:bCs/>
        </w:rPr>
        <w:t xml:space="preserve">согласно экспертному заключению (приложение к настоящему протоколу) предлагает </w:t>
      </w:r>
      <w:r w:rsidR="0008705B">
        <w:rPr>
          <w:bCs/>
        </w:rPr>
        <w:t>у</w:t>
      </w:r>
      <w:r w:rsidR="0008705B" w:rsidRPr="0008705B">
        <w:rPr>
          <w:bCs/>
        </w:rPr>
        <w:t>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w:t>
      </w:r>
      <w:r w:rsidR="0008705B">
        <w:rPr>
          <w:bCs/>
        </w:rPr>
        <w:t xml:space="preserve"> </w:t>
      </w:r>
      <w:r w:rsidR="0008705B" w:rsidRPr="0008705B">
        <w:rPr>
          <w:bCs/>
        </w:rPr>
        <w:t xml:space="preserve">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1 квартал 2022 года в размере </w:t>
      </w:r>
      <w:r w:rsidR="0008705B" w:rsidRPr="0008705B">
        <w:rPr>
          <w:bCs/>
        </w:rPr>
        <w:br/>
        <w:t>745 155 руб. без НДС.</w:t>
      </w:r>
    </w:p>
    <w:p w14:paraId="38427F1F" w14:textId="77777777" w:rsidR="0008705B" w:rsidRDefault="0008705B" w:rsidP="00F938F1">
      <w:pPr>
        <w:ind w:right="-6" w:firstLine="567"/>
        <w:jc w:val="both"/>
      </w:pPr>
    </w:p>
    <w:p w14:paraId="0B04AEE5" w14:textId="39BB4171" w:rsidR="00BB02B1" w:rsidRPr="00F938F1" w:rsidRDefault="00BB02B1" w:rsidP="00F938F1">
      <w:pPr>
        <w:ind w:right="-6" w:firstLine="567"/>
        <w:jc w:val="both"/>
        <w:rPr>
          <w:b/>
          <w:bCs/>
          <w:kern w:val="32"/>
        </w:rPr>
      </w:pPr>
      <w:r>
        <w:t>Отмечено, то имеется письмо ООО «</w:t>
      </w:r>
      <w:r w:rsidR="0008705B">
        <w:t xml:space="preserve">Газпром газораспределение Томск» от </w:t>
      </w:r>
      <w:r w:rsidR="00B32B57">
        <w:t>07.06.2022                 №</w:t>
      </w:r>
      <w:r w:rsidR="0008705B">
        <w:t xml:space="preserve"> </w:t>
      </w:r>
      <w:proofErr w:type="gramStart"/>
      <w:r w:rsidR="0008705B">
        <w:t>1304</w:t>
      </w:r>
      <w:r>
        <w:t xml:space="preserve"> </w:t>
      </w:r>
      <w:r w:rsidR="0008705B">
        <w:t xml:space="preserve"> об</w:t>
      </w:r>
      <w:proofErr w:type="gramEnd"/>
      <w:r w:rsidR="0008705B">
        <w:t xml:space="preserve"> ознакомлении с проектом постановления. Замечаний и предложений нет.</w:t>
      </w:r>
      <w:r>
        <w:t xml:space="preserve"> </w:t>
      </w:r>
    </w:p>
    <w:p w14:paraId="17ACE74A" w14:textId="47D9E124" w:rsidR="00090A90" w:rsidRDefault="00090A90" w:rsidP="00E00E20">
      <w:pPr>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44D7E630" w14:textId="77777777" w:rsidR="008A464D" w:rsidRDefault="008A464D" w:rsidP="00E56047">
      <w:pPr>
        <w:ind w:right="-6" w:firstLine="567"/>
        <w:jc w:val="both"/>
        <w:rPr>
          <w:b/>
          <w:szCs w:val="20"/>
        </w:rPr>
      </w:pPr>
    </w:p>
    <w:p w14:paraId="1EC2E908" w14:textId="4FA69611"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1D6271C6" w14:textId="5B0B44C0" w:rsidR="00194D7C" w:rsidRPr="00194D7C" w:rsidRDefault="00F04388" w:rsidP="00F04388">
      <w:pPr>
        <w:pStyle w:val="aa"/>
        <w:tabs>
          <w:tab w:val="left" w:pos="0"/>
        </w:tabs>
        <w:autoSpaceDE w:val="0"/>
        <w:autoSpaceDN w:val="0"/>
        <w:adjustRightInd w:val="0"/>
        <w:ind w:left="0" w:firstLine="567"/>
        <w:jc w:val="both"/>
        <w:rPr>
          <w:color w:val="000000"/>
          <w:kern w:val="32"/>
          <w:lang w:eastAsia="ru-RU"/>
        </w:rPr>
      </w:pPr>
      <w:r>
        <w:rPr>
          <w:color w:val="000000"/>
          <w:kern w:val="32"/>
          <w:lang w:eastAsia="ru-RU"/>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738092D5" w14:textId="77777777" w:rsidR="0081181B" w:rsidRDefault="008A464D" w:rsidP="0081181B">
      <w:pPr>
        <w:ind w:right="-6" w:firstLine="567"/>
        <w:jc w:val="both"/>
        <w:rPr>
          <w:bCs/>
        </w:rPr>
      </w:pPr>
      <w:r w:rsidRPr="00E56047">
        <w:rPr>
          <w:b/>
        </w:rPr>
        <w:t>Голосовали «ЗА»</w:t>
      </w:r>
      <w:r w:rsidR="00090A90">
        <w:rPr>
          <w:b/>
        </w:rPr>
        <w:t xml:space="preserve"> </w:t>
      </w:r>
      <w:r w:rsidR="00090A90" w:rsidRPr="00090A90">
        <w:rPr>
          <w:bCs/>
        </w:rPr>
        <w:t xml:space="preserve">- </w:t>
      </w:r>
      <w:r w:rsidR="00E00E20">
        <w:rPr>
          <w:bCs/>
        </w:rPr>
        <w:t>единогласно.</w:t>
      </w:r>
    </w:p>
    <w:p w14:paraId="2C9AC354" w14:textId="77777777" w:rsidR="0081181B" w:rsidRDefault="0081181B" w:rsidP="0081181B">
      <w:pPr>
        <w:ind w:right="-6" w:firstLine="567"/>
        <w:jc w:val="both"/>
        <w:rPr>
          <w:bCs/>
        </w:rPr>
      </w:pPr>
    </w:p>
    <w:p w14:paraId="1FFEB099" w14:textId="28D9E85F" w:rsidR="002672A8" w:rsidRPr="00B32B57" w:rsidRDefault="002449A7" w:rsidP="002672A8">
      <w:pPr>
        <w:ind w:right="-6" w:firstLine="567"/>
        <w:jc w:val="both"/>
        <w:rPr>
          <w:b/>
          <w:bCs/>
        </w:rPr>
      </w:pPr>
      <w:r w:rsidRPr="0081181B">
        <w:t>Вопрос 2</w:t>
      </w:r>
      <w:r w:rsidRPr="0081181B">
        <w:rPr>
          <w:b/>
          <w:bCs/>
        </w:rPr>
        <w:t xml:space="preserve"> </w:t>
      </w:r>
      <w:r w:rsidR="00B32B57" w:rsidRPr="00B32B57">
        <w:rPr>
          <w:b/>
          <w:bCs/>
        </w:rPr>
        <w:t>«О признании утратившими силу постановления департамента цен и тарифов Кемеровской области  от 24.09.2012 № 72 «Об утверждении административного регламента исполнения департаментом цен и тарифов Кемеровской области государственной функции по осуществлению контроля (надзора) за установлением и (или) применением регулируемых цен (тарифов, надбавок, наценок, платы, ставок), предельных индексов, а также за соблюдением стандартов раскрытия информации», некоторых постановлений региональной энергетической комиссии Кемеровской области (№ 759, № 54)»</w:t>
      </w:r>
    </w:p>
    <w:p w14:paraId="4AB441E1" w14:textId="77777777" w:rsidR="00B32B57" w:rsidRDefault="00B32B57" w:rsidP="002672A8">
      <w:pPr>
        <w:ind w:right="-6" w:firstLine="567"/>
        <w:jc w:val="both"/>
        <w:rPr>
          <w:bCs/>
        </w:rPr>
      </w:pPr>
    </w:p>
    <w:p w14:paraId="7611D899" w14:textId="77777777" w:rsidR="00D6408D" w:rsidRPr="00D6408D" w:rsidRDefault="00194D7C" w:rsidP="00B32B57">
      <w:pPr>
        <w:autoSpaceDE w:val="0"/>
        <w:autoSpaceDN w:val="0"/>
        <w:adjustRightInd w:val="0"/>
        <w:ind w:firstLine="851"/>
        <w:jc w:val="both"/>
        <w:rPr>
          <w:bCs/>
          <w:kern w:val="32"/>
        </w:rPr>
      </w:pPr>
      <w:r>
        <w:rPr>
          <w:kern w:val="32"/>
        </w:rPr>
        <w:t xml:space="preserve">Докладчик </w:t>
      </w:r>
      <w:proofErr w:type="spellStart"/>
      <w:r w:rsidR="00B32B57">
        <w:rPr>
          <w:b/>
          <w:bCs/>
          <w:kern w:val="32"/>
        </w:rPr>
        <w:t>Чоботар</w:t>
      </w:r>
      <w:proofErr w:type="spellEnd"/>
      <w:r w:rsidR="00B32B57">
        <w:rPr>
          <w:b/>
          <w:bCs/>
          <w:kern w:val="32"/>
        </w:rPr>
        <w:t xml:space="preserve"> Н.В.</w:t>
      </w:r>
      <w:r w:rsidR="006C74E6">
        <w:rPr>
          <w:b/>
          <w:bCs/>
          <w:kern w:val="32"/>
        </w:rPr>
        <w:t xml:space="preserve"> </w:t>
      </w:r>
      <w:bookmarkStart w:id="3" w:name="_GoBack"/>
      <w:r w:rsidR="00D6408D" w:rsidRPr="00D6408D">
        <w:rPr>
          <w:bCs/>
          <w:kern w:val="32"/>
        </w:rPr>
        <w:t>пояснила:</w:t>
      </w:r>
    </w:p>
    <w:bookmarkEnd w:id="3"/>
    <w:p w14:paraId="4722D376" w14:textId="54EF010B" w:rsidR="00B32B57" w:rsidRPr="00B32B57" w:rsidRDefault="00D6408D" w:rsidP="00B32B57">
      <w:pPr>
        <w:autoSpaceDE w:val="0"/>
        <w:autoSpaceDN w:val="0"/>
        <w:adjustRightInd w:val="0"/>
        <w:ind w:firstLine="851"/>
        <w:jc w:val="both"/>
        <w:rPr>
          <w:color w:val="000000"/>
          <w:kern w:val="32"/>
        </w:rPr>
      </w:pPr>
      <w:r>
        <w:rPr>
          <w:color w:val="000000"/>
          <w:kern w:val="32"/>
        </w:rPr>
        <w:t>В</w:t>
      </w:r>
      <w:r w:rsidR="00B32B57" w:rsidRPr="00B32B57">
        <w:rPr>
          <w:color w:val="000000"/>
          <w:kern w:val="32"/>
        </w:rPr>
        <w:t xml:space="preserve"> соответствии с Положением о Региональной энергетической комиссии Кузбасса, утвержденным постановлением Правительства Кемеровской области - Кузбасса от 19.03.2020 № 142 «О Региональной энергетической комиссии Кузбасса», Региональная энергетическая комиссия Кузбасса является исполнительным органом власти Кемеровской области - Кузбасса специальной компетенции, осуществляющим региональный государственный контроль (надзор)  в области регулируемых государством цен (тарифов).</w:t>
      </w:r>
    </w:p>
    <w:p w14:paraId="1E173BC6" w14:textId="77777777" w:rsidR="00B32B57" w:rsidRPr="00B32B57" w:rsidRDefault="00B32B57" w:rsidP="00B32B57">
      <w:pPr>
        <w:jc w:val="both"/>
        <w:rPr>
          <w:color w:val="000000"/>
          <w:kern w:val="32"/>
        </w:rPr>
      </w:pPr>
      <w:r w:rsidRPr="00B32B57">
        <w:rPr>
          <w:color w:val="000000"/>
          <w:kern w:val="32"/>
        </w:rPr>
        <w:tab/>
        <w:t xml:space="preserve">Проект постановления Региональной энергетической комиссии Кузбасса «О признании утратившими силу постановления департамента цен и тарифов Кемеровской области  от 24.09.2012 № 72 «Об утверждении административного регламента исполнения департаментом цен и тарифов Кемеровской области государственной функции по осуществлению контроля (надзора) за установлением и (или) применением регулируемых цен (тарифов, надбавок, наценок, платы, ставок), предельных индексов, а также за соблюдением стандартов раскрытия информации», некоторых постановлений региональной энергетической комиссии </w:t>
      </w:r>
      <w:r w:rsidRPr="00B32B57">
        <w:rPr>
          <w:color w:val="000000"/>
          <w:kern w:val="32"/>
        </w:rPr>
        <w:lastRenderedPageBreak/>
        <w:t>Кемеровской области (№ 759, № 54)» разработан с целью приведения в соответствие с действующим законодательством Российской Федерации.</w:t>
      </w:r>
    </w:p>
    <w:p w14:paraId="70244AFC" w14:textId="77777777" w:rsidR="00B32B57" w:rsidRPr="00B32B57" w:rsidRDefault="00B32B57" w:rsidP="002672A8">
      <w:pPr>
        <w:ind w:right="-6" w:firstLine="567"/>
        <w:jc w:val="both"/>
        <w:rPr>
          <w:color w:val="000000"/>
          <w:kern w:val="32"/>
        </w:rPr>
      </w:pPr>
    </w:p>
    <w:p w14:paraId="27E9BD0C" w14:textId="483E43FB" w:rsidR="00642FC1" w:rsidRPr="00E56047" w:rsidRDefault="00642FC1" w:rsidP="00642FC1">
      <w:pPr>
        <w:ind w:firstLine="567"/>
        <w:jc w:val="both"/>
        <w:rPr>
          <w:color w:val="000000"/>
          <w:lang w:eastAsia="en-US"/>
        </w:rPr>
      </w:pPr>
      <w:r w:rsidRPr="00E56047">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Default="00642FC1" w:rsidP="00642FC1">
      <w:pPr>
        <w:ind w:right="-6" w:firstLine="567"/>
        <w:jc w:val="both"/>
        <w:rPr>
          <w:b/>
          <w:szCs w:val="20"/>
        </w:rPr>
      </w:pPr>
    </w:p>
    <w:p w14:paraId="04335F0F" w14:textId="77777777" w:rsidR="00642FC1" w:rsidRPr="00E56047" w:rsidRDefault="00642FC1" w:rsidP="00642FC1">
      <w:pPr>
        <w:ind w:right="-6" w:firstLine="567"/>
        <w:jc w:val="both"/>
        <w:rPr>
          <w:b/>
          <w:szCs w:val="20"/>
        </w:rPr>
      </w:pPr>
      <w:r>
        <w:rPr>
          <w:b/>
          <w:szCs w:val="20"/>
        </w:rPr>
        <w:t>ПОСТАНОВИЛО</w:t>
      </w:r>
      <w:r w:rsidRPr="00E56047">
        <w:rPr>
          <w:b/>
          <w:szCs w:val="20"/>
        </w:rPr>
        <w:t>:</w:t>
      </w:r>
    </w:p>
    <w:p w14:paraId="41D27B65" w14:textId="77777777" w:rsidR="00642FC1" w:rsidRPr="00E56047" w:rsidRDefault="00642FC1" w:rsidP="00642FC1">
      <w:pPr>
        <w:ind w:right="-6" w:firstLine="567"/>
        <w:jc w:val="both"/>
        <w:rPr>
          <w:b/>
          <w:szCs w:val="20"/>
        </w:rPr>
      </w:pPr>
    </w:p>
    <w:p w14:paraId="42D4AD54" w14:textId="77777777" w:rsidR="00642FC1" w:rsidRPr="00E56047" w:rsidRDefault="00642FC1" w:rsidP="00642FC1">
      <w:pPr>
        <w:ind w:right="-6" w:firstLine="567"/>
        <w:jc w:val="both"/>
        <w:rPr>
          <w:b/>
          <w:szCs w:val="20"/>
        </w:rPr>
      </w:pPr>
      <w:r>
        <w:rPr>
          <w:bCs/>
          <w:szCs w:val="20"/>
        </w:rPr>
        <w:t>Согласиться с предложением докладчика.</w:t>
      </w:r>
    </w:p>
    <w:p w14:paraId="740A4EF9" w14:textId="77777777" w:rsidR="00642FC1" w:rsidRPr="00E56047" w:rsidRDefault="00642FC1" w:rsidP="00642FC1">
      <w:pPr>
        <w:tabs>
          <w:tab w:val="left" w:pos="9214"/>
        </w:tabs>
        <w:autoSpaceDE w:val="0"/>
        <w:autoSpaceDN w:val="0"/>
        <w:adjustRightInd w:val="0"/>
        <w:ind w:right="-143"/>
        <w:jc w:val="both"/>
        <w:rPr>
          <w:bCs/>
          <w:szCs w:val="20"/>
        </w:rPr>
      </w:pPr>
    </w:p>
    <w:p w14:paraId="6012FE5B" w14:textId="77777777" w:rsidR="00A02579" w:rsidRDefault="00642FC1" w:rsidP="00A02579">
      <w:pPr>
        <w:ind w:right="-6" w:firstLine="567"/>
        <w:jc w:val="both"/>
        <w:rPr>
          <w:b/>
        </w:rPr>
      </w:pPr>
      <w:r w:rsidRPr="00E56047">
        <w:rPr>
          <w:b/>
        </w:rPr>
        <w:t>Голосовали «ЗА» единогласно.</w:t>
      </w:r>
    </w:p>
    <w:p w14:paraId="58F07FDD" w14:textId="77777777" w:rsidR="00A02579" w:rsidRPr="00A02579" w:rsidRDefault="00A02579" w:rsidP="00A02579">
      <w:pPr>
        <w:ind w:right="-6" w:firstLine="567"/>
        <w:jc w:val="both"/>
      </w:pPr>
    </w:p>
    <w:p w14:paraId="2B7B5282" w14:textId="77777777" w:rsidR="00170382" w:rsidRPr="00E56047" w:rsidRDefault="00170382" w:rsidP="00170382">
      <w:pPr>
        <w:tabs>
          <w:tab w:val="left" w:pos="9214"/>
        </w:tabs>
        <w:autoSpaceDE w:val="0"/>
        <w:autoSpaceDN w:val="0"/>
        <w:adjustRightInd w:val="0"/>
        <w:ind w:right="-143"/>
        <w:jc w:val="both"/>
        <w:rPr>
          <w:bCs/>
          <w:szCs w:val="20"/>
        </w:rPr>
      </w:pPr>
    </w:p>
    <w:p w14:paraId="1F942061" w14:textId="77777777" w:rsidR="00D900F0" w:rsidRDefault="00D900F0" w:rsidP="00D900F0">
      <w:pPr>
        <w:ind w:right="-6" w:firstLine="567"/>
        <w:jc w:val="both"/>
        <w:rPr>
          <w:b/>
        </w:rPr>
      </w:pPr>
    </w:p>
    <w:p w14:paraId="723693E5" w14:textId="7A076737" w:rsidR="00541CF2"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090F93E8" w14:textId="2B02B1D3" w:rsidR="00B32B57" w:rsidRDefault="00B32B57" w:rsidP="00FA1504">
      <w:pPr>
        <w:tabs>
          <w:tab w:val="left" w:pos="709"/>
          <w:tab w:val="left" w:pos="1134"/>
        </w:tabs>
        <w:ind w:left="709" w:hanging="142"/>
        <w:jc w:val="both"/>
      </w:pPr>
    </w:p>
    <w:p w14:paraId="216CBA7B" w14:textId="0158FDDB" w:rsidR="00B32B57" w:rsidRPr="00D76927" w:rsidRDefault="00B32B57" w:rsidP="00FA1504">
      <w:pPr>
        <w:tabs>
          <w:tab w:val="left" w:pos="709"/>
          <w:tab w:val="left" w:pos="1134"/>
        </w:tabs>
        <w:ind w:left="709" w:hanging="142"/>
        <w:jc w:val="both"/>
      </w:pPr>
      <w:r>
        <w:t>___________________     О.А. Чурсина</w:t>
      </w:r>
    </w:p>
    <w:p w14:paraId="4B136F90" w14:textId="31B7CCD8" w:rsidR="00267AF7" w:rsidRDefault="00787562" w:rsidP="00267AF7">
      <w:pPr>
        <w:tabs>
          <w:tab w:val="left" w:pos="5580"/>
          <w:tab w:val="left" w:pos="9639"/>
        </w:tabs>
        <w:jc w:val="both"/>
      </w:pPr>
      <w:r>
        <w:t xml:space="preserve"> </w:t>
      </w:r>
    </w:p>
    <w:p w14:paraId="668B767C" w14:textId="77777777" w:rsidR="002E3EDC" w:rsidRDefault="002E3EDC" w:rsidP="002E3EDC">
      <w:pPr>
        <w:tabs>
          <w:tab w:val="left" w:pos="5580"/>
          <w:tab w:val="left" w:pos="9639"/>
        </w:tabs>
        <w:jc w:val="both"/>
      </w:pPr>
    </w:p>
    <w:p w14:paraId="12E03F69" w14:textId="48180B03" w:rsidR="00A34397" w:rsidRDefault="00A34397" w:rsidP="00A34397">
      <w:pPr>
        <w:tabs>
          <w:tab w:val="left" w:pos="5580"/>
          <w:tab w:val="left" w:pos="9639"/>
        </w:tabs>
        <w:jc w:val="both"/>
      </w:pPr>
      <w:r w:rsidRPr="00D76927">
        <w:t xml:space="preserve">            _____________________</w:t>
      </w:r>
      <w:r>
        <w:t>Э.Б. Гусельщиков</w:t>
      </w:r>
    </w:p>
    <w:p w14:paraId="40ED4F86" w14:textId="4F9A4123" w:rsidR="00A34397" w:rsidRDefault="00A34397" w:rsidP="00A34397">
      <w:pPr>
        <w:tabs>
          <w:tab w:val="left" w:pos="5580"/>
          <w:tab w:val="left" w:pos="9639"/>
        </w:tabs>
        <w:jc w:val="both"/>
      </w:pPr>
    </w:p>
    <w:p w14:paraId="6BC1BC4C" w14:textId="77777777" w:rsidR="00A34397" w:rsidRDefault="00A34397" w:rsidP="00A34397">
      <w:pPr>
        <w:tabs>
          <w:tab w:val="left" w:pos="5580"/>
          <w:tab w:val="left" w:pos="9639"/>
        </w:tabs>
        <w:jc w:val="both"/>
      </w:pPr>
    </w:p>
    <w:p w14:paraId="0BB459D4" w14:textId="367C92B5" w:rsidR="00A34397" w:rsidRDefault="00A34397" w:rsidP="00A34397">
      <w:pPr>
        <w:tabs>
          <w:tab w:val="left" w:pos="5580"/>
          <w:tab w:val="left" w:pos="9639"/>
        </w:tabs>
        <w:jc w:val="both"/>
      </w:pPr>
      <w:r w:rsidRPr="00D76927">
        <w:t xml:space="preserve">            _____________________</w:t>
      </w:r>
      <w:r>
        <w:t>М.В. Зинченко</w:t>
      </w:r>
    </w:p>
    <w:p w14:paraId="20E6C181" w14:textId="77777777" w:rsidR="00A34397" w:rsidRDefault="00A34397" w:rsidP="00A34397">
      <w:pPr>
        <w:tabs>
          <w:tab w:val="left" w:pos="5580"/>
          <w:tab w:val="left" w:pos="9639"/>
        </w:tabs>
        <w:jc w:val="both"/>
      </w:pPr>
    </w:p>
    <w:p w14:paraId="3FED6D4C" w14:textId="77777777" w:rsidR="00A34397" w:rsidRDefault="00A34397" w:rsidP="00A34397">
      <w:pPr>
        <w:tabs>
          <w:tab w:val="left" w:pos="5580"/>
          <w:tab w:val="left" w:pos="9639"/>
        </w:tabs>
        <w:jc w:val="both"/>
      </w:pPr>
    </w:p>
    <w:p w14:paraId="6D489A2C" w14:textId="77777777" w:rsidR="002E3EDC" w:rsidRDefault="002E3EDC" w:rsidP="002E3EDC">
      <w:pPr>
        <w:tabs>
          <w:tab w:val="left" w:pos="5580"/>
          <w:tab w:val="left" w:pos="9639"/>
        </w:tabs>
        <w:jc w:val="both"/>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355C75">
          <w:pgSz w:w="11906" w:h="16838" w:code="9"/>
          <w:pgMar w:top="709" w:right="567" w:bottom="567" w:left="1701" w:header="709" w:footer="709" w:gutter="0"/>
          <w:cols w:space="708"/>
          <w:titlePg/>
          <w:docGrid w:linePitch="360"/>
        </w:sectPr>
      </w:pPr>
    </w:p>
    <w:p w14:paraId="0FE0E6E6" w14:textId="36A27F8D" w:rsidR="002449A7" w:rsidRPr="0089763B" w:rsidRDefault="002449A7" w:rsidP="002449A7">
      <w:pPr>
        <w:tabs>
          <w:tab w:val="left" w:pos="5580"/>
          <w:tab w:val="left" w:pos="9498"/>
        </w:tabs>
        <w:ind w:left="-2884" w:right="-569" w:firstLine="9121"/>
      </w:pPr>
      <w:r w:rsidRPr="00CB7967">
        <w:t xml:space="preserve">Приложение к протоколу № </w:t>
      </w:r>
      <w:r w:rsidR="004747D1">
        <w:t>3</w:t>
      </w:r>
      <w:r w:rsidR="00B32B57">
        <w:t>4</w:t>
      </w:r>
    </w:p>
    <w:p w14:paraId="4206BA01" w14:textId="77777777" w:rsidR="002449A7" w:rsidRPr="00CB7967" w:rsidRDefault="002449A7" w:rsidP="002449A7">
      <w:pPr>
        <w:tabs>
          <w:tab w:val="left" w:pos="5580"/>
          <w:tab w:val="left" w:pos="9498"/>
        </w:tabs>
        <w:ind w:left="-2884" w:right="-569" w:firstLine="9121"/>
      </w:pPr>
      <w:r w:rsidRPr="00CB7967">
        <w:t>заседания правления Региональной</w:t>
      </w:r>
    </w:p>
    <w:p w14:paraId="171A97E6" w14:textId="77777777" w:rsidR="002449A7" w:rsidRPr="00CB7967" w:rsidRDefault="002449A7" w:rsidP="002449A7">
      <w:pPr>
        <w:tabs>
          <w:tab w:val="left" w:pos="5580"/>
          <w:tab w:val="left" w:pos="9498"/>
        </w:tabs>
        <w:ind w:left="-2884" w:right="-569" w:firstLine="9121"/>
      </w:pPr>
      <w:r w:rsidRPr="00CB7967">
        <w:t>энергетической комиссии</w:t>
      </w:r>
    </w:p>
    <w:p w14:paraId="72421CBB" w14:textId="6597343F" w:rsidR="002449A7" w:rsidRDefault="002449A7" w:rsidP="002449A7">
      <w:pPr>
        <w:tabs>
          <w:tab w:val="left" w:pos="5580"/>
          <w:tab w:val="left" w:pos="9498"/>
        </w:tabs>
        <w:ind w:left="-2884" w:right="-569" w:firstLine="9121"/>
      </w:pPr>
      <w:r w:rsidRPr="00CB7967">
        <w:t xml:space="preserve">Кузбасса от </w:t>
      </w:r>
      <w:r w:rsidR="0081181B">
        <w:t>0</w:t>
      </w:r>
      <w:r w:rsidR="00B32B57">
        <w:t>7</w:t>
      </w:r>
      <w:r w:rsidRPr="00CB7967">
        <w:t>.0</w:t>
      </w:r>
      <w:r w:rsidR="0081181B">
        <w:t>6</w:t>
      </w:r>
      <w:r w:rsidRPr="00CB7967">
        <w:t>.2022</w:t>
      </w:r>
    </w:p>
    <w:p w14:paraId="02A0D7D2" w14:textId="6F843574" w:rsidR="002672A8" w:rsidRDefault="002672A8" w:rsidP="002672A8">
      <w:pPr>
        <w:tabs>
          <w:tab w:val="left" w:pos="5580"/>
          <w:tab w:val="left" w:pos="9498"/>
        </w:tabs>
        <w:ind w:right="-569"/>
      </w:pPr>
    </w:p>
    <w:p w14:paraId="6E13FC13" w14:textId="77777777" w:rsidR="00B32B57" w:rsidRPr="0005785A" w:rsidRDefault="00B32B57" w:rsidP="00B32B57">
      <w:pPr>
        <w:jc w:val="center"/>
        <w:rPr>
          <w:b/>
          <w:sz w:val="28"/>
          <w:szCs w:val="28"/>
        </w:rPr>
      </w:pPr>
      <w:r w:rsidRPr="0005785A">
        <w:rPr>
          <w:b/>
          <w:sz w:val="28"/>
          <w:szCs w:val="28"/>
        </w:rPr>
        <w:t>Экспертное заключение</w:t>
      </w:r>
    </w:p>
    <w:p w14:paraId="0FBA46E9" w14:textId="77777777" w:rsidR="00B32B57" w:rsidRPr="00D26C58" w:rsidRDefault="00B32B57" w:rsidP="00B32B57">
      <w:pPr>
        <w:jc w:val="center"/>
        <w:rPr>
          <w:bCs/>
          <w:sz w:val="28"/>
          <w:szCs w:val="28"/>
        </w:rPr>
      </w:pPr>
      <w:r w:rsidRPr="00D26C58">
        <w:rPr>
          <w:bCs/>
          <w:sz w:val="28"/>
          <w:szCs w:val="28"/>
        </w:rPr>
        <w:t>Региональной энергетической комиссии Кузбасса</w:t>
      </w:r>
    </w:p>
    <w:p w14:paraId="0C41AA19" w14:textId="77777777" w:rsidR="00B32B57" w:rsidRDefault="00B32B57" w:rsidP="00B32B57">
      <w:pPr>
        <w:jc w:val="center"/>
        <w:rPr>
          <w:bCs/>
          <w:sz w:val="28"/>
          <w:szCs w:val="28"/>
        </w:rPr>
      </w:pPr>
      <w:r w:rsidRPr="00D26C58">
        <w:rPr>
          <w:bCs/>
          <w:sz w:val="28"/>
          <w:szCs w:val="28"/>
        </w:rPr>
        <w:t>по материалам</w:t>
      </w:r>
      <w:r>
        <w:rPr>
          <w:bCs/>
          <w:sz w:val="28"/>
          <w:szCs w:val="28"/>
        </w:rPr>
        <w:t>, представленным</w:t>
      </w:r>
      <w:r w:rsidRPr="00D26C58">
        <w:rPr>
          <w:bCs/>
          <w:sz w:val="28"/>
          <w:szCs w:val="28"/>
        </w:rPr>
        <w:t xml:space="preserve"> </w:t>
      </w:r>
      <w:r w:rsidRPr="002F7505">
        <w:rPr>
          <w:bCs/>
          <w:sz w:val="28"/>
          <w:szCs w:val="28"/>
        </w:rPr>
        <w:t>ООО «Газпром газораспределение Томск»</w:t>
      </w:r>
      <w:r w:rsidRPr="00D26C58">
        <w:rPr>
          <w:bCs/>
          <w:sz w:val="28"/>
          <w:szCs w:val="28"/>
        </w:rPr>
        <w:t xml:space="preserve"> </w:t>
      </w:r>
      <w:r>
        <w:rPr>
          <w:bCs/>
          <w:sz w:val="28"/>
          <w:szCs w:val="28"/>
        </w:rPr>
        <w:br/>
      </w:r>
      <w:r w:rsidRPr="00D26C58">
        <w:rPr>
          <w:bCs/>
          <w:sz w:val="28"/>
          <w:szCs w:val="28"/>
        </w:rPr>
        <w:t xml:space="preserve">для </w:t>
      </w:r>
      <w:r w:rsidRPr="006E0538">
        <w:rPr>
          <w:bCs/>
          <w:sz w:val="28"/>
          <w:szCs w:val="28"/>
        </w:rPr>
        <w:t>утверждени</w:t>
      </w:r>
      <w:r>
        <w:rPr>
          <w:bCs/>
          <w:sz w:val="28"/>
          <w:szCs w:val="28"/>
        </w:rPr>
        <w:t>я</w:t>
      </w:r>
      <w:r w:rsidRPr="006E0538">
        <w:rPr>
          <w:bCs/>
          <w:sz w:val="28"/>
          <w:szCs w:val="28"/>
        </w:rPr>
        <w:t xml:space="preserve"> размера </w:t>
      </w:r>
      <w:bookmarkStart w:id="4" w:name="_Hlk95120620"/>
      <w:r w:rsidRPr="006E0538">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5" w:name="_Hlk98157786"/>
      <w:r w:rsidRPr="002F7505">
        <w:rPr>
          <w:bCs/>
          <w:sz w:val="28"/>
          <w:szCs w:val="28"/>
        </w:rPr>
        <w:t>ООО «Газпром газораспределение Томск»</w:t>
      </w:r>
      <w:bookmarkEnd w:id="5"/>
      <w:r w:rsidRPr="002F7505">
        <w:rPr>
          <w:bCs/>
          <w:sz w:val="28"/>
          <w:szCs w:val="28"/>
        </w:rPr>
        <w:t xml:space="preserve"> на территории Кемеровской области - Кузбасса</w:t>
      </w:r>
      <w:r w:rsidRPr="006E0538">
        <w:rPr>
          <w:bCs/>
          <w:sz w:val="28"/>
          <w:szCs w:val="28"/>
        </w:rPr>
        <w:t xml:space="preserve"> </w:t>
      </w:r>
    </w:p>
    <w:p w14:paraId="783F2298" w14:textId="709B2E07" w:rsidR="00B32B57" w:rsidRPr="00D26C58" w:rsidRDefault="00B32B57" w:rsidP="00B32B57">
      <w:pPr>
        <w:jc w:val="center"/>
        <w:rPr>
          <w:bCs/>
          <w:sz w:val="28"/>
          <w:szCs w:val="28"/>
        </w:rPr>
      </w:pPr>
      <w:r w:rsidRPr="006E0538">
        <w:rPr>
          <w:bCs/>
          <w:sz w:val="28"/>
          <w:szCs w:val="28"/>
        </w:rPr>
        <w:t xml:space="preserve">за </w:t>
      </w:r>
      <w:r>
        <w:rPr>
          <w:bCs/>
          <w:sz w:val="28"/>
          <w:szCs w:val="28"/>
        </w:rPr>
        <w:t xml:space="preserve">1 </w:t>
      </w:r>
      <w:r w:rsidRPr="006E0538">
        <w:rPr>
          <w:bCs/>
          <w:sz w:val="28"/>
          <w:szCs w:val="28"/>
        </w:rPr>
        <w:t>квартал 202</w:t>
      </w:r>
      <w:r>
        <w:rPr>
          <w:bCs/>
          <w:sz w:val="28"/>
          <w:szCs w:val="28"/>
        </w:rPr>
        <w:t>2</w:t>
      </w:r>
      <w:r w:rsidRPr="006E0538">
        <w:rPr>
          <w:bCs/>
          <w:sz w:val="28"/>
          <w:szCs w:val="28"/>
        </w:rPr>
        <w:t xml:space="preserve"> года</w:t>
      </w:r>
      <w:bookmarkEnd w:id="4"/>
    </w:p>
    <w:p w14:paraId="291F2C23" w14:textId="77777777" w:rsidR="00B32B57" w:rsidRPr="002626F4" w:rsidRDefault="00B32B57" w:rsidP="00B32B57">
      <w:pPr>
        <w:jc w:val="both"/>
        <w:rPr>
          <w:sz w:val="28"/>
          <w:szCs w:val="28"/>
        </w:rPr>
      </w:pPr>
    </w:p>
    <w:p w14:paraId="4616E37D" w14:textId="77777777" w:rsidR="00B32B57" w:rsidRPr="002626F4" w:rsidRDefault="00B32B57" w:rsidP="00B32B57">
      <w:pPr>
        <w:pStyle w:val="aff"/>
        <w:ind w:firstLine="720"/>
        <w:rPr>
          <w:b/>
          <w:sz w:val="28"/>
          <w:szCs w:val="28"/>
        </w:rPr>
      </w:pPr>
      <w:r w:rsidRPr="002626F4">
        <w:rPr>
          <w:b/>
          <w:sz w:val="28"/>
          <w:szCs w:val="28"/>
        </w:rPr>
        <w:t>Нормативно-методической основой проведения анализа являются:</w:t>
      </w:r>
    </w:p>
    <w:p w14:paraId="7721FA0A" w14:textId="77777777" w:rsidR="00B32B57" w:rsidRDefault="00B32B57" w:rsidP="00B32B57">
      <w:pPr>
        <w:numPr>
          <w:ilvl w:val="1"/>
          <w:numId w:val="7"/>
        </w:numPr>
        <w:tabs>
          <w:tab w:val="clear" w:pos="2160"/>
          <w:tab w:val="left" w:pos="0"/>
          <w:tab w:val="num" w:pos="360"/>
          <w:tab w:val="num" w:pos="720"/>
        </w:tabs>
        <w:ind w:left="0" w:firstLine="567"/>
        <w:jc w:val="both"/>
        <w:rPr>
          <w:sz w:val="28"/>
          <w:szCs w:val="28"/>
        </w:rPr>
      </w:pPr>
      <w:r w:rsidRPr="002626F4">
        <w:rPr>
          <w:sz w:val="28"/>
          <w:szCs w:val="28"/>
        </w:rPr>
        <w:t>Гражданский кодекс Российской Федерации;</w:t>
      </w:r>
    </w:p>
    <w:p w14:paraId="6D824458" w14:textId="77777777" w:rsidR="00B32B57" w:rsidRDefault="00B32B57" w:rsidP="00B32B57">
      <w:pPr>
        <w:numPr>
          <w:ilvl w:val="1"/>
          <w:numId w:val="7"/>
        </w:numPr>
        <w:tabs>
          <w:tab w:val="clear" w:pos="2160"/>
          <w:tab w:val="left" w:pos="0"/>
          <w:tab w:val="num" w:pos="360"/>
          <w:tab w:val="num" w:pos="720"/>
        </w:tabs>
        <w:ind w:left="0" w:firstLine="567"/>
        <w:jc w:val="both"/>
        <w:rPr>
          <w:sz w:val="28"/>
          <w:szCs w:val="28"/>
        </w:rPr>
      </w:pPr>
      <w:r w:rsidRPr="002626F4">
        <w:rPr>
          <w:sz w:val="28"/>
          <w:szCs w:val="28"/>
        </w:rPr>
        <w:t>Налоговый кодекс Российской Федерации (в дальнейшем НК РФ);</w:t>
      </w:r>
    </w:p>
    <w:p w14:paraId="3984E7C5" w14:textId="77777777" w:rsidR="00B32B57" w:rsidRDefault="00B32B57" w:rsidP="00B32B57">
      <w:pPr>
        <w:numPr>
          <w:ilvl w:val="1"/>
          <w:numId w:val="7"/>
        </w:numPr>
        <w:tabs>
          <w:tab w:val="clear" w:pos="2160"/>
          <w:tab w:val="left" w:pos="0"/>
          <w:tab w:val="num" w:pos="360"/>
          <w:tab w:val="num" w:pos="720"/>
        </w:tabs>
        <w:ind w:left="0" w:firstLine="567"/>
        <w:jc w:val="both"/>
        <w:rPr>
          <w:sz w:val="28"/>
          <w:szCs w:val="28"/>
        </w:rPr>
      </w:pPr>
      <w:r w:rsidRPr="002626F4">
        <w:rPr>
          <w:sz w:val="28"/>
          <w:szCs w:val="28"/>
        </w:rPr>
        <w:t>Трудовой Кодекс Российской Федерации (в дальнейшем ТК РФ);</w:t>
      </w:r>
    </w:p>
    <w:p w14:paraId="3ABC3786" w14:textId="77777777" w:rsidR="00B32B57" w:rsidRPr="008A6481" w:rsidRDefault="00B32B57" w:rsidP="00B32B57">
      <w:pPr>
        <w:numPr>
          <w:ilvl w:val="1"/>
          <w:numId w:val="7"/>
        </w:numPr>
        <w:tabs>
          <w:tab w:val="clear" w:pos="2160"/>
          <w:tab w:val="left" w:pos="0"/>
          <w:tab w:val="num" w:pos="360"/>
          <w:tab w:val="num" w:pos="720"/>
        </w:tabs>
        <w:ind w:left="0" w:firstLine="567"/>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монополиях»;</w:t>
      </w:r>
    </w:p>
    <w:p w14:paraId="61AAEA0B" w14:textId="77777777" w:rsidR="00B32B57" w:rsidRPr="008A6481" w:rsidRDefault="00B32B57" w:rsidP="00B32B57">
      <w:pPr>
        <w:numPr>
          <w:ilvl w:val="1"/>
          <w:numId w:val="7"/>
        </w:numPr>
        <w:tabs>
          <w:tab w:val="clear" w:pos="2160"/>
          <w:tab w:val="left" w:pos="0"/>
          <w:tab w:val="num" w:pos="360"/>
          <w:tab w:val="num" w:pos="720"/>
        </w:tabs>
        <w:ind w:left="0" w:firstLine="567"/>
        <w:jc w:val="both"/>
        <w:rPr>
          <w:spacing w:val="-7"/>
          <w:sz w:val="28"/>
          <w:szCs w:val="28"/>
        </w:rPr>
      </w:pPr>
      <w:r w:rsidRPr="008A6481">
        <w:rPr>
          <w:spacing w:val="-7"/>
          <w:sz w:val="28"/>
          <w:szCs w:val="28"/>
        </w:rPr>
        <w:t xml:space="preserve">Постановление Правительства РФ от 29.12.2000 </w:t>
      </w:r>
      <w:r>
        <w:rPr>
          <w:spacing w:val="-7"/>
          <w:sz w:val="28"/>
          <w:szCs w:val="28"/>
        </w:rPr>
        <w:t>№</w:t>
      </w:r>
      <w:r w:rsidRPr="008A6481">
        <w:rPr>
          <w:spacing w:val="-7"/>
          <w:sz w:val="28"/>
          <w:szCs w:val="28"/>
        </w:rPr>
        <w:t xml:space="preserve">1021 </w:t>
      </w:r>
      <w:r>
        <w:rPr>
          <w:spacing w:val="-7"/>
          <w:sz w:val="28"/>
          <w:szCs w:val="28"/>
        </w:rPr>
        <w:t>«</w:t>
      </w:r>
      <w:r w:rsidRPr="008A6481">
        <w:rPr>
          <w:spacing w:val="-7"/>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pacing w:val="-7"/>
          <w:sz w:val="28"/>
          <w:szCs w:val="28"/>
        </w:rPr>
        <w:t>»</w:t>
      </w:r>
      <w:r w:rsidRPr="008A6481">
        <w:rPr>
          <w:spacing w:val="-7"/>
          <w:sz w:val="28"/>
          <w:szCs w:val="28"/>
        </w:rPr>
        <w:t xml:space="preserve"> (вместе с </w:t>
      </w:r>
      <w:r>
        <w:rPr>
          <w:spacing w:val="-7"/>
          <w:sz w:val="28"/>
          <w:szCs w:val="28"/>
        </w:rPr>
        <w:t>«</w:t>
      </w:r>
      <w:r w:rsidRPr="008A6481">
        <w:rPr>
          <w:spacing w:val="-7"/>
          <w:sz w:val="28"/>
          <w:szCs w:val="28"/>
        </w:rPr>
        <w:t>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pacing w:val="-7"/>
          <w:sz w:val="28"/>
          <w:szCs w:val="28"/>
        </w:rPr>
        <w:t>»</w:t>
      </w:r>
      <w:r w:rsidRPr="008A6481">
        <w:rPr>
          <w:spacing w:val="-7"/>
          <w:sz w:val="28"/>
          <w:szCs w:val="28"/>
        </w:rPr>
        <w:t>)</w:t>
      </w:r>
      <w:r>
        <w:rPr>
          <w:spacing w:val="-7"/>
          <w:sz w:val="28"/>
          <w:szCs w:val="28"/>
        </w:rPr>
        <w:t xml:space="preserve"> </w:t>
      </w:r>
      <w:r>
        <w:rPr>
          <w:spacing w:val="-7"/>
          <w:sz w:val="28"/>
          <w:szCs w:val="28"/>
        </w:rPr>
        <w:br/>
        <w:t>(далее – Основные положения);</w:t>
      </w:r>
    </w:p>
    <w:p w14:paraId="74E18414" w14:textId="77777777" w:rsidR="00B32B57" w:rsidRDefault="00B32B57" w:rsidP="00B32B57">
      <w:pPr>
        <w:numPr>
          <w:ilvl w:val="1"/>
          <w:numId w:val="7"/>
        </w:numPr>
        <w:tabs>
          <w:tab w:val="clear" w:pos="2160"/>
          <w:tab w:val="left" w:pos="0"/>
          <w:tab w:val="num" w:pos="360"/>
          <w:tab w:val="num" w:pos="720"/>
        </w:tabs>
        <w:ind w:left="0" w:firstLine="567"/>
        <w:jc w:val="both"/>
        <w:rPr>
          <w:spacing w:val="-7"/>
          <w:sz w:val="28"/>
          <w:szCs w:val="28"/>
        </w:rPr>
      </w:pPr>
      <w:r w:rsidRPr="003F5FEB">
        <w:rPr>
          <w:spacing w:val="-7"/>
          <w:sz w:val="28"/>
          <w:szCs w:val="28"/>
        </w:rPr>
        <w:t xml:space="preserve"> </w:t>
      </w:r>
      <w:r>
        <w:rPr>
          <w:spacing w:val="-7"/>
          <w:sz w:val="28"/>
          <w:szCs w:val="28"/>
        </w:rPr>
        <w:t>М</w:t>
      </w:r>
      <w:r w:rsidRPr="003F5FEB">
        <w:rPr>
          <w:spacing w:val="-7"/>
          <w:sz w:val="28"/>
          <w:szCs w:val="28"/>
        </w:rPr>
        <w:t>етодически</w:t>
      </w:r>
      <w:r>
        <w:rPr>
          <w:spacing w:val="-7"/>
          <w:sz w:val="28"/>
          <w:szCs w:val="28"/>
        </w:rPr>
        <w:t>е</w:t>
      </w:r>
      <w:r w:rsidRPr="003F5FEB">
        <w:rPr>
          <w:spacing w:val="-7"/>
          <w:sz w:val="28"/>
          <w:szCs w:val="28"/>
        </w:rPr>
        <w:t xml:space="preserve"> указани</w:t>
      </w:r>
      <w:r>
        <w:rPr>
          <w:spacing w:val="-7"/>
          <w:sz w:val="28"/>
          <w:szCs w:val="28"/>
        </w:rPr>
        <w:t>я</w:t>
      </w:r>
      <w:r w:rsidRPr="003F5FEB">
        <w:rPr>
          <w:spacing w:val="-7"/>
          <w:sz w:val="28"/>
          <w:szCs w:val="28"/>
        </w:rP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Pr>
          <w:spacing w:val="-7"/>
          <w:sz w:val="28"/>
          <w:szCs w:val="28"/>
        </w:rPr>
        <w:t>, утвержденные</w:t>
      </w:r>
      <w:r w:rsidRPr="003F5FEB">
        <w:rPr>
          <w:spacing w:val="-7"/>
          <w:sz w:val="28"/>
          <w:szCs w:val="28"/>
        </w:rPr>
        <w:t xml:space="preserve"> приказом ФАС России от 16.08.2018 </w:t>
      </w:r>
      <w:r>
        <w:rPr>
          <w:spacing w:val="-7"/>
          <w:sz w:val="28"/>
          <w:szCs w:val="28"/>
        </w:rPr>
        <w:br/>
      </w:r>
      <w:r w:rsidRPr="003F5FEB">
        <w:rPr>
          <w:spacing w:val="-7"/>
          <w:sz w:val="28"/>
          <w:szCs w:val="28"/>
        </w:rPr>
        <w:t xml:space="preserve">№ 1151/18 </w:t>
      </w:r>
      <w:r>
        <w:rPr>
          <w:spacing w:val="-7"/>
          <w:sz w:val="28"/>
          <w:szCs w:val="28"/>
        </w:rPr>
        <w:t>(далее - Методические указания);</w:t>
      </w:r>
    </w:p>
    <w:p w14:paraId="0A94FC8A" w14:textId="77777777" w:rsidR="00B32B57" w:rsidRDefault="00B32B57" w:rsidP="00B32B57">
      <w:pPr>
        <w:numPr>
          <w:ilvl w:val="1"/>
          <w:numId w:val="7"/>
        </w:numPr>
        <w:tabs>
          <w:tab w:val="clear" w:pos="2160"/>
          <w:tab w:val="left" w:pos="0"/>
          <w:tab w:val="num" w:pos="360"/>
          <w:tab w:val="num" w:pos="720"/>
        </w:tabs>
        <w:ind w:left="0" w:firstLine="567"/>
        <w:jc w:val="both"/>
        <w:rPr>
          <w:spacing w:val="-7"/>
          <w:sz w:val="28"/>
          <w:szCs w:val="28"/>
        </w:rPr>
      </w:pPr>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r w:rsidRPr="00B01E6A">
        <w:rPr>
          <w:spacing w:val="-7"/>
          <w:sz w:val="28"/>
          <w:szCs w:val="28"/>
        </w:rPr>
        <w:t>;</w:t>
      </w:r>
    </w:p>
    <w:p w14:paraId="10A8E49F" w14:textId="77777777" w:rsidR="00B32B57" w:rsidRPr="00B01E6A" w:rsidRDefault="00B32B57" w:rsidP="00B32B57">
      <w:pPr>
        <w:numPr>
          <w:ilvl w:val="1"/>
          <w:numId w:val="7"/>
        </w:numPr>
        <w:tabs>
          <w:tab w:val="clear" w:pos="2160"/>
          <w:tab w:val="left" w:pos="0"/>
          <w:tab w:val="num" w:pos="360"/>
          <w:tab w:val="num" w:pos="720"/>
        </w:tabs>
        <w:ind w:left="0" w:firstLine="567"/>
        <w:jc w:val="both"/>
        <w:rPr>
          <w:spacing w:val="-7"/>
          <w:sz w:val="28"/>
          <w:szCs w:val="28"/>
        </w:rPr>
      </w:pPr>
      <w:r w:rsidRPr="00B01E6A">
        <w:rPr>
          <w:spacing w:val="-7"/>
          <w:sz w:val="28"/>
          <w:szCs w:val="28"/>
        </w:rPr>
        <w:t xml:space="preserve">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w:t>
      </w:r>
      <w:proofErr w:type="spellStart"/>
      <w:r w:rsidRPr="00B01E6A">
        <w:rPr>
          <w:spacing w:val="-7"/>
          <w:sz w:val="28"/>
          <w:szCs w:val="28"/>
        </w:rPr>
        <w:t>Росстроя</w:t>
      </w:r>
      <w:proofErr w:type="spellEnd"/>
      <w:r w:rsidRPr="00B01E6A">
        <w:rPr>
          <w:spacing w:val="-7"/>
          <w:sz w:val="28"/>
          <w:szCs w:val="28"/>
        </w:rPr>
        <w:t xml:space="preserve"> от 12.01.2006 </w:t>
      </w:r>
      <w:r>
        <w:rPr>
          <w:spacing w:val="-7"/>
          <w:sz w:val="28"/>
          <w:szCs w:val="28"/>
        </w:rPr>
        <w:t>№</w:t>
      </w:r>
      <w:r w:rsidRPr="00B01E6A">
        <w:rPr>
          <w:spacing w:val="-7"/>
          <w:sz w:val="28"/>
          <w:szCs w:val="28"/>
        </w:rPr>
        <w:t xml:space="preserve"> СК-31/02)</w:t>
      </w:r>
      <w:r>
        <w:rPr>
          <w:spacing w:val="-7"/>
          <w:sz w:val="28"/>
          <w:szCs w:val="28"/>
        </w:rPr>
        <w:t>;</w:t>
      </w:r>
    </w:p>
    <w:p w14:paraId="3A575ADD" w14:textId="77777777" w:rsidR="00B32B57" w:rsidRPr="002626F4" w:rsidRDefault="00B32B57" w:rsidP="00B32B57">
      <w:pPr>
        <w:numPr>
          <w:ilvl w:val="1"/>
          <w:numId w:val="7"/>
        </w:numPr>
        <w:tabs>
          <w:tab w:val="clear" w:pos="2160"/>
          <w:tab w:val="num" w:pos="360"/>
          <w:tab w:val="num" w:pos="1276"/>
          <w:tab w:val="left" w:pos="10080"/>
        </w:tabs>
        <w:ind w:left="0" w:firstLine="567"/>
        <w:jc w:val="both"/>
        <w:rPr>
          <w:sz w:val="28"/>
          <w:szCs w:val="28"/>
        </w:rPr>
      </w:pPr>
      <w:r w:rsidRPr="00B01E6A">
        <w:rPr>
          <w:spacing w:val="-7"/>
          <w:sz w:val="28"/>
          <w:szCs w:val="28"/>
        </w:rPr>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тарифов на продукцию (услуги) в </w:t>
      </w:r>
      <w:r>
        <w:rPr>
          <w:sz w:val="28"/>
          <w:szCs w:val="28"/>
        </w:rPr>
        <w:t>газовой</w:t>
      </w:r>
      <w:r w:rsidRPr="002626F4">
        <w:rPr>
          <w:sz w:val="28"/>
          <w:szCs w:val="28"/>
        </w:rPr>
        <w:t xml:space="preserve"> отрасли.</w:t>
      </w:r>
    </w:p>
    <w:p w14:paraId="4445A57B" w14:textId="77777777" w:rsidR="00B32B57" w:rsidRDefault="00B32B57" w:rsidP="00B32B57">
      <w:pPr>
        <w:ind w:firstLine="720"/>
        <w:jc w:val="both"/>
        <w:rPr>
          <w:sz w:val="28"/>
          <w:szCs w:val="28"/>
        </w:rPr>
      </w:pPr>
      <w:r w:rsidRPr="002F7505">
        <w:rPr>
          <w:noProof/>
          <w:sz w:val="28"/>
          <w:szCs w:val="28"/>
        </w:rPr>
        <w:t>ООО «Газпром газораспределение Томск»</w:t>
      </w:r>
      <w:r>
        <w:rPr>
          <w:noProof/>
          <w:sz w:val="28"/>
          <w:szCs w:val="28"/>
        </w:rPr>
        <w:t xml:space="preserve"> </w:t>
      </w:r>
      <w:r w:rsidRPr="001A681B">
        <w:rPr>
          <w:noProof/>
          <w:sz w:val="28"/>
          <w:szCs w:val="28"/>
        </w:rPr>
        <w:t>представ</w:t>
      </w:r>
      <w:r>
        <w:rPr>
          <w:noProof/>
          <w:sz w:val="28"/>
          <w:szCs w:val="28"/>
        </w:rPr>
        <w:t>ило</w:t>
      </w:r>
      <w:r w:rsidRPr="001A681B">
        <w:rPr>
          <w:noProof/>
          <w:sz w:val="28"/>
          <w:szCs w:val="28"/>
        </w:rPr>
        <w:t xml:space="preserve"> в РЭК Кузбасса сведения о фактически понесенных расходах на технологическое присоединение за </w:t>
      </w:r>
      <w:r>
        <w:rPr>
          <w:noProof/>
          <w:sz w:val="28"/>
          <w:szCs w:val="28"/>
        </w:rPr>
        <w:t>1</w:t>
      </w:r>
      <w:r w:rsidRPr="001A681B">
        <w:rPr>
          <w:noProof/>
          <w:sz w:val="28"/>
          <w:szCs w:val="28"/>
        </w:rPr>
        <w:t xml:space="preserve"> квартал </w:t>
      </w:r>
      <w:r>
        <w:rPr>
          <w:noProof/>
          <w:sz w:val="28"/>
          <w:szCs w:val="28"/>
        </w:rPr>
        <w:t>2022 года</w:t>
      </w:r>
      <w:r>
        <w:rPr>
          <w:sz w:val="28"/>
          <w:szCs w:val="28"/>
        </w:rPr>
        <w:t>.</w:t>
      </w:r>
    </w:p>
    <w:p w14:paraId="37F31AC7" w14:textId="77777777" w:rsidR="00B32B57" w:rsidRDefault="00B32B57" w:rsidP="00B32B57">
      <w:pPr>
        <w:ind w:firstLine="720"/>
        <w:jc w:val="both"/>
        <w:rPr>
          <w:sz w:val="28"/>
          <w:szCs w:val="28"/>
        </w:rPr>
      </w:pPr>
    </w:p>
    <w:p w14:paraId="045721A8" w14:textId="77777777" w:rsidR="00B32B57" w:rsidRDefault="00B32B57" w:rsidP="00B32B57">
      <w:pPr>
        <w:ind w:firstLine="720"/>
        <w:jc w:val="both"/>
        <w:rPr>
          <w:sz w:val="28"/>
          <w:szCs w:val="28"/>
        </w:rPr>
      </w:pPr>
      <w:r>
        <w:rPr>
          <w:sz w:val="28"/>
          <w:szCs w:val="28"/>
        </w:rPr>
        <w:t>В качестве обосновывающих материалов, предприятие представило:</w:t>
      </w:r>
    </w:p>
    <w:p w14:paraId="1DB2E9F3" w14:textId="77777777" w:rsidR="00B32B57" w:rsidRPr="00974A52" w:rsidRDefault="00B32B57" w:rsidP="00B32B57">
      <w:pPr>
        <w:numPr>
          <w:ilvl w:val="0"/>
          <w:numId w:val="6"/>
        </w:numPr>
        <w:tabs>
          <w:tab w:val="left" w:pos="840"/>
          <w:tab w:val="num" w:pos="1134"/>
        </w:tabs>
        <w:ind w:left="0" w:firstLine="709"/>
        <w:jc w:val="both"/>
        <w:rPr>
          <w:sz w:val="28"/>
          <w:szCs w:val="28"/>
        </w:rPr>
      </w:pPr>
      <w:r>
        <w:rPr>
          <w:sz w:val="28"/>
          <w:szCs w:val="28"/>
        </w:rPr>
        <w:t>С</w:t>
      </w:r>
      <w:r w:rsidRPr="006E0538">
        <w:rPr>
          <w:sz w:val="28"/>
          <w:szCs w:val="28"/>
        </w:rPr>
        <w:t xml:space="preserve">ведения о фактически понесенных расходах на подключение (технологическое присоединение) газоиспользующего оборудования за </w:t>
      </w:r>
      <w:r>
        <w:rPr>
          <w:sz w:val="28"/>
          <w:szCs w:val="28"/>
        </w:rPr>
        <w:t>1 квартал 2022 года в формате</w:t>
      </w:r>
      <w:r w:rsidRPr="006E0538">
        <w:rPr>
          <w:sz w:val="28"/>
          <w:szCs w:val="28"/>
        </w:rPr>
        <w:t xml:space="preserve"> приложени</w:t>
      </w:r>
      <w:r>
        <w:rPr>
          <w:sz w:val="28"/>
          <w:szCs w:val="28"/>
        </w:rPr>
        <w:t>я</w:t>
      </w:r>
      <w:r w:rsidRPr="006E0538">
        <w:rPr>
          <w:sz w:val="28"/>
          <w:szCs w:val="28"/>
        </w:rPr>
        <w:t xml:space="preserve"> </w:t>
      </w:r>
      <w:r>
        <w:rPr>
          <w:sz w:val="28"/>
          <w:szCs w:val="28"/>
        </w:rPr>
        <w:t>№</w:t>
      </w:r>
      <w:r w:rsidRPr="006E0538">
        <w:rPr>
          <w:sz w:val="28"/>
          <w:szCs w:val="28"/>
        </w:rPr>
        <w:t xml:space="preserve"> 11 к Методическим указаниям</w:t>
      </w:r>
      <w:r w:rsidRPr="00974A52">
        <w:rPr>
          <w:sz w:val="28"/>
          <w:szCs w:val="28"/>
        </w:rPr>
        <w:t>;</w:t>
      </w:r>
    </w:p>
    <w:p w14:paraId="73C5C06D" w14:textId="77777777" w:rsidR="00B32B57" w:rsidRDefault="00B32B57" w:rsidP="00B32B57">
      <w:pPr>
        <w:numPr>
          <w:ilvl w:val="0"/>
          <w:numId w:val="6"/>
        </w:numPr>
        <w:tabs>
          <w:tab w:val="left" w:pos="840"/>
          <w:tab w:val="num" w:pos="1134"/>
        </w:tabs>
        <w:ind w:left="0" w:firstLine="709"/>
        <w:jc w:val="both"/>
        <w:rPr>
          <w:sz w:val="28"/>
          <w:szCs w:val="28"/>
        </w:rPr>
      </w:pPr>
      <w:r w:rsidRPr="00162E69">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04741BCC" w14:textId="77777777" w:rsidR="00B32B57" w:rsidRPr="00162E69" w:rsidRDefault="00B32B57" w:rsidP="00B32B57">
      <w:pPr>
        <w:tabs>
          <w:tab w:val="left" w:pos="840"/>
        </w:tabs>
        <w:ind w:left="1418"/>
        <w:jc w:val="both"/>
        <w:rPr>
          <w:sz w:val="28"/>
          <w:szCs w:val="28"/>
        </w:rPr>
      </w:pPr>
    </w:p>
    <w:p w14:paraId="755B20DF" w14:textId="77777777" w:rsidR="00B32B57" w:rsidRPr="006E0538" w:rsidRDefault="00B32B57" w:rsidP="00B32B57">
      <w:pPr>
        <w:autoSpaceDE w:val="0"/>
        <w:autoSpaceDN w:val="0"/>
        <w:adjustRightInd w:val="0"/>
        <w:ind w:firstLine="540"/>
        <w:jc w:val="both"/>
        <w:rPr>
          <w:sz w:val="28"/>
          <w:szCs w:val="28"/>
        </w:rPr>
      </w:pPr>
      <w:r>
        <w:rPr>
          <w:sz w:val="28"/>
          <w:szCs w:val="28"/>
        </w:rPr>
        <w:t xml:space="preserve">Согласно п. </w:t>
      </w:r>
      <w:r w:rsidRPr="006E0538">
        <w:rPr>
          <w:sz w:val="28"/>
          <w:szCs w:val="28"/>
        </w:rPr>
        <w:t>46</w:t>
      </w:r>
      <w:r>
        <w:rPr>
          <w:sz w:val="28"/>
          <w:szCs w:val="28"/>
        </w:rPr>
        <w:t xml:space="preserve"> Методических указаний, э</w:t>
      </w:r>
      <w:r w:rsidRPr="006E0538">
        <w:rPr>
          <w:sz w:val="28"/>
          <w:szCs w:val="28"/>
        </w:rPr>
        <w:t>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4408FAF4" w14:textId="77777777" w:rsidR="00B32B57" w:rsidRPr="006E0538" w:rsidRDefault="00B32B57" w:rsidP="00B32B57">
      <w:pPr>
        <w:autoSpaceDE w:val="0"/>
        <w:autoSpaceDN w:val="0"/>
        <w:adjustRightInd w:val="0"/>
        <w:ind w:firstLine="540"/>
        <w:jc w:val="both"/>
        <w:rPr>
          <w:sz w:val="28"/>
          <w:szCs w:val="28"/>
        </w:rPr>
      </w:pPr>
      <w:r w:rsidRPr="006E0538">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27904ADE" w14:textId="77777777" w:rsidR="00B32B57" w:rsidRPr="006E0538" w:rsidRDefault="00B32B57" w:rsidP="00B32B57">
      <w:pPr>
        <w:autoSpaceDE w:val="0"/>
        <w:autoSpaceDN w:val="0"/>
        <w:adjustRightInd w:val="0"/>
        <w:ind w:firstLine="540"/>
        <w:jc w:val="both"/>
        <w:rPr>
          <w:sz w:val="28"/>
          <w:szCs w:val="28"/>
        </w:rPr>
      </w:pPr>
      <w:r w:rsidRPr="006E0538">
        <w:rPr>
          <w:sz w:val="28"/>
          <w:szCs w:val="28"/>
        </w:rPr>
        <w:t>- на выполнение строительно-монтажных работ, определенные в соответствии с НЦС;</w:t>
      </w:r>
    </w:p>
    <w:p w14:paraId="6594F386" w14:textId="77777777" w:rsidR="00B32B57" w:rsidRDefault="00B32B57" w:rsidP="00B32B57">
      <w:pPr>
        <w:autoSpaceDE w:val="0"/>
        <w:autoSpaceDN w:val="0"/>
        <w:adjustRightInd w:val="0"/>
        <w:ind w:firstLine="540"/>
        <w:jc w:val="both"/>
        <w:rPr>
          <w:sz w:val="28"/>
          <w:szCs w:val="28"/>
        </w:rPr>
      </w:pPr>
      <w:r w:rsidRPr="006E0538">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1E4F4375" w14:textId="77777777" w:rsidR="00B32B57" w:rsidRDefault="00B32B57" w:rsidP="00B32B57">
      <w:pPr>
        <w:autoSpaceDE w:val="0"/>
        <w:autoSpaceDN w:val="0"/>
        <w:adjustRightInd w:val="0"/>
        <w:ind w:firstLine="540"/>
        <w:jc w:val="both"/>
        <w:rPr>
          <w:sz w:val="28"/>
          <w:szCs w:val="28"/>
        </w:rPr>
      </w:pPr>
      <w:r>
        <w:rPr>
          <w:sz w:val="28"/>
          <w:szCs w:val="28"/>
        </w:rPr>
        <w:t xml:space="preserve">В соответствии с представленными данными, </w:t>
      </w:r>
      <w:r w:rsidRPr="00FC06BC">
        <w:rPr>
          <w:sz w:val="28"/>
          <w:szCs w:val="28"/>
        </w:rPr>
        <w:t>ООО «Газпром газораспределение Томск»</w:t>
      </w:r>
      <w:r>
        <w:rPr>
          <w:sz w:val="28"/>
          <w:szCs w:val="28"/>
        </w:rPr>
        <w:t xml:space="preserve"> за </w:t>
      </w:r>
      <w:r w:rsidRPr="00162E69">
        <w:rPr>
          <w:sz w:val="28"/>
          <w:szCs w:val="28"/>
        </w:rPr>
        <w:t>1</w:t>
      </w:r>
      <w:r>
        <w:rPr>
          <w:sz w:val="28"/>
          <w:szCs w:val="28"/>
        </w:rPr>
        <w:t xml:space="preserve"> квартал 202</w:t>
      </w:r>
      <w:r w:rsidRPr="00162E69">
        <w:rPr>
          <w:sz w:val="28"/>
          <w:szCs w:val="28"/>
        </w:rPr>
        <w:t>2</w:t>
      </w:r>
      <w:r>
        <w:rPr>
          <w:sz w:val="28"/>
          <w:szCs w:val="28"/>
        </w:rPr>
        <w:t xml:space="preserve"> года осуществило </w:t>
      </w:r>
      <w:r w:rsidRPr="00162E69">
        <w:rPr>
          <w:sz w:val="28"/>
          <w:szCs w:val="28"/>
        </w:rPr>
        <w:t>41</w:t>
      </w:r>
      <w:r w:rsidRPr="006E0538">
        <w:rPr>
          <w:sz w:val="28"/>
          <w:szCs w:val="28"/>
        </w:rPr>
        <w:t xml:space="preserve"> фактическ</w:t>
      </w:r>
      <w:r>
        <w:rPr>
          <w:sz w:val="28"/>
          <w:szCs w:val="28"/>
        </w:rPr>
        <w:t>ое</w:t>
      </w:r>
      <w:r w:rsidRPr="006E0538">
        <w:rPr>
          <w:sz w:val="28"/>
          <w:szCs w:val="28"/>
        </w:rPr>
        <w:t xml:space="preserve"> присоединени</w:t>
      </w:r>
      <w:r>
        <w:rPr>
          <w:sz w:val="28"/>
          <w:szCs w:val="28"/>
        </w:rPr>
        <w:t>е</w:t>
      </w:r>
      <w:r w:rsidRPr="006E0538">
        <w:rPr>
          <w:sz w:val="28"/>
          <w:szCs w:val="28"/>
        </w:rPr>
        <w:t xml:space="preserve"> газоиспользующего оборудования</w:t>
      </w:r>
      <w:r>
        <w:rPr>
          <w:sz w:val="28"/>
          <w:szCs w:val="28"/>
        </w:rPr>
        <w:t xml:space="preserve">. Экспертной группой был проведен сравнительный анализ фактических расходов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w:t>
      </w:r>
      <w:r>
        <w:rPr>
          <w:sz w:val="28"/>
          <w:szCs w:val="28"/>
        </w:rPr>
        <w:t>ками</w:t>
      </w:r>
      <w:r w:rsidRPr="00356D47">
        <w:rPr>
          <w:sz w:val="28"/>
          <w:szCs w:val="28"/>
        </w:rPr>
        <w:t>, действующи</w:t>
      </w:r>
      <w:r>
        <w:rPr>
          <w:sz w:val="28"/>
          <w:szCs w:val="28"/>
        </w:rPr>
        <w:t>ми</w:t>
      </w:r>
      <w:r w:rsidRPr="00356D47">
        <w:rPr>
          <w:sz w:val="28"/>
          <w:szCs w:val="28"/>
        </w:rPr>
        <w:t xml:space="preserve"> в период выполнения работ</w:t>
      </w:r>
      <w:r>
        <w:rPr>
          <w:sz w:val="28"/>
          <w:szCs w:val="28"/>
        </w:rPr>
        <w:t xml:space="preserve">. Расходы, определенные в соответствии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ставк</w:t>
      </w:r>
      <w:r>
        <w:rPr>
          <w:sz w:val="28"/>
          <w:szCs w:val="28"/>
        </w:rPr>
        <w:t>ами</w:t>
      </w:r>
      <w:r w:rsidRPr="00356D47">
        <w:rPr>
          <w:sz w:val="28"/>
          <w:szCs w:val="28"/>
        </w:rPr>
        <w:t>, действующи</w:t>
      </w:r>
      <w:r>
        <w:rPr>
          <w:sz w:val="28"/>
          <w:szCs w:val="28"/>
        </w:rPr>
        <w:t>ми</w:t>
      </w:r>
      <w:r w:rsidRPr="00356D47">
        <w:rPr>
          <w:sz w:val="28"/>
          <w:szCs w:val="28"/>
        </w:rPr>
        <w:t xml:space="preserve"> в период в</w:t>
      </w:r>
      <w:r>
        <w:rPr>
          <w:sz w:val="28"/>
          <w:szCs w:val="28"/>
        </w:rPr>
        <w:t>ы</w:t>
      </w:r>
      <w:r w:rsidRPr="00356D47">
        <w:rPr>
          <w:sz w:val="28"/>
          <w:szCs w:val="28"/>
        </w:rPr>
        <w:t>полнения работ</w:t>
      </w:r>
      <w:r>
        <w:rPr>
          <w:sz w:val="28"/>
          <w:szCs w:val="28"/>
        </w:rPr>
        <w:t xml:space="preserve">, составили </w:t>
      </w:r>
      <w:r w:rsidRPr="003F1986">
        <w:rPr>
          <w:sz w:val="28"/>
          <w:szCs w:val="28"/>
        </w:rPr>
        <w:t>745</w:t>
      </w:r>
      <w:r>
        <w:rPr>
          <w:sz w:val="28"/>
          <w:szCs w:val="28"/>
        </w:rPr>
        <w:t> </w:t>
      </w:r>
      <w:r w:rsidRPr="003F1986">
        <w:rPr>
          <w:sz w:val="28"/>
          <w:szCs w:val="28"/>
        </w:rPr>
        <w:t>155</w:t>
      </w:r>
      <w:r>
        <w:rPr>
          <w:sz w:val="28"/>
          <w:szCs w:val="28"/>
        </w:rPr>
        <w:t xml:space="preserve"> руб. Фактические расходы в размере </w:t>
      </w:r>
      <w:r w:rsidRPr="003F1986">
        <w:rPr>
          <w:sz w:val="28"/>
          <w:szCs w:val="28"/>
        </w:rPr>
        <w:t>2 882 634,69</w:t>
      </w:r>
      <w:r>
        <w:rPr>
          <w:sz w:val="28"/>
          <w:szCs w:val="28"/>
        </w:rPr>
        <w:t xml:space="preserve"> руб. превысили расходы, определенные в соответствии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ставк</w:t>
      </w:r>
      <w:r>
        <w:rPr>
          <w:sz w:val="28"/>
          <w:szCs w:val="28"/>
        </w:rPr>
        <w:t>ами</w:t>
      </w:r>
      <w:r w:rsidRPr="00356D47">
        <w:rPr>
          <w:sz w:val="28"/>
          <w:szCs w:val="28"/>
        </w:rPr>
        <w:t>, действующи</w:t>
      </w:r>
      <w:r>
        <w:rPr>
          <w:sz w:val="28"/>
          <w:szCs w:val="28"/>
        </w:rPr>
        <w:t>ми</w:t>
      </w:r>
      <w:r w:rsidRPr="00356D47">
        <w:rPr>
          <w:sz w:val="28"/>
          <w:szCs w:val="28"/>
        </w:rPr>
        <w:t xml:space="preserve"> в период в</w:t>
      </w:r>
      <w:r>
        <w:rPr>
          <w:sz w:val="28"/>
          <w:szCs w:val="28"/>
        </w:rPr>
        <w:t>ы</w:t>
      </w:r>
      <w:r w:rsidRPr="00356D47">
        <w:rPr>
          <w:sz w:val="28"/>
          <w:szCs w:val="28"/>
        </w:rPr>
        <w:t>полнения работ</w:t>
      </w:r>
      <w:r>
        <w:rPr>
          <w:sz w:val="28"/>
          <w:szCs w:val="28"/>
        </w:rPr>
        <w:t xml:space="preserve">, на </w:t>
      </w:r>
      <w:r w:rsidRPr="003F1986">
        <w:rPr>
          <w:sz w:val="28"/>
          <w:szCs w:val="28"/>
        </w:rPr>
        <w:t>2</w:t>
      </w:r>
      <w:r>
        <w:rPr>
          <w:sz w:val="28"/>
          <w:szCs w:val="28"/>
        </w:rPr>
        <w:t> </w:t>
      </w:r>
      <w:r w:rsidRPr="003F1986">
        <w:rPr>
          <w:sz w:val="28"/>
          <w:szCs w:val="28"/>
        </w:rPr>
        <w:t>137</w:t>
      </w:r>
      <w:r>
        <w:rPr>
          <w:sz w:val="28"/>
          <w:szCs w:val="28"/>
        </w:rPr>
        <w:t> </w:t>
      </w:r>
      <w:r w:rsidRPr="003F1986">
        <w:rPr>
          <w:sz w:val="28"/>
          <w:szCs w:val="28"/>
        </w:rPr>
        <w:t>479,69</w:t>
      </w:r>
      <w:r>
        <w:rPr>
          <w:sz w:val="28"/>
          <w:szCs w:val="28"/>
        </w:rPr>
        <w:t xml:space="preserve"> руб. Таким образом, расходы в размере </w:t>
      </w:r>
      <w:r w:rsidRPr="003F1986">
        <w:rPr>
          <w:sz w:val="28"/>
          <w:szCs w:val="28"/>
        </w:rPr>
        <w:t>2 137 479,69 руб</w:t>
      </w:r>
      <w:r>
        <w:rPr>
          <w:sz w:val="28"/>
          <w:szCs w:val="28"/>
        </w:rPr>
        <w:t>. исключаются экспертной группой, как экономически необоснованные.</w:t>
      </w:r>
    </w:p>
    <w:p w14:paraId="61DBA8EF" w14:textId="77777777" w:rsidR="00B32B57" w:rsidRDefault="00B32B57" w:rsidP="00B32B57">
      <w:pPr>
        <w:tabs>
          <w:tab w:val="left" w:pos="851"/>
        </w:tabs>
        <w:ind w:firstLine="709"/>
        <w:jc w:val="both"/>
        <w:rPr>
          <w:sz w:val="28"/>
          <w:szCs w:val="28"/>
        </w:rPr>
      </w:pPr>
      <w:r>
        <w:rPr>
          <w:sz w:val="28"/>
          <w:szCs w:val="28"/>
        </w:rPr>
        <w:t xml:space="preserve">Учитывая вышеуказанное, экспертная группа предлагает утвердить </w:t>
      </w:r>
      <w:r w:rsidRPr="00356D47">
        <w:rPr>
          <w:sz w:val="28"/>
          <w:szCs w:val="28"/>
        </w:rPr>
        <w:t>экономически обоснованны</w:t>
      </w:r>
      <w:r>
        <w:rPr>
          <w:sz w:val="28"/>
          <w:szCs w:val="28"/>
        </w:rPr>
        <w:t>е</w:t>
      </w:r>
      <w:r w:rsidRPr="00356D47">
        <w:rPr>
          <w:sz w:val="28"/>
          <w:szCs w:val="28"/>
        </w:rPr>
        <w:t xml:space="preserve"> расход</w:t>
      </w:r>
      <w:r>
        <w:rPr>
          <w:sz w:val="28"/>
          <w:szCs w:val="28"/>
        </w:rPr>
        <w:t>ы</w:t>
      </w:r>
      <w:r w:rsidRPr="00356D47">
        <w:rPr>
          <w:sz w:val="28"/>
          <w:szCs w:val="28"/>
        </w:rPr>
        <w:t xml:space="preserve"> на выполнение мероприятий, подлежащих осуществлению в ходе технологического присоединения к газораспределительным сетям </w:t>
      </w:r>
      <w:r w:rsidRPr="00FC06BC">
        <w:rPr>
          <w:sz w:val="28"/>
          <w:szCs w:val="28"/>
        </w:rPr>
        <w:t>ООО «Газпром газораспределение Томск»</w:t>
      </w:r>
      <w:r w:rsidRPr="00356D47">
        <w:rPr>
          <w:sz w:val="28"/>
          <w:szCs w:val="28"/>
        </w:rPr>
        <w:t xml:space="preserve"> за </w:t>
      </w:r>
      <w:r>
        <w:rPr>
          <w:sz w:val="28"/>
          <w:szCs w:val="28"/>
        </w:rPr>
        <w:t>1</w:t>
      </w:r>
      <w:r w:rsidRPr="00356D47">
        <w:rPr>
          <w:sz w:val="28"/>
          <w:szCs w:val="28"/>
        </w:rPr>
        <w:t xml:space="preserve"> квартал 202</w:t>
      </w:r>
      <w:r>
        <w:rPr>
          <w:sz w:val="28"/>
          <w:szCs w:val="28"/>
        </w:rPr>
        <w:t>2</w:t>
      </w:r>
      <w:r w:rsidRPr="00356D47">
        <w:rPr>
          <w:sz w:val="28"/>
          <w:szCs w:val="28"/>
        </w:rPr>
        <w:t xml:space="preserve"> года</w:t>
      </w:r>
      <w:r>
        <w:rPr>
          <w:sz w:val="28"/>
          <w:szCs w:val="28"/>
        </w:rPr>
        <w:t xml:space="preserve"> </w:t>
      </w:r>
      <w:r w:rsidRPr="00080C33">
        <w:rPr>
          <w:sz w:val="28"/>
          <w:szCs w:val="28"/>
        </w:rPr>
        <w:t>газоиспользующего оборудования, предусмотренного абзацем вторым пункта 26(22) Основных положений</w:t>
      </w:r>
      <w:r>
        <w:rPr>
          <w:sz w:val="28"/>
          <w:szCs w:val="28"/>
        </w:rPr>
        <w:t>,</w:t>
      </w:r>
      <w:r w:rsidRPr="00356D47">
        <w:rPr>
          <w:sz w:val="28"/>
          <w:szCs w:val="28"/>
        </w:rPr>
        <w:t xml:space="preserve"> </w:t>
      </w:r>
      <w:r>
        <w:rPr>
          <w:sz w:val="28"/>
          <w:szCs w:val="28"/>
        </w:rPr>
        <w:t xml:space="preserve">в размере </w:t>
      </w:r>
      <w:r w:rsidRPr="003F1986">
        <w:rPr>
          <w:sz w:val="28"/>
          <w:szCs w:val="28"/>
        </w:rPr>
        <w:t>745 155</w:t>
      </w:r>
      <w:r w:rsidRPr="00FC06BC">
        <w:rPr>
          <w:sz w:val="28"/>
          <w:szCs w:val="28"/>
        </w:rPr>
        <w:t xml:space="preserve"> руб. без НДС</w:t>
      </w:r>
      <w:r>
        <w:rPr>
          <w:sz w:val="28"/>
          <w:szCs w:val="28"/>
        </w:rPr>
        <w:t>.</w:t>
      </w:r>
    </w:p>
    <w:p w14:paraId="42ECB2F7" w14:textId="77777777" w:rsidR="00B32B57" w:rsidRDefault="00B32B57" w:rsidP="00B32B57">
      <w:pPr>
        <w:tabs>
          <w:tab w:val="left" w:pos="851"/>
        </w:tabs>
        <w:ind w:firstLine="709"/>
        <w:jc w:val="both"/>
        <w:rPr>
          <w:sz w:val="28"/>
          <w:szCs w:val="28"/>
        </w:rPr>
      </w:pPr>
    </w:p>
    <w:p w14:paraId="0D9A74EA" w14:textId="77777777" w:rsidR="00B32B57" w:rsidRDefault="00B32B57" w:rsidP="00B32B57">
      <w:pPr>
        <w:tabs>
          <w:tab w:val="left" w:pos="851"/>
        </w:tabs>
        <w:ind w:firstLine="709"/>
        <w:jc w:val="both"/>
        <w:rPr>
          <w:sz w:val="28"/>
          <w:szCs w:val="28"/>
        </w:rPr>
      </w:pPr>
    </w:p>
    <w:p w14:paraId="7983FDE9" w14:textId="77777777" w:rsidR="00B32B57" w:rsidRDefault="00B32B57" w:rsidP="00B32B57">
      <w:pPr>
        <w:tabs>
          <w:tab w:val="left" w:pos="851"/>
        </w:tabs>
        <w:ind w:firstLine="709"/>
        <w:jc w:val="both"/>
        <w:rPr>
          <w:sz w:val="28"/>
          <w:szCs w:val="28"/>
        </w:rPr>
      </w:pPr>
    </w:p>
    <w:p w14:paraId="1DBBFF0C" w14:textId="77777777" w:rsidR="00B32B57" w:rsidRDefault="00B32B57" w:rsidP="00B32B57">
      <w:pPr>
        <w:jc w:val="center"/>
        <w:rPr>
          <w:sz w:val="28"/>
          <w:szCs w:val="28"/>
        </w:rPr>
        <w:sectPr w:rsidR="00B32B57" w:rsidSect="007806E8">
          <w:footerReference w:type="even" r:id="rId9"/>
          <w:footerReference w:type="default" r:id="rId10"/>
          <w:pgSz w:w="11906" w:h="16838"/>
          <w:pgMar w:top="709" w:right="849" w:bottom="709" w:left="1276" w:header="709" w:footer="709" w:gutter="0"/>
          <w:cols w:space="708"/>
          <w:docGrid w:linePitch="360"/>
        </w:sectPr>
      </w:pPr>
    </w:p>
    <w:p w14:paraId="50342887" w14:textId="77777777" w:rsidR="00B32B57" w:rsidRDefault="00B32B57" w:rsidP="00B32B57">
      <w:pPr>
        <w:jc w:val="right"/>
      </w:pPr>
      <w:r>
        <w:t>Приложение 1</w:t>
      </w:r>
    </w:p>
    <w:tbl>
      <w:tblPr>
        <w:tblW w:w="15515" w:type="dxa"/>
        <w:tblInd w:w="108" w:type="dxa"/>
        <w:tblLook w:val="04A0" w:firstRow="1" w:lastRow="0" w:firstColumn="1" w:lastColumn="0" w:noHBand="0" w:noVBand="1"/>
      </w:tblPr>
      <w:tblGrid>
        <w:gridCol w:w="660"/>
        <w:gridCol w:w="1678"/>
        <w:gridCol w:w="3013"/>
        <w:gridCol w:w="1196"/>
        <w:gridCol w:w="2090"/>
        <w:gridCol w:w="1569"/>
        <w:gridCol w:w="1709"/>
        <w:gridCol w:w="1301"/>
        <w:gridCol w:w="1124"/>
        <w:gridCol w:w="1167"/>
        <w:gridCol w:w="8"/>
      </w:tblGrid>
      <w:tr w:rsidR="00B32B57" w14:paraId="350D5497" w14:textId="77777777" w:rsidTr="00BC29E5">
        <w:trPr>
          <w:trHeight w:val="795"/>
        </w:trPr>
        <w:tc>
          <w:tcPr>
            <w:tcW w:w="15515" w:type="dxa"/>
            <w:gridSpan w:val="11"/>
            <w:tcBorders>
              <w:top w:val="nil"/>
              <w:left w:val="nil"/>
              <w:bottom w:val="nil"/>
              <w:right w:val="nil"/>
            </w:tcBorders>
            <w:shd w:val="clear" w:color="auto" w:fill="auto"/>
            <w:vAlign w:val="center"/>
            <w:hideMark/>
          </w:tcPr>
          <w:p w14:paraId="7C03B395" w14:textId="77777777" w:rsidR="00B32B57" w:rsidRDefault="00B32B57" w:rsidP="00BC29E5">
            <w:pPr>
              <w:jc w:val="center"/>
              <w:rPr>
                <w:b/>
                <w:bCs/>
                <w:sz w:val="22"/>
                <w:szCs w:val="22"/>
              </w:rPr>
            </w:pPr>
            <w:r>
              <w:rPr>
                <w:b/>
                <w:bCs/>
                <w:sz w:val="22"/>
                <w:szCs w:val="22"/>
              </w:rPr>
              <w:t>Сведения об экономически обоснованных расходах на подключение (технологическое присоединение) газоиспользующего оборудования за 1 квартал 2022 года по завершённым объектам</w:t>
            </w:r>
          </w:p>
        </w:tc>
      </w:tr>
      <w:tr w:rsidR="00B32B57" w14:paraId="32E34817" w14:textId="77777777" w:rsidTr="00BC29E5">
        <w:trPr>
          <w:gridAfter w:val="1"/>
          <w:wAfter w:w="8" w:type="dxa"/>
          <w:trHeight w:val="225"/>
        </w:trPr>
        <w:tc>
          <w:tcPr>
            <w:tcW w:w="660" w:type="dxa"/>
            <w:tcBorders>
              <w:top w:val="nil"/>
              <w:left w:val="nil"/>
              <w:bottom w:val="nil"/>
              <w:right w:val="nil"/>
            </w:tcBorders>
            <w:shd w:val="clear" w:color="auto" w:fill="auto"/>
            <w:noWrap/>
            <w:vAlign w:val="bottom"/>
            <w:hideMark/>
          </w:tcPr>
          <w:p w14:paraId="5B72E943" w14:textId="77777777" w:rsidR="00B32B57" w:rsidRDefault="00B32B57" w:rsidP="00BC29E5">
            <w:pPr>
              <w:rPr>
                <w:sz w:val="20"/>
                <w:szCs w:val="20"/>
              </w:rPr>
            </w:pPr>
          </w:p>
        </w:tc>
        <w:tc>
          <w:tcPr>
            <w:tcW w:w="1678" w:type="dxa"/>
            <w:tcBorders>
              <w:top w:val="nil"/>
              <w:left w:val="nil"/>
              <w:bottom w:val="nil"/>
              <w:right w:val="nil"/>
            </w:tcBorders>
            <w:shd w:val="clear" w:color="auto" w:fill="auto"/>
            <w:noWrap/>
            <w:vAlign w:val="bottom"/>
            <w:hideMark/>
          </w:tcPr>
          <w:p w14:paraId="626BA952" w14:textId="77777777" w:rsidR="00B32B57" w:rsidRDefault="00B32B57" w:rsidP="00BC29E5">
            <w:pPr>
              <w:rPr>
                <w:sz w:val="20"/>
                <w:szCs w:val="20"/>
              </w:rPr>
            </w:pPr>
          </w:p>
        </w:tc>
        <w:tc>
          <w:tcPr>
            <w:tcW w:w="3013" w:type="dxa"/>
            <w:tcBorders>
              <w:top w:val="nil"/>
              <w:left w:val="nil"/>
              <w:bottom w:val="nil"/>
              <w:right w:val="nil"/>
            </w:tcBorders>
            <w:shd w:val="clear" w:color="auto" w:fill="auto"/>
            <w:noWrap/>
            <w:vAlign w:val="bottom"/>
            <w:hideMark/>
          </w:tcPr>
          <w:p w14:paraId="574BA3E7" w14:textId="77777777" w:rsidR="00B32B57" w:rsidRDefault="00B32B57" w:rsidP="00BC29E5">
            <w:pPr>
              <w:rPr>
                <w:sz w:val="20"/>
                <w:szCs w:val="20"/>
              </w:rPr>
            </w:pPr>
          </w:p>
        </w:tc>
        <w:tc>
          <w:tcPr>
            <w:tcW w:w="1196" w:type="dxa"/>
            <w:tcBorders>
              <w:top w:val="nil"/>
              <w:left w:val="nil"/>
              <w:bottom w:val="nil"/>
              <w:right w:val="nil"/>
            </w:tcBorders>
            <w:shd w:val="clear" w:color="auto" w:fill="auto"/>
            <w:noWrap/>
            <w:vAlign w:val="bottom"/>
            <w:hideMark/>
          </w:tcPr>
          <w:p w14:paraId="0BDBAB17" w14:textId="77777777" w:rsidR="00B32B57" w:rsidRDefault="00B32B57" w:rsidP="00BC29E5">
            <w:pPr>
              <w:rPr>
                <w:sz w:val="20"/>
                <w:szCs w:val="20"/>
              </w:rPr>
            </w:pPr>
          </w:p>
        </w:tc>
        <w:tc>
          <w:tcPr>
            <w:tcW w:w="2090" w:type="dxa"/>
            <w:tcBorders>
              <w:top w:val="nil"/>
              <w:left w:val="nil"/>
              <w:bottom w:val="nil"/>
              <w:right w:val="nil"/>
            </w:tcBorders>
            <w:shd w:val="clear" w:color="auto" w:fill="auto"/>
            <w:noWrap/>
            <w:vAlign w:val="bottom"/>
            <w:hideMark/>
          </w:tcPr>
          <w:p w14:paraId="053F407D" w14:textId="77777777" w:rsidR="00B32B57" w:rsidRDefault="00B32B57" w:rsidP="00BC29E5">
            <w:pPr>
              <w:rPr>
                <w:sz w:val="20"/>
                <w:szCs w:val="20"/>
              </w:rPr>
            </w:pPr>
          </w:p>
        </w:tc>
        <w:tc>
          <w:tcPr>
            <w:tcW w:w="1569" w:type="dxa"/>
            <w:tcBorders>
              <w:top w:val="nil"/>
              <w:left w:val="nil"/>
              <w:bottom w:val="nil"/>
              <w:right w:val="nil"/>
            </w:tcBorders>
            <w:shd w:val="clear" w:color="auto" w:fill="auto"/>
            <w:noWrap/>
            <w:vAlign w:val="bottom"/>
            <w:hideMark/>
          </w:tcPr>
          <w:p w14:paraId="6699B88D" w14:textId="77777777" w:rsidR="00B32B57" w:rsidRDefault="00B32B57" w:rsidP="00BC29E5">
            <w:pPr>
              <w:rPr>
                <w:sz w:val="20"/>
                <w:szCs w:val="20"/>
              </w:rPr>
            </w:pPr>
          </w:p>
        </w:tc>
        <w:tc>
          <w:tcPr>
            <w:tcW w:w="1709" w:type="dxa"/>
            <w:tcBorders>
              <w:top w:val="nil"/>
              <w:left w:val="nil"/>
              <w:bottom w:val="nil"/>
              <w:right w:val="nil"/>
            </w:tcBorders>
            <w:shd w:val="clear" w:color="auto" w:fill="auto"/>
            <w:noWrap/>
            <w:vAlign w:val="bottom"/>
            <w:hideMark/>
          </w:tcPr>
          <w:p w14:paraId="3249DB74" w14:textId="77777777" w:rsidR="00B32B57" w:rsidRDefault="00B32B57" w:rsidP="00BC29E5">
            <w:pPr>
              <w:rPr>
                <w:sz w:val="20"/>
                <w:szCs w:val="20"/>
              </w:rPr>
            </w:pPr>
          </w:p>
        </w:tc>
        <w:tc>
          <w:tcPr>
            <w:tcW w:w="1301" w:type="dxa"/>
            <w:tcBorders>
              <w:top w:val="nil"/>
              <w:left w:val="nil"/>
              <w:bottom w:val="nil"/>
              <w:right w:val="nil"/>
            </w:tcBorders>
            <w:shd w:val="clear" w:color="auto" w:fill="auto"/>
            <w:noWrap/>
            <w:vAlign w:val="bottom"/>
            <w:hideMark/>
          </w:tcPr>
          <w:p w14:paraId="5674D000" w14:textId="77777777" w:rsidR="00B32B57" w:rsidRDefault="00B32B57" w:rsidP="00BC29E5">
            <w:pPr>
              <w:rPr>
                <w:sz w:val="20"/>
                <w:szCs w:val="20"/>
              </w:rPr>
            </w:pPr>
          </w:p>
        </w:tc>
        <w:tc>
          <w:tcPr>
            <w:tcW w:w="1124" w:type="dxa"/>
            <w:tcBorders>
              <w:top w:val="nil"/>
              <w:left w:val="nil"/>
              <w:bottom w:val="nil"/>
              <w:right w:val="nil"/>
            </w:tcBorders>
            <w:shd w:val="clear" w:color="auto" w:fill="auto"/>
            <w:noWrap/>
            <w:vAlign w:val="bottom"/>
            <w:hideMark/>
          </w:tcPr>
          <w:p w14:paraId="5A5C6830" w14:textId="77777777" w:rsidR="00B32B57" w:rsidRDefault="00B32B57" w:rsidP="00BC29E5">
            <w:pPr>
              <w:rPr>
                <w:sz w:val="20"/>
                <w:szCs w:val="20"/>
              </w:rPr>
            </w:pPr>
          </w:p>
        </w:tc>
        <w:tc>
          <w:tcPr>
            <w:tcW w:w="1167" w:type="dxa"/>
            <w:tcBorders>
              <w:top w:val="nil"/>
              <w:left w:val="nil"/>
              <w:bottom w:val="nil"/>
              <w:right w:val="nil"/>
            </w:tcBorders>
            <w:shd w:val="clear" w:color="auto" w:fill="auto"/>
            <w:noWrap/>
            <w:vAlign w:val="bottom"/>
            <w:hideMark/>
          </w:tcPr>
          <w:p w14:paraId="2615F1A0" w14:textId="77777777" w:rsidR="00B32B57" w:rsidRDefault="00B32B57" w:rsidP="00BC29E5">
            <w:pPr>
              <w:rPr>
                <w:sz w:val="20"/>
                <w:szCs w:val="20"/>
              </w:rPr>
            </w:pPr>
          </w:p>
        </w:tc>
      </w:tr>
      <w:tr w:rsidR="00B32B57" w14:paraId="63AF1832" w14:textId="77777777" w:rsidTr="00BC29E5">
        <w:trPr>
          <w:trHeight w:val="34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16056" w14:textId="77777777" w:rsidR="00B32B57" w:rsidRDefault="00B32B57" w:rsidP="00BC29E5">
            <w:pPr>
              <w:jc w:val="center"/>
              <w:rPr>
                <w:sz w:val="18"/>
                <w:szCs w:val="18"/>
              </w:rPr>
            </w:pPr>
            <w:r>
              <w:rPr>
                <w:sz w:val="18"/>
                <w:szCs w:val="18"/>
              </w:rPr>
              <w:t>№</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B61B" w14:textId="77777777" w:rsidR="00B32B57" w:rsidRDefault="00B32B57" w:rsidP="00BC29E5">
            <w:pPr>
              <w:jc w:val="center"/>
              <w:rPr>
                <w:sz w:val="18"/>
                <w:szCs w:val="18"/>
              </w:rPr>
            </w:pPr>
            <w:r>
              <w:rPr>
                <w:sz w:val="18"/>
                <w:szCs w:val="18"/>
              </w:rPr>
              <w:t>Населенный пункт</w:t>
            </w:r>
          </w:p>
        </w:tc>
        <w:tc>
          <w:tcPr>
            <w:tcW w:w="3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151B" w14:textId="77777777" w:rsidR="00B32B57" w:rsidRDefault="00B32B57" w:rsidP="00BC29E5">
            <w:pPr>
              <w:jc w:val="center"/>
              <w:rPr>
                <w:sz w:val="18"/>
                <w:szCs w:val="18"/>
              </w:rPr>
            </w:pPr>
            <w:r>
              <w:rPr>
                <w:sz w:val="18"/>
                <w:szCs w:val="18"/>
              </w:rPr>
              <w:t>Наименование объекта</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28AD8" w14:textId="77777777" w:rsidR="00B32B57" w:rsidRDefault="00B32B57" w:rsidP="00BC29E5">
            <w:pPr>
              <w:jc w:val="center"/>
              <w:rPr>
                <w:sz w:val="18"/>
                <w:szCs w:val="18"/>
              </w:rPr>
            </w:pPr>
            <w:r>
              <w:rPr>
                <w:sz w:val="18"/>
                <w:szCs w:val="18"/>
              </w:rPr>
              <w:t xml:space="preserve">Код объекта </w:t>
            </w:r>
            <w:r>
              <w:rPr>
                <w:sz w:val="18"/>
                <w:szCs w:val="18"/>
                <w:vertAlign w:val="superscript"/>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558BC" w14:textId="77777777" w:rsidR="00B32B57" w:rsidRDefault="00B32B57" w:rsidP="00BC29E5">
            <w:pPr>
              <w:jc w:val="center"/>
              <w:rPr>
                <w:sz w:val="18"/>
                <w:szCs w:val="18"/>
              </w:rPr>
            </w:pPr>
            <w:r>
              <w:rPr>
                <w:sz w:val="18"/>
                <w:szCs w:val="18"/>
              </w:rPr>
              <w:t>Фактические расходы, руб. без НДС</w:t>
            </w:r>
          </w:p>
        </w:tc>
        <w:tc>
          <w:tcPr>
            <w:tcW w:w="6878" w:type="dxa"/>
            <w:gridSpan w:val="6"/>
            <w:tcBorders>
              <w:top w:val="single" w:sz="4" w:space="0" w:color="auto"/>
              <w:left w:val="nil"/>
              <w:bottom w:val="single" w:sz="4" w:space="0" w:color="auto"/>
              <w:right w:val="single" w:sz="4" w:space="0" w:color="auto"/>
            </w:tcBorders>
            <w:shd w:val="clear" w:color="auto" w:fill="auto"/>
            <w:vAlign w:val="center"/>
            <w:hideMark/>
          </w:tcPr>
          <w:p w14:paraId="7839FD15" w14:textId="77777777" w:rsidR="00B32B57" w:rsidRDefault="00B32B57" w:rsidP="00BC29E5">
            <w:pPr>
              <w:jc w:val="center"/>
              <w:rPr>
                <w:sz w:val="18"/>
                <w:szCs w:val="18"/>
              </w:rPr>
            </w:pPr>
            <w:r>
              <w:rPr>
                <w:sz w:val="18"/>
                <w:szCs w:val="18"/>
              </w:rPr>
              <w:t>Экономически обоснованные расходы, руб. без НДС</w:t>
            </w:r>
          </w:p>
        </w:tc>
      </w:tr>
      <w:tr w:rsidR="00B32B57" w14:paraId="1A566F01" w14:textId="77777777" w:rsidTr="00BC29E5">
        <w:trPr>
          <w:gridAfter w:val="1"/>
          <w:wAfter w:w="8" w:type="dxa"/>
          <w:trHeight w:val="349"/>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4F4022E2" w14:textId="77777777" w:rsidR="00B32B57" w:rsidRDefault="00B32B57" w:rsidP="00BC29E5">
            <w:pPr>
              <w:rPr>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6A872771" w14:textId="77777777" w:rsidR="00B32B57" w:rsidRDefault="00B32B57" w:rsidP="00BC29E5">
            <w:pPr>
              <w:rPr>
                <w:sz w:val="18"/>
                <w:szCs w:val="1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14:paraId="5E01171B" w14:textId="77777777" w:rsidR="00B32B57" w:rsidRDefault="00B32B57" w:rsidP="00BC29E5">
            <w:pPr>
              <w:rPr>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6AE046B7" w14:textId="77777777" w:rsidR="00B32B57" w:rsidRDefault="00B32B57" w:rsidP="00BC29E5">
            <w:pPr>
              <w:rPr>
                <w:sz w:val="18"/>
                <w:szCs w:val="18"/>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3905C780" w14:textId="77777777" w:rsidR="00B32B57" w:rsidRDefault="00B32B57" w:rsidP="00BC29E5">
            <w:pPr>
              <w:rPr>
                <w:sz w:val="18"/>
                <w:szCs w:val="18"/>
              </w:rPr>
            </w:pPr>
          </w:p>
        </w:tc>
        <w:tc>
          <w:tcPr>
            <w:tcW w:w="1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C35E6E" w14:textId="77777777" w:rsidR="00B32B57" w:rsidRDefault="00B32B57" w:rsidP="00BC29E5">
            <w:pPr>
              <w:jc w:val="center"/>
              <w:rPr>
                <w:sz w:val="18"/>
                <w:szCs w:val="18"/>
              </w:rPr>
            </w:pPr>
            <w:r>
              <w:rPr>
                <w:sz w:val="18"/>
                <w:szCs w:val="18"/>
              </w:rPr>
              <w:t>Всего</w:t>
            </w:r>
          </w:p>
        </w:tc>
        <w:tc>
          <w:tcPr>
            <w:tcW w:w="5301" w:type="dxa"/>
            <w:gridSpan w:val="4"/>
            <w:tcBorders>
              <w:top w:val="single" w:sz="4" w:space="0" w:color="auto"/>
              <w:left w:val="nil"/>
              <w:bottom w:val="single" w:sz="4" w:space="0" w:color="auto"/>
              <w:right w:val="single" w:sz="4" w:space="0" w:color="auto"/>
            </w:tcBorders>
            <w:shd w:val="clear" w:color="auto" w:fill="auto"/>
            <w:vAlign w:val="center"/>
            <w:hideMark/>
          </w:tcPr>
          <w:p w14:paraId="3B0A6F23" w14:textId="77777777" w:rsidR="00B32B57" w:rsidRDefault="00B32B57" w:rsidP="00BC29E5">
            <w:pPr>
              <w:jc w:val="center"/>
              <w:rPr>
                <w:sz w:val="18"/>
                <w:szCs w:val="18"/>
              </w:rPr>
            </w:pPr>
            <w:r>
              <w:rPr>
                <w:sz w:val="18"/>
                <w:szCs w:val="18"/>
              </w:rPr>
              <w:t>в т.ч. распределение по источникам финансирования</w:t>
            </w:r>
          </w:p>
        </w:tc>
      </w:tr>
      <w:tr w:rsidR="00B32B57" w14:paraId="5D37B53E" w14:textId="77777777" w:rsidTr="00BC29E5">
        <w:trPr>
          <w:gridAfter w:val="1"/>
          <w:wAfter w:w="8" w:type="dxa"/>
          <w:trHeight w:val="735"/>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00ED3250" w14:textId="77777777" w:rsidR="00B32B57" w:rsidRDefault="00B32B57" w:rsidP="00BC29E5">
            <w:pPr>
              <w:rPr>
                <w:sz w:val="18"/>
                <w:szCs w:val="18"/>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26AFDC57" w14:textId="77777777" w:rsidR="00B32B57" w:rsidRDefault="00B32B57" w:rsidP="00BC29E5">
            <w:pPr>
              <w:rPr>
                <w:sz w:val="18"/>
                <w:szCs w:val="1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14:paraId="43A4AEB4" w14:textId="77777777" w:rsidR="00B32B57" w:rsidRDefault="00B32B57" w:rsidP="00BC29E5">
            <w:pPr>
              <w:rPr>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1FCEFE1B" w14:textId="77777777" w:rsidR="00B32B57" w:rsidRDefault="00B32B57" w:rsidP="00BC29E5">
            <w:pPr>
              <w:rPr>
                <w:sz w:val="18"/>
                <w:szCs w:val="18"/>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14:paraId="62F71159" w14:textId="77777777" w:rsidR="00B32B57" w:rsidRDefault="00B32B57" w:rsidP="00BC29E5">
            <w:pPr>
              <w:rPr>
                <w:sz w:val="18"/>
                <w:szCs w:val="18"/>
              </w:rPr>
            </w:pPr>
          </w:p>
        </w:tc>
        <w:tc>
          <w:tcPr>
            <w:tcW w:w="1569" w:type="dxa"/>
            <w:vMerge/>
            <w:tcBorders>
              <w:top w:val="nil"/>
              <w:left w:val="single" w:sz="4" w:space="0" w:color="auto"/>
              <w:bottom w:val="single" w:sz="4" w:space="0" w:color="auto"/>
              <w:right w:val="single" w:sz="4" w:space="0" w:color="auto"/>
            </w:tcBorders>
            <w:vAlign w:val="center"/>
            <w:hideMark/>
          </w:tcPr>
          <w:p w14:paraId="3B615E5F" w14:textId="77777777" w:rsidR="00B32B57" w:rsidRDefault="00B32B57" w:rsidP="00BC29E5">
            <w:pPr>
              <w:rPr>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216E3097" w14:textId="77777777" w:rsidR="00B32B57" w:rsidRDefault="00B32B57" w:rsidP="00BC29E5">
            <w:pPr>
              <w:jc w:val="center"/>
              <w:rPr>
                <w:sz w:val="18"/>
                <w:szCs w:val="18"/>
              </w:rPr>
            </w:pPr>
            <w:r>
              <w:rPr>
                <w:sz w:val="18"/>
                <w:szCs w:val="18"/>
              </w:rPr>
              <w:t>Тариф на транспортировку газа</w:t>
            </w:r>
          </w:p>
        </w:tc>
        <w:tc>
          <w:tcPr>
            <w:tcW w:w="1301" w:type="dxa"/>
            <w:tcBorders>
              <w:top w:val="nil"/>
              <w:left w:val="nil"/>
              <w:bottom w:val="single" w:sz="4" w:space="0" w:color="auto"/>
              <w:right w:val="single" w:sz="4" w:space="0" w:color="auto"/>
            </w:tcBorders>
            <w:shd w:val="clear" w:color="auto" w:fill="auto"/>
            <w:noWrap/>
            <w:vAlign w:val="center"/>
            <w:hideMark/>
          </w:tcPr>
          <w:p w14:paraId="1B4ACEAD" w14:textId="77777777" w:rsidR="00B32B57" w:rsidRDefault="00B32B57" w:rsidP="00BC29E5">
            <w:pPr>
              <w:jc w:val="center"/>
              <w:rPr>
                <w:sz w:val="18"/>
                <w:szCs w:val="18"/>
              </w:rPr>
            </w:pPr>
            <w:proofErr w:type="spellStart"/>
            <w:r>
              <w:rPr>
                <w:sz w:val="18"/>
                <w:szCs w:val="18"/>
              </w:rPr>
              <w:t>Спецнадбавка</w:t>
            </w:r>
            <w:proofErr w:type="spellEnd"/>
          </w:p>
        </w:tc>
        <w:tc>
          <w:tcPr>
            <w:tcW w:w="1124" w:type="dxa"/>
            <w:tcBorders>
              <w:top w:val="nil"/>
              <w:left w:val="nil"/>
              <w:bottom w:val="single" w:sz="4" w:space="0" w:color="auto"/>
              <w:right w:val="single" w:sz="4" w:space="0" w:color="auto"/>
            </w:tcBorders>
            <w:shd w:val="clear" w:color="auto" w:fill="auto"/>
            <w:noWrap/>
            <w:vAlign w:val="center"/>
            <w:hideMark/>
          </w:tcPr>
          <w:p w14:paraId="1FE770B5" w14:textId="77777777" w:rsidR="00B32B57" w:rsidRDefault="00B32B57" w:rsidP="00BC29E5">
            <w:pPr>
              <w:jc w:val="center"/>
              <w:rPr>
                <w:sz w:val="18"/>
                <w:szCs w:val="18"/>
              </w:rPr>
            </w:pPr>
            <w:r>
              <w:rPr>
                <w:sz w:val="18"/>
                <w:szCs w:val="18"/>
              </w:rPr>
              <w:t>Средства ЕОГ</w:t>
            </w:r>
          </w:p>
        </w:tc>
        <w:tc>
          <w:tcPr>
            <w:tcW w:w="1167" w:type="dxa"/>
            <w:tcBorders>
              <w:top w:val="nil"/>
              <w:left w:val="nil"/>
              <w:bottom w:val="single" w:sz="4" w:space="0" w:color="auto"/>
              <w:right w:val="single" w:sz="4" w:space="0" w:color="auto"/>
            </w:tcBorders>
            <w:shd w:val="clear" w:color="auto" w:fill="auto"/>
            <w:noWrap/>
            <w:vAlign w:val="center"/>
            <w:hideMark/>
          </w:tcPr>
          <w:p w14:paraId="0CDB8987" w14:textId="77777777" w:rsidR="00B32B57" w:rsidRDefault="00B32B57" w:rsidP="00BC29E5">
            <w:pPr>
              <w:jc w:val="center"/>
              <w:rPr>
                <w:sz w:val="18"/>
                <w:szCs w:val="18"/>
              </w:rPr>
            </w:pPr>
            <w:r>
              <w:rPr>
                <w:sz w:val="18"/>
                <w:szCs w:val="18"/>
              </w:rPr>
              <w:t>Иные средства</w:t>
            </w:r>
          </w:p>
        </w:tc>
      </w:tr>
      <w:tr w:rsidR="00B32B57" w14:paraId="249136CE" w14:textId="77777777" w:rsidTr="00BC29E5">
        <w:trPr>
          <w:gridAfter w:val="1"/>
          <w:wAfter w:w="8"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D30E404" w14:textId="77777777" w:rsidR="00B32B57" w:rsidRDefault="00B32B57" w:rsidP="00BC29E5">
            <w:pPr>
              <w:jc w:val="center"/>
              <w:rPr>
                <w:sz w:val="18"/>
                <w:szCs w:val="18"/>
              </w:rPr>
            </w:pPr>
            <w:r>
              <w:rPr>
                <w:sz w:val="18"/>
                <w:szCs w:val="18"/>
              </w:rPr>
              <w:t>1</w:t>
            </w:r>
          </w:p>
        </w:tc>
        <w:tc>
          <w:tcPr>
            <w:tcW w:w="1678" w:type="dxa"/>
            <w:tcBorders>
              <w:top w:val="nil"/>
              <w:left w:val="nil"/>
              <w:bottom w:val="single" w:sz="4" w:space="0" w:color="auto"/>
              <w:right w:val="single" w:sz="4" w:space="0" w:color="auto"/>
            </w:tcBorders>
            <w:shd w:val="clear" w:color="auto" w:fill="auto"/>
            <w:noWrap/>
            <w:vAlign w:val="center"/>
            <w:hideMark/>
          </w:tcPr>
          <w:p w14:paraId="17A834CA" w14:textId="77777777" w:rsidR="00B32B57" w:rsidRDefault="00B32B57" w:rsidP="00BC29E5">
            <w:pPr>
              <w:jc w:val="center"/>
              <w:rPr>
                <w:sz w:val="18"/>
                <w:szCs w:val="18"/>
              </w:rPr>
            </w:pPr>
            <w:r>
              <w:rPr>
                <w:sz w:val="18"/>
                <w:szCs w:val="18"/>
              </w:rPr>
              <w:t>2</w:t>
            </w:r>
          </w:p>
        </w:tc>
        <w:tc>
          <w:tcPr>
            <w:tcW w:w="3013" w:type="dxa"/>
            <w:tcBorders>
              <w:top w:val="nil"/>
              <w:left w:val="nil"/>
              <w:bottom w:val="single" w:sz="4" w:space="0" w:color="auto"/>
              <w:right w:val="single" w:sz="4" w:space="0" w:color="auto"/>
            </w:tcBorders>
            <w:shd w:val="clear" w:color="auto" w:fill="auto"/>
            <w:noWrap/>
            <w:vAlign w:val="center"/>
            <w:hideMark/>
          </w:tcPr>
          <w:p w14:paraId="2AFDD9DD" w14:textId="77777777" w:rsidR="00B32B57" w:rsidRDefault="00B32B57" w:rsidP="00BC29E5">
            <w:pPr>
              <w:jc w:val="center"/>
              <w:rPr>
                <w:sz w:val="18"/>
                <w:szCs w:val="18"/>
              </w:rPr>
            </w:pPr>
            <w:r>
              <w:rPr>
                <w:sz w:val="18"/>
                <w:szCs w:val="18"/>
              </w:rPr>
              <w:t>3</w:t>
            </w:r>
          </w:p>
        </w:tc>
        <w:tc>
          <w:tcPr>
            <w:tcW w:w="1196" w:type="dxa"/>
            <w:tcBorders>
              <w:top w:val="nil"/>
              <w:left w:val="nil"/>
              <w:bottom w:val="single" w:sz="4" w:space="0" w:color="auto"/>
              <w:right w:val="single" w:sz="4" w:space="0" w:color="auto"/>
            </w:tcBorders>
            <w:shd w:val="clear" w:color="auto" w:fill="auto"/>
            <w:noWrap/>
            <w:vAlign w:val="center"/>
            <w:hideMark/>
          </w:tcPr>
          <w:p w14:paraId="679BBAC4" w14:textId="77777777" w:rsidR="00B32B57" w:rsidRDefault="00B32B57" w:rsidP="00BC29E5">
            <w:pPr>
              <w:jc w:val="center"/>
              <w:rPr>
                <w:sz w:val="18"/>
                <w:szCs w:val="18"/>
              </w:rPr>
            </w:pPr>
            <w:r>
              <w:rPr>
                <w:sz w:val="18"/>
                <w:szCs w:val="18"/>
              </w:rPr>
              <w:t>4</w:t>
            </w:r>
          </w:p>
        </w:tc>
        <w:tc>
          <w:tcPr>
            <w:tcW w:w="2090" w:type="dxa"/>
            <w:tcBorders>
              <w:top w:val="nil"/>
              <w:left w:val="nil"/>
              <w:bottom w:val="single" w:sz="4" w:space="0" w:color="auto"/>
              <w:right w:val="single" w:sz="4" w:space="0" w:color="auto"/>
            </w:tcBorders>
            <w:shd w:val="clear" w:color="auto" w:fill="auto"/>
            <w:noWrap/>
            <w:vAlign w:val="center"/>
            <w:hideMark/>
          </w:tcPr>
          <w:p w14:paraId="5C58D5FB" w14:textId="77777777" w:rsidR="00B32B57" w:rsidRDefault="00B32B57" w:rsidP="00BC29E5">
            <w:pPr>
              <w:jc w:val="center"/>
              <w:rPr>
                <w:sz w:val="18"/>
                <w:szCs w:val="18"/>
              </w:rPr>
            </w:pPr>
            <w:r>
              <w:rPr>
                <w:sz w:val="18"/>
                <w:szCs w:val="18"/>
              </w:rPr>
              <w:t>5</w:t>
            </w:r>
          </w:p>
        </w:tc>
        <w:tc>
          <w:tcPr>
            <w:tcW w:w="1569" w:type="dxa"/>
            <w:tcBorders>
              <w:top w:val="nil"/>
              <w:left w:val="nil"/>
              <w:bottom w:val="single" w:sz="4" w:space="0" w:color="auto"/>
              <w:right w:val="single" w:sz="4" w:space="0" w:color="auto"/>
            </w:tcBorders>
            <w:shd w:val="clear" w:color="auto" w:fill="auto"/>
            <w:noWrap/>
            <w:vAlign w:val="center"/>
            <w:hideMark/>
          </w:tcPr>
          <w:p w14:paraId="5715E3C9" w14:textId="77777777" w:rsidR="00B32B57" w:rsidRDefault="00B32B57" w:rsidP="00BC29E5">
            <w:pPr>
              <w:jc w:val="center"/>
              <w:rPr>
                <w:sz w:val="18"/>
                <w:szCs w:val="18"/>
              </w:rPr>
            </w:pPr>
            <w:r>
              <w:rPr>
                <w:sz w:val="18"/>
                <w:szCs w:val="18"/>
              </w:rPr>
              <w:t>6</w:t>
            </w:r>
          </w:p>
        </w:tc>
        <w:tc>
          <w:tcPr>
            <w:tcW w:w="1709" w:type="dxa"/>
            <w:tcBorders>
              <w:top w:val="nil"/>
              <w:left w:val="nil"/>
              <w:bottom w:val="single" w:sz="4" w:space="0" w:color="auto"/>
              <w:right w:val="single" w:sz="4" w:space="0" w:color="auto"/>
            </w:tcBorders>
            <w:shd w:val="clear" w:color="auto" w:fill="auto"/>
            <w:noWrap/>
            <w:vAlign w:val="center"/>
            <w:hideMark/>
          </w:tcPr>
          <w:p w14:paraId="7DD07B8B" w14:textId="77777777" w:rsidR="00B32B57" w:rsidRDefault="00B32B57" w:rsidP="00BC29E5">
            <w:pPr>
              <w:jc w:val="center"/>
              <w:rPr>
                <w:sz w:val="18"/>
                <w:szCs w:val="18"/>
              </w:rPr>
            </w:pPr>
            <w:r>
              <w:rPr>
                <w:sz w:val="18"/>
                <w:szCs w:val="18"/>
              </w:rPr>
              <w:t>7</w:t>
            </w:r>
          </w:p>
        </w:tc>
        <w:tc>
          <w:tcPr>
            <w:tcW w:w="1301" w:type="dxa"/>
            <w:tcBorders>
              <w:top w:val="nil"/>
              <w:left w:val="nil"/>
              <w:bottom w:val="single" w:sz="4" w:space="0" w:color="auto"/>
              <w:right w:val="single" w:sz="4" w:space="0" w:color="auto"/>
            </w:tcBorders>
            <w:shd w:val="clear" w:color="auto" w:fill="auto"/>
            <w:noWrap/>
            <w:vAlign w:val="center"/>
            <w:hideMark/>
          </w:tcPr>
          <w:p w14:paraId="4220886B" w14:textId="77777777" w:rsidR="00B32B57" w:rsidRDefault="00B32B57" w:rsidP="00BC29E5">
            <w:pPr>
              <w:jc w:val="center"/>
              <w:rPr>
                <w:sz w:val="18"/>
                <w:szCs w:val="18"/>
              </w:rPr>
            </w:pPr>
            <w:r>
              <w:rPr>
                <w:sz w:val="18"/>
                <w:szCs w:val="18"/>
              </w:rPr>
              <w:t>8</w:t>
            </w:r>
          </w:p>
        </w:tc>
        <w:tc>
          <w:tcPr>
            <w:tcW w:w="1124" w:type="dxa"/>
            <w:tcBorders>
              <w:top w:val="nil"/>
              <w:left w:val="nil"/>
              <w:bottom w:val="single" w:sz="4" w:space="0" w:color="auto"/>
              <w:right w:val="single" w:sz="4" w:space="0" w:color="auto"/>
            </w:tcBorders>
            <w:shd w:val="clear" w:color="auto" w:fill="auto"/>
            <w:noWrap/>
            <w:vAlign w:val="center"/>
            <w:hideMark/>
          </w:tcPr>
          <w:p w14:paraId="751E53B3" w14:textId="77777777" w:rsidR="00B32B57" w:rsidRDefault="00B32B57" w:rsidP="00BC29E5">
            <w:pPr>
              <w:jc w:val="center"/>
              <w:rPr>
                <w:sz w:val="18"/>
                <w:szCs w:val="18"/>
              </w:rPr>
            </w:pPr>
            <w:r>
              <w:rPr>
                <w:sz w:val="18"/>
                <w:szCs w:val="18"/>
              </w:rPr>
              <w:t>9</w:t>
            </w:r>
          </w:p>
        </w:tc>
        <w:tc>
          <w:tcPr>
            <w:tcW w:w="1167" w:type="dxa"/>
            <w:tcBorders>
              <w:top w:val="nil"/>
              <w:left w:val="nil"/>
              <w:bottom w:val="single" w:sz="4" w:space="0" w:color="auto"/>
              <w:right w:val="single" w:sz="4" w:space="0" w:color="auto"/>
            </w:tcBorders>
            <w:shd w:val="clear" w:color="auto" w:fill="auto"/>
            <w:noWrap/>
            <w:vAlign w:val="center"/>
            <w:hideMark/>
          </w:tcPr>
          <w:p w14:paraId="277DEA46" w14:textId="77777777" w:rsidR="00B32B57" w:rsidRDefault="00B32B57" w:rsidP="00BC29E5">
            <w:pPr>
              <w:jc w:val="center"/>
              <w:rPr>
                <w:sz w:val="18"/>
                <w:szCs w:val="18"/>
              </w:rPr>
            </w:pPr>
            <w:r>
              <w:rPr>
                <w:sz w:val="18"/>
                <w:szCs w:val="18"/>
              </w:rPr>
              <w:t>10</w:t>
            </w:r>
          </w:p>
        </w:tc>
      </w:tr>
      <w:tr w:rsidR="00B32B57" w14:paraId="5402DFC9" w14:textId="77777777" w:rsidTr="00BC29E5">
        <w:trPr>
          <w:gridAfter w:val="1"/>
          <w:wAfter w:w="8" w:type="dxa"/>
          <w:trHeight w:val="93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F0393A" w14:textId="77777777" w:rsidR="00B32B57" w:rsidRDefault="00B32B57" w:rsidP="00BC29E5">
            <w:pPr>
              <w:jc w:val="center"/>
              <w:rPr>
                <w:sz w:val="18"/>
                <w:szCs w:val="18"/>
              </w:rPr>
            </w:pPr>
            <w:r>
              <w:rPr>
                <w:sz w:val="18"/>
                <w:szCs w:val="18"/>
              </w:rPr>
              <w:t>1</w:t>
            </w:r>
          </w:p>
        </w:tc>
        <w:tc>
          <w:tcPr>
            <w:tcW w:w="1678" w:type="dxa"/>
            <w:tcBorders>
              <w:top w:val="nil"/>
              <w:left w:val="nil"/>
              <w:bottom w:val="single" w:sz="4" w:space="0" w:color="auto"/>
              <w:right w:val="single" w:sz="4" w:space="0" w:color="auto"/>
            </w:tcBorders>
            <w:shd w:val="clear" w:color="auto" w:fill="auto"/>
            <w:vAlign w:val="bottom"/>
            <w:hideMark/>
          </w:tcPr>
          <w:p w14:paraId="27D04F59" w14:textId="77777777" w:rsidR="00B32B57" w:rsidRDefault="00B32B57" w:rsidP="00BC29E5">
            <w:pPr>
              <w:jc w:val="both"/>
              <w:rPr>
                <w:sz w:val="18"/>
                <w:szCs w:val="18"/>
              </w:rPr>
            </w:pPr>
            <w:r>
              <w:rPr>
                <w:sz w:val="18"/>
                <w:szCs w:val="18"/>
              </w:rPr>
              <w:t>г. Кемерово, Кемеровский район</w:t>
            </w:r>
          </w:p>
        </w:tc>
        <w:tc>
          <w:tcPr>
            <w:tcW w:w="3013" w:type="dxa"/>
            <w:tcBorders>
              <w:top w:val="nil"/>
              <w:left w:val="nil"/>
              <w:bottom w:val="single" w:sz="4" w:space="0" w:color="auto"/>
              <w:right w:val="single" w:sz="4" w:space="0" w:color="auto"/>
            </w:tcBorders>
            <w:shd w:val="clear" w:color="auto" w:fill="auto"/>
            <w:vAlign w:val="bottom"/>
            <w:hideMark/>
          </w:tcPr>
          <w:p w14:paraId="7D80C4BF" w14:textId="77777777" w:rsidR="00B32B57" w:rsidRDefault="00B32B57" w:rsidP="00BC29E5">
            <w:pPr>
              <w:jc w:val="both"/>
              <w:rPr>
                <w:sz w:val="18"/>
                <w:szCs w:val="18"/>
              </w:rPr>
            </w:pPr>
            <w:r>
              <w:rPr>
                <w:sz w:val="18"/>
                <w:szCs w:val="18"/>
              </w:rPr>
              <w:t>Объекты по заключенным договорам о подключении и объекты фактического присоединения 2021 года в Кемеровской области</w:t>
            </w:r>
          </w:p>
        </w:tc>
        <w:tc>
          <w:tcPr>
            <w:tcW w:w="1196" w:type="dxa"/>
            <w:tcBorders>
              <w:top w:val="nil"/>
              <w:left w:val="nil"/>
              <w:bottom w:val="single" w:sz="4" w:space="0" w:color="auto"/>
              <w:right w:val="single" w:sz="4" w:space="0" w:color="auto"/>
            </w:tcBorders>
            <w:shd w:val="clear" w:color="auto" w:fill="auto"/>
            <w:vAlign w:val="bottom"/>
            <w:hideMark/>
          </w:tcPr>
          <w:p w14:paraId="5008D529" w14:textId="77777777" w:rsidR="00B32B57" w:rsidRDefault="00B32B57" w:rsidP="00BC29E5">
            <w:pPr>
              <w:jc w:val="center"/>
              <w:rPr>
                <w:sz w:val="18"/>
                <w:szCs w:val="18"/>
              </w:rPr>
            </w:pPr>
            <w:r>
              <w:rPr>
                <w:sz w:val="18"/>
                <w:szCs w:val="18"/>
              </w:rPr>
              <w:t>-</w:t>
            </w:r>
          </w:p>
        </w:tc>
        <w:tc>
          <w:tcPr>
            <w:tcW w:w="2090" w:type="dxa"/>
            <w:tcBorders>
              <w:top w:val="nil"/>
              <w:left w:val="nil"/>
              <w:bottom w:val="single" w:sz="4" w:space="0" w:color="auto"/>
              <w:right w:val="single" w:sz="4" w:space="0" w:color="auto"/>
            </w:tcBorders>
            <w:shd w:val="clear" w:color="auto" w:fill="auto"/>
            <w:vAlign w:val="bottom"/>
            <w:hideMark/>
          </w:tcPr>
          <w:p w14:paraId="7DE676CF" w14:textId="77777777" w:rsidR="00B32B57" w:rsidRDefault="00B32B57" w:rsidP="00BC29E5">
            <w:pPr>
              <w:jc w:val="center"/>
              <w:rPr>
                <w:sz w:val="18"/>
                <w:szCs w:val="18"/>
              </w:rPr>
            </w:pPr>
            <w:r>
              <w:rPr>
                <w:sz w:val="18"/>
                <w:szCs w:val="18"/>
              </w:rPr>
              <w:t>1 592 032,30</w:t>
            </w:r>
          </w:p>
        </w:tc>
        <w:tc>
          <w:tcPr>
            <w:tcW w:w="1569" w:type="dxa"/>
            <w:tcBorders>
              <w:top w:val="nil"/>
              <w:left w:val="nil"/>
              <w:bottom w:val="single" w:sz="4" w:space="0" w:color="auto"/>
              <w:right w:val="single" w:sz="4" w:space="0" w:color="auto"/>
            </w:tcBorders>
            <w:shd w:val="clear" w:color="auto" w:fill="auto"/>
            <w:vAlign w:val="bottom"/>
            <w:hideMark/>
          </w:tcPr>
          <w:p w14:paraId="0D68D924" w14:textId="77777777" w:rsidR="00B32B57" w:rsidRDefault="00B32B57" w:rsidP="00BC29E5">
            <w:pPr>
              <w:jc w:val="center"/>
              <w:rPr>
                <w:sz w:val="18"/>
                <w:szCs w:val="18"/>
              </w:rPr>
            </w:pPr>
            <w:r>
              <w:rPr>
                <w:sz w:val="18"/>
                <w:szCs w:val="18"/>
              </w:rPr>
              <w:t>411 537,00</w:t>
            </w:r>
          </w:p>
        </w:tc>
        <w:tc>
          <w:tcPr>
            <w:tcW w:w="1709" w:type="dxa"/>
            <w:tcBorders>
              <w:top w:val="nil"/>
              <w:left w:val="nil"/>
              <w:bottom w:val="single" w:sz="4" w:space="0" w:color="auto"/>
              <w:right w:val="single" w:sz="4" w:space="0" w:color="auto"/>
            </w:tcBorders>
            <w:shd w:val="clear" w:color="auto" w:fill="auto"/>
            <w:vAlign w:val="bottom"/>
            <w:hideMark/>
          </w:tcPr>
          <w:p w14:paraId="0A5EE9F6"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423876" w14:textId="77777777" w:rsidR="00B32B57" w:rsidRDefault="00B32B57" w:rsidP="00BC29E5">
            <w:pPr>
              <w:jc w:val="center"/>
              <w:rPr>
                <w:sz w:val="18"/>
                <w:szCs w:val="18"/>
              </w:rPr>
            </w:pPr>
            <w:r>
              <w:rPr>
                <w:sz w:val="18"/>
                <w:szCs w:val="18"/>
              </w:rPr>
              <w:t>411 537,00</w:t>
            </w:r>
          </w:p>
        </w:tc>
        <w:tc>
          <w:tcPr>
            <w:tcW w:w="1124" w:type="dxa"/>
            <w:tcBorders>
              <w:top w:val="nil"/>
              <w:left w:val="nil"/>
              <w:bottom w:val="single" w:sz="4" w:space="0" w:color="auto"/>
              <w:right w:val="single" w:sz="4" w:space="0" w:color="auto"/>
            </w:tcBorders>
            <w:shd w:val="clear" w:color="auto" w:fill="auto"/>
            <w:noWrap/>
            <w:vAlign w:val="bottom"/>
            <w:hideMark/>
          </w:tcPr>
          <w:p w14:paraId="657D0C9D"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0959C5B8" w14:textId="77777777" w:rsidR="00B32B57" w:rsidRDefault="00B32B57" w:rsidP="00BC29E5">
            <w:pPr>
              <w:jc w:val="center"/>
              <w:rPr>
                <w:sz w:val="18"/>
                <w:szCs w:val="18"/>
              </w:rPr>
            </w:pPr>
            <w:r>
              <w:rPr>
                <w:sz w:val="18"/>
                <w:szCs w:val="18"/>
              </w:rPr>
              <w:t> </w:t>
            </w:r>
          </w:p>
        </w:tc>
      </w:tr>
      <w:tr w:rsidR="00B32B57" w14:paraId="0D3B0D0F" w14:textId="77777777" w:rsidTr="00BC29E5">
        <w:trPr>
          <w:gridAfter w:val="1"/>
          <w:wAfter w:w="8" w:type="dxa"/>
          <w:trHeight w:val="73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5007DA" w14:textId="77777777" w:rsidR="00B32B57" w:rsidRDefault="00B32B57" w:rsidP="00BC29E5">
            <w:pPr>
              <w:jc w:val="center"/>
              <w:rPr>
                <w:sz w:val="18"/>
                <w:szCs w:val="18"/>
              </w:rPr>
            </w:pPr>
            <w:r>
              <w:rPr>
                <w:sz w:val="18"/>
                <w:szCs w:val="18"/>
              </w:rPr>
              <w:t>2</w:t>
            </w:r>
          </w:p>
        </w:tc>
        <w:tc>
          <w:tcPr>
            <w:tcW w:w="1678" w:type="dxa"/>
            <w:tcBorders>
              <w:top w:val="nil"/>
              <w:left w:val="nil"/>
              <w:bottom w:val="single" w:sz="4" w:space="0" w:color="auto"/>
              <w:right w:val="single" w:sz="4" w:space="0" w:color="auto"/>
            </w:tcBorders>
            <w:shd w:val="clear" w:color="auto" w:fill="auto"/>
            <w:vAlign w:val="bottom"/>
            <w:hideMark/>
          </w:tcPr>
          <w:p w14:paraId="5249E3E7" w14:textId="77777777" w:rsidR="00B32B57" w:rsidRDefault="00B32B57" w:rsidP="00BC29E5">
            <w:pPr>
              <w:jc w:val="both"/>
              <w:rPr>
                <w:sz w:val="18"/>
                <w:szCs w:val="18"/>
              </w:rPr>
            </w:pPr>
            <w:r>
              <w:rPr>
                <w:sz w:val="18"/>
                <w:szCs w:val="18"/>
              </w:rPr>
              <w:t>г. Кемерово</w:t>
            </w:r>
          </w:p>
        </w:tc>
        <w:tc>
          <w:tcPr>
            <w:tcW w:w="3013" w:type="dxa"/>
            <w:tcBorders>
              <w:top w:val="nil"/>
              <w:left w:val="nil"/>
              <w:bottom w:val="single" w:sz="4" w:space="0" w:color="auto"/>
              <w:right w:val="single" w:sz="4" w:space="0" w:color="auto"/>
            </w:tcBorders>
            <w:shd w:val="clear" w:color="auto" w:fill="auto"/>
            <w:vAlign w:val="bottom"/>
            <w:hideMark/>
          </w:tcPr>
          <w:p w14:paraId="77B8E71C" w14:textId="77777777" w:rsidR="00B32B57" w:rsidRDefault="00B32B57" w:rsidP="00BC29E5">
            <w:pPr>
              <w:jc w:val="both"/>
              <w:rPr>
                <w:sz w:val="18"/>
                <w:szCs w:val="18"/>
              </w:rPr>
            </w:pPr>
            <w:r>
              <w:rPr>
                <w:sz w:val="18"/>
                <w:szCs w:val="18"/>
              </w:rPr>
              <w:t xml:space="preserve">Фактическое подключение к объекту "Распределительный газопровод по ул. Плодопитомник г. Кемерово" (код объекта СН 046) </w:t>
            </w:r>
          </w:p>
        </w:tc>
        <w:tc>
          <w:tcPr>
            <w:tcW w:w="1196" w:type="dxa"/>
            <w:tcBorders>
              <w:top w:val="nil"/>
              <w:left w:val="nil"/>
              <w:bottom w:val="single" w:sz="4" w:space="0" w:color="auto"/>
              <w:right w:val="single" w:sz="4" w:space="0" w:color="auto"/>
            </w:tcBorders>
            <w:shd w:val="clear" w:color="auto" w:fill="auto"/>
            <w:vAlign w:val="bottom"/>
            <w:hideMark/>
          </w:tcPr>
          <w:p w14:paraId="0B872758" w14:textId="77777777" w:rsidR="00B32B57" w:rsidRDefault="00B32B57" w:rsidP="00BC29E5">
            <w:pPr>
              <w:jc w:val="center"/>
              <w:rPr>
                <w:sz w:val="18"/>
                <w:szCs w:val="18"/>
              </w:rPr>
            </w:pPr>
            <w:r>
              <w:rPr>
                <w:sz w:val="18"/>
                <w:szCs w:val="18"/>
              </w:rPr>
              <w:t>-</w:t>
            </w:r>
          </w:p>
        </w:tc>
        <w:tc>
          <w:tcPr>
            <w:tcW w:w="2090" w:type="dxa"/>
            <w:tcBorders>
              <w:top w:val="nil"/>
              <w:left w:val="nil"/>
              <w:bottom w:val="single" w:sz="4" w:space="0" w:color="auto"/>
              <w:right w:val="single" w:sz="4" w:space="0" w:color="auto"/>
            </w:tcBorders>
            <w:shd w:val="clear" w:color="auto" w:fill="auto"/>
            <w:vAlign w:val="bottom"/>
            <w:hideMark/>
          </w:tcPr>
          <w:p w14:paraId="5AFD0C58" w14:textId="77777777" w:rsidR="00B32B57" w:rsidRDefault="00B32B57" w:rsidP="00BC29E5">
            <w:pPr>
              <w:jc w:val="center"/>
              <w:rPr>
                <w:sz w:val="18"/>
                <w:szCs w:val="18"/>
              </w:rPr>
            </w:pPr>
            <w:r>
              <w:rPr>
                <w:sz w:val="18"/>
                <w:szCs w:val="18"/>
              </w:rPr>
              <w:t>695 282,26</w:t>
            </w:r>
          </w:p>
        </w:tc>
        <w:tc>
          <w:tcPr>
            <w:tcW w:w="1569" w:type="dxa"/>
            <w:tcBorders>
              <w:top w:val="nil"/>
              <w:left w:val="nil"/>
              <w:bottom w:val="single" w:sz="4" w:space="0" w:color="auto"/>
              <w:right w:val="single" w:sz="4" w:space="0" w:color="auto"/>
            </w:tcBorders>
            <w:shd w:val="clear" w:color="auto" w:fill="auto"/>
            <w:vAlign w:val="bottom"/>
            <w:hideMark/>
          </w:tcPr>
          <w:p w14:paraId="38CF80B5" w14:textId="77777777" w:rsidR="00B32B57" w:rsidRDefault="00B32B57" w:rsidP="00BC29E5">
            <w:pPr>
              <w:jc w:val="center"/>
              <w:rPr>
                <w:sz w:val="18"/>
                <w:szCs w:val="18"/>
              </w:rPr>
            </w:pPr>
            <w:r>
              <w:rPr>
                <w:sz w:val="18"/>
                <w:szCs w:val="18"/>
              </w:rPr>
              <w:t>179 729,00</w:t>
            </w:r>
          </w:p>
        </w:tc>
        <w:tc>
          <w:tcPr>
            <w:tcW w:w="1709" w:type="dxa"/>
            <w:tcBorders>
              <w:top w:val="nil"/>
              <w:left w:val="nil"/>
              <w:bottom w:val="single" w:sz="4" w:space="0" w:color="auto"/>
              <w:right w:val="single" w:sz="4" w:space="0" w:color="auto"/>
            </w:tcBorders>
            <w:shd w:val="clear" w:color="auto" w:fill="auto"/>
            <w:vAlign w:val="bottom"/>
            <w:hideMark/>
          </w:tcPr>
          <w:p w14:paraId="0B897972"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04CE26" w14:textId="77777777" w:rsidR="00B32B57" w:rsidRDefault="00B32B57" w:rsidP="00BC29E5">
            <w:pPr>
              <w:jc w:val="center"/>
              <w:rPr>
                <w:sz w:val="18"/>
                <w:szCs w:val="18"/>
              </w:rPr>
            </w:pPr>
            <w:r>
              <w:rPr>
                <w:sz w:val="18"/>
                <w:szCs w:val="18"/>
              </w:rPr>
              <w:t>179 729,00</w:t>
            </w:r>
          </w:p>
        </w:tc>
        <w:tc>
          <w:tcPr>
            <w:tcW w:w="1124" w:type="dxa"/>
            <w:tcBorders>
              <w:top w:val="nil"/>
              <w:left w:val="nil"/>
              <w:bottom w:val="single" w:sz="4" w:space="0" w:color="auto"/>
              <w:right w:val="single" w:sz="4" w:space="0" w:color="auto"/>
            </w:tcBorders>
            <w:shd w:val="clear" w:color="auto" w:fill="auto"/>
            <w:noWrap/>
            <w:vAlign w:val="bottom"/>
            <w:hideMark/>
          </w:tcPr>
          <w:p w14:paraId="37656970"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488ABB2A" w14:textId="77777777" w:rsidR="00B32B57" w:rsidRDefault="00B32B57" w:rsidP="00BC29E5">
            <w:pPr>
              <w:jc w:val="center"/>
              <w:rPr>
                <w:sz w:val="18"/>
                <w:szCs w:val="18"/>
              </w:rPr>
            </w:pPr>
            <w:r>
              <w:rPr>
                <w:sz w:val="18"/>
                <w:szCs w:val="18"/>
              </w:rPr>
              <w:t> </w:t>
            </w:r>
          </w:p>
        </w:tc>
      </w:tr>
      <w:tr w:rsidR="00B32B57" w14:paraId="76E88182" w14:textId="77777777" w:rsidTr="00BC29E5">
        <w:trPr>
          <w:gridAfter w:val="1"/>
          <w:wAfter w:w="8" w:type="dxa"/>
          <w:trHeight w:val="73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70A0E9" w14:textId="77777777" w:rsidR="00B32B57" w:rsidRDefault="00B32B57" w:rsidP="00BC29E5">
            <w:pPr>
              <w:jc w:val="center"/>
              <w:rPr>
                <w:sz w:val="18"/>
                <w:szCs w:val="18"/>
              </w:rPr>
            </w:pPr>
            <w:r>
              <w:rPr>
                <w:sz w:val="18"/>
                <w:szCs w:val="18"/>
              </w:rPr>
              <w:t>3</w:t>
            </w:r>
          </w:p>
        </w:tc>
        <w:tc>
          <w:tcPr>
            <w:tcW w:w="1678" w:type="dxa"/>
            <w:tcBorders>
              <w:top w:val="nil"/>
              <w:left w:val="nil"/>
              <w:bottom w:val="single" w:sz="4" w:space="0" w:color="auto"/>
              <w:right w:val="single" w:sz="4" w:space="0" w:color="auto"/>
            </w:tcBorders>
            <w:shd w:val="clear" w:color="auto" w:fill="auto"/>
            <w:vAlign w:val="bottom"/>
            <w:hideMark/>
          </w:tcPr>
          <w:p w14:paraId="54D9E7C8" w14:textId="77777777" w:rsidR="00B32B57" w:rsidRDefault="00B32B57" w:rsidP="00BC29E5">
            <w:pPr>
              <w:jc w:val="both"/>
              <w:rPr>
                <w:sz w:val="18"/>
                <w:szCs w:val="18"/>
              </w:rPr>
            </w:pPr>
            <w:r>
              <w:rPr>
                <w:sz w:val="18"/>
                <w:szCs w:val="18"/>
              </w:rPr>
              <w:t>г. Кемерово</w:t>
            </w:r>
          </w:p>
        </w:tc>
        <w:tc>
          <w:tcPr>
            <w:tcW w:w="3013" w:type="dxa"/>
            <w:tcBorders>
              <w:top w:val="nil"/>
              <w:left w:val="nil"/>
              <w:bottom w:val="single" w:sz="4" w:space="0" w:color="auto"/>
              <w:right w:val="single" w:sz="4" w:space="0" w:color="auto"/>
            </w:tcBorders>
            <w:shd w:val="clear" w:color="auto" w:fill="auto"/>
            <w:vAlign w:val="bottom"/>
            <w:hideMark/>
          </w:tcPr>
          <w:p w14:paraId="469DB507" w14:textId="77777777" w:rsidR="00B32B57" w:rsidRDefault="00B32B57" w:rsidP="00BC29E5">
            <w:pPr>
              <w:jc w:val="both"/>
              <w:rPr>
                <w:sz w:val="18"/>
                <w:szCs w:val="18"/>
              </w:rPr>
            </w:pPr>
            <w:r>
              <w:rPr>
                <w:sz w:val="18"/>
                <w:szCs w:val="18"/>
              </w:rPr>
              <w:t>Фактическое подключение к распределительным сетям г. Кемерово</w:t>
            </w:r>
          </w:p>
        </w:tc>
        <w:tc>
          <w:tcPr>
            <w:tcW w:w="1196" w:type="dxa"/>
            <w:tcBorders>
              <w:top w:val="nil"/>
              <w:left w:val="nil"/>
              <w:bottom w:val="single" w:sz="4" w:space="0" w:color="auto"/>
              <w:right w:val="single" w:sz="4" w:space="0" w:color="auto"/>
            </w:tcBorders>
            <w:shd w:val="clear" w:color="auto" w:fill="auto"/>
            <w:vAlign w:val="bottom"/>
            <w:hideMark/>
          </w:tcPr>
          <w:p w14:paraId="2B36B16D" w14:textId="77777777" w:rsidR="00B32B57" w:rsidRDefault="00B32B57" w:rsidP="00BC29E5">
            <w:pPr>
              <w:jc w:val="center"/>
              <w:rPr>
                <w:sz w:val="18"/>
                <w:szCs w:val="18"/>
              </w:rPr>
            </w:pPr>
            <w:r>
              <w:rPr>
                <w:sz w:val="18"/>
                <w:szCs w:val="18"/>
              </w:rPr>
              <w:t>-</w:t>
            </w:r>
          </w:p>
        </w:tc>
        <w:tc>
          <w:tcPr>
            <w:tcW w:w="2090" w:type="dxa"/>
            <w:tcBorders>
              <w:top w:val="nil"/>
              <w:left w:val="nil"/>
              <w:bottom w:val="single" w:sz="4" w:space="0" w:color="auto"/>
              <w:right w:val="single" w:sz="4" w:space="0" w:color="auto"/>
            </w:tcBorders>
            <w:shd w:val="clear" w:color="auto" w:fill="auto"/>
            <w:vAlign w:val="bottom"/>
            <w:hideMark/>
          </w:tcPr>
          <w:p w14:paraId="6C415AF1" w14:textId="77777777" w:rsidR="00B32B57" w:rsidRDefault="00B32B57" w:rsidP="00BC29E5">
            <w:pPr>
              <w:jc w:val="center"/>
              <w:rPr>
                <w:sz w:val="18"/>
                <w:szCs w:val="18"/>
              </w:rPr>
            </w:pPr>
            <w:r>
              <w:rPr>
                <w:sz w:val="18"/>
                <w:szCs w:val="18"/>
              </w:rPr>
              <w:t>136 620,07</w:t>
            </w:r>
          </w:p>
        </w:tc>
        <w:tc>
          <w:tcPr>
            <w:tcW w:w="1569" w:type="dxa"/>
            <w:tcBorders>
              <w:top w:val="nil"/>
              <w:left w:val="nil"/>
              <w:bottom w:val="single" w:sz="4" w:space="0" w:color="auto"/>
              <w:right w:val="single" w:sz="4" w:space="0" w:color="auto"/>
            </w:tcBorders>
            <w:shd w:val="clear" w:color="auto" w:fill="auto"/>
            <w:vAlign w:val="bottom"/>
            <w:hideMark/>
          </w:tcPr>
          <w:p w14:paraId="224AC02C" w14:textId="77777777" w:rsidR="00B32B57" w:rsidRDefault="00B32B57" w:rsidP="00BC29E5">
            <w:pPr>
              <w:jc w:val="center"/>
              <w:rPr>
                <w:sz w:val="18"/>
                <w:szCs w:val="18"/>
              </w:rPr>
            </w:pPr>
            <w:r>
              <w:rPr>
                <w:sz w:val="18"/>
                <w:szCs w:val="18"/>
              </w:rPr>
              <w:t>35 316,00</w:t>
            </w:r>
          </w:p>
        </w:tc>
        <w:tc>
          <w:tcPr>
            <w:tcW w:w="1709" w:type="dxa"/>
            <w:tcBorders>
              <w:top w:val="nil"/>
              <w:left w:val="nil"/>
              <w:bottom w:val="single" w:sz="4" w:space="0" w:color="auto"/>
              <w:right w:val="single" w:sz="4" w:space="0" w:color="auto"/>
            </w:tcBorders>
            <w:shd w:val="clear" w:color="auto" w:fill="auto"/>
            <w:vAlign w:val="bottom"/>
            <w:hideMark/>
          </w:tcPr>
          <w:p w14:paraId="28BB0BC3"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BEFF06" w14:textId="77777777" w:rsidR="00B32B57" w:rsidRDefault="00B32B57" w:rsidP="00BC29E5">
            <w:pPr>
              <w:jc w:val="center"/>
              <w:rPr>
                <w:sz w:val="18"/>
                <w:szCs w:val="18"/>
              </w:rPr>
            </w:pPr>
            <w:r>
              <w:rPr>
                <w:sz w:val="18"/>
                <w:szCs w:val="18"/>
              </w:rPr>
              <w:t>35 316,00</w:t>
            </w:r>
          </w:p>
        </w:tc>
        <w:tc>
          <w:tcPr>
            <w:tcW w:w="1124" w:type="dxa"/>
            <w:tcBorders>
              <w:top w:val="nil"/>
              <w:left w:val="nil"/>
              <w:bottom w:val="single" w:sz="4" w:space="0" w:color="auto"/>
              <w:right w:val="single" w:sz="4" w:space="0" w:color="auto"/>
            </w:tcBorders>
            <w:shd w:val="clear" w:color="auto" w:fill="auto"/>
            <w:noWrap/>
            <w:vAlign w:val="bottom"/>
            <w:hideMark/>
          </w:tcPr>
          <w:p w14:paraId="7C4A5215"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4A3BE5B7" w14:textId="77777777" w:rsidR="00B32B57" w:rsidRDefault="00B32B57" w:rsidP="00BC29E5">
            <w:pPr>
              <w:jc w:val="center"/>
              <w:rPr>
                <w:sz w:val="18"/>
                <w:szCs w:val="18"/>
              </w:rPr>
            </w:pPr>
            <w:r>
              <w:rPr>
                <w:sz w:val="18"/>
                <w:szCs w:val="18"/>
              </w:rPr>
              <w:t> </w:t>
            </w:r>
          </w:p>
        </w:tc>
      </w:tr>
      <w:tr w:rsidR="00B32B57" w14:paraId="2F8374B5" w14:textId="77777777" w:rsidTr="00BC29E5">
        <w:trPr>
          <w:gridAfter w:val="1"/>
          <w:wAfter w:w="8" w:type="dxa"/>
          <w:trHeight w:val="103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BD44DF" w14:textId="77777777" w:rsidR="00B32B57" w:rsidRDefault="00B32B57" w:rsidP="00BC29E5">
            <w:pPr>
              <w:jc w:val="center"/>
              <w:rPr>
                <w:sz w:val="18"/>
                <w:szCs w:val="18"/>
              </w:rPr>
            </w:pPr>
            <w:r>
              <w:rPr>
                <w:sz w:val="18"/>
                <w:szCs w:val="18"/>
              </w:rPr>
              <w:t>4</w:t>
            </w:r>
          </w:p>
        </w:tc>
        <w:tc>
          <w:tcPr>
            <w:tcW w:w="1678" w:type="dxa"/>
            <w:tcBorders>
              <w:top w:val="nil"/>
              <w:left w:val="nil"/>
              <w:bottom w:val="single" w:sz="4" w:space="0" w:color="auto"/>
              <w:right w:val="single" w:sz="4" w:space="0" w:color="auto"/>
            </w:tcBorders>
            <w:shd w:val="clear" w:color="auto" w:fill="auto"/>
            <w:vAlign w:val="bottom"/>
            <w:hideMark/>
          </w:tcPr>
          <w:p w14:paraId="0808078A" w14:textId="77777777" w:rsidR="00B32B57" w:rsidRDefault="00B32B57" w:rsidP="00BC29E5">
            <w:pPr>
              <w:jc w:val="both"/>
              <w:rPr>
                <w:sz w:val="18"/>
                <w:szCs w:val="18"/>
              </w:rPr>
            </w:pPr>
            <w:r>
              <w:rPr>
                <w:sz w:val="18"/>
                <w:szCs w:val="18"/>
              </w:rPr>
              <w:t xml:space="preserve">с. </w:t>
            </w:r>
            <w:proofErr w:type="spellStart"/>
            <w:r>
              <w:rPr>
                <w:sz w:val="18"/>
                <w:szCs w:val="18"/>
              </w:rPr>
              <w:t>Ягуново</w:t>
            </w:r>
            <w:proofErr w:type="spellEnd"/>
          </w:p>
        </w:tc>
        <w:tc>
          <w:tcPr>
            <w:tcW w:w="3013" w:type="dxa"/>
            <w:tcBorders>
              <w:top w:val="nil"/>
              <w:left w:val="nil"/>
              <w:bottom w:val="single" w:sz="4" w:space="0" w:color="auto"/>
              <w:right w:val="single" w:sz="4" w:space="0" w:color="auto"/>
            </w:tcBorders>
            <w:shd w:val="clear" w:color="auto" w:fill="auto"/>
            <w:vAlign w:val="bottom"/>
            <w:hideMark/>
          </w:tcPr>
          <w:p w14:paraId="3715FB85" w14:textId="77777777" w:rsidR="00B32B57" w:rsidRDefault="00B32B57" w:rsidP="00BC29E5">
            <w:pPr>
              <w:jc w:val="both"/>
              <w:rPr>
                <w:sz w:val="18"/>
                <w:szCs w:val="18"/>
              </w:rPr>
            </w:pPr>
            <w:r>
              <w:rPr>
                <w:sz w:val="18"/>
                <w:szCs w:val="18"/>
              </w:rPr>
              <w:t xml:space="preserve">Фактическое подключение к распределительным сетям с. </w:t>
            </w:r>
            <w:proofErr w:type="spellStart"/>
            <w:r>
              <w:rPr>
                <w:sz w:val="18"/>
                <w:szCs w:val="18"/>
              </w:rPr>
              <w:t>Ягуново</w:t>
            </w:r>
            <w:proofErr w:type="spellEnd"/>
            <w:r>
              <w:rPr>
                <w:sz w:val="18"/>
                <w:szCs w:val="18"/>
              </w:rPr>
              <w:t xml:space="preserve"> Кемеровского муниципального округа</w:t>
            </w:r>
          </w:p>
        </w:tc>
        <w:tc>
          <w:tcPr>
            <w:tcW w:w="1196" w:type="dxa"/>
            <w:tcBorders>
              <w:top w:val="nil"/>
              <w:left w:val="nil"/>
              <w:bottom w:val="single" w:sz="4" w:space="0" w:color="auto"/>
              <w:right w:val="single" w:sz="4" w:space="0" w:color="auto"/>
            </w:tcBorders>
            <w:shd w:val="clear" w:color="auto" w:fill="auto"/>
            <w:vAlign w:val="bottom"/>
            <w:hideMark/>
          </w:tcPr>
          <w:p w14:paraId="615EF49B" w14:textId="77777777" w:rsidR="00B32B57" w:rsidRDefault="00B32B57" w:rsidP="00BC29E5">
            <w:pPr>
              <w:jc w:val="center"/>
              <w:rPr>
                <w:sz w:val="18"/>
                <w:szCs w:val="18"/>
              </w:rPr>
            </w:pPr>
            <w:r>
              <w:rPr>
                <w:sz w:val="18"/>
                <w:szCs w:val="18"/>
              </w:rPr>
              <w:t>-</w:t>
            </w:r>
          </w:p>
        </w:tc>
        <w:tc>
          <w:tcPr>
            <w:tcW w:w="2090" w:type="dxa"/>
            <w:tcBorders>
              <w:top w:val="nil"/>
              <w:left w:val="nil"/>
              <w:bottom w:val="single" w:sz="4" w:space="0" w:color="auto"/>
              <w:right w:val="single" w:sz="4" w:space="0" w:color="auto"/>
            </w:tcBorders>
            <w:shd w:val="clear" w:color="auto" w:fill="auto"/>
            <w:vAlign w:val="bottom"/>
            <w:hideMark/>
          </w:tcPr>
          <w:p w14:paraId="12DACF9A" w14:textId="77777777" w:rsidR="00B32B57" w:rsidRDefault="00B32B57" w:rsidP="00BC29E5">
            <w:pPr>
              <w:jc w:val="center"/>
              <w:rPr>
                <w:sz w:val="18"/>
                <w:szCs w:val="18"/>
              </w:rPr>
            </w:pPr>
            <w:r>
              <w:rPr>
                <w:sz w:val="18"/>
                <w:szCs w:val="18"/>
              </w:rPr>
              <w:t>136 620,07</w:t>
            </w:r>
          </w:p>
        </w:tc>
        <w:tc>
          <w:tcPr>
            <w:tcW w:w="1569" w:type="dxa"/>
            <w:tcBorders>
              <w:top w:val="nil"/>
              <w:left w:val="nil"/>
              <w:bottom w:val="single" w:sz="4" w:space="0" w:color="auto"/>
              <w:right w:val="single" w:sz="4" w:space="0" w:color="auto"/>
            </w:tcBorders>
            <w:shd w:val="clear" w:color="auto" w:fill="auto"/>
            <w:vAlign w:val="bottom"/>
            <w:hideMark/>
          </w:tcPr>
          <w:p w14:paraId="6F5B12FF" w14:textId="77777777" w:rsidR="00B32B57" w:rsidRDefault="00B32B57" w:rsidP="00BC29E5">
            <w:pPr>
              <w:jc w:val="center"/>
              <w:rPr>
                <w:sz w:val="18"/>
                <w:szCs w:val="18"/>
              </w:rPr>
            </w:pPr>
            <w:r>
              <w:rPr>
                <w:sz w:val="18"/>
                <w:szCs w:val="18"/>
              </w:rPr>
              <w:t>35 316,00</w:t>
            </w:r>
          </w:p>
        </w:tc>
        <w:tc>
          <w:tcPr>
            <w:tcW w:w="1709" w:type="dxa"/>
            <w:tcBorders>
              <w:top w:val="nil"/>
              <w:left w:val="nil"/>
              <w:bottom w:val="single" w:sz="4" w:space="0" w:color="auto"/>
              <w:right w:val="single" w:sz="4" w:space="0" w:color="auto"/>
            </w:tcBorders>
            <w:shd w:val="clear" w:color="auto" w:fill="auto"/>
            <w:vAlign w:val="bottom"/>
            <w:hideMark/>
          </w:tcPr>
          <w:p w14:paraId="13F4A87E"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2BF093F6" w14:textId="77777777" w:rsidR="00B32B57" w:rsidRDefault="00B32B57" w:rsidP="00BC29E5">
            <w:pPr>
              <w:jc w:val="center"/>
              <w:rPr>
                <w:sz w:val="18"/>
                <w:szCs w:val="18"/>
              </w:rPr>
            </w:pPr>
            <w:r>
              <w:rPr>
                <w:sz w:val="18"/>
                <w:szCs w:val="18"/>
              </w:rPr>
              <w:t>35 316,00</w:t>
            </w:r>
          </w:p>
        </w:tc>
        <w:tc>
          <w:tcPr>
            <w:tcW w:w="1124" w:type="dxa"/>
            <w:tcBorders>
              <w:top w:val="nil"/>
              <w:left w:val="nil"/>
              <w:bottom w:val="single" w:sz="4" w:space="0" w:color="auto"/>
              <w:right w:val="single" w:sz="4" w:space="0" w:color="auto"/>
            </w:tcBorders>
            <w:shd w:val="clear" w:color="auto" w:fill="auto"/>
            <w:noWrap/>
            <w:vAlign w:val="bottom"/>
            <w:hideMark/>
          </w:tcPr>
          <w:p w14:paraId="476901F5"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227CF9AF" w14:textId="77777777" w:rsidR="00B32B57" w:rsidRDefault="00B32B57" w:rsidP="00BC29E5">
            <w:pPr>
              <w:jc w:val="center"/>
              <w:rPr>
                <w:sz w:val="18"/>
                <w:szCs w:val="18"/>
              </w:rPr>
            </w:pPr>
            <w:r>
              <w:rPr>
                <w:sz w:val="18"/>
                <w:szCs w:val="18"/>
              </w:rPr>
              <w:t> </w:t>
            </w:r>
          </w:p>
        </w:tc>
      </w:tr>
      <w:tr w:rsidR="00B32B57" w14:paraId="162A7E3B" w14:textId="77777777" w:rsidTr="00BC29E5">
        <w:trPr>
          <w:gridAfter w:val="1"/>
          <w:wAfter w:w="8" w:type="dxa"/>
          <w:trHeight w:val="10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211E31" w14:textId="77777777" w:rsidR="00B32B57" w:rsidRDefault="00B32B57" w:rsidP="00BC29E5">
            <w:pPr>
              <w:jc w:val="center"/>
              <w:rPr>
                <w:sz w:val="18"/>
                <w:szCs w:val="18"/>
              </w:rPr>
            </w:pPr>
            <w:r>
              <w:rPr>
                <w:sz w:val="18"/>
                <w:szCs w:val="18"/>
              </w:rPr>
              <w:t>5</w:t>
            </w:r>
          </w:p>
        </w:tc>
        <w:tc>
          <w:tcPr>
            <w:tcW w:w="1678" w:type="dxa"/>
            <w:tcBorders>
              <w:top w:val="nil"/>
              <w:left w:val="nil"/>
              <w:bottom w:val="single" w:sz="4" w:space="0" w:color="auto"/>
              <w:right w:val="single" w:sz="4" w:space="0" w:color="auto"/>
            </w:tcBorders>
            <w:shd w:val="clear" w:color="auto" w:fill="auto"/>
            <w:vAlign w:val="bottom"/>
            <w:hideMark/>
          </w:tcPr>
          <w:p w14:paraId="4E9020DB" w14:textId="77777777" w:rsidR="00B32B57" w:rsidRDefault="00B32B57" w:rsidP="00BC29E5">
            <w:pPr>
              <w:jc w:val="both"/>
              <w:rPr>
                <w:sz w:val="18"/>
                <w:szCs w:val="18"/>
              </w:rPr>
            </w:pPr>
            <w:r>
              <w:rPr>
                <w:sz w:val="18"/>
                <w:szCs w:val="18"/>
              </w:rPr>
              <w:t xml:space="preserve">п. </w:t>
            </w:r>
            <w:proofErr w:type="spellStart"/>
            <w:r>
              <w:rPr>
                <w:sz w:val="18"/>
                <w:szCs w:val="18"/>
              </w:rPr>
              <w:t>Металлплощадка</w:t>
            </w:r>
            <w:proofErr w:type="spellEnd"/>
          </w:p>
        </w:tc>
        <w:tc>
          <w:tcPr>
            <w:tcW w:w="3013" w:type="dxa"/>
            <w:tcBorders>
              <w:top w:val="nil"/>
              <w:left w:val="nil"/>
              <w:bottom w:val="single" w:sz="4" w:space="0" w:color="auto"/>
              <w:right w:val="single" w:sz="4" w:space="0" w:color="auto"/>
            </w:tcBorders>
            <w:shd w:val="clear" w:color="auto" w:fill="auto"/>
            <w:vAlign w:val="bottom"/>
            <w:hideMark/>
          </w:tcPr>
          <w:p w14:paraId="0A495059" w14:textId="77777777" w:rsidR="00B32B57" w:rsidRDefault="00B32B57" w:rsidP="00BC29E5">
            <w:pPr>
              <w:jc w:val="both"/>
              <w:rPr>
                <w:sz w:val="18"/>
                <w:szCs w:val="18"/>
              </w:rPr>
            </w:pPr>
            <w:r>
              <w:rPr>
                <w:sz w:val="18"/>
                <w:szCs w:val="18"/>
              </w:rPr>
              <w:t xml:space="preserve">Фактическое подключение к распределительным сетям п. </w:t>
            </w:r>
            <w:proofErr w:type="spellStart"/>
            <w:r>
              <w:rPr>
                <w:sz w:val="18"/>
                <w:szCs w:val="18"/>
              </w:rPr>
              <w:t>Металлплощадка</w:t>
            </w:r>
            <w:proofErr w:type="spellEnd"/>
            <w:r>
              <w:rPr>
                <w:sz w:val="18"/>
                <w:szCs w:val="18"/>
              </w:rPr>
              <w:t xml:space="preserve"> Кемеровского муниципального округа</w:t>
            </w:r>
          </w:p>
        </w:tc>
        <w:tc>
          <w:tcPr>
            <w:tcW w:w="1196" w:type="dxa"/>
            <w:tcBorders>
              <w:top w:val="nil"/>
              <w:left w:val="nil"/>
              <w:bottom w:val="single" w:sz="4" w:space="0" w:color="auto"/>
              <w:right w:val="single" w:sz="4" w:space="0" w:color="auto"/>
            </w:tcBorders>
            <w:shd w:val="clear" w:color="auto" w:fill="auto"/>
            <w:vAlign w:val="bottom"/>
            <w:hideMark/>
          </w:tcPr>
          <w:p w14:paraId="399C1131" w14:textId="77777777" w:rsidR="00B32B57" w:rsidRDefault="00B32B57" w:rsidP="00BC29E5">
            <w:pPr>
              <w:jc w:val="center"/>
              <w:rPr>
                <w:sz w:val="18"/>
                <w:szCs w:val="18"/>
              </w:rPr>
            </w:pPr>
            <w:r>
              <w:rPr>
                <w:sz w:val="18"/>
                <w:szCs w:val="18"/>
              </w:rPr>
              <w:t>-</w:t>
            </w:r>
          </w:p>
        </w:tc>
        <w:tc>
          <w:tcPr>
            <w:tcW w:w="2090" w:type="dxa"/>
            <w:tcBorders>
              <w:top w:val="nil"/>
              <w:left w:val="nil"/>
              <w:bottom w:val="single" w:sz="4" w:space="0" w:color="auto"/>
              <w:right w:val="single" w:sz="4" w:space="0" w:color="auto"/>
            </w:tcBorders>
            <w:shd w:val="clear" w:color="auto" w:fill="auto"/>
            <w:vAlign w:val="bottom"/>
            <w:hideMark/>
          </w:tcPr>
          <w:p w14:paraId="334C5ABF" w14:textId="77777777" w:rsidR="00B32B57" w:rsidRDefault="00B32B57" w:rsidP="00BC29E5">
            <w:pPr>
              <w:jc w:val="center"/>
              <w:rPr>
                <w:sz w:val="18"/>
                <w:szCs w:val="18"/>
              </w:rPr>
            </w:pPr>
            <w:r>
              <w:rPr>
                <w:sz w:val="18"/>
                <w:szCs w:val="18"/>
              </w:rPr>
              <w:t>195 665,04</w:t>
            </w:r>
          </w:p>
        </w:tc>
        <w:tc>
          <w:tcPr>
            <w:tcW w:w="1569" w:type="dxa"/>
            <w:tcBorders>
              <w:top w:val="nil"/>
              <w:left w:val="nil"/>
              <w:bottom w:val="single" w:sz="4" w:space="0" w:color="auto"/>
              <w:right w:val="single" w:sz="4" w:space="0" w:color="auto"/>
            </w:tcBorders>
            <w:shd w:val="clear" w:color="auto" w:fill="auto"/>
            <w:vAlign w:val="bottom"/>
            <w:hideMark/>
          </w:tcPr>
          <w:p w14:paraId="134211FA" w14:textId="77777777" w:rsidR="00B32B57" w:rsidRDefault="00B32B57" w:rsidP="00BC29E5">
            <w:pPr>
              <w:jc w:val="center"/>
              <w:rPr>
                <w:sz w:val="18"/>
                <w:szCs w:val="18"/>
              </w:rPr>
            </w:pPr>
            <w:r>
              <w:rPr>
                <w:sz w:val="18"/>
                <w:szCs w:val="18"/>
              </w:rPr>
              <w:t>50 579,00</w:t>
            </w:r>
          </w:p>
        </w:tc>
        <w:tc>
          <w:tcPr>
            <w:tcW w:w="1709" w:type="dxa"/>
            <w:tcBorders>
              <w:top w:val="nil"/>
              <w:left w:val="nil"/>
              <w:bottom w:val="single" w:sz="4" w:space="0" w:color="auto"/>
              <w:right w:val="single" w:sz="4" w:space="0" w:color="auto"/>
            </w:tcBorders>
            <w:shd w:val="clear" w:color="auto" w:fill="auto"/>
            <w:vAlign w:val="bottom"/>
            <w:hideMark/>
          </w:tcPr>
          <w:p w14:paraId="68B86D53"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0646EA43" w14:textId="77777777" w:rsidR="00B32B57" w:rsidRDefault="00B32B57" w:rsidP="00BC29E5">
            <w:pPr>
              <w:jc w:val="center"/>
              <w:rPr>
                <w:sz w:val="18"/>
                <w:szCs w:val="18"/>
              </w:rPr>
            </w:pPr>
            <w:r>
              <w:rPr>
                <w:sz w:val="18"/>
                <w:szCs w:val="18"/>
              </w:rPr>
              <w:t>50 579,00</w:t>
            </w:r>
          </w:p>
        </w:tc>
        <w:tc>
          <w:tcPr>
            <w:tcW w:w="1124" w:type="dxa"/>
            <w:tcBorders>
              <w:top w:val="nil"/>
              <w:left w:val="nil"/>
              <w:bottom w:val="single" w:sz="4" w:space="0" w:color="auto"/>
              <w:right w:val="single" w:sz="4" w:space="0" w:color="auto"/>
            </w:tcBorders>
            <w:shd w:val="clear" w:color="auto" w:fill="auto"/>
            <w:noWrap/>
            <w:vAlign w:val="bottom"/>
            <w:hideMark/>
          </w:tcPr>
          <w:p w14:paraId="6995CF66"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33426BB3" w14:textId="77777777" w:rsidR="00B32B57" w:rsidRDefault="00B32B57" w:rsidP="00BC29E5">
            <w:pPr>
              <w:jc w:val="center"/>
              <w:rPr>
                <w:sz w:val="18"/>
                <w:szCs w:val="18"/>
              </w:rPr>
            </w:pPr>
            <w:r>
              <w:rPr>
                <w:sz w:val="18"/>
                <w:szCs w:val="18"/>
              </w:rPr>
              <w:t> </w:t>
            </w:r>
          </w:p>
        </w:tc>
      </w:tr>
      <w:tr w:rsidR="00B32B57" w14:paraId="33CE514E" w14:textId="77777777" w:rsidTr="00BC29E5">
        <w:trPr>
          <w:gridAfter w:val="1"/>
          <w:wAfter w:w="8" w:type="dxa"/>
          <w:trHeight w:val="938"/>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7396CDB" w14:textId="77777777" w:rsidR="00B32B57" w:rsidRDefault="00B32B57" w:rsidP="00BC29E5">
            <w:pPr>
              <w:jc w:val="center"/>
              <w:rPr>
                <w:sz w:val="18"/>
                <w:szCs w:val="18"/>
              </w:rPr>
            </w:pPr>
            <w:r>
              <w:rPr>
                <w:sz w:val="18"/>
                <w:szCs w:val="18"/>
              </w:rPr>
              <w:t>6</w:t>
            </w:r>
          </w:p>
        </w:tc>
        <w:tc>
          <w:tcPr>
            <w:tcW w:w="1678" w:type="dxa"/>
            <w:tcBorders>
              <w:top w:val="nil"/>
              <w:left w:val="nil"/>
              <w:bottom w:val="single" w:sz="4" w:space="0" w:color="auto"/>
              <w:right w:val="single" w:sz="4" w:space="0" w:color="auto"/>
            </w:tcBorders>
            <w:shd w:val="clear" w:color="auto" w:fill="auto"/>
            <w:vAlign w:val="bottom"/>
            <w:hideMark/>
          </w:tcPr>
          <w:p w14:paraId="7111FC13" w14:textId="77777777" w:rsidR="00B32B57" w:rsidRDefault="00B32B57" w:rsidP="00BC29E5">
            <w:pPr>
              <w:jc w:val="both"/>
              <w:rPr>
                <w:sz w:val="18"/>
                <w:szCs w:val="18"/>
              </w:rPr>
            </w:pPr>
            <w:r>
              <w:rPr>
                <w:sz w:val="18"/>
                <w:szCs w:val="18"/>
              </w:rPr>
              <w:t>с. Андреевка</w:t>
            </w:r>
          </w:p>
        </w:tc>
        <w:tc>
          <w:tcPr>
            <w:tcW w:w="3013" w:type="dxa"/>
            <w:tcBorders>
              <w:top w:val="nil"/>
              <w:left w:val="nil"/>
              <w:bottom w:val="single" w:sz="4" w:space="0" w:color="auto"/>
              <w:right w:val="single" w:sz="4" w:space="0" w:color="auto"/>
            </w:tcBorders>
            <w:shd w:val="clear" w:color="auto" w:fill="auto"/>
            <w:vAlign w:val="bottom"/>
            <w:hideMark/>
          </w:tcPr>
          <w:p w14:paraId="5A00621B" w14:textId="77777777" w:rsidR="00B32B57" w:rsidRDefault="00B32B57" w:rsidP="00BC29E5">
            <w:pPr>
              <w:jc w:val="both"/>
              <w:rPr>
                <w:sz w:val="18"/>
                <w:szCs w:val="18"/>
              </w:rPr>
            </w:pPr>
            <w:r>
              <w:rPr>
                <w:sz w:val="18"/>
                <w:szCs w:val="18"/>
              </w:rPr>
              <w:t>Фактическое подключение к распределительным сетям с. Андреевка Кемеровского муниципального округа</w:t>
            </w:r>
          </w:p>
        </w:tc>
        <w:tc>
          <w:tcPr>
            <w:tcW w:w="1196" w:type="dxa"/>
            <w:tcBorders>
              <w:top w:val="nil"/>
              <w:left w:val="nil"/>
              <w:bottom w:val="single" w:sz="4" w:space="0" w:color="auto"/>
              <w:right w:val="single" w:sz="4" w:space="0" w:color="auto"/>
            </w:tcBorders>
            <w:shd w:val="clear" w:color="auto" w:fill="auto"/>
            <w:vAlign w:val="bottom"/>
            <w:hideMark/>
          </w:tcPr>
          <w:p w14:paraId="5BC093BA" w14:textId="77777777" w:rsidR="00B32B57" w:rsidRDefault="00B32B57" w:rsidP="00BC29E5">
            <w:pPr>
              <w:jc w:val="center"/>
              <w:rPr>
                <w:sz w:val="18"/>
                <w:szCs w:val="18"/>
              </w:rPr>
            </w:pPr>
            <w:r>
              <w:rPr>
                <w:sz w:val="18"/>
                <w:szCs w:val="18"/>
              </w:rPr>
              <w:t>-</w:t>
            </w:r>
          </w:p>
        </w:tc>
        <w:tc>
          <w:tcPr>
            <w:tcW w:w="2090" w:type="dxa"/>
            <w:tcBorders>
              <w:top w:val="nil"/>
              <w:left w:val="nil"/>
              <w:bottom w:val="single" w:sz="4" w:space="0" w:color="auto"/>
              <w:right w:val="single" w:sz="4" w:space="0" w:color="auto"/>
            </w:tcBorders>
            <w:shd w:val="clear" w:color="auto" w:fill="auto"/>
            <w:vAlign w:val="bottom"/>
            <w:hideMark/>
          </w:tcPr>
          <w:p w14:paraId="05F03252" w14:textId="77777777" w:rsidR="00B32B57" w:rsidRDefault="00B32B57" w:rsidP="00BC29E5">
            <w:pPr>
              <w:jc w:val="center"/>
              <w:rPr>
                <w:sz w:val="18"/>
                <w:szCs w:val="18"/>
              </w:rPr>
            </w:pPr>
            <w:r>
              <w:rPr>
                <w:sz w:val="18"/>
                <w:szCs w:val="18"/>
              </w:rPr>
              <w:t>126 414,96</w:t>
            </w:r>
          </w:p>
        </w:tc>
        <w:tc>
          <w:tcPr>
            <w:tcW w:w="1569" w:type="dxa"/>
            <w:tcBorders>
              <w:top w:val="nil"/>
              <w:left w:val="nil"/>
              <w:bottom w:val="single" w:sz="4" w:space="0" w:color="auto"/>
              <w:right w:val="single" w:sz="4" w:space="0" w:color="auto"/>
            </w:tcBorders>
            <w:shd w:val="clear" w:color="auto" w:fill="auto"/>
            <w:vAlign w:val="bottom"/>
            <w:hideMark/>
          </w:tcPr>
          <w:p w14:paraId="6AC72EE8" w14:textId="77777777" w:rsidR="00B32B57" w:rsidRDefault="00B32B57" w:rsidP="00BC29E5">
            <w:pPr>
              <w:jc w:val="center"/>
              <w:rPr>
                <w:sz w:val="18"/>
                <w:szCs w:val="18"/>
              </w:rPr>
            </w:pPr>
            <w:r>
              <w:rPr>
                <w:sz w:val="18"/>
                <w:szCs w:val="18"/>
              </w:rPr>
              <w:t>32 678,00</w:t>
            </w:r>
          </w:p>
        </w:tc>
        <w:tc>
          <w:tcPr>
            <w:tcW w:w="1709" w:type="dxa"/>
            <w:tcBorders>
              <w:top w:val="nil"/>
              <w:left w:val="nil"/>
              <w:bottom w:val="single" w:sz="4" w:space="0" w:color="auto"/>
              <w:right w:val="single" w:sz="4" w:space="0" w:color="auto"/>
            </w:tcBorders>
            <w:shd w:val="clear" w:color="auto" w:fill="auto"/>
            <w:vAlign w:val="bottom"/>
            <w:hideMark/>
          </w:tcPr>
          <w:p w14:paraId="765F602E"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F9C61D" w14:textId="77777777" w:rsidR="00B32B57" w:rsidRDefault="00B32B57" w:rsidP="00BC29E5">
            <w:pPr>
              <w:jc w:val="center"/>
              <w:rPr>
                <w:sz w:val="18"/>
                <w:szCs w:val="18"/>
              </w:rPr>
            </w:pPr>
            <w:r>
              <w:rPr>
                <w:sz w:val="18"/>
                <w:szCs w:val="18"/>
              </w:rPr>
              <w:t>32 678,00</w:t>
            </w:r>
          </w:p>
        </w:tc>
        <w:tc>
          <w:tcPr>
            <w:tcW w:w="1124" w:type="dxa"/>
            <w:tcBorders>
              <w:top w:val="nil"/>
              <w:left w:val="nil"/>
              <w:bottom w:val="single" w:sz="4" w:space="0" w:color="auto"/>
              <w:right w:val="single" w:sz="4" w:space="0" w:color="auto"/>
            </w:tcBorders>
            <w:shd w:val="clear" w:color="auto" w:fill="auto"/>
            <w:noWrap/>
            <w:vAlign w:val="bottom"/>
            <w:hideMark/>
          </w:tcPr>
          <w:p w14:paraId="603214AF"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7C5068B8" w14:textId="77777777" w:rsidR="00B32B57" w:rsidRDefault="00B32B57" w:rsidP="00BC29E5">
            <w:pPr>
              <w:jc w:val="center"/>
              <w:rPr>
                <w:sz w:val="18"/>
                <w:szCs w:val="18"/>
              </w:rPr>
            </w:pPr>
            <w:r>
              <w:rPr>
                <w:sz w:val="18"/>
                <w:szCs w:val="18"/>
              </w:rPr>
              <w:t> </w:t>
            </w:r>
          </w:p>
        </w:tc>
      </w:tr>
      <w:tr w:rsidR="00B32B57" w14:paraId="72902E27" w14:textId="77777777" w:rsidTr="00BC29E5">
        <w:trPr>
          <w:gridAfter w:val="1"/>
          <w:wAfter w:w="8" w:type="dxa"/>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11FDEC" w14:textId="77777777" w:rsidR="00B32B57" w:rsidRDefault="00B32B57" w:rsidP="00BC29E5">
            <w:pPr>
              <w:rPr>
                <w:sz w:val="18"/>
                <w:szCs w:val="18"/>
              </w:rPr>
            </w:pPr>
            <w:r>
              <w:rPr>
                <w:sz w:val="18"/>
                <w:szCs w:val="18"/>
              </w:rPr>
              <w:t>Всего</w:t>
            </w:r>
          </w:p>
        </w:tc>
        <w:tc>
          <w:tcPr>
            <w:tcW w:w="1678" w:type="dxa"/>
            <w:tcBorders>
              <w:top w:val="nil"/>
              <w:left w:val="nil"/>
              <w:bottom w:val="single" w:sz="4" w:space="0" w:color="auto"/>
              <w:right w:val="single" w:sz="4" w:space="0" w:color="auto"/>
            </w:tcBorders>
            <w:shd w:val="clear" w:color="auto" w:fill="auto"/>
            <w:vAlign w:val="bottom"/>
            <w:hideMark/>
          </w:tcPr>
          <w:p w14:paraId="0646FF62" w14:textId="77777777" w:rsidR="00B32B57" w:rsidRDefault="00B32B57" w:rsidP="00BC29E5">
            <w:pPr>
              <w:rPr>
                <w:sz w:val="18"/>
                <w:szCs w:val="18"/>
              </w:rPr>
            </w:pPr>
            <w:r>
              <w:rPr>
                <w:sz w:val="18"/>
                <w:szCs w:val="18"/>
              </w:rPr>
              <w:t> </w:t>
            </w:r>
          </w:p>
        </w:tc>
        <w:tc>
          <w:tcPr>
            <w:tcW w:w="3013" w:type="dxa"/>
            <w:tcBorders>
              <w:top w:val="nil"/>
              <w:left w:val="nil"/>
              <w:bottom w:val="single" w:sz="4" w:space="0" w:color="auto"/>
              <w:right w:val="single" w:sz="4" w:space="0" w:color="auto"/>
            </w:tcBorders>
            <w:shd w:val="clear" w:color="auto" w:fill="auto"/>
            <w:vAlign w:val="bottom"/>
            <w:hideMark/>
          </w:tcPr>
          <w:p w14:paraId="6CC0125D" w14:textId="77777777" w:rsidR="00B32B57" w:rsidRDefault="00B32B57" w:rsidP="00BC29E5">
            <w:pPr>
              <w:rPr>
                <w:sz w:val="18"/>
                <w:szCs w:val="18"/>
              </w:rPr>
            </w:pPr>
            <w:r>
              <w:rPr>
                <w:sz w:val="18"/>
                <w:szCs w:val="18"/>
              </w:rPr>
              <w:t> </w:t>
            </w:r>
          </w:p>
        </w:tc>
        <w:tc>
          <w:tcPr>
            <w:tcW w:w="1196" w:type="dxa"/>
            <w:tcBorders>
              <w:top w:val="nil"/>
              <w:left w:val="nil"/>
              <w:bottom w:val="single" w:sz="4" w:space="0" w:color="auto"/>
              <w:right w:val="single" w:sz="4" w:space="0" w:color="auto"/>
            </w:tcBorders>
            <w:shd w:val="clear" w:color="auto" w:fill="auto"/>
            <w:vAlign w:val="bottom"/>
            <w:hideMark/>
          </w:tcPr>
          <w:p w14:paraId="1F8D69BB" w14:textId="77777777" w:rsidR="00B32B57" w:rsidRDefault="00B32B57" w:rsidP="00BC29E5">
            <w:pPr>
              <w:jc w:val="center"/>
              <w:rPr>
                <w:sz w:val="18"/>
                <w:szCs w:val="18"/>
              </w:rPr>
            </w:pPr>
            <w:r>
              <w:rPr>
                <w:sz w:val="18"/>
                <w:szCs w:val="18"/>
              </w:rPr>
              <w:t> </w:t>
            </w:r>
          </w:p>
        </w:tc>
        <w:tc>
          <w:tcPr>
            <w:tcW w:w="2090" w:type="dxa"/>
            <w:tcBorders>
              <w:top w:val="nil"/>
              <w:left w:val="nil"/>
              <w:bottom w:val="single" w:sz="4" w:space="0" w:color="auto"/>
              <w:right w:val="single" w:sz="4" w:space="0" w:color="auto"/>
            </w:tcBorders>
            <w:shd w:val="clear" w:color="auto" w:fill="auto"/>
            <w:vAlign w:val="bottom"/>
            <w:hideMark/>
          </w:tcPr>
          <w:p w14:paraId="0F1DECCD" w14:textId="77777777" w:rsidR="00B32B57" w:rsidRDefault="00B32B57" w:rsidP="00BC29E5">
            <w:pPr>
              <w:jc w:val="center"/>
              <w:rPr>
                <w:sz w:val="18"/>
                <w:szCs w:val="18"/>
              </w:rPr>
            </w:pPr>
            <w:r>
              <w:rPr>
                <w:sz w:val="18"/>
                <w:szCs w:val="18"/>
              </w:rPr>
              <w:t>2 882 634,69</w:t>
            </w:r>
          </w:p>
        </w:tc>
        <w:tc>
          <w:tcPr>
            <w:tcW w:w="1569" w:type="dxa"/>
            <w:tcBorders>
              <w:top w:val="nil"/>
              <w:left w:val="nil"/>
              <w:bottom w:val="single" w:sz="4" w:space="0" w:color="auto"/>
              <w:right w:val="single" w:sz="4" w:space="0" w:color="auto"/>
            </w:tcBorders>
            <w:shd w:val="clear" w:color="auto" w:fill="auto"/>
            <w:vAlign w:val="bottom"/>
            <w:hideMark/>
          </w:tcPr>
          <w:p w14:paraId="0A121AFD" w14:textId="77777777" w:rsidR="00B32B57" w:rsidRDefault="00B32B57" w:rsidP="00BC29E5">
            <w:pPr>
              <w:jc w:val="center"/>
              <w:rPr>
                <w:sz w:val="18"/>
                <w:szCs w:val="18"/>
              </w:rPr>
            </w:pPr>
            <w:r>
              <w:rPr>
                <w:sz w:val="18"/>
                <w:szCs w:val="18"/>
              </w:rPr>
              <w:t>745 155,00</w:t>
            </w:r>
          </w:p>
        </w:tc>
        <w:tc>
          <w:tcPr>
            <w:tcW w:w="1709" w:type="dxa"/>
            <w:tcBorders>
              <w:top w:val="nil"/>
              <w:left w:val="nil"/>
              <w:bottom w:val="single" w:sz="4" w:space="0" w:color="auto"/>
              <w:right w:val="single" w:sz="4" w:space="0" w:color="auto"/>
            </w:tcBorders>
            <w:shd w:val="clear" w:color="auto" w:fill="auto"/>
            <w:vAlign w:val="bottom"/>
            <w:hideMark/>
          </w:tcPr>
          <w:p w14:paraId="73A21D52" w14:textId="77777777" w:rsidR="00B32B57" w:rsidRDefault="00B32B57" w:rsidP="00BC29E5">
            <w:pPr>
              <w:jc w:val="center"/>
              <w:rPr>
                <w:sz w:val="18"/>
                <w:szCs w:val="18"/>
              </w:rPr>
            </w:pPr>
            <w:r>
              <w:rPr>
                <w:sz w:val="18"/>
                <w:szCs w:val="18"/>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4BC295" w14:textId="77777777" w:rsidR="00B32B57" w:rsidRDefault="00B32B57" w:rsidP="00BC29E5">
            <w:pPr>
              <w:jc w:val="center"/>
              <w:rPr>
                <w:sz w:val="18"/>
                <w:szCs w:val="18"/>
              </w:rPr>
            </w:pPr>
            <w:r>
              <w:rPr>
                <w:sz w:val="18"/>
                <w:szCs w:val="18"/>
              </w:rPr>
              <w:t>745 155,00</w:t>
            </w:r>
          </w:p>
        </w:tc>
        <w:tc>
          <w:tcPr>
            <w:tcW w:w="1124" w:type="dxa"/>
            <w:tcBorders>
              <w:top w:val="nil"/>
              <w:left w:val="nil"/>
              <w:bottom w:val="single" w:sz="4" w:space="0" w:color="auto"/>
              <w:right w:val="single" w:sz="4" w:space="0" w:color="auto"/>
            </w:tcBorders>
            <w:shd w:val="clear" w:color="auto" w:fill="auto"/>
            <w:noWrap/>
            <w:vAlign w:val="bottom"/>
            <w:hideMark/>
          </w:tcPr>
          <w:p w14:paraId="4E74A844" w14:textId="77777777" w:rsidR="00B32B57" w:rsidRDefault="00B32B57" w:rsidP="00BC29E5">
            <w:pPr>
              <w:jc w:val="center"/>
              <w:rPr>
                <w:sz w:val="18"/>
                <w:szCs w:val="18"/>
              </w:rPr>
            </w:pPr>
            <w:r>
              <w:rPr>
                <w:sz w:val="18"/>
                <w:szCs w:val="18"/>
              </w:rPr>
              <w:t> </w:t>
            </w:r>
          </w:p>
        </w:tc>
        <w:tc>
          <w:tcPr>
            <w:tcW w:w="1167" w:type="dxa"/>
            <w:tcBorders>
              <w:top w:val="nil"/>
              <w:left w:val="nil"/>
              <w:bottom w:val="single" w:sz="4" w:space="0" w:color="auto"/>
              <w:right w:val="single" w:sz="4" w:space="0" w:color="auto"/>
            </w:tcBorders>
            <w:shd w:val="clear" w:color="auto" w:fill="auto"/>
            <w:noWrap/>
            <w:vAlign w:val="bottom"/>
            <w:hideMark/>
          </w:tcPr>
          <w:p w14:paraId="6C68263F" w14:textId="77777777" w:rsidR="00B32B57" w:rsidRDefault="00B32B57" w:rsidP="00BC29E5">
            <w:pPr>
              <w:jc w:val="center"/>
              <w:rPr>
                <w:sz w:val="18"/>
                <w:szCs w:val="18"/>
              </w:rPr>
            </w:pPr>
            <w:r>
              <w:rPr>
                <w:sz w:val="18"/>
                <w:szCs w:val="18"/>
              </w:rPr>
              <w:t> </w:t>
            </w:r>
          </w:p>
        </w:tc>
      </w:tr>
    </w:tbl>
    <w:p w14:paraId="20478455" w14:textId="77777777" w:rsidR="00B32B57" w:rsidRPr="00C47171" w:rsidRDefault="00B32B57" w:rsidP="00B32B57">
      <w:pPr>
        <w:jc w:val="center"/>
        <w:rPr>
          <w:sz w:val="28"/>
          <w:szCs w:val="28"/>
        </w:rPr>
      </w:pPr>
    </w:p>
    <w:p w14:paraId="1F7B6021" w14:textId="28FA5947" w:rsidR="00B42E24" w:rsidRDefault="00B42E24" w:rsidP="00B32B57">
      <w:pPr>
        <w:jc w:val="center"/>
      </w:pPr>
    </w:p>
    <w:sectPr w:rsidR="00B42E24" w:rsidSect="00B32B57">
      <w:headerReference w:type="even" r:id="rId11"/>
      <w:headerReference w:type="default" r:id="rId12"/>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08705B" w:rsidRDefault="0008705B" w:rsidP="005A4977">
      <w:r>
        <w:separator/>
      </w:r>
    </w:p>
  </w:endnote>
  <w:endnote w:type="continuationSeparator" w:id="0">
    <w:p w14:paraId="36644A19" w14:textId="77777777" w:rsidR="0008705B" w:rsidRDefault="0008705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7596" w14:textId="77777777" w:rsidR="00B32B57" w:rsidRDefault="00B32B57"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5D27EAFC" w14:textId="77777777" w:rsidR="00B32B57" w:rsidRDefault="00B32B57"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5804" w14:textId="77777777" w:rsidR="00B32B57" w:rsidRDefault="00B32B57" w:rsidP="00234468">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14:paraId="50D458DC" w14:textId="77777777" w:rsidR="00B32B57" w:rsidRDefault="00B32B57"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08705B" w:rsidRDefault="0008705B" w:rsidP="005A4977">
      <w:r>
        <w:separator/>
      </w:r>
    </w:p>
  </w:footnote>
  <w:footnote w:type="continuationSeparator" w:id="0">
    <w:p w14:paraId="1B7AE893" w14:textId="77777777" w:rsidR="0008705B" w:rsidRDefault="0008705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008984"/>
      <w:docPartObj>
        <w:docPartGallery w:val="Page Numbers (Top of Page)"/>
        <w:docPartUnique/>
      </w:docPartObj>
    </w:sdtPr>
    <w:sdtEndPr/>
    <w:sdtContent>
      <w:p w14:paraId="482E78E0" w14:textId="63C27150" w:rsidR="0008705B" w:rsidRDefault="0008705B">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DD0F" w14:textId="58374C3B" w:rsidR="0008705B" w:rsidRDefault="0008705B" w:rsidP="0008705B">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14:paraId="53366FD9" w14:textId="77777777" w:rsidR="0008705B" w:rsidRDefault="000870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73930" w14:textId="77777777" w:rsidR="0008705B" w:rsidRDefault="0008705B" w:rsidP="0008705B">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13</w:t>
    </w:r>
    <w:r>
      <w:rPr>
        <w:rStyle w:val="af9"/>
      </w:rPr>
      <w:fldChar w:fldCharType="end"/>
    </w:r>
  </w:p>
  <w:p w14:paraId="42F9ABBF" w14:textId="77777777" w:rsidR="0008705B" w:rsidRDefault="000870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18447D6"/>
    <w:multiLevelType w:val="hybridMultilevel"/>
    <w:tmpl w:val="46A0E6DA"/>
    <w:lvl w:ilvl="0" w:tplc="D4A8B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A24A7"/>
    <w:multiLevelType w:val="hybridMultilevel"/>
    <w:tmpl w:val="7A524170"/>
    <w:lvl w:ilvl="0" w:tplc="AA4EF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49AA"/>
    <w:rsid w:val="00064BA2"/>
    <w:rsid w:val="000661EC"/>
    <w:rsid w:val="00067198"/>
    <w:rsid w:val="00067364"/>
    <w:rsid w:val="00071C48"/>
    <w:rsid w:val="00072335"/>
    <w:rsid w:val="00074B40"/>
    <w:rsid w:val="000840E2"/>
    <w:rsid w:val="0008705B"/>
    <w:rsid w:val="00090A90"/>
    <w:rsid w:val="000A2265"/>
    <w:rsid w:val="000A5C62"/>
    <w:rsid w:val="000B0FB3"/>
    <w:rsid w:val="000B25A0"/>
    <w:rsid w:val="000B4C4F"/>
    <w:rsid w:val="000B58A5"/>
    <w:rsid w:val="000B75A8"/>
    <w:rsid w:val="000C2C0F"/>
    <w:rsid w:val="000C3C1A"/>
    <w:rsid w:val="000C4077"/>
    <w:rsid w:val="000D3143"/>
    <w:rsid w:val="000D6E3B"/>
    <w:rsid w:val="000F2809"/>
    <w:rsid w:val="000F6FA2"/>
    <w:rsid w:val="00103AA9"/>
    <w:rsid w:val="00103E7F"/>
    <w:rsid w:val="00107209"/>
    <w:rsid w:val="001139BE"/>
    <w:rsid w:val="00115104"/>
    <w:rsid w:val="00116A07"/>
    <w:rsid w:val="0012155E"/>
    <w:rsid w:val="001232F1"/>
    <w:rsid w:val="00127641"/>
    <w:rsid w:val="00131763"/>
    <w:rsid w:val="001435C3"/>
    <w:rsid w:val="00147B66"/>
    <w:rsid w:val="00151A45"/>
    <w:rsid w:val="00156428"/>
    <w:rsid w:val="00157F13"/>
    <w:rsid w:val="00161544"/>
    <w:rsid w:val="00162C23"/>
    <w:rsid w:val="00165009"/>
    <w:rsid w:val="00166A6D"/>
    <w:rsid w:val="0017012B"/>
    <w:rsid w:val="00170382"/>
    <w:rsid w:val="00175816"/>
    <w:rsid w:val="00175B8F"/>
    <w:rsid w:val="0017612E"/>
    <w:rsid w:val="001761B6"/>
    <w:rsid w:val="00181705"/>
    <w:rsid w:val="001849EE"/>
    <w:rsid w:val="0019046B"/>
    <w:rsid w:val="00194D7C"/>
    <w:rsid w:val="00195290"/>
    <w:rsid w:val="00196509"/>
    <w:rsid w:val="001977A0"/>
    <w:rsid w:val="001A4B79"/>
    <w:rsid w:val="001A5454"/>
    <w:rsid w:val="001A6CD8"/>
    <w:rsid w:val="001C19B9"/>
    <w:rsid w:val="001C28F3"/>
    <w:rsid w:val="001C600A"/>
    <w:rsid w:val="001D45BA"/>
    <w:rsid w:val="001E633D"/>
    <w:rsid w:val="001F0BB5"/>
    <w:rsid w:val="001F2DD0"/>
    <w:rsid w:val="001F30CF"/>
    <w:rsid w:val="001F3344"/>
    <w:rsid w:val="001F7D74"/>
    <w:rsid w:val="002009E6"/>
    <w:rsid w:val="002013FF"/>
    <w:rsid w:val="002059C3"/>
    <w:rsid w:val="00214E04"/>
    <w:rsid w:val="0021669A"/>
    <w:rsid w:val="00217F96"/>
    <w:rsid w:val="00221E42"/>
    <w:rsid w:val="00222ADE"/>
    <w:rsid w:val="00226990"/>
    <w:rsid w:val="0023606B"/>
    <w:rsid w:val="002449A7"/>
    <w:rsid w:val="00247EFD"/>
    <w:rsid w:val="0025007C"/>
    <w:rsid w:val="00252EC5"/>
    <w:rsid w:val="002539FB"/>
    <w:rsid w:val="00262564"/>
    <w:rsid w:val="00266ED8"/>
    <w:rsid w:val="002672A8"/>
    <w:rsid w:val="00267AF7"/>
    <w:rsid w:val="002743D7"/>
    <w:rsid w:val="0028282F"/>
    <w:rsid w:val="002834E1"/>
    <w:rsid w:val="0029254F"/>
    <w:rsid w:val="00293504"/>
    <w:rsid w:val="00294CD9"/>
    <w:rsid w:val="002966D0"/>
    <w:rsid w:val="002A18F3"/>
    <w:rsid w:val="002B1BAD"/>
    <w:rsid w:val="002C1C8C"/>
    <w:rsid w:val="002C25A8"/>
    <w:rsid w:val="002C2CA6"/>
    <w:rsid w:val="002C574D"/>
    <w:rsid w:val="002D087B"/>
    <w:rsid w:val="002D140B"/>
    <w:rsid w:val="002E1400"/>
    <w:rsid w:val="002E20C4"/>
    <w:rsid w:val="002E360F"/>
    <w:rsid w:val="002E3E5E"/>
    <w:rsid w:val="002E3EDC"/>
    <w:rsid w:val="002E6693"/>
    <w:rsid w:val="002E7DBB"/>
    <w:rsid w:val="002F045E"/>
    <w:rsid w:val="002F568A"/>
    <w:rsid w:val="002F5BDC"/>
    <w:rsid w:val="0030108C"/>
    <w:rsid w:val="00305631"/>
    <w:rsid w:val="0030766C"/>
    <w:rsid w:val="00313CE0"/>
    <w:rsid w:val="00314B94"/>
    <w:rsid w:val="0031650D"/>
    <w:rsid w:val="003170D0"/>
    <w:rsid w:val="00321D8F"/>
    <w:rsid w:val="0032531E"/>
    <w:rsid w:val="003276A3"/>
    <w:rsid w:val="00327D5A"/>
    <w:rsid w:val="00334B89"/>
    <w:rsid w:val="0034097B"/>
    <w:rsid w:val="00344BDA"/>
    <w:rsid w:val="003475FD"/>
    <w:rsid w:val="00347DC1"/>
    <w:rsid w:val="0035004A"/>
    <w:rsid w:val="00350ABD"/>
    <w:rsid w:val="00355C75"/>
    <w:rsid w:val="00361D01"/>
    <w:rsid w:val="003657E3"/>
    <w:rsid w:val="003675B2"/>
    <w:rsid w:val="00371C82"/>
    <w:rsid w:val="00373B6C"/>
    <w:rsid w:val="00375A37"/>
    <w:rsid w:val="00381879"/>
    <w:rsid w:val="00382129"/>
    <w:rsid w:val="00383EEA"/>
    <w:rsid w:val="0038434F"/>
    <w:rsid w:val="003940BF"/>
    <w:rsid w:val="003A1FB5"/>
    <w:rsid w:val="003A22C6"/>
    <w:rsid w:val="003A2F2D"/>
    <w:rsid w:val="003B2A81"/>
    <w:rsid w:val="003B2CE2"/>
    <w:rsid w:val="003B3F8D"/>
    <w:rsid w:val="003B4A5F"/>
    <w:rsid w:val="003B4D90"/>
    <w:rsid w:val="003B5405"/>
    <w:rsid w:val="003B76F4"/>
    <w:rsid w:val="003D4364"/>
    <w:rsid w:val="003D4B2F"/>
    <w:rsid w:val="003E118F"/>
    <w:rsid w:val="003E7E86"/>
    <w:rsid w:val="003F0820"/>
    <w:rsid w:val="003F1218"/>
    <w:rsid w:val="003F2F8D"/>
    <w:rsid w:val="00400943"/>
    <w:rsid w:val="00401DBB"/>
    <w:rsid w:val="00404FC8"/>
    <w:rsid w:val="0041411A"/>
    <w:rsid w:val="00414CEE"/>
    <w:rsid w:val="00417707"/>
    <w:rsid w:val="0042116F"/>
    <w:rsid w:val="00423A57"/>
    <w:rsid w:val="00427CDE"/>
    <w:rsid w:val="00432174"/>
    <w:rsid w:val="00440926"/>
    <w:rsid w:val="00441CFD"/>
    <w:rsid w:val="00443D54"/>
    <w:rsid w:val="00447428"/>
    <w:rsid w:val="004474E2"/>
    <w:rsid w:val="00447AA8"/>
    <w:rsid w:val="00447BC6"/>
    <w:rsid w:val="004502C9"/>
    <w:rsid w:val="00460245"/>
    <w:rsid w:val="00467E37"/>
    <w:rsid w:val="00472359"/>
    <w:rsid w:val="00473D4D"/>
    <w:rsid w:val="004747D1"/>
    <w:rsid w:val="00477CC0"/>
    <w:rsid w:val="00477FA9"/>
    <w:rsid w:val="00480F4E"/>
    <w:rsid w:val="004843CC"/>
    <w:rsid w:val="00485834"/>
    <w:rsid w:val="004862BC"/>
    <w:rsid w:val="00496D3E"/>
    <w:rsid w:val="004A5CFD"/>
    <w:rsid w:val="004B45B4"/>
    <w:rsid w:val="004B7C08"/>
    <w:rsid w:val="004C2009"/>
    <w:rsid w:val="004C6DF3"/>
    <w:rsid w:val="004D7467"/>
    <w:rsid w:val="004D7C77"/>
    <w:rsid w:val="004E118D"/>
    <w:rsid w:val="004E4845"/>
    <w:rsid w:val="004F33F8"/>
    <w:rsid w:val="004F42E7"/>
    <w:rsid w:val="004F5B11"/>
    <w:rsid w:val="00500DC2"/>
    <w:rsid w:val="00504AED"/>
    <w:rsid w:val="005055E4"/>
    <w:rsid w:val="005131AB"/>
    <w:rsid w:val="00513576"/>
    <w:rsid w:val="00514DFA"/>
    <w:rsid w:val="005216D3"/>
    <w:rsid w:val="00521BF6"/>
    <w:rsid w:val="00522153"/>
    <w:rsid w:val="005249B1"/>
    <w:rsid w:val="00524B53"/>
    <w:rsid w:val="00530BED"/>
    <w:rsid w:val="00531EC9"/>
    <w:rsid w:val="0053261D"/>
    <w:rsid w:val="00541CF2"/>
    <w:rsid w:val="00542AD2"/>
    <w:rsid w:val="00553B1D"/>
    <w:rsid w:val="00556C7F"/>
    <w:rsid w:val="005575E5"/>
    <w:rsid w:val="00564FE1"/>
    <w:rsid w:val="00572A2B"/>
    <w:rsid w:val="00572E44"/>
    <w:rsid w:val="0057632B"/>
    <w:rsid w:val="00576F30"/>
    <w:rsid w:val="005778D1"/>
    <w:rsid w:val="0058661F"/>
    <w:rsid w:val="00591BAC"/>
    <w:rsid w:val="005A4977"/>
    <w:rsid w:val="005A7A0E"/>
    <w:rsid w:val="005B066A"/>
    <w:rsid w:val="005C09DA"/>
    <w:rsid w:val="005C1273"/>
    <w:rsid w:val="005C44D8"/>
    <w:rsid w:val="005C4E7A"/>
    <w:rsid w:val="005C563B"/>
    <w:rsid w:val="005D1203"/>
    <w:rsid w:val="005D225C"/>
    <w:rsid w:val="005D5C61"/>
    <w:rsid w:val="005E7612"/>
    <w:rsid w:val="00601B7B"/>
    <w:rsid w:val="006026AB"/>
    <w:rsid w:val="006129F1"/>
    <w:rsid w:val="00615F6A"/>
    <w:rsid w:val="00626741"/>
    <w:rsid w:val="00631D1A"/>
    <w:rsid w:val="00642FC1"/>
    <w:rsid w:val="0064583F"/>
    <w:rsid w:val="006540A0"/>
    <w:rsid w:val="00664C7D"/>
    <w:rsid w:val="006738AC"/>
    <w:rsid w:val="00675469"/>
    <w:rsid w:val="00675939"/>
    <w:rsid w:val="00680F6B"/>
    <w:rsid w:val="00691664"/>
    <w:rsid w:val="006927C0"/>
    <w:rsid w:val="006A1371"/>
    <w:rsid w:val="006A61A4"/>
    <w:rsid w:val="006B439E"/>
    <w:rsid w:val="006C74E6"/>
    <w:rsid w:val="006D18D9"/>
    <w:rsid w:val="006D61B3"/>
    <w:rsid w:val="006F2488"/>
    <w:rsid w:val="00701E88"/>
    <w:rsid w:val="00712316"/>
    <w:rsid w:val="00720A7B"/>
    <w:rsid w:val="00724B48"/>
    <w:rsid w:val="007472B1"/>
    <w:rsid w:val="00750BFB"/>
    <w:rsid w:val="00766301"/>
    <w:rsid w:val="00766E2E"/>
    <w:rsid w:val="0077170F"/>
    <w:rsid w:val="0078678D"/>
    <w:rsid w:val="00787562"/>
    <w:rsid w:val="00795C84"/>
    <w:rsid w:val="007A6EE6"/>
    <w:rsid w:val="007B4E52"/>
    <w:rsid w:val="007B52D2"/>
    <w:rsid w:val="007D1ACB"/>
    <w:rsid w:val="007D65B9"/>
    <w:rsid w:val="007D69CE"/>
    <w:rsid w:val="007D79AD"/>
    <w:rsid w:val="007E5B2A"/>
    <w:rsid w:val="00805076"/>
    <w:rsid w:val="008052AF"/>
    <w:rsid w:val="0081096B"/>
    <w:rsid w:val="0081181B"/>
    <w:rsid w:val="00814F46"/>
    <w:rsid w:val="00817A91"/>
    <w:rsid w:val="00825342"/>
    <w:rsid w:val="00825395"/>
    <w:rsid w:val="00832188"/>
    <w:rsid w:val="00834C2D"/>
    <w:rsid w:val="00843DF7"/>
    <w:rsid w:val="00846ED1"/>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83FF4"/>
    <w:rsid w:val="00893F43"/>
    <w:rsid w:val="008965E9"/>
    <w:rsid w:val="00896727"/>
    <w:rsid w:val="0089763B"/>
    <w:rsid w:val="008A13A0"/>
    <w:rsid w:val="008A464D"/>
    <w:rsid w:val="008A5094"/>
    <w:rsid w:val="008A6CBE"/>
    <w:rsid w:val="008B0B43"/>
    <w:rsid w:val="008B31C0"/>
    <w:rsid w:val="008C3759"/>
    <w:rsid w:val="008D3C02"/>
    <w:rsid w:val="008E1827"/>
    <w:rsid w:val="008E2A88"/>
    <w:rsid w:val="008F5D22"/>
    <w:rsid w:val="008F6260"/>
    <w:rsid w:val="00903A58"/>
    <w:rsid w:val="00906D0D"/>
    <w:rsid w:val="00906F63"/>
    <w:rsid w:val="00912F00"/>
    <w:rsid w:val="00917210"/>
    <w:rsid w:val="00922D14"/>
    <w:rsid w:val="00932110"/>
    <w:rsid w:val="009327DF"/>
    <w:rsid w:val="009448B0"/>
    <w:rsid w:val="00953F1C"/>
    <w:rsid w:val="009569D5"/>
    <w:rsid w:val="009679AA"/>
    <w:rsid w:val="00967ED6"/>
    <w:rsid w:val="00971325"/>
    <w:rsid w:val="00971DD3"/>
    <w:rsid w:val="00977ED3"/>
    <w:rsid w:val="009842AF"/>
    <w:rsid w:val="00984A12"/>
    <w:rsid w:val="00984B97"/>
    <w:rsid w:val="00985441"/>
    <w:rsid w:val="00990A74"/>
    <w:rsid w:val="009A3687"/>
    <w:rsid w:val="009A40C7"/>
    <w:rsid w:val="009A5E1B"/>
    <w:rsid w:val="009A719B"/>
    <w:rsid w:val="009A7501"/>
    <w:rsid w:val="009B3CC5"/>
    <w:rsid w:val="009B3CFE"/>
    <w:rsid w:val="009D285D"/>
    <w:rsid w:val="009E28A0"/>
    <w:rsid w:val="009E5621"/>
    <w:rsid w:val="009E59CA"/>
    <w:rsid w:val="009E60C3"/>
    <w:rsid w:val="00A013AC"/>
    <w:rsid w:val="00A02579"/>
    <w:rsid w:val="00A07FDA"/>
    <w:rsid w:val="00A15005"/>
    <w:rsid w:val="00A150D1"/>
    <w:rsid w:val="00A25EF5"/>
    <w:rsid w:val="00A303B6"/>
    <w:rsid w:val="00A34397"/>
    <w:rsid w:val="00A41FAF"/>
    <w:rsid w:val="00A42D71"/>
    <w:rsid w:val="00A43F73"/>
    <w:rsid w:val="00A637B7"/>
    <w:rsid w:val="00A63DA5"/>
    <w:rsid w:val="00A73F6C"/>
    <w:rsid w:val="00A7667D"/>
    <w:rsid w:val="00A8234E"/>
    <w:rsid w:val="00A8451D"/>
    <w:rsid w:val="00A925F8"/>
    <w:rsid w:val="00A92840"/>
    <w:rsid w:val="00A954FE"/>
    <w:rsid w:val="00A97A76"/>
    <w:rsid w:val="00AA0840"/>
    <w:rsid w:val="00AA0AB9"/>
    <w:rsid w:val="00AA1106"/>
    <w:rsid w:val="00AA6563"/>
    <w:rsid w:val="00AB0125"/>
    <w:rsid w:val="00AB3107"/>
    <w:rsid w:val="00AC1706"/>
    <w:rsid w:val="00AC4985"/>
    <w:rsid w:val="00AC4A58"/>
    <w:rsid w:val="00AC5F32"/>
    <w:rsid w:val="00AD185F"/>
    <w:rsid w:val="00AD4DF3"/>
    <w:rsid w:val="00AE5E04"/>
    <w:rsid w:val="00AF2E85"/>
    <w:rsid w:val="00AF5D68"/>
    <w:rsid w:val="00AF6F72"/>
    <w:rsid w:val="00B01833"/>
    <w:rsid w:val="00B037BE"/>
    <w:rsid w:val="00B049B2"/>
    <w:rsid w:val="00B06954"/>
    <w:rsid w:val="00B1268A"/>
    <w:rsid w:val="00B177B3"/>
    <w:rsid w:val="00B17FCA"/>
    <w:rsid w:val="00B22AD5"/>
    <w:rsid w:val="00B2744B"/>
    <w:rsid w:val="00B27538"/>
    <w:rsid w:val="00B275C7"/>
    <w:rsid w:val="00B27E5E"/>
    <w:rsid w:val="00B32B57"/>
    <w:rsid w:val="00B34BC3"/>
    <w:rsid w:val="00B362AE"/>
    <w:rsid w:val="00B42E24"/>
    <w:rsid w:val="00B46846"/>
    <w:rsid w:val="00B50F91"/>
    <w:rsid w:val="00B61A7E"/>
    <w:rsid w:val="00B62D55"/>
    <w:rsid w:val="00B75F02"/>
    <w:rsid w:val="00B80512"/>
    <w:rsid w:val="00B817EC"/>
    <w:rsid w:val="00B83ED2"/>
    <w:rsid w:val="00B90F15"/>
    <w:rsid w:val="00B972BB"/>
    <w:rsid w:val="00B975B9"/>
    <w:rsid w:val="00BA0F20"/>
    <w:rsid w:val="00BA1541"/>
    <w:rsid w:val="00BB0232"/>
    <w:rsid w:val="00BB02B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51CA"/>
    <w:rsid w:val="00BF704A"/>
    <w:rsid w:val="00C02577"/>
    <w:rsid w:val="00C1067A"/>
    <w:rsid w:val="00C11D3D"/>
    <w:rsid w:val="00C17DDB"/>
    <w:rsid w:val="00C2402E"/>
    <w:rsid w:val="00C26D96"/>
    <w:rsid w:val="00C475BA"/>
    <w:rsid w:val="00C51DA7"/>
    <w:rsid w:val="00C5537F"/>
    <w:rsid w:val="00C62784"/>
    <w:rsid w:val="00C64D83"/>
    <w:rsid w:val="00C712F8"/>
    <w:rsid w:val="00C75D24"/>
    <w:rsid w:val="00C7672D"/>
    <w:rsid w:val="00C77228"/>
    <w:rsid w:val="00C77C97"/>
    <w:rsid w:val="00C812C6"/>
    <w:rsid w:val="00C83290"/>
    <w:rsid w:val="00C86708"/>
    <w:rsid w:val="00C95F5A"/>
    <w:rsid w:val="00CB37D2"/>
    <w:rsid w:val="00CB4A15"/>
    <w:rsid w:val="00CB759C"/>
    <w:rsid w:val="00CB7967"/>
    <w:rsid w:val="00CC17ED"/>
    <w:rsid w:val="00CC2A18"/>
    <w:rsid w:val="00CC5F97"/>
    <w:rsid w:val="00CC6877"/>
    <w:rsid w:val="00CC69B8"/>
    <w:rsid w:val="00CC7B30"/>
    <w:rsid w:val="00CD200F"/>
    <w:rsid w:val="00CD2246"/>
    <w:rsid w:val="00CD4881"/>
    <w:rsid w:val="00CD7B6C"/>
    <w:rsid w:val="00CE0F9E"/>
    <w:rsid w:val="00CE2349"/>
    <w:rsid w:val="00CE78E9"/>
    <w:rsid w:val="00D0553A"/>
    <w:rsid w:val="00D07E5E"/>
    <w:rsid w:val="00D1665C"/>
    <w:rsid w:val="00D17700"/>
    <w:rsid w:val="00D239ED"/>
    <w:rsid w:val="00D2540A"/>
    <w:rsid w:val="00D265D4"/>
    <w:rsid w:val="00D27FA4"/>
    <w:rsid w:val="00D34407"/>
    <w:rsid w:val="00D51586"/>
    <w:rsid w:val="00D54614"/>
    <w:rsid w:val="00D57BD7"/>
    <w:rsid w:val="00D6408D"/>
    <w:rsid w:val="00D647EC"/>
    <w:rsid w:val="00D72AC3"/>
    <w:rsid w:val="00D77571"/>
    <w:rsid w:val="00D82222"/>
    <w:rsid w:val="00D83800"/>
    <w:rsid w:val="00D900F0"/>
    <w:rsid w:val="00D92EFA"/>
    <w:rsid w:val="00D949B9"/>
    <w:rsid w:val="00D95013"/>
    <w:rsid w:val="00D95EA2"/>
    <w:rsid w:val="00D97842"/>
    <w:rsid w:val="00DA1FF7"/>
    <w:rsid w:val="00DA26E1"/>
    <w:rsid w:val="00DA4A29"/>
    <w:rsid w:val="00DB0BB6"/>
    <w:rsid w:val="00DB4795"/>
    <w:rsid w:val="00DB50B4"/>
    <w:rsid w:val="00DC405C"/>
    <w:rsid w:val="00DD37EF"/>
    <w:rsid w:val="00DD4E16"/>
    <w:rsid w:val="00DE5295"/>
    <w:rsid w:val="00DE54F1"/>
    <w:rsid w:val="00DE5A09"/>
    <w:rsid w:val="00DE5EDB"/>
    <w:rsid w:val="00DE6DED"/>
    <w:rsid w:val="00DF25C6"/>
    <w:rsid w:val="00DF739C"/>
    <w:rsid w:val="00E00E20"/>
    <w:rsid w:val="00E03084"/>
    <w:rsid w:val="00E1093C"/>
    <w:rsid w:val="00E13757"/>
    <w:rsid w:val="00E14663"/>
    <w:rsid w:val="00E20D1A"/>
    <w:rsid w:val="00E20F60"/>
    <w:rsid w:val="00E24FFE"/>
    <w:rsid w:val="00E3098D"/>
    <w:rsid w:val="00E469EB"/>
    <w:rsid w:val="00E5332B"/>
    <w:rsid w:val="00E56047"/>
    <w:rsid w:val="00E6126C"/>
    <w:rsid w:val="00E62C01"/>
    <w:rsid w:val="00E63310"/>
    <w:rsid w:val="00E71AFE"/>
    <w:rsid w:val="00E725D0"/>
    <w:rsid w:val="00E7492E"/>
    <w:rsid w:val="00E75FC7"/>
    <w:rsid w:val="00E810E6"/>
    <w:rsid w:val="00E84992"/>
    <w:rsid w:val="00E86683"/>
    <w:rsid w:val="00E86714"/>
    <w:rsid w:val="00E87721"/>
    <w:rsid w:val="00E91C12"/>
    <w:rsid w:val="00E94B99"/>
    <w:rsid w:val="00E97204"/>
    <w:rsid w:val="00EA01D4"/>
    <w:rsid w:val="00EA1755"/>
    <w:rsid w:val="00EA6632"/>
    <w:rsid w:val="00EB6379"/>
    <w:rsid w:val="00EB7151"/>
    <w:rsid w:val="00EC0F83"/>
    <w:rsid w:val="00ED30F2"/>
    <w:rsid w:val="00ED5172"/>
    <w:rsid w:val="00ED5500"/>
    <w:rsid w:val="00ED6D81"/>
    <w:rsid w:val="00EE1150"/>
    <w:rsid w:val="00EE32A2"/>
    <w:rsid w:val="00EE3870"/>
    <w:rsid w:val="00EE4763"/>
    <w:rsid w:val="00EF0B96"/>
    <w:rsid w:val="00EF0C66"/>
    <w:rsid w:val="00EF2E34"/>
    <w:rsid w:val="00EF4BA7"/>
    <w:rsid w:val="00F04388"/>
    <w:rsid w:val="00F17DF6"/>
    <w:rsid w:val="00F2062C"/>
    <w:rsid w:val="00F33662"/>
    <w:rsid w:val="00F33BD3"/>
    <w:rsid w:val="00F345F1"/>
    <w:rsid w:val="00F404A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7815"/>
    <w:rsid w:val="00FA1504"/>
    <w:rsid w:val="00FA2C4B"/>
    <w:rsid w:val="00FA7809"/>
    <w:rsid w:val="00FB1B8D"/>
    <w:rsid w:val="00FB7E60"/>
    <w:rsid w:val="00FC051D"/>
    <w:rsid w:val="00FC43F0"/>
    <w:rsid w:val="00FC6D6C"/>
    <w:rsid w:val="00FD2EEC"/>
    <w:rsid w:val="00FD5641"/>
    <w:rsid w:val="00FE6DC6"/>
    <w:rsid w:val="00FE6E01"/>
    <w:rsid w:val="00FE7CC5"/>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4"/>
    <w:uiPriority w:val="99"/>
    <w:semiHidden/>
    <w:unhideWhenUsed/>
    <w:rsid w:val="00DE54F1"/>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7">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8">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9">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b">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c">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uiPriority w:val="99"/>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d">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e">
    <w:name w:val="Тема примечания Знак1"/>
    <w:basedOn w:val="1d"/>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f">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uiPriority w:val="99"/>
    <w:rsid w:val="00917210"/>
    <w:rPr>
      <w:vertAlign w:val="superscript"/>
    </w:rPr>
  </w:style>
  <w:style w:type="paragraph" w:customStyle="1" w:styleId="1f1">
    <w:name w:val="Знак Знак Знак Знак1"/>
    <w:basedOn w:val="a1"/>
    <w:rsid w:val="00917210"/>
    <w:rPr>
      <w:rFonts w:ascii="Verdana" w:hAnsi="Verdana" w:cs="Verdana"/>
      <w:sz w:val="20"/>
      <w:szCs w:val="20"/>
      <w:lang w:val="en-US" w:eastAsia="en-US"/>
    </w:rPr>
  </w:style>
  <w:style w:type="paragraph" w:customStyle="1" w:styleId="1f2">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3">
    <w:name w:val="Основной шрифт абзаца1"/>
    <w:rsid w:val="00917210"/>
  </w:style>
  <w:style w:type="paragraph" w:customStyle="1" w:styleId="1f4">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5">
    <w:name w:val="Основной текст1"/>
    <w:basedOn w:val="11"/>
    <w:rsid w:val="00917210"/>
    <w:pPr>
      <w:jc w:val="both"/>
    </w:pPr>
    <w:rPr>
      <w:snapToGrid/>
      <w:sz w:val="28"/>
    </w:rPr>
  </w:style>
  <w:style w:type="paragraph" w:customStyle="1" w:styleId="1f6">
    <w:name w:val="Верхний колонтитул1"/>
    <w:basedOn w:val="11"/>
    <w:rsid w:val="00917210"/>
    <w:pPr>
      <w:tabs>
        <w:tab w:val="center" w:pos="4153"/>
        <w:tab w:val="right" w:pos="8306"/>
      </w:tabs>
      <w:ind w:firstLine="720"/>
      <w:jc w:val="both"/>
    </w:pPr>
    <w:rPr>
      <w:snapToGrid/>
      <w:sz w:val="20"/>
    </w:rPr>
  </w:style>
  <w:style w:type="paragraph" w:customStyle="1" w:styleId="1f7">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uiPriority w:val="99"/>
    <w:rsid w:val="00917210"/>
    <w:rPr>
      <w:sz w:val="20"/>
      <w:szCs w:val="20"/>
      <w:lang w:val="x-none"/>
    </w:rPr>
  </w:style>
  <w:style w:type="character" w:customStyle="1" w:styleId="afff8">
    <w:name w:val="Текст сноски Знак"/>
    <w:basedOn w:val="a2"/>
    <w:link w:val="afff7"/>
    <w:uiPriority w:val="99"/>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9">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a">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0">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uiPriority w:val="59"/>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numbering" w:customStyle="1" w:styleId="2c">
    <w:name w:val="Нет списка2"/>
    <w:next w:val="a4"/>
    <w:uiPriority w:val="99"/>
    <w:semiHidden/>
    <w:unhideWhenUsed/>
    <w:rsid w:val="001C600A"/>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semiHidden/>
    <w:rsid w:val="00CB37D2"/>
  </w:style>
  <w:style w:type="paragraph" w:customStyle="1" w:styleId="1ff4">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semiHidden/>
    <w:rsid w:val="00556C7F"/>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numbering" w:customStyle="1" w:styleId="54">
    <w:name w:val="Нет списка5"/>
    <w:next w:val="a4"/>
    <w:uiPriority w:val="99"/>
    <w:semiHidden/>
    <w:rsid w:val="002E7DBB"/>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numbering" w:customStyle="1" w:styleId="64">
    <w:name w:val="Нет списка6"/>
    <w:next w:val="a4"/>
    <w:semiHidden/>
    <w:rsid w:val="00115104"/>
  </w:style>
  <w:style w:type="paragraph" w:customStyle="1" w:styleId="1ff5">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d">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6D18D9"/>
    <w:pPr>
      <w:jc w:val="center"/>
    </w:pPr>
    <w:rPr>
      <w:snapToGrid w:val="0"/>
      <w:sz w:val="28"/>
      <w:szCs w:val="28"/>
    </w:rPr>
  </w:style>
  <w:style w:type="paragraph" w:customStyle="1" w:styleId="1ff6">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4385-DFA8-44FF-A407-96DFB2B8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14644</TotalTime>
  <Pages>7</Pages>
  <Words>1796</Words>
  <Characters>10241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263</cp:revision>
  <cp:lastPrinted>2022-06-01T03:34:00Z</cp:lastPrinted>
  <dcterms:created xsi:type="dcterms:W3CDTF">2022-01-26T08:31:00Z</dcterms:created>
  <dcterms:modified xsi:type="dcterms:W3CDTF">2022-06-10T05:40:00Z</dcterms:modified>
</cp:coreProperties>
</file>