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76927" w:rsidRDefault="004B45B4" w:rsidP="004B45B4">
      <w:pPr>
        <w:tabs>
          <w:tab w:val="left" w:pos="270"/>
          <w:tab w:val="right" w:pos="9355"/>
        </w:tabs>
      </w:pPr>
      <w:r>
        <w:rPr>
          <w:b/>
        </w:rPr>
        <w:tab/>
      </w:r>
      <w:r>
        <w:rPr>
          <w:b/>
        </w:rPr>
        <w:tab/>
      </w:r>
      <w:r w:rsidR="00BC0A28">
        <w:rPr>
          <w:b/>
        </w:rPr>
        <w:t xml:space="preserve">      </w:t>
      </w:r>
      <w:r w:rsidR="009E60C3" w:rsidRPr="00D76927">
        <w:rPr>
          <w:b/>
        </w:rPr>
        <w:t>УТВЕРЖДАЮ</w:t>
      </w:r>
    </w:p>
    <w:p w14:paraId="125CFBC1" w14:textId="77777777" w:rsidR="009E60C3" w:rsidRPr="00D76927" w:rsidRDefault="009E60C3" w:rsidP="009E60C3">
      <w:pPr>
        <w:ind w:left="4536" w:firstLine="142"/>
        <w:jc w:val="right"/>
      </w:pPr>
      <w:r w:rsidRPr="00D76927">
        <w:t>председатель Региональной</w:t>
      </w:r>
    </w:p>
    <w:p w14:paraId="1432C3BA" w14:textId="77777777" w:rsidR="009E60C3" w:rsidRPr="00D76927" w:rsidRDefault="009E60C3" w:rsidP="009E60C3">
      <w:pPr>
        <w:ind w:left="4536" w:firstLine="142"/>
        <w:jc w:val="right"/>
      </w:pPr>
      <w:r w:rsidRPr="00D76927">
        <w:t>энергетической комиссии</w:t>
      </w:r>
    </w:p>
    <w:p w14:paraId="7A8B7B47" w14:textId="77777777" w:rsidR="009E60C3" w:rsidRPr="00D76927" w:rsidRDefault="009E60C3" w:rsidP="009E60C3">
      <w:pPr>
        <w:ind w:left="4536" w:firstLine="142"/>
        <w:jc w:val="right"/>
      </w:pPr>
      <w:r w:rsidRPr="00D76927">
        <w:t>Кузбасса</w:t>
      </w:r>
    </w:p>
    <w:p w14:paraId="54054249" w14:textId="77777777" w:rsidR="009E60C3" w:rsidRPr="00D76927" w:rsidRDefault="009E60C3" w:rsidP="009E60C3">
      <w:pPr>
        <w:ind w:left="5580"/>
        <w:jc w:val="right"/>
      </w:pPr>
    </w:p>
    <w:p w14:paraId="68CCCF25" w14:textId="77777777" w:rsidR="009E60C3" w:rsidRPr="00D76927" w:rsidRDefault="009E60C3" w:rsidP="009E60C3">
      <w:pPr>
        <w:ind w:left="5580"/>
        <w:jc w:val="right"/>
      </w:pPr>
      <w:r w:rsidRPr="00D76927">
        <w:t>_________________ Д.В. Малюта</w:t>
      </w:r>
    </w:p>
    <w:p w14:paraId="1433BC79" w14:textId="77777777" w:rsidR="009E60C3" w:rsidRPr="00D76927" w:rsidRDefault="009E60C3" w:rsidP="00A954FE"/>
    <w:p w14:paraId="5E560E98" w14:textId="4B7D9626" w:rsidR="009E60C3" w:rsidRPr="00D76927" w:rsidRDefault="009E60C3" w:rsidP="009E60C3">
      <w:pPr>
        <w:tabs>
          <w:tab w:val="left" w:pos="540"/>
        </w:tabs>
        <w:jc w:val="center"/>
        <w:rPr>
          <w:b/>
        </w:rPr>
      </w:pPr>
      <w:r w:rsidRPr="00D76927">
        <w:rPr>
          <w:b/>
        </w:rPr>
        <w:t xml:space="preserve">ПРОТОКОЛ № </w:t>
      </w:r>
      <w:r w:rsidR="00CD200F">
        <w:rPr>
          <w:b/>
        </w:rPr>
        <w:t>2</w:t>
      </w:r>
      <w:r w:rsidR="00FD5641">
        <w:rPr>
          <w:b/>
        </w:rPr>
        <w:t>6</w:t>
      </w:r>
    </w:p>
    <w:p w14:paraId="267AC6F2" w14:textId="77777777" w:rsidR="009E60C3" w:rsidRPr="00D76927" w:rsidRDefault="009E60C3" w:rsidP="009E60C3">
      <w:pPr>
        <w:tabs>
          <w:tab w:val="left" w:pos="540"/>
        </w:tabs>
        <w:jc w:val="center"/>
        <w:rPr>
          <w:b/>
        </w:rPr>
      </w:pPr>
      <w:r w:rsidRPr="00D76927">
        <w:rPr>
          <w:b/>
        </w:rPr>
        <w:t xml:space="preserve">ЗАСЕДАНИЯ ПРАВЛЕНИЯ РЕГИОНАЛЬНОЙ ЭНЕРГЕТИЧЕСКОЙ КОМИССИИ </w:t>
      </w:r>
    </w:p>
    <w:p w14:paraId="4F2EF0B4" w14:textId="77777777" w:rsidR="009E60C3" w:rsidRPr="00D76927" w:rsidRDefault="009E60C3" w:rsidP="009E60C3">
      <w:pPr>
        <w:tabs>
          <w:tab w:val="left" w:pos="540"/>
        </w:tabs>
        <w:jc w:val="center"/>
        <w:rPr>
          <w:b/>
        </w:rPr>
      </w:pPr>
      <w:r w:rsidRPr="00D76927">
        <w:rPr>
          <w:b/>
        </w:rPr>
        <w:t>КУЗБАССА</w:t>
      </w:r>
    </w:p>
    <w:p w14:paraId="38BD252C" w14:textId="1921CD83" w:rsidR="009E60C3" w:rsidRPr="00726963" w:rsidRDefault="00626741" w:rsidP="009E60C3">
      <w:pPr>
        <w:tabs>
          <w:tab w:val="left" w:pos="8619"/>
        </w:tabs>
        <w:jc w:val="both"/>
      </w:pPr>
      <w:r>
        <w:t>2</w:t>
      </w:r>
      <w:r w:rsidR="00FD5641">
        <w:t>6</w:t>
      </w:r>
      <w:r w:rsidR="0064583F">
        <w:t>.04</w:t>
      </w:r>
      <w:r w:rsidR="009E60C3">
        <w:t>.2022</w:t>
      </w:r>
      <w:r w:rsidR="003D4364">
        <w:t xml:space="preserve"> </w:t>
      </w:r>
      <w:r w:rsidR="009E60C3">
        <w:t>г</w:t>
      </w:r>
      <w:r w:rsidR="009E60C3" w:rsidRPr="00726963">
        <w:t>.                                                                                                               г. Кемерово</w:t>
      </w:r>
    </w:p>
    <w:p w14:paraId="4B47DA0E" w14:textId="77777777" w:rsidR="009E60C3" w:rsidRPr="00726963" w:rsidRDefault="009E60C3" w:rsidP="009E60C3">
      <w:pPr>
        <w:jc w:val="both"/>
      </w:pPr>
    </w:p>
    <w:p w14:paraId="1E853975" w14:textId="77777777" w:rsidR="009E60C3" w:rsidRPr="00726963" w:rsidRDefault="009E60C3" w:rsidP="009E60C3">
      <w:pPr>
        <w:jc w:val="both"/>
        <w:rPr>
          <w:bCs/>
        </w:rPr>
      </w:pPr>
      <w:r w:rsidRPr="00726963">
        <w:t xml:space="preserve">Председательствующий – </w:t>
      </w:r>
      <w:r w:rsidRPr="00726963">
        <w:rPr>
          <w:b/>
        </w:rPr>
        <w:t>Малюта Д.В.</w:t>
      </w:r>
    </w:p>
    <w:p w14:paraId="77FA0655" w14:textId="722344BB" w:rsidR="009E60C3" w:rsidRPr="00726963" w:rsidRDefault="009E60C3" w:rsidP="009E60C3">
      <w:pPr>
        <w:jc w:val="both"/>
        <w:rPr>
          <w:b/>
          <w:bCs/>
        </w:rPr>
      </w:pPr>
      <w:r w:rsidRPr="00726963">
        <w:t xml:space="preserve">Секретарь – </w:t>
      </w:r>
      <w:r w:rsidR="00FD5641">
        <w:rPr>
          <w:b/>
        </w:rPr>
        <w:t>Юхневич К.С.</w:t>
      </w:r>
    </w:p>
    <w:p w14:paraId="4DD1D9FF" w14:textId="77777777" w:rsidR="009E60C3" w:rsidRPr="00726963" w:rsidRDefault="009E60C3" w:rsidP="009E60C3">
      <w:pPr>
        <w:jc w:val="both"/>
        <w:rPr>
          <w:b/>
        </w:rPr>
      </w:pPr>
    </w:p>
    <w:p w14:paraId="06A4F3DE" w14:textId="77777777" w:rsidR="009E60C3" w:rsidRPr="00726963" w:rsidRDefault="009E60C3" w:rsidP="009E60C3">
      <w:pPr>
        <w:jc w:val="both"/>
        <w:rPr>
          <w:b/>
        </w:rPr>
      </w:pPr>
      <w:r w:rsidRPr="00726963">
        <w:rPr>
          <w:b/>
        </w:rPr>
        <w:t>Присутствовали:</w:t>
      </w:r>
    </w:p>
    <w:p w14:paraId="012C322A" w14:textId="77777777" w:rsidR="009E60C3" w:rsidRPr="00726963" w:rsidRDefault="009E60C3" w:rsidP="009E60C3">
      <w:pPr>
        <w:rPr>
          <w:b/>
        </w:rPr>
      </w:pPr>
    </w:p>
    <w:p w14:paraId="24988835" w14:textId="37DD7E13" w:rsidR="0042116F" w:rsidRPr="003B5405" w:rsidRDefault="009E60C3" w:rsidP="0042116F">
      <w:pPr>
        <w:ind w:right="-142"/>
        <w:jc w:val="both"/>
        <w:rPr>
          <w:bCs/>
        </w:rPr>
      </w:pPr>
      <w:r w:rsidRPr="00726963">
        <w:rPr>
          <w:b/>
        </w:rPr>
        <w:t>Члены Правления:</w:t>
      </w:r>
      <w:r w:rsidRPr="00726963">
        <w:rPr>
          <w:bCs/>
        </w:rPr>
        <w:t xml:space="preserve"> </w:t>
      </w:r>
      <w:r w:rsidRPr="00E1730E">
        <w:rPr>
          <w:bCs/>
        </w:rPr>
        <w:t xml:space="preserve">Чурсина О.А., </w:t>
      </w:r>
      <w:r w:rsidR="00B275C7">
        <w:rPr>
          <w:bCs/>
        </w:rPr>
        <w:t>Зинченко М.В</w:t>
      </w:r>
      <w:r w:rsidR="0042116F" w:rsidRPr="003B5405">
        <w:rPr>
          <w:bCs/>
        </w:rPr>
        <w:t>.</w:t>
      </w:r>
    </w:p>
    <w:p w14:paraId="1F772DEB" w14:textId="77777777" w:rsidR="009E60C3" w:rsidRPr="00726963" w:rsidRDefault="009E60C3" w:rsidP="009E60C3">
      <w:pPr>
        <w:ind w:right="-142"/>
        <w:jc w:val="both"/>
        <w:rPr>
          <w:bCs/>
        </w:rPr>
      </w:pPr>
    </w:p>
    <w:p w14:paraId="3A294FA6" w14:textId="77777777" w:rsidR="009E60C3" w:rsidRPr="00726963" w:rsidRDefault="009E60C3" w:rsidP="009E60C3">
      <w:pPr>
        <w:ind w:right="-142"/>
        <w:jc w:val="both"/>
        <w:rPr>
          <w:bCs/>
        </w:rPr>
      </w:pPr>
      <w:r w:rsidRPr="00726963">
        <w:rPr>
          <w:bCs/>
        </w:rPr>
        <w:t>Кворум имеется.</w:t>
      </w:r>
    </w:p>
    <w:p w14:paraId="5DE16922" w14:textId="77777777" w:rsidR="009E60C3" w:rsidRPr="00726963" w:rsidRDefault="009E60C3" w:rsidP="009E60C3">
      <w:pPr>
        <w:rPr>
          <w:b/>
        </w:rPr>
      </w:pPr>
    </w:p>
    <w:p w14:paraId="2B8B2CFF" w14:textId="019A268E" w:rsidR="009E60C3" w:rsidRDefault="009E60C3" w:rsidP="009E60C3">
      <w:pPr>
        <w:rPr>
          <w:b/>
        </w:rPr>
      </w:pPr>
      <w:r w:rsidRPr="00726963">
        <w:rPr>
          <w:b/>
        </w:rPr>
        <w:t>Приглашенные:</w:t>
      </w:r>
    </w:p>
    <w:p w14:paraId="11C5B941" w14:textId="77777777" w:rsidR="005D5C61" w:rsidRPr="00726963" w:rsidRDefault="005D5C61" w:rsidP="009E60C3">
      <w:pPr>
        <w:rPr>
          <w:b/>
        </w:rPr>
      </w:pPr>
    </w:p>
    <w:p w14:paraId="54A16F37" w14:textId="3B05974E" w:rsidR="003475FD" w:rsidRDefault="003475FD" w:rsidP="003475FD">
      <w:pPr>
        <w:jc w:val="both"/>
        <w:rPr>
          <w:bCs/>
        </w:rPr>
      </w:pPr>
      <w:r>
        <w:rPr>
          <w:b/>
        </w:rPr>
        <w:t>Бушуева О.В.</w:t>
      </w:r>
      <w:r w:rsidRPr="0033669A">
        <w:rPr>
          <w:bCs/>
        </w:rPr>
        <w:t xml:space="preserve"> – начальник </w:t>
      </w:r>
      <w:proofErr w:type="spellStart"/>
      <w:r>
        <w:rPr>
          <w:bCs/>
        </w:rPr>
        <w:t>контрольно</w:t>
      </w:r>
      <w:proofErr w:type="spellEnd"/>
      <w:r>
        <w:rPr>
          <w:bCs/>
        </w:rPr>
        <w:t xml:space="preserve"> - правового управления</w:t>
      </w:r>
      <w:r w:rsidRPr="0033669A">
        <w:rPr>
          <w:bCs/>
        </w:rPr>
        <w:t xml:space="preserve"> </w:t>
      </w:r>
      <w:bookmarkStart w:id="0" w:name="_Hlk83037723"/>
      <w:r w:rsidRPr="0033669A">
        <w:rPr>
          <w:bCs/>
        </w:rPr>
        <w:t>Региональной энергетической комиссии Кузбасса</w:t>
      </w:r>
      <w:r>
        <w:rPr>
          <w:bCs/>
        </w:rPr>
        <w:t>;</w:t>
      </w:r>
      <w:bookmarkEnd w:id="0"/>
    </w:p>
    <w:p w14:paraId="608A6267" w14:textId="31317AA3" w:rsidR="00DB50B4" w:rsidRDefault="00FD5641" w:rsidP="003475FD">
      <w:pPr>
        <w:jc w:val="both"/>
        <w:rPr>
          <w:bCs/>
        </w:rPr>
      </w:pPr>
      <w:r>
        <w:rPr>
          <w:b/>
        </w:rPr>
        <w:t>Наумова О</w:t>
      </w:r>
      <w:r w:rsidR="00DB50B4" w:rsidRPr="001E633D">
        <w:rPr>
          <w:b/>
        </w:rPr>
        <w:t>.</w:t>
      </w:r>
      <w:r>
        <w:rPr>
          <w:b/>
        </w:rPr>
        <w:t>А.</w:t>
      </w:r>
      <w:r w:rsidR="00DB50B4">
        <w:rPr>
          <w:bCs/>
        </w:rPr>
        <w:t xml:space="preserve"> </w:t>
      </w:r>
      <w:r w:rsidR="001E633D">
        <w:rPr>
          <w:bCs/>
        </w:rPr>
        <w:t>–</w:t>
      </w:r>
      <w:r w:rsidR="00DB50B4">
        <w:rPr>
          <w:bCs/>
        </w:rPr>
        <w:t xml:space="preserve"> </w:t>
      </w:r>
      <w:r w:rsidR="00990A74">
        <w:rPr>
          <w:bCs/>
        </w:rPr>
        <w:t>ведущий</w:t>
      </w:r>
      <w:r w:rsidR="001E633D">
        <w:rPr>
          <w:bCs/>
        </w:rPr>
        <w:t xml:space="preserve"> консультант отдела ценообразования транспортных и социально – значимых услуг </w:t>
      </w:r>
      <w:r w:rsidR="001E633D" w:rsidRPr="0033669A">
        <w:rPr>
          <w:bCs/>
        </w:rPr>
        <w:t>Региональной энергетической комиссии Кузбасса</w:t>
      </w:r>
      <w:r w:rsidR="001E633D">
        <w:rPr>
          <w:bCs/>
        </w:rPr>
        <w:t>;</w:t>
      </w:r>
    </w:p>
    <w:p w14:paraId="22EBF695" w14:textId="26BB9F47" w:rsidR="001E633D" w:rsidRDefault="001E633D" w:rsidP="003475FD">
      <w:pPr>
        <w:jc w:val="both"/>
        <w:rPr>
          <w:bCs/>
        </w:rPr>
      </w:pPr>
      <w:r w:rsidRPr="001E633D">
        <w:rPr>
          <w:b/>
        </w:rPr>
        <w:t>Огурцова С.В.</w:t>
      </w:r>
      <w:r>
        <w:rPr>
          <w:bCs/>
        </w:rPr>
        <w:t xml:space="preserve"> - главный консультант отдела контроля и мониторинга </w:t>
      </w:r>
      <w:r w:rsidRPr="0033669A">
        <w:rPr>
          <w:bCs/>
        </w:rPr>
        <w:t>Региональной энергетической комиссии Кузбасса</w:t>
      </w:r>
      <w:r w:rsidR="00FD5641">
        <w:rPr>
          <w:bCs/>
        </w:rPr>
        <w:t>.</w:t>
      </w:r>
    </w:p>
    <w:p w14:paraId="06E103B9" w14:textId="77777777" w:rsidR="00344BDA" w:rsidRDefault="00344BDA" w:rsidP="009E60C3">
      <w:pPr>
        <w:jc w:val="both"/>
        <w:rPr>
          <w:b/>
        </w:rPr>
      </w:pPr>
    </w:p>
    <w:p w14:paraId="7B03CC70" w14:textId="2E4E24A8" w:rsidR="009E60C3" w:rsidRDefault="009E60C3" w:rsidP="009E60C3">
      <w:pPr>
        <w:jc w:val="both"/>
        <w:rPr>
          <w:b/>
        </w:rPr>
      </w:pPr>
      <w:r w:rsidRPr="00D76927">
        <w:rPr>
          <w:b/>
        </w:rPr>
        <w:t>Повестка дня:</w:t>
      </w:r>
    </w:p>
    <w:p w14:paraId="020D321B" w14:textId="77777777" w:rsidR="00863155" w:rsidRPr="00D76927" w:rsidRDefault="00863155"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64583F" w:rsidRPr="00076767" w14:paraId="6BF11E32" w14:textId="77777777" w:rsidTr="00576F30">
        <w:trPr>
          <w:trHeight w:val="322"/>
          <w:jc w:val="center"/>
        </w:trPr>
        <w:tc>
          <w:tcPr>
            <w:tcW w:w="437" w:type="dxa"/>
            <w:shd w:val="clear" w:color="auto" w:fill="auto"/>
            <w:vAlign w:val="center"/>
          </w:tcPr>
          <w:p w14:paraId="18FF1313" w14:textId="77777777" w:rsidR="0064583F" w:rsidRPr="00076767" w:rsidRDefault="0064583F" w:rsidP="006D61B3">
            <w:pPr>
              <w:jc w:val="center"/>
              <w:rPr>
                <w:kern w:val="32"/>
              </w:rPr>
            </w:pPr>
          </w:p>
          <w:p w14:paraId="0C8B72A2" w14:textId="77777777" w:rsidR="0064583F" w:rsidRPr="00076767" w:rsidRDefault="0064583F" w:rsidP="006D61B3">
            <w:pPr>
              <w:jc w:val="center"/>
              <w:rPr>
                <w:kern w:val="32"/>
              </w:rPr>
            </w:pPr>
            <w:r w:rsidRPr="00076767">
              <w:rPr>
                <w:kern w:val="32"/>
              </w:rPr>
              <w:t>№</w:t>
            </w:r>
          </w:p>
          <w:p w14:paraId="5CB96334" w14:textId="77777777" w:rsidR="0064583F" w:rsidRPr="00076767" w:rsidRDefault="0064583F" w:rsidP="006D61B3">
            <w:pPr>
              <w:jc w:val="center"/>
              <w:rPr>
                <w:kern w:val="32"/>
              </w:rPr>
            </w:pPr>
          </w:p>
        </w:tc>
        <w:tc>
          <w:tcPr>
            <w:tcW w:w="9056" w:type="dxa"/>
            <w:shd w:val="clear" w:color="auto" w:fill="auto"/>
            <w:vAlign w:val="center"/>
          </w:tcPr>
          <w:p w14:paraId="4F1F9E20" w14:textId="77777777" w:rsidR="0064583F" w:rsidRPr="00076767" w:rsidRDefault="0064583F" w:rsidP="0064583F">
            <w:pPr>
              <w:ind w:left="135" w:right="286" w:firstLine="284"/>
              <w:jc w:val="center"/>
              <w:rPr>
                <w:kern w:val="32"/>
              </w:rPr>
            </w:pPr>
            <w:r w:rsidRPr="00076767">
              <w:rPr>
                <w:kern w:val="32"/>
              </w:rPr>
              <w:t>Вопрос</w:t>
            </w:r>
          </w:p>
        </w:tc>
      </w:tr>
      <w:tr w:rsidR="00985441" w:rsidRPr="00076767" w14:paraId="63303273" w14:textId="77777777" w:rsidTr="00A22D5B">
        <w:trPr>
          <w:trHeight w:val="322"/>
          <w:jc w:val="center"/>
        </w:trPr>
        <w:tc>
          <w:tcPr>
            <w:tcW w:w="437" w:type="dxa"/>
            <w:shd w:val="clear" w:color="auto" w:fill="auto"/>
            <w:vAlign w:val="center"/>
          </w:tcPr>
          <w:p w14:paraId="1C2064BE" w14:textId="565EDA04" w:rsidR="00985441" w:rsidRPr="00076767" w:rsidRDefault="00985441" w:rsidP="00985441">
            <w:pPr>
              <w:jc w:val="center"/>
              <w:rPr>
                <w:kern w:val="32"/>
              </w:rPr>
            </w:pPr>
            <w:r>
              <w:rPr>
                <w:kern w:val="32"/>
              </w:rPr>
              <w:t>1.</w:t>
            </w:r>
          </w:p>
        </w:tc>
        <w:tc>
          <w:tcPr>
            <w:tcW w:w="9056" w:type="dxa"/>
            <w:shd w:val="clear" w:color="auto" w:fill="auto"/>
          </w:tcPr>
          <w:p w14:paraId="21C59B2D" w14:textId="0FDEB481" w:rsidR="00985441" w:rsidRPr="00DB50B4" w:rsidRDefault="00985441" w:rsidP="00985441">
            <w:pPr>
              <w:jc w:val="both"/>
              <w:rPr>
                <w:bCs/>
              </w:rPr>
            </w:pPr>
            <w:r w:rsidRPr="00E2782A">
              <w:rPr>
                <w:bCs/>
              </w:rPr>
              <w:t>Об установлении предельных максимальных тарифов на транспортные услуги, оказываемые на подъездных железнодорожных путях</w:t>
            </w:r>
            <w:r>
              <w:rPr>
                <w:bCs/>
              </w:rPr>
              <w:br/>
            </w:r>
            <w:bookmarkStart w:id="1" w:name="_Hlk507682133"/>
            <w:r w:rsidRPr="00E2782A">
              <w:rPr>
                <w:bCs/>
              </w:rPr>
              <w:t>АО «</w:t>
            </w:r>
            <w:bookmarkEnd w:id="1"/>
            <w:proofErr w:type="spellStart"/>
            <w:r w:rsidRPr="00E2782A">
              <w:rPr>
                <w:bCs/>
              </w:rPr>
              <w:t>Кузнецкпромтранс</w:t>
            </w:r>
            <w:proofErr w:type="spellEnd"/>
            <w:r w:rsidRPr="00E2782A">
              <w:rPr>
                <w:bCs/>
              </w:rPr>
              <w:t>»</w:t>
            </w:r>
          </w:p>
        </w:tc>
      </w:tr>
      <w:tr w:rsidR="00985441" w:rsidRPr="00076767" w14:paraId="5BDFCBBB" w14:textId="77777777" w:rsidTr="007B7BB2">
        <w:trPr>
          <w:trHeight w:val="322"/>
          <w:jc w:val="center"/>
        </w:trPr>
        <w:tc>
          <w:tcPr>
            <w:tcW w:w="437" w:type="dxa"/>
            <w:shd w:val="clear" w:color="auto" w:fill="auto"/>
            <w:vAlign w:val="center"/>
          </w:tcPr>
          <w:p w14:paraId="4B0C4649" w14:textId="6777AB90" w:rsidR="00985441" w:rsidRPr="00076767" w:rsidRDefault="00985441" w:rsidP="00985441">
            <w:pPr>
              <w:jc w:val="center"/>
              <w:rPr>
                <w:kern w:val="32"/>
              </w:rPr>
            </w:pPr>
            <w:r>
              <w:rPr>
                <w:kern w:val="32"/>
              </w:rPr>
              <w:t>2</w:t>
            </w:r>
            <w:r w:rsidRPr="00076767">
              <w:rPr>
                <w:kern w:val="32"/>
              </w:rPr>
              <w:t>.</w:t>
            </w:r>
          </w:p>
        </w:tc>
        <w:tc>
          <w:tcPr>
            <w:tcW w:w="9056" w:type="dxa"/>
            <w:shd w:val="clear" w:color="auto" w:fill="auto"/>
          </w:tcPr>
          <w:p w14:paraId="30F13690" w14:textId="74FDA739" w:rsidR="00985441" w:rsidRPr="00DB50B4" w:rsidRDefault="00985441" w:rsidP="00985441">
            <w:pPr>
              <w:ind w:right="195"/>
              <w:jc w:val="both"/>
              <w:rPr>
                <w:bCs/>
              </w:rPr>
            </w:pPr>
            <w:r w:rsidRPr="005B289E">
              <w:rPr>
                <w:bCs/>
              </w:rPr>
              <w:t xml:space="preserve">Об установлении цен на топливо твердое, реализуемое 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5B289E">
              <w:rPr>
                <w:bCs/>
              </w:rPr>
              <w:t>Калтанского</w:t>
            </w:r>
            <w:proofErr w:type="spellEnd"/>
            <w:r w:rsidRPr="005B289E">
              <w:rPr>
                <w:bCs/>
              </w:rPr>
              <w:t xml:space="preserve"> городского округа Кемеровской области - Кузбасса</w:t>
            </w:r>
          </w:p>
        </w:tc>
      </w:tr>
      <w:tr w:rsidR="00985441" w:rsidRPr="00076767" w14:paraId="7F064585" w14:textId="77777777" w:rsidTr="00A22D5B">
        <w:trPr>
          <w:trHeight w:val="322"/>
          <w:jc w:val="center"/>
        </w:trPr>
        <w:tc>
          <w:tcPr>
            <w:tcW w:w="437" w:type="dxa"/>
            <w:shd w:val="clear" w:color="auto" w:fill="auto"/>
            <w:vAlign w:val="center"/>
          </w:tcPr>
          <w:p w14:paraId="3397B088" w14:textId="5CEF1D98" w:rsidR="00985441" w:rsidRPr="00076767" w:rsidRDefault="00985441" w:rsidP="00985441">
            <w:pPr>
              <w:jc w:val="center"/>
              <w:rPr>
                <w:kern w:val="32"/>
              </w:rPr>
            </w:pPr>
            <w:r>
              <w:rPr>
                <w:kern w:val="32"/>
              </w:rPr>
              <w:t>3.</w:t>
            </w:r>
          </w:p>
        </w:tc>
        <w:tc>
          <w:tcPr>
            <w:tcW w:w="9056" w:type="dxa"/>
            <w:shd w:val="clear" w:color="auto" w:fill="auto"/>
            <w:vAlign w:val="center"/>
          </w:tcPr>
          <w:p w14:paraId="5D5C24F3" w14:textId="5C4F3BAA" w:rsidR="00985441" w:rsidRPr="00DB50B4" w:rsidRDefault="00985441" w:rsidP="00985441">
            <w:pPr>
              <w:tabs>
                <w:tab w:val="left" w:pos="146"/>
              </w:tabs>
              <w:ind w:right="195"/>
              <w:jc w:val="both"/>
              <w:rPr>
                <w:bCs/>
              </w:rPr>
            </w:pPr>
            <w:r w:rsidRPr="00FC3B49">
              <w:rPr>
                <w:bCs/>
              </w:rPr>
              <w:t xml:space="preserve">О внесении изменений в постановление Региональной энергетической комиссии Кузбасса от 20.12.2021 № 894 «Об установлении льготных тарифов на горячее водоснабжение, </w:t>
            </w:r>
            <w:bookmarkStart w:id="2" w:name="_Hlk85724256"/>
            <w:r w:rsidRPr="00FC3B49">
              <w:rPr>
                <w:bCs/>
              </w:rPr>
              <w:t>тепловую энергию (мощность)</w:t>
            </w:r>
            <w:bookmarkEnd w:id="2"/>
            <w:r w:rsidRPr="00FC3B49">
              <w:rPr>
                <w:bCs/>
              </w:rPr>
              <w:t>,</w:t>
            </w:r>
            <w:r>
              <w:rPr>
                <w:bCs/>
              </w:rPr>
              <w:br/>
            </w:r>
            <w:r w:rsidRPr="00FC3B49">
              <w:rPr>
                <w:bCs/>
              </w:rPr>
              <w:t>твердое топливо, сжиженный газ на территории</w:t>
            </w:r>
            <w:r>
              <w:rPr>
                <w:bCs/>
              </w:rPr>
              <w:br/>
            </w:r>
            <w:r w:rsidRPr="00FC3B49">
              <w:rPr>
                <w:bCs/>
              </w:rPr>
              <w:t>Тисульского муниципального округа на 2022 год»</w:t>
            </w:r>
          </w:p>
        </w:tc>
      </w:tr>
    </w:tbl>
    <w:p w14:paraId="340D4286" w14:textId="77777777" w:rsidR="005D5C61" w:rsidRDefault="005D5C61" w:rsidP="00B50F91">
      <w:pPr>
        <w:ind w:firstLine="567"/>
        <w:jc w:val="both"/>
        <w:rPr>
          <w:b/>
        </w:rPr>
      </w:pPr>
    </w:p>
    <w:p w14:paraId="6D509FF4" w14:textId="406D16B7" w:rsidR="00B50F91" w:rsidRDefault="00BE76AB" w:rsidP="00B50F91">
      <w:pPr>
        <w:ind w:firstLine="567"/>
        <w:jc w:val="both"/>
        <w:rPr>
          <w:bCs/>
        </w:rPr>
      </w:pPr>
      <w:r w:rsidRPr="00D76927">
        <w:rPr>
          <w:b/>
        </w:rPr>
        <w:t>Малюта Д.В.</w:t>
      </w:r>
      <w:r w:rsidRPr="00D76927">
        <w:rPr>
          <w:bCs/>
        </w:rPr>
        <w:t xml:space="preserve"> ознакомил присутствующих с повесткой дня и предоставил слово докладчик</w:t>
      </w:r>
      <w:r w:rsidR="00B50F91">
        <w:rPr>
          <w:bCs/>
        </w:rPr>
        <w:t>ам</w:t>
      </w:r>
      <w:r w:rsidRPr="00D76927">
        <w:rPr>
          <w:bCs/>
        </w:rPr>
        <w:t>.</w:t>
      </w:r>
    </w:p>
    <w:p w14:paraId="0C395B08" w14:textId="77777777" w:rsidR="00ED5172" w:rsidRDefault="00ED5172" w:rsidP="00DB50B4">
      <w:pPr>
        <w:ind w:right="-6" w:firstLine="567"/>
        <w:jc w:val="both"/>
        <w:rPr>
          <w:bCs/>
        </w:rPr>
      </w:pPr>
    </w:p>
    <w:p w14:paraId="658D628B" w14:textId="2903A763" w:rsidR="00CD200F" w:rsidRPr="00DE5295" w:rsidRDefault="00CC69B8" w:rsidP="00DB50B4">
      <w:pPr>
        <w:ind w:right="-6" w:firstLine="567"/>
        <w:jc w:val="both"/>
        <w:rPr>
          <w:b/>
          <w:bCs/>
        </w:rPr>
      </w:pPr>
      <w:r w:rsidRPr="00DB50B4">
        <w:t xml:space="preserve">Вопрос </w:t>
      </w:r>
      <w:r w:rsidR="008A5094" w:rsidRPr="00DB50B4">
        <w:t>1</w:t>
      </w:r>
      <w:r w:rsidR="00E56047" w:rsidRPr="00DB50B4">
        <w:t>.</w:t>
      </w:r>
      <w:r w:rsidRPr="00DB50B4">
        <w:t xml:space="preserve"> </w:t>
      </w:r>
      <w:r w:rsidR="0064583F" w:rsidRPr="00DE5295">
        <w:rPr>
          <w:b/>
          <w:bCs/>
        </w:rPr>
        <w:t>«</w:t>
      </w:r>
      <w:r w:rsidR="00985441" w:rsidRPr="00DE5295">
        <w:rPr>
          <w:b/>
          <w:bCs/>
        </w:rPr>
        <w:t>Об установлении предельных максимальных тарифов на транспортные услуги, оказываемые на подъездных железнодорожных путях</w:t>
      </w:r>
      <w:r w:rsidR="00985441" w:rsidRPr="00DE5295">
        <w:rPr>
          <w:b/>
          <w:bCs/>
        </w:rPr>
        <w:br/>
        <w:t>АО «</w:t>
      </w:r>
      <w:proofErr w:type="spellStart"/>
      <w:r w:rsidR="00985441" w:rsidRPr="00DE5295">
        <w:rPr>
          <w:b/>
          <w:bCs/>
        </w:rPr>
        <w:t>Кузнецкпромтранс</w:t>
      </w:r>
      <w:proofErr w:type="spellEnd"/>
      <w:r w:rsidR="00985441" w:rsidRPr="00DE5295">
        <w:rPr>
          <w:b/>
          <w:bCs/>
        </w:rPr>
        <w:t>»</w:t>
      </w:r>
      <w:r w:rsidR="0064583F" w:rsidRPr="00DE5295">
        <w:rPr>
          <w:b/>
          <w:bCs/>
        </w:rPr>
        <w:t>»</w:t>
      </w:r>
      <w:r w:rsidR="00B27538" w:rsidRPr="00DE5295">
        <w:rPr>
          <w:b/>
          <w:bCs/>
        </w:rPr>
        <w:t>.</w:t>
      </w:r>
    </w:p>
    <w:p w14:paraId="33C4C30D" w14:textId="77777777" w:rsidR="00CD200F" w:rsidRPr="005D5C61" w:rsidRDefault="00CD200F" w:rsidP="00B50F91">
      <w:pPr>
        <w:ind w:firstLine="567"/>
        <w:jc w:val="both"/>
        <w:rPr>
          <w:kern w:val="32"/>
        </w:rPr>
      </w:pPr>
    </w:p>
    <w:p w14:paraId="75732331" w14:textId="479B1803" w:rsidR="009A719B" w:rsidRPr="00E8390C" w:rsidRDefault="002013FF" w:rsidP="009A719B">
      <w:pPr>
        <w:ind w:firstLine="709"/>
        <w:jc w:val="both"/>
      </w:pPr>
      <w:r w:rsidRPr="002013FF">
        <w:rPr>
          <w:bCs/>
        </w:rPr>
        <w:t>Докладчик</w:t>
      </w:r>
      <w:r w:rsidR="00CD200F">
        <w:rPr>
          <w:bCs/>
        </w:rPr>
        <w:t xml:space="preserve"> </w:t>
      </w:r>
      <w:r w:rsidR="00DA4A29">
        <w:rPr>
          <w:b/>
          <w:bCs/>
        </w:rPr>
        <w:t>Чурсина О</w:t>
      </w:r>
      <w:r w:rsidR="00CD200F" w:rsidRPr="00CD200F">
        <w:rPr>
          <w:b/>
          <w:bCs/>
        </w:rPr>
        <w:t>.</w:t>
      </w:r>
      <w:r w:rsidR="00DA4A29">
        <w:rPr>
          <w:b/>
          <w:bCs/>
        </w:rPr>
        <w:t>А.</w:t>
      </w:r>
      <w:r w:rsidR="005D5C61">
        <w:rPr>
          <w:b/>
          <w:bCs/>
        </w:rPr>
        <w:t xml:space="preserve"> </w:t>
      </w:r>
      <w:r w:rsidR="009A719B" w:rsidRPr="00E8390C">
        <w:t xml:space="preserve">согласно экспертному заключению (приложение № 1 </w:t>
      </w:r>
      <w:r w:rsidR="009A719B">
        <w:t>к настоящему протоколу) предлагает</w:t>
      </w:r>
      <w:r w:rsidR="009A719B" w:rsidRPr="00E8390C">
        <w:t>:</w:t>
      </w:r>
    </w:p>
    <w:p w14:paraId="6CE17730" w14:textId="5D1A10A6" w:rsidR="009E59CA" w:rsidRPr="00DE5295" w:rsidRDefault="009E59CA" w:rsidP="009E59CA">
      <w:pPr>
        <w:ind w:firstLine="709"/>
        <w:jc w:val="both"/>
        <w:rPr>
          <w:bCs/>
        </w:rPr>
      </w:pPr>
    </w:p>
    <w:p w14:paraId="7C40022E" w14:textId="7D8C575D" w:rsidR="00DE5295" w:rsidRPr="00DE5295" w:rsidRDefault="00DE5295" w:rsidP="00DE5295">
      <w:pPr>
        <w:numPr>
          <w:ilvl w:val="0"/>
          <w:numId w:val="5"/>
        </w:numPr>
        <w:tabs>
          <w:tab w:val="left" w:pos="1134"/>
        </w:tabs>
        <w:spacing w:line="252" w:lineRule="auto"/>
        <w:ind w:left="0" w:firstLine="709"/>
        <w:jc w:val="both"/>
      </w:pPr>
      <w:r w:rsidRPr="00DE5295">
        <w:rPr>
          <w:color w:val="000000"/>
        </w:rPr>
        <w:t xml:space="preserve">Установить и ввести в действие с 06.05.2022 предельные максимальные тарифы на транспортные услуги, оказываемые на подъездных железнодорожных путях </w:t>
      </w:r>
      <w:r>
        <w:rPr>
          <w:color w:val="000000"/>
        </w:rPr>
        <w:br/>
      </w:r>
      <w:r w:rsidRPr="00DE5295">
        <w:rPr>
          <w:color w:val="000000"/>
        </w:rPr>
        <w:t>АО «</w:t>
      </w:r>
      <w:proofErr w:type="spellStart"/>
      <w:r w:rsidRPr="00DE5295">
        <w:rPr>
          <w:color w:val="000000"/>
        </w:rPr>
        <w:t>Кузнецкпромтранс</w:t>
      </w:r>
      <w:proofErr w:type="spellEnd"/>
      <w:r w:rsidRPr="00DE5295">
        <w:rPr>
          <w:color w:val="000000"/>
        </w:rPr>
        <w:t>», ИНН 4221000447, (НДС не облагается):</w:t>
      </w:r>
    </w:p>
    <w:p w14:paraId="3EA08EBB" w14:textId="77777777" w:rsidR="00DE5295" w:rsidRPr="00DE5295" w:rsidRDefault="00DE5295" w:rsidP="00DE5295">
      <w:pPr>
        <w:pStyle w:val="ConsPlusNormal"/>
        <w:tabs>
          <w:tab w:val="left" w:pos="1276"/>
          <w:tab w:val="left" w:pos="1701"/>
        </w:tabs>
        <w:spacing w:line="252" w:lineRule="auto"/>
        <w:ind w:firstLine="709"/>
        <w:jc w:val="both"/>
        <w:rPr>
          <w:color w:val="000000"/>
          <w:sz w:val="24"/>
          <w:szCs w:val="24"/>
        </w:rPr>
      </w:pPr>
      <w:r w:rsidRPr="00DE5295">
        <w:rPr>
          <w:color w:val="000000"/>
          <w:sz w:val="24"/>
          <w:szCs w:val="24"/>
        </w:rPr>
        <w:t>1.1. Перевозка грузов, подача и уборка вагонов по подъездным железнодорожным путям в размере 141,70 рублей за тонну.</w:t>
      </w:r>
    </w:p>
    <w:p w14:paraId="309064B1" w14:textId="0C0088BE" w:rsidR="00DE5295" w:rsidRPr="00DE5295" w:rsidRDefault="00DE5295" w:rsidP="00DE5295">
      <w:pPr>
        <w:pStyle w:val="ConsPlusNormal"/>
        <w:tabs>
          <w:tab w:val="left" w:pos="0"/>
        </w:tabs>
        <w:spacing w:line="252" w:lineRule="auto"/>
        <w:ind w:firstLine="709"/>
        <w:jc w:val="both"/>
        <w:rPr>
          <w:color w:val="000000"/>
          <w:sz w:val="24"/>
          <w:szCs w:val="24"/>
        </w:rPr>
      </w:pPr>
      <w:r w:rsidRPr="00DE5295">
        <w:rPr>
          <w:color w:val="000000"/>
          <w:sz w:val="24"/>
          <w:szCs w:val="24"/>
        </w:rPr>
        <w:t>1.2. Маневровая работа, выполняемая локомотивом АО «</w:t>
      </w:r>
      <w:proofErr w:type="spellStart"/>
      <w:r w:rsidRPr="00DE5295">
        <w:rPr>
          <w:color w:val="000000"/>
          <w:sz w:val="24"/>
          <w:szCs w:val="24"/>
        </w:rPr>
        <w:t>Кузнецкпромтранс</w:t>
      </w:r>
      <w:proofErr w:type="spellEnd"/>
      <w:r w:rsidRPr="00DE5295">
        <w:rPr>
          <w:color w:val="000000"/>
          <w:sz w:val="24"/>
          <w:szCs w:val="24"/>
        </w:rPr>
        <w:t>»:</w:t>
      </w:r>
    </w:p>
    <w:p w14:paraId="2E739C17" w14:textId="77777777" w:rsidR="00DE5295" w:rsidRPr="00DE5295" w:rsidRDefault="00DE5295" w:rsidP="00DE5295">
      <w:pPr>
        <w:pStyle w:val="ConsPlusNormal"/>
        <w:tabs>
          <w:tab w:val="left" w:pos="1276"/>
          <w:tab w:val="left" w:pos="1418"/>
          <w:tab w:val="left" w:pos="1701"/>
        </w:tabs>
        <w:spacing w:line="252" w:lineRule="auto"/>
        <w:ind w:firstLine="709"/>
        <w:jc w:val="both"/>
        <w:rPr>
          <w:color w:val="000000"/>
          <w:sz w:val="24"/>
          <w:szCs w:val="24"/>
        </w:rPr>
      </w:pPr>
      <w:r w:rsidRPr="00DE5295">
        <w:rPr>
          <w:color w:val="000000"/>
          <w:sz w:val="24"/>
          <w:szCs w:val="24"/>
        </w:rPr>
        <w:t xml:space="preserve">1.2.1. ТЭМ-2УМ в </w:t>
      </w:r>
      <w:r w:rsidRPr="00DE5295">
        <w:rPr>
          <w:sz w:val="24"/>
          <w:szCs w:val="24"/>
        </w:rPr>
        <w:t xml:space="preserve">размере 3126,24 рублей за </w:t>
      </w:r>
      <w:proofErr w:type="spellStart"/>
      <w:r w:rsidRPr="00DE5295">
        <w:rPr>
          <w:sz w:val="24"/>
          <w:szCs w:val="24"/>
        </w:rPr>
        <w:t>локомотиво</w:t>
      </w:r>
      <w:proofErr w:type="spellEnd"/>
      <w:r w:rsidRPr="00DE5295">
        <w:rPr>
          <w:sz w:val="24"/>
          <w:szCs w:val="24"/>
        </w:rPr>
        <w:t>-час.</w:t>
      </w:r>
    </w:p>
    <w:p w14:paraId="2437E444" w14:textId="77777777" w:rsidR="00DE5295" w:rsidRPr="00DE5295" w:rsidRDefault="00DE5295" w:rsidP="00DE5295">
      <w:pPr>
        <w:pStyle w:val="ConsPlusNormal"/>
        <w:tabs>
          <w:tab w:val="left" w:pos="1276"/>
          <w:tab w:val="left" w:pos="1418"/>
          <w:tab w:val="left" w:pos="1701"/>
        </w:tabs>
        <w:spacing w:line="252" w:lineRule="auto"/>
        <w:jc w:val="both"/>
        <w:rPr>
          <w:sz w:val="24"/>
          <w:szCs w:val="24"/>
        </w:rPr>
      </w:pPr>
      <w:r w:rsidRPr="00DE5295">
        <w:rPr>
          <w:sz w:val="24"/>
          <w:szCs w:val="24"/>
        </w:rPr>
        <w:t xml:space="preserve">          1.2.2. ТГМ-4 в размере 2485,70 рублей за </w:t>
      </w:r>
      <w:proofErr w:type="spellStart"/>
      <w:r w:rsidRPr="00DE5295">
        <w:rPr>
          <w:sz w:val="24"/>
          <w:szCs w:val="24"/>
        </w:rPr>
        <w:t>локомотиво</w:t>
      </w:r>
      <w:proofErr w:type="spellEnd"/>
      <w:r w:rsidRPr="00DE5295">
        <w:rPr>
          <w:sz w:val="24"/>
          <w:szCs w:val="24"/>
        </w:rPr>
        <w:t>-час.</w:t>
      </w:r>
    </w:p>
    <w:p w14:paraId="0F3CCA3D" w14:textId="2DD402DD" w:rsidR="00DE5295" w:rsidRPr="00DE5295" w:rsidRDefault="00DE5295" w:rsidP="00DE5295">
      <w:pPr>
        <w:pStyle w:val="ConsPlusNormal"/>
        <w:spacing w:line="252" w:lineRule="auto"/>
        <w:rPr>
          <w:sz w:val="24"/>
          <w:szCs w:val="24"/>
        </w:rPr>
      </w:pPr>
      <w:r w:rsidRPr="00DE5295">
        <w:rPr>
          <w:sz w:val="24"/>
          <w:szCs w:val="24"/>
        </w:rPr>
        <w:t xml:space="preserve">          1.3. Погрузочно-разгрузочные работы: погрузка/выгрузка непакетированного груза в размере 13051,21 рублей за вагон.</w:t>
      </w:r>
    </w:p>
    <w:p w14:paraId="2A274F38" w14:textId="397E9607" w:rsidR="00DE5295" w:rsidRPr="00DE5295" w:rsidRDefault="00DE5295" w:rsidP="00DE5295">
      <w:pPr>
        <w:tabs>
          <w:tab w:val="left" w:pos="1276"/>
        </w:tabs>
        <w:ind w:firstLine="709"/>
        <w:jc w:val="both"/>
      </w:pPr>
      <w:r w:rsidRPr="00DE5295">
        <w:t xml:space="preserve">2. Признать утратившим силу с 06.05.2022 постановление Региональной энергетической комиссии Кузбасса </w:t>
      </w:r>
      <w:r w:rsidRPr="00DE5295">
        <w:rPr>
          <w:bCs/>
        </w:rPr>
        <w:t>от 28.05.2020 № 77 «Об установлении предельных максимальных тарифов на транспортные услуги, оказываемые на подъездных железнодорожных путях АО «</w:t>
      </w:r>
      <w:proofErr w:type="spellStart"/>
      <w:r w:rsidRPr="00DE5295">
        <w:rPr>
          <w:bCs/>
        </w:rPr>
        <w:t>Кузнецкпромтранс</w:t>
      </w:r>
      <w:proofErr w:type="spellEnd"/>
      <w:r w:rsidRPr="00DE5295">
        <w:rPr>
          <w:bCs/>
        </w:rPr>
        <w:t>».</w:t>
      </w:r>
    </w:p>
    <w:p w14:paraId="6B3E1AD8" w14:textId="4AB8DBF8" w:rsidR="00BF2AAB" w:rsidRDefault="00BF2AAB" w:rsidP="009E59CA">
      <w:pPr>
        <w:ind w:firstLine="709"/>
        <w:jc w:val="both"/>
        <w:rPr>
          <w:bCs/>
        </w:rPr>
      </w:pPr>
    </w:p>
    <w:p w14:paraId="30DB9542" w14:textId="0FB68476" w:rsidR="00BB0D50" w:rsidRDefault="00BB0D50" w:rsidP="009E59CA">
      <w:pPr>
        <w:ind w:firstLine="709"/>
        <w:jc w:val="both"/>
        <w:rPr>
          <w:bCs/>
        </w:rPr>
      </w:pPr>
      <w:r>
        <w:rPr>
          <w:bCs/>
        </w:rPr>
        <w:t>В материалах дела имеется письменное обращение от 22.04.2022 № 22 за подписью генерального директора АО «</w:t>
      </w:r>
      <w:proofErr w:type="spellStart"/>
      <w:r>
        <w:rPr>
          <w:bCs/>
        </w:rPr>
        <w:t>Кузнецкпромтранс</w:t>
      </w:r>
      <w:proofErr w:type="spellEnd"/>
      <w:r>
        <w:rPr>
          <w:bCs/>
        </w:rPr>
        <w:t xml:space="preserve">» В.Г. Чернова с просьбой </w:t>
      </w:r>
      <w:r w:rsidR="00F73882">
        <w:rPr>
          <w:bCs/>
        </w:rPr>
        <w:t>рассмотреть вопрос в отсутствии представителей общества.</w:t>
      </w:r>
    </w:p>
    <w:p w14:paraId="746A3C3A" w14:textId="77777777" w:rsidR="00F73882" w:rsidRDefault="00F73882" w:rsidP="009E59CA">
      <w:pPr>
        <w:ind w:firstLine="709"/>
        <w:jc w:val="both"/>
        <w:rPr>
          <w:bCs/>
        </w:rPr>
      </w:pPr>
    </w:p>
    <w:p w14:paraId="46762E11" w14:textId="5E9BE3D3" w:rsidR="00E56047" w:rsidRPr="00E56047" w:rsidRDefault="009E59CA" w:rsidP="00F51ED4">
      <w:pPr>
        <w:jc w:val="both"/>
        <w:rPr>
          <w:color w:val="000000"/>
          <w:lang w:eastAsia="en-US"/>
        </w:rPr>
      </w:pPr>
      <w:r>
        <w:rPr>
          <w:sz w:val="28"/>
          <w:szCs w:val="28"/>
        </w:rPr>
        <w:tab/>
      </w:r>
      <w:r w:rsidR="00E56047" w:rsidRPr="00E56047">
        <w:rPr>
          <w:bCs/>
          <w:szCs w:val="20"/>
        </w:rPr>
        <w:t xml:space="preserve">Рассмотрев представленные материалы, правление Региональной энергетической комиссии Кузбасса </w:t>
      </w:r>
    </w:p>
    <w:p w14:paraId="44D7E630" w14:textId="77777777" w:rsidR="008A464D" w:rsidRDefault="008A464D" w:rsidP="00E56047">
      <w:pPr>
        <w:ind w:right="-6" w:firstLine="567"/>
        <w:jc w:val="both"/>
        <w:rPr>
          <w:b/>
          <w:szCs w:val="20"/>
        </w:rPr>
      </w:pPr>
    </w:p>
    <w:p w14:paraId="1EC2E908" w14:textId="4FA69611" w:rsidR="00E56047" w:rsidRPr="00E56047" w:rsidRDefault="00BF2AAB" w:rsidP="00E56047">
      <w:pPr>
        <w:ind w:right="-6" w:firstLine="567"/>
        <w:jc w:val="both"/>
        <w:rPr>
          <w:b/>
          <w:szCs w:val="20"/>
        </w:rPr>
      </w:pPr>
      <w:r>
        <w:rPr>
          <w:b/>
          <w:szCs w:val="20"/>
        </w:rPr>
        <w:t>ПОСТАНОВИЛО</w:t>
      </w:r>
      <w:r w:rsidR="00E56047" w:rsidRPr="00E56047">
        <w:rPr>
          <w:b/>
          <w:szCs w:val="20"/>
        </w:rPr>
        <w:t>:</w:t>
      </w:r>
    </w:p>
    <w:p w14:paraId="36729619" w14:textId="77777777" w:rsidR="00E56047" w:rsidRPr="00E56047" w:rsidRDefault="00E56047" w:rsidP="00E56047">
      <w:pPr>
        <w:ind w:right="-6" w:firstLine="567"/>
        <w:jc w:val="both"/>
        <w:rPr>
          <w:b/>
          <w:szCs w:val="20"/>
        </w:rPr>
      </w:pPr>
    </w:p>
    <w:p w14:paraId="64F50DC7" w14:textId="397B4D4D" w:rsidR="00E56047" w:rsidRPr="00E56047" w:rsidRDefault="00BF2AAB" w:rsidP="00E56047">
      <w:pPr>
        <w:ind w:right="-6" w:firstLine="567"/>
        <w:jc w:val="both"/>
        <w:rPr>
          <w:b/>
          <w:szCs w:val="20"/>
        </w:rPr>
      </w:pPr>
      <w:r>
        <w:rPr>
          <w:bCs/>
          <w:szCs w:val="20"/>
        </w:rPr>
        <w:t>Согласиться с предложением докладчика.</w:t>
      </w:r>
    </w:p>
    <w:p w14:paraId="281E7D30" w14:textId="77777777" w:rsidR="00E56047" w:rsidRPr="00E56047" w:rsidRDefault="00E56047" w:rsidP="00E56047">
      <w:pPr>
        <w:tabs>
          <w:tab w:val="left" w:pos="9214"/>
        </w:tabs>
        <w:autoSpaceDE w:val="0"/>
        <w:autoSpaceDN w:val="0"/>
        <w:adjustRightInd w:val="0"/>
        <w:ind w:right="-143"/>
        <w:jc w:val="both"/>
        <w:rPr>
          <w:bCs/>
          <w:szCs w:val="20"/>
        </w:rPr>
      </w:pPr>
    </w:p>
    <w:p w14:paraId="72BBC0E4" w14:textId="77777777" w:rsidR="009842AF" w:rsidRDefault="008A464D" w:rsidP="009842AF">
      <w:pPr>
        <w:ind w:right="-6" w:firstLine="567"/>
        <w:jc w:val="both"/>
        <w:rPr>
          <w:b/>
        </w:rPr>
      </w:pPr>
      <w:r w:rsidRPr="00E56047">
        <w:rPr>
          <w:b/>
        </w:rPr>
        <w:t>Голосовали «ЗА» единогласно.</w:t>
      </w:r>
    </w:p>
    <w:p w14:paraId="6D40C923" w14:textId="77777777" w:rsidR="009842AF" w:rsidRDefault="009842AF" w:rsidP="009842AF">
      <w:pPr>
        <w:ind w:right="-6" w:firstLine="567"/>
        <w:jc w:val="both"/>
        <w:rPr>
          <w:b/>
        </w:rPr>
      </w:pPr>
    </w:p>
    <w:p w14:paraId="621778F4" w14:textId="2C76DC23" w:rsidR="009E59CA" w:rsidRPr="00DA4A29" w:rsidRDefault="009E59CA" w:rsidP="009842AF">
      <w:pPr>
        <w:ind w:right="-6" w:firstLine="567"/>
        <w:jc w:val="both"/>
        <w:rPr>
          <w:b/>
          <w:bCs/>
        </w:rPr>
      </w:pPr>
      <w:r w:rsidRPr="00401DBB">
        <w:t>Вопрос 2.</w:t>
      </w:r>
      <w:r w:rsidRPr="009842AF">
        <w:rPr>
          <w:b/>
          <w:bCs/>
        </w:rPr>
        <w:t xml:space="preserve"> </w:t>
      </w:r>
      <w:r w:rsidR="00E86683" w:rsidRPr="00DA4A29">
        <w:rPr>
          <w:b/>
          <w:bCs/>
        </w:rPr>
        <w:t>«</w:t>
      </w:r>
      <w:r w:rsidR="00DA4A29" w:rsidRPr="00DA4A29">
        <w:rPr>
          <w:b/>
          <w:bCs/>
        </w:rPr>
        <w:t xml:space="preserve">Об установлении цен на топливо твердое, реализуемое </w:t>
      </w:r>
      <w:r w:rsidR="00DA4A29">
        <w:rPr>
          <w:b/>
          <w:bCs/>
        </w:rPr>
        <w:br/>
      </w:r>
      <w:r w:rsidR="00DA4A29" w:rsidRPr="00DA4A29">
        <w:rPr>
          <w:b/>
          <w:bCs/>
        </w:rPr>
        <w:t xml:space="preserve">МУП УК «ЖКХ КГО»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00DA4A29" w:rsidRPr="00DA4A29">
        <w:rPr>
          <w:b/>
          <w:bCs/>
        </w:rPr>
        <w:t>Калтанского</w:t>
      </w:r>
      <w:proofErr w:type="spellEnd"/>
      <w:r w:rsidR="00DA4A29" w:rsidRPr="00DA4A29">
        <w:rPr>
          <w:b/>
          <w:bCs/>
        </w:rPr>
        <w:t xml:space="preserve"> городского округа Кемеровской области - Кузбасса</w:t>
      </w:r>
      <w:r w:rsidR="00E86683" w:rsidRPr="00DA4A29">
        <w:rPr>
          <w:b/>
          <w:bCs/>
        </w:rPr>
        <w:t>».</w:t>
      </w:r>
    </w:p>
    <w:p w14:paraId="316E3324" w14:textId="6BACC3AB" w:rsidR="00E86683" w:rsidRDefault="00E86683" w:rsidP="00E56047">
      <w:pPr>
        <w:ind w:right="-6" w:firstLine="567"/>
        <w:jc w:val="both"/>
      </w:pPr>
    </w:p>
    <w:p w14:paraId="36C18316" w14:textId="17E20C93" w:rsidR="00867E4C" w:rsidRDefault="009842AF" w:rsidP="00DA4A29">
      <w:pPr>
        <w:ind w:firstLine="709"/>
        <w:jc w:val="both"/>
      </w:pPr>
      <w:r w:rsidRPr="002013FF">
        <w:rPr>
          <w:bCs/>
        </w:rPr>
        <w:t>Докладчик</w:t>
      </w:r>
      <w:r w:rsidR="00DA4A29" w:rsidRPr="00DA4A29">
        <w:rPr>
          <w:bCs/>
        </w:rPr>
        <w:t xml:space="preserve"> </w:t>
      </w:r>
      <w:r w:rsidR="00DA4A29" w:rsidRPr="00DA4A29">
        <w:rPr>
          <w:b/>
        </w:rPr>
        <w:t>Наумова О.А</w:t>
      </w:r>
      <w:r w:rsidRPr="00DA4A29">
        <w:rPr>
          <w:b/>
        </w:rPr>
        <w:t xml:space="preserve">. </w:t>
      </w:r>
      <w:r w:rsidR="00DA4A29">
        <w:t xml:space="preserve">согласно </w:t>
      </w:r>
      <w:r w:rsidR="00724B48">
        <w:t xml:space="preserve">экспертному заключению </w:t>
      </w:r>
      <w:r w:rsidR="00D72AC3">
        <w:t xml:space="preserve">(приложение № 2 к настоящему протоколу) предлагает </w:t>
      </w:r>
    </w:p>
    <w:p w14:paraId="5609288F" w14:textId="3865E8E4" w:rsidR="003A1FB5" w:rsidRPr="00BF704A" w:rsidRDefault="003A1FB5" w:rsidP="00DA4A29">
      <w:pPr>
        <w:ind w:firstLine="709"/>
        <w:jc w:val="both"/>
      </w:pPr>
    </w:p>
    <w:p w14:paraId="440D26A0" w14:textId="0B9FCDDC" w:rsidR="00BF704A" w:rsidRPr="00BF704A" w:rsidRDefault="00BF704A" w:rsidP="00BF704A">
      <w:pPr>
        <w:numPr>
          <w:ilvl w:val="0"/>
          <w:numId w:val="15"/>
        </w:numPr>
        <w:ind w:left="0" w:firstLine="750"/>
        <w:jc w:val="both"/>
      </w:pPr>
      <w:bookmarkStart w:id="3" w:name="_Hlk89952290"/>
      <w:r w:rsidRPr="00BF704A">
        <w:t xml:space="preserve">Установить  цены на топливо твердое, реализуемое </w:t>
      </w:r>
      <w:r>
        <w:br/>
      </w:r>
      <w:r w:rsidRPr="00BF704A">
        <w:t>МУП УК «ЖКХ</w:t>
      </w:r>
      <w:r>
        <w:t xml:space="preserve"> </w:t>
      </w:r>
      <w:r w:rsidRPr="00BF704A">
        <w:t xml:space="preserve">КГО», ИНН 4222015206,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BF704A">
        <w:t>Калтанского</w:t>
      </w:r>
      <w:proofErr w:type="spellEnd"/>
      <w:r w:rsidRPr="00BF704A">
        <w:t xml:space="preserve"> городского округа Кемеровской области - Кузбасса  на период с 01.01.2022 по 31.12.2022 согласно приложению </w:t>
      </w:r>
      <w:r w:rsidR="00BB0D50">
        <w:t>№ 3</w:t>
      </w:r>
      <w:r w:rsidRPr="00BF704A">
        <w:t xml:space="preserve"> к настоящему </w:t>
      </w:r>
      <w:r w:rsidR="00BB0D50">
        <w:t>протоколу</w:t>
      </w:r>
      <w:r w:rsidRPr="00BF704A">
        <w:t>.</w:t>
      </w:r>
    </w:p>
    <w:bookmarkEnd w:id="3"/>
    <w:p w14:paraId="478FB333" w14:textId="77777777" w:rsidR="00BF704A" w:rsidRPr="00BF704A" w:rsidRDefault="00BF704A" w:rsidP="00BF704A">
      <w:pPr>
        <w:numPr>
          <w:ilvl w:val="0"/>
          <w:numId w:val="15"/>
        </w:numPr>
        <w:tabs>
          <w:tab w:val="left" w:pos="851"/>
        </w:tabs>
        <w:ind w:left="0" w:firstLine="750"/>
        <w:jc w:val="both"/>
      </w:pPr>
      <w:r w:rsidRPr="00BF704A">
        <w:t>Признать утратившими силу с 01.01.2022 постановления Региональной энергетической комиссии Кузбасса:</w:t>
      </w:r>
    </w:p>
    <w:p w14:paraId="6EDA74A8" w14:textId="77777777" w:rsidR="00BF704A" w:rsidRPr="00BF704A" w:rsidRDefault="00BF704A" w:rsidP="00BF704A">
      <w:pPr>
        <w:tabs>
          <w:tab w:val="left" w:pos="851"/>
        </w:tabs>
        <w:ind w:firstLine="750"/>
        <w:jc w:val="both"/>
      </w:pPr>
      <w:r w:rsidRPr="00BF704A">
        <w:t xml:space="preserve">от 18.06.2020 № 105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w:t>
      </w:r>
      <w:r w:rsidRPr="00BF704A">
        <w:lastRenderedPageBreak/>
        <w:t xml:space="preserve">созданным в целях удовлетворения потребностей граждан в жилье на территории </w:t>
      </w:r>
      <w:proofErr w:type="spellStart"/>
      <w:r w:rsidRPr="00BF704A">
        <w:t>Калтанского</w:t>
      </w:r>
      <w:proofErr w:type="spellEnd"/>
      <w:r w:rsidRPr="00BF704A">
        <w:t xml:space="preserve"> городского округа Кемеровской области»;</w:t>
      </w:r>
    </w:p>
    <w:p w14:paraId="4DBA35A9" w14:textId="77777777" w:rsidR="00BF704A" w:rsidRPr="00BF704A" w:rsidRDefault="00BF704A" w:rsidP="00BF704A">
      <w:pPr>
        <w:ind w:firstLine="709"/>
        <w:jc w:val="both"/>
      </w:pPr>
      <w:r w:rsidRPr="00BF704A">
        <w:t xml:space="preserve">от 23.12.2021 № 923 О внесении изменений в постановление Региональной энергетической комиссии Кузбасса от 18.06.2020 № 105 «Об установлении цены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BF704A">
        <w:t>Калтанского</w:t>
      </w:r>
      <w:proofErr w:type="spellEnd"/>
      <w:r w:rsidRPr="00BF704A">
        <w:t xml:space="preserve"> городского округа Кемеровской области-Кузбасса».</w:t>
      </w:r>
    </w:p>
    <w:p w14:paraId="38A43EBB" w14:textId="77777777" w:rsidR="003A1FB5" w:rsidRPr="002D140B" w:rsidRDefault="003A1FB5" w:rsidP="00DA4A29">
      <w:pPr>
        <w:ind w:firstLine="709"/>
        <w:jc w:val="both"/>
        <w:rPr>
          <w:bCs/>
          <w:lang w:eastAsia="x-none"/>
        </w:rPr>
      </w:pPr>
    </w:p>
    <w:p w14:paraId="6D77790A" w14:textId="77777777" w:rsidR="0041411A" w:rsidRPr="00E56047" w:rsidRDefault="0041411A" w:rsidP="0041411A">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1B6B5957" w14:textId="77777777" w:rsidR="0041411A" w:rsidRPr="00E56047" w:rsidRDefault="0041411A" w:rsidP="0041411A">
      <w:pPr>
        <w:ind w:right="-6" w:firstLine="567"/>
        <w:jc w:val="both"/>
        <w:rPr>
          <w:bCs/>
          <w:szCs w:val="20"/>
        </w:rPr>
      </w:pPr>
    </w:p>
    <w:p w14:paraId="004F16E1" w14:textId="4956D7E3" w:rsidR="0041411A" w:rsidRPr="00E56047" w:rsidRDefault="009842AF" w:rsidP="0041411A">
      <w:pPr>
        <w:ind w:right="-6" w:firstLine="567"/>
        <w:jc w:val="both"/>
        <w:rPr>
          <w:b/>
          <w:szCs w:val="20"/>
        </w:rPr>
      </w:pPr>
      <w:r>
        <w:rPr>
          <w:b/>
          <w:szCs w:val="20"/>
        </w:rPr>
        <w:t>ПОСТАНОВ</w:t>
      </w:r>
      <w:r w:rsidR="0041411A" w:rsidRPr="00E56047">
        <w:rPr>
          <w:b/>
          <w:szCs w:val="20"/>
        </w:rPr>
        <w:t>ИЛО:</w:t>
      </w:r>
    </w:p>
    <w:p w14:paraId="543C1973" w14:textId="77777777" w:rsidR="0041411A" w:rsidRPr="00E56047" w:rsidRDefault="0041411A" w:rsidP="0041411A">
      <w:pPr>
        <w:tabs>
          <w:tab w:val="left" w:pos="9214"/>
        </w:tabs>
        <w:autoSpaceDE w:val="0"/>
        <w:autoSpaceDN w:val="0"/>
        <w:adjustRightInd w:val="0"/>
        <w:ind w:right="-143"/>
        <w:jc w:val="both"/>
        <w:rPr>
          <w:bCs/>
          <w:szCs w:val="20"/>
        </w:rPr>
      </w:pPr>
    </w:p>
    <w:p w14:paraId="28671DB1" w14:textId="77777777" w:rsidR="00BB0D50" w:rsidRDefault="0041411A" w:rsidP="00BB0D50">
      <w:pPr>
        <w:ind w:right="-6" w:firstLine="567"/>
        <w:jc w:val="both"/>
        <w:rPr>
          <w:b/>
        </w:rPr>
      </w:pPr>
      <w:r w:rsidRPr="00E56047">
        <w:rPr>
          <w:b/>
        </w:rPr>
        <w:t>Голосовали «ЗА» единогласно.</w:t>
      </w:r>
    </w:p>
    <w:p w14:paraId="47EE7613" w14:textId="77777777" w:rsidR="00BB0D50" w:rsidRDefault="00BB0D50" w:rsidP="00BB0D50">
      <w:pPr>
        <w:ind w:right="-6" w:firstLine="567"/>
        <w:jc w:val="both"/>
        <w:rPr>
          <w:b/>
        </w:rPr>
      </w:pPr>
    </w:p>
    <w:p w14:paraId="7D8E1F70" w14:textId="2234A174" w:rsidR="00D265D4" w:rsidRPr="00BB0D50" w:rsidRDefault="006D61B3" w:rsidP="00BB0D50">
      <w:pPr>
        <w:ind w:right="-6" w:firstLine="567"/>
        <w:jc w:val="both"/>
        <w:rPr>
          <w:b/>
        </w:rPr>
      </w:pPr>
      <w:r w:rsidRPr="00BB0D50">
        <w:t>Вопрос 3.</w:t>
      </w:r>
      <w:r w:rsidRPr="00BB0D50">
        <w:rPr>
          <w:b/>
          <w:bCs/>
        </w:rPr>
        <w:t xml:space="preserve"> «</w:t>
      </w:r>
      <w:r w:rsidR="00BB0D50" w:rsidRPr="00BB0D50">
        <w:rPr>
          <w:b/>
          <w:bCs/>
        </w:rPr>
        <w:t>О внесении изменений в постановление Региональной энергетической комиссии Кузбасса от 20.12.2021 № 894 «</w:t>
      </w:r>
      <w:bookmarkStart w:id="4" w:name="_Hlk92873856"/>
      <w:r w:rsidR="00BB0D50" w:rsidRPr="00BB0D50">
        <w:rPr>
          <w:b/>
          <w:bCs/>
        </w:rPr>
        <w:t>Об установлении льготных тарифов на горячее водоснабжение, тепловую энергию (мощность), твердое топливо, сжиженный газ на территории Тисульского муниципального округа на 2022 год</w:t>
      </w:r>
      <w:bookmarkEnd w:id="4"/>
      <w:r w:rsidR="00BB0D50" w:rsidRPr="00BB0D50">
        <w:rPr>
          <w:b/>
          <w:bCs/>
        </w:rPr>
        <w:t>»</w:t>
      </w:r>
      <w:r w:rsidRPr="00BB0D50">
        <w:rPr>
          <w:b/>
          <w:bCs/>
        </w:rPr>
        <w:t>».</w:t>
      </w:r>
    </w:p>
    <w:p w14:paraId="23063B4D" w14:textId="411DCBFE" w:rsidR="006D61B3" w:rsidRPr="00BB0D50" w:rsidRDefault="006D61B3" w:rsidP="00D265D4">
      <w:pPr>
        <w:pStyle w:val="aa"/>
        <w:tabs>
          <w:tab w:val="left" w:pos="0"/>
        </w:tabs>
        <w:ind w:left="0" w:firstLine="709"/>
        <w:jc w:val="both"/>
        <w:rPr>
          <w:b/>
          <w:bCs/>
          <w:color w:val="FF0000"/>
        </w:rPr>
      </w:pPr>
    </w:p>
    <w:p w14:paraId="7578104F" w14:textId="556C8A9E" w:rsidR="006D61B3" w:rsidRPr="00BB0D50" w:rsidRDefault="006D61B3" w:rsidP="003B3F8D">
      <w:pPr>
        <w:ind w:firstLine="709"/>
        <w:jc w:val="both"/>
        <w:rPr>
          <w:bCs/>
        </w:rPr>
      </w:pPr>
      <w:r w:rsidRPr="00BB0D50">
        <w:rPr>
          <w:bCs/>
        </w:rPr>
        <w:t xml:space="preserve">Докладчик </w:t>
      </w:r>
      <w:r w:rsidR="00401DBB" w:rsidRPr="00BB0D50">
        <w:rPr>
          <w:b/>
          <w:bCs/>
        </w:rPr>
        <w:t>Огурцова С.В</w:t>
      </w:r>
      <w:r w:rsidRPr="00BB0D50">
        <w:rPr>
          <w:b/>
          <w:bCs/>
        </w:rPr>
        <w:t>.</w:t>
      </w:r>
      <w:r w:rsidRPr="00BB0D50">
        <w:rPr>
          <w:bCs/>
        </w:rPr>
        <w:t xml:space="preserve"> </w:t>
      </w:r>
      <w:r w:rsidR="00CE78E9" w:rsidRPr="00BB0D50">
        <w:rPr>
          <w:bCs/>
        </w:rPr>
        <w:t>пояснила</w:t>
      </w:r>
      <w:r w:rsidR="003B3F8D" w:rsidRPr="00BB0D50">
        <w:rPr>
          <w:bCs/>
        </w:rPr>
        <w:t>:</w:t>
      </w:r>
    </w:p>
    <w:p w14:paraId="692F863E" w14:textId="1A2F95CD" w:rsidR="003B3F8D" w:rsidRDefault="003B3F8D" w:rsidP="003B3F8D">
      <w:pPr>
        <w:ind w:firstLine="709"/>
        <w:jc w:val="both"/>
        <w:rPr>
          <w:bCs/>
        </w:rPr>
      </w:pPr>
    </w:p>
    <w:p w14:paraId="1B223702" w14:textId="77777777" w:rsidR="00BB0D50" w:rsidRPr="00BB0D50" w:rsidRDefault="00BB0D50" w:rsidP="00BB0D50">
      <w:pPr>
        <w:pStyle w:val="aa"/>
        <w:numPr>
          <w:ilvl w:val="0"/>
          <w:numId w:val="4"/>
        </w:numPr>
        <w:ind w:left="0" w:firstLine="426"/>
        <w:jc w:val="both"/>
        <w:rPr>
          <w:color w:val="000000"/>
          <w:kern w:val="32"/>
        </w:rPr>
      </w:pPr>
      <w:r w:rsidRPr="00BB0D50">
        <w:rPr>
          <w:bCs/>
          <w:color w:val="000000"/>
          <w:kern w:val="32"/>
        </w:rPr>
        <w:t>Внести в постановление Региональной энергетической комиссии Кузбасса от 20.12.2021 № 894 «</w:t>
      </w:r>
      <w:r w:rsidRPr="00BB0D50">
        <w:rPr>
          <w:bCs/>
          <w:kern w:val="32"/>
        </w:rPr>
        <w:t>Об установлении льготных тарифов на горячее водоснабжение, тепловую энергию (мощность), твердое топливо, сжиженный газ на территории Тисульского муниципального округа на 2022 год</w:t>
      </w:r>
      <w:r w:rsidRPr="00BB0D50">
        <w:rPr>
          <w:kern w:val="32"/>
        </w:rPr>
        <w:t xml:space="preserve">» (в редакции постановления </w:t>
      </w:r>
      <w:r w:rsidRPr="00BB0D50">
        <w:rPr>
          <w:bCs/>
          <w:color w:val="000000"/>
          <w:kern w:val="32"/>
        </w:rPr>
        <w:t xml:space="preserve">Региональной энергетической комиссии Кузбасса </w:t>
      </w:r>
      <w:r w:rsidRPr="00BB0D50">
        <w:rPr>
          <w:kern w:val="32"/>
        </w:rPr>
        <w:t>от 15.02.2022 № 33)</w:t>
      </w:r>
      <w:r w:rsidRPr="00BB0D50">
        <w:rPr>
          <w:color w:val="000000"/>
          <w:kern w:val="32"/>
        </w:rPr>
        <w:t xml:space="preserve"> следующие изменения:</w:t>
      </w:r>
    </w:p>
    <w:p w14:paraId="0AA4FFB4" w14:textId="77777777" w:rsidR="00BB0D50" w:rsidRPr="00BB0D50" w:rsidRDefault="00BB0D50" w:rsidP="00BB0D50">
      <w:pPr>
        <w:pStyle w:val="aa"/>
        <w:ind w:left="0" w:firstLine="709"/>
        <w:jc w:val="both"/>
        <w:rPr>
          <w:color w:val="000000"/>
          <w:kern w:val="32"/>
        </w:rPr>
      </w:pPr>
      <w:r w:rsidRPr="00BB0D50">
        <w:rPr>
          <w:color w:val="000000"/>
          <w:kern w:val="32"/>
        </w:rPr>
        <w:t>1.1.</w:t>
      </w:r>
      <w:r w:rsidRPr="00BB0D50">
        <w:rPr>
          <w:color w:val="000000"/>
          <w:kern w:val="32"/>
        </w:rPr>
        <w:tab/>
        <w:t>В заголовке, подпункте 1.1 пункта 1 после слов «сжиженный газ» дополнить словами «, водоотведение».</w:t>
      </w:r>
    </w:p>
    <w:p w14:paraId="76F243CD" w14:textId="77777777" w:rsidR="00BB0D50" w:rsidRPr="00BB0D50" w:rsidRDefault="00BB0D50" w:rsidP="00BB0D50">
      <w:pPr>
        <w:pStyle w:val="aa"/>
        <w:ind w:left="0" w:firstLine="709"/>
        <w:jc w:val="both"/>
        <w:rPr>
          <w:bCs/>
          <w:kern w:val="32"/>
        </w:rPr>
      </w:pPr>
      <w:r w:rsidRPr="00BB0D50">
        <w:rPr>
          <w:bCs/>
          <w:kern w:val="32"/>
        </w:rPr>
        <w:t>1.2.</w:t>
      </w:r>
      <w:r w:rsidRPr="00BB0D50">
        <w:rPr>
          <w:bCs/>
          <w:kern w:val="32"/>
        </w:rPr>
        <w:tab/>
        <w:t>Приложение № 1 дополнить пунктом 4 следующего содержания:</w:t>
      </w:r>
    </w:p>
    <w:p w14:paraId="471FFE24" w14:textId="77777777" w:rsidR="00BB0D50" w:rsidRPr="00BB0D50" w:rsidRDefault="00BB0D50" w:rsidP="00BB0D50">
      <w:pPr>
        <w:pStyle w:val="aa"/>
        <w:spacing w:line="80" w:lineRule="atLeast"/>
        <w:ind w:left="0"/>
        <w:jc w:val="both"/>
        <w:rPr>
          <w:bCs/>
          <w:kern w:val="32"/>
        </w:rPr>
      </w:pPr>
      <w:r w:rsidRPr="00BB0D50">
        <w:rPr>
          <w:bCs/>
          <w:kern w:val="32"/>
        </w:rPr>
        <w:t>«</w:t>
      </w:r>
    </w:p>
    <w:tbl>
      <w:tblPr>
        <w:tblStyle w:val="af1"/>
        <w:tblW w:w="9707" w:type="dxa"/>
        <w:tblLayout w:type="fixed"/>
        <w:tblLook w:val="04A0" w:firstRow="1" w:lastRow="0" w:firstColumn="1" w:lastColumn="0" w:noHBand="0" w:noVBand="1"/>
      </w:tblPr>
      <w:tblGrid>
        <w:gridCol w:w="864"/>
        <w:gridCol w:w="3626"/>
        <w:gridCol w:w="1442"/>
        <w:gridCol w:w="1883"/>
        <w:gridCol w:w="1892"/>
      </w:tblGrid>
      <w:tr w:rsidR="00BB0D50" w:rsidRPr="00BB0D50" w14:paraId="204CAA2A" w14:textId="77777777" w:rsidTr="00ED5172">
        <w:trPr>
          <w:trHeight w:val="182"/>
        </w:trPr>
        <w:tc>
          <w:tcPr>
            <w:tcW w:w="9707" w:type="dxa"/>
            <w:gridSpan w:val="5"/>
            <w:vAlign w:val="center"/>
          </w:tcPr>
          <w:p w14:paraId="31658FDC" w14:textId="77777777" w:rsidR="00BB0D50" w:rsidRPr="00BB0D50" w:rsidRDefault="00BB0D50" w:rsidP="00A75160">
            <w:pPr>
              <w:tabs>
                <w:tab w:val="left" w:pos="0"/>
              </w:tabs>
              <w:spacing w:line="80" w:lineRule="atLeast"/>
              <w:jc w:val="center"/>
              <w:rPr>
                <w:bCs/>
              </w:rPr>
            </w:pPr>
            <w:r w:rsidRPr="00BB0D50">
              <w:rPr>
                <w:bCs/>
              </w:rPr>
              <w:t>4. Водоотведение</w:t>
            </w:r>
          </w:p>
        </w:tc>
      </w:tr>
      <w:tr w:rsidR="00BB0D50" w:rsidRPr="00BB0D50" w14:paraId="22B93889" w14:textId="77777777" w:rsidTr="00ED5172">
        <w:trPr>
          <w:trHeight w:val="182"/>
        </w:trPr>
        <w:tc>
          <w:tcPr>
            <w:tcW w:w="864" w:type="dxa"/>
            <w:vAlign w:val="center"/>
          </w:tcPr>
          <w:p w14:paraId="3828CC6C" w14:textId="77777777" w:rsidR="00BB0D50" w:rsidRPr="00BB0D50" w:rsidRDefault="00BB0D50" w:rsidP="00A75160">
            <w:pPr>
              <w:tabs>
                <w:tab w:val="left" w:pos="0"/>
              </w:tabs>
              <w:spacing w:line="80" w:lineRule="atLeast"/>
              <w:jc w:val="center"/>
              <w:rPr>
                <w:bCs/>
              </w:rPr>
            </w:pPr>
            <w:r w:rsidRPr="00BB0D50">
              <w:rPr>
                <w:bCs/>
              </w:rPr>
              <w:t>4.1.</w:t>
            </w:r>
          </w:p>
        </w:tc>
        <w:tc>
          <w:tcPr>
            <w:tcW w:w="3626" w:type="dxa"/>
          </w:tcPr>
          <w:p w14:paraId="103729CC" w14:textId="77777777" w:rsidR="00BB0D50" w:rsidRPr="00BB0D50" w:rsidRDefault="00BB0D50" w:rsidP="00A75160">
            <w:pPr>
              <w:tabs>
                <w:tab w:val="left" w:pos="0"/>
              </w:tabs>
              <w:spacing w:line="80" w:lineRule="atLeast"/>
              <w:rPr>
                <w:bCs/>
              </w:rPr>
            </w:pPr>
            <w:r w:rsidRPr="00BB0D50">
              <w:rPr>
                <w:bCs/>
              </w:rPr>
              <w:t>МУП «ТЖКХ» Тисульского муниципального района</w:t>
            </w:r>
            <w:proofErr w:type="gramStart"/>
            <w:r w:rsidRPr="00BB0D50">
              <w:rPr>
                <w:bCs/>
              </w:rPr>
              <w:t xml:space="preserve">»,   </w:t>
            </w:r>
            <w:proofErr w:type="gramEnd"/>
            <w:r w:rsidRPr="00BB0D50">
              <w:rPr>
                <w:bCs/>
              </w:rPr>
              <w:t xml:space="preserve">         ИНН 4213012375</w:t>
            </w:r>
          </w:p>
        </w:tc>
        <w:tc>
          <w:tcPr>
            <w:tcW w:w="1442" w:type="dxa"/>
            <w:vAlign w:val="center"/>
          </w:tcPr>
          <w:p w14:paraId="2F4B336E" w14:textId="77777777" w:rsidR="00BB0D50" w:rsidRPr="00BB0D50" w:rsidRDefault="00BB0D50" w:rsidP="00A75160">
            <w:pPr>
              <w:tabs>
                <w:tab w:val="left" w:pos="0"/>
              </w:tabs>
              <w:spacing w:line="80" w:lineRule="atLeast"/>
              <w:jc w:val="center"/>
              <w:rPr>
                <w:bCs/>
              </w:rPr>
            </w:pPr>
            <w:proofErr w:type="spellStart"/>
            <w:r w:rsidRPr="00BB0D50">
              <w:rPr>
                <w:bCs/>
              </w:rPr>
              <w:t>руб</w:t>
            </w:r>
            <w:proofErr w:type="spellEnd"/>
            <w:r w:rsidRPr="00BB0D50">
              <w:rPr>
                <w:bCs/>
              </w:rPr>
              <w:t>/м</w:t>
            </w:r>
            <w:r w:rsidRPr="00BB0D50">
              <w:rPr>
                <w:bCs/>
                <w:vertAlign w:val="superscript"/>
              </w:rPr>
              <w:t>3</w:t>
            </w:r>
          </w:p>
        </w:tc>
        <w:tc>
          <w:tcPr>
            <w:tcW w:w="1883" w:type="dxa"/>
            <w:vAlign w:val="center"/>
          </w:tcPr>
          <w:p w14:paraId="7300BEE7" w14:textId="77777777" w:rsidR="00BB0D50" w:rsidRPr="00BB0D50" w:rsidRDefault="00BB0D50" w:rsidP="00A75160">
            <w:pPr>
              <w:tabs>
                <w:tab w:val="left" w:pos="0"/>
              </w:tabs>
              <w:spacing w:line="80" w:lineRule="atLeast"/>
              <w:jc w:val="center"/>
              <w:rPr>
                <w:bCs/>
              </w:rPr>
            </w:pPr>
            <w:r w:rsidRPr="00BB0D50">
              <w:rPr>
                <w:bCs/>
              </w:rPr>
              <w:t>6,15</w:t>
            </w:r>
          </w:p>
        </w:tc>
        <w:tc>
          <w:tcPr>
            <w:tcW w:w="1889" w:type="dxa"/>
            <w:vAlign w:val="center"/>
          </w:tcPr>
          <w:p w14:paraId="7EA889BE" w14:textId="77777777" w:rsidR="00BB0D50" w:rsidRPr="00BB0D50" w:rsidRDefault="00BB0D50" w:rsidP="00A75160">
            <w:pPr>
              <w:tabs>
                <w:tab w:val="left" w:pos="0"/>
              </w:tabs>
              <w:spacing w:line="80" w:lineRule="atLeast"/>
              <w:jc w:val="center"/>
              <w:rPr>
                <w:bCs/>
              </w:rPr>
            </w:pPr>
            <w:r w:rsidRPr="00BB0D50">
              <w:rPr>
                <w:bCs/>
              </w:rPr>
              <w:t>7,30</w:t>
            </w:r>
          </w:p>
        </w:tc>
      </w:tr>
    </w:tbl>
    <w:p w14:paraId="2E929797" w14:textId="5B09FB89" w:rsidR="00401DBB" w:rsidRPr="00ED5172" w:rsidRDefault="00BB0D50" w:rsidP="00ED5172">
      <w:pPr>
        <w:pStyle w:val="aa"/>
        <w:spacing w:line="240" w:lineRule="atLeast"/>
        <w:ind w:left="0"/>
        <w:jc w:val="right"/>
        <w:rPr>
          <w:bCs/>
          <w:kern w:val="32"/>
        </w:rPr>
      </w:pPr>
      <w:r w:rsidRPr="00BB0D50">
        <w:rPr>
          <w:bCs/>
          <w:kern w:val="32"/>
        </w:rPr>
        <w:t>».</w:t>
      </w:r>
    </w:p>
    <w:p w14:paraId="73528EF9" w14:textId="77777777" w:rsidR="006D61B3" w:rsidRPr="00E56047" w:rsidRDefault="006D61B3" w:rsidP="006D61B3">
      <w:pPr>
        <w:jc w:val="both"/>
        <w:rPr>
          <w:color w:val="000000"/>
          <w:lang w:eastAsia="en-US"/>
        </w:rPr>
      </w:pPr>
      <w:r>
        <w:rPr>
          <w:sz w:val="28"/>
          <w:szCs w:val="28"/>
        </w:rPr>
        <w:tab/>
      </w:r>
      <w:r w:rsidRPr="00E56047">
        <w:rPr>
          <w:bCs/>
          <w:szCs w:val="20"/>
        </w:rPr>
        <w:t xml:space="preserve">Рассмотрев представленные материалы, правление Региональной энергетической комиссии Кузбасса </w:t>
      </w:r>
    </w:p>
    <w:p w14:paraId="4143E0E4" w14:textId="77777777" w:rsidR="006D61B3" w:rsidRPr="00E56047" w:rsidRDefault="006D61B3" w:rsidP="006D61B3">
      <w:pPr>
        <w:ind w:right="-6" w:firstLine="567"/>
        <w:jc w:val="both"/>
        <w:rPr>
          <w:bCs/>
          <w:szCs w:val="20"/>
        </w:rPr>
      </w:pPr>
    </w:p>
    <w:p w14:paraId="505F938E" w14:textId="77777777" w:rsidR="0057632B" w:rsidRDefault="006D61B3" w:rsidP="0057632B">
      <w:pPr>
        <w:ind w:right="-6" w:firstLine="567"/>
        <w:jc w:val="both"/>
        <w:rPr>
          <w:b/>
          <w:szCs w:val="20"/>
        </w:rPr>
      </w:pPr>
      <w:r w:rsidRPr="00E56047">
        <w:rPr>
          <w:b/>
          <w:szCs w:val="20"/>
        </w:rPr>
        <w:t>ПОСТАНОВИЛО:</w:t>
      </w:r>
    </w:p>
    <w:p w14:paraId="5EC111DB" w14:textId="6E7F44A6" w:rsidR="0057632B" w:rsidRDefault="0057632B" w:rsidP="0057632B">
      <w:pPr>
        <w:ind w:right="-6" w:firstLine="567"/>
        <w:jc w:val="both"/>
        <w:rPr>
          <w:b/>
          <w:szCs w:val="20"/>
        </w:rPr>
      </w:pPr>
    </w:p>
    <w:p w14:paraId="23799569" w14:textId="7E6E5950" w:rsidR="00BB0D50" w:rsidRDefault="00BB0D50" w:rsidP="0057632B">
      <w:pPr>
        <w:ind w:right="-6" w:firstLine="567"/>
        <w:jc w:val="both"/>
        <w:rPr>
          <w:b/>
          <w:szCs w:val="20"/>
        </w:rPr>
      </w:pPr>
      <w:r>
        <w:rPr>
          <w:b/>
          <w:szCs w:val="20"/>
        </w:rPr>
        <w:t>Согласиться с предложением докладчика.</w:t>
      </w:r>
    </w:p>
    <w:p w14:paraId="6A654945" w14:textId="77777777" w:rsidR="00BB0D50" w:rsidRDefault="00BB0D50" w:rsidP="0057632B">
      <w:pPr>
        <w:ind w:right="-6" w:firstLine="567"/>
        <w:jc w:val="both"/>
        <w:rPr>
          <w:b/>
          <w:szCs w:val="20"/>
        </w:rPr>
      </w:pPr>
    </w:p>
    <w:p w14:paraId="6D165FFA" w14:textId="77777777" w:rsidR="00217F96" w:rsidRDefault="00B2744B" w:rsidP="00217F96">
      <w:pPr>
        <w:ind w:right="-6" w:firstLine="567"/>
        <w:jc w:val="both"/>
        <w:rPr>
          <w:b/>
        </w:rPr>
      </w:pPr>
      <w:r w:rsidRPr="00E56047">
        <w:rPr>
          <w:b/>
        </w:rPr>
        <w:t>Голосовали «ЗА» единогласно.</w:t>
      </w:r>
    </w:p>
    <w:p w14:paraId="100BE0A9" w14:textId="77777777" w:rsidR="00867E4C" w:rsidRPr="006F2488" w:rsidRDefault="00867E4C" w:rsidP="0089763B">
      <w:pPr>
        <w:ind w:right="-6"/>
        <w:jc w:val="both"/>
        <w:rPr>
          <w:bCs/>
        </w:rPr>
      </w:pPr>
    </w:p>
    <w:p w14:paraId="723693E5" w14:textId="3B5AEEBE" w:rsidR="00541CF2" w:rsidRPr="00D76927" w:rsidRDefault="00541CF2" w:rsidP="00FA1504">
      <w:pPr>
        <w:tabs>
          <w:tab w:val="left" w:pos="709"/>
          <w:tab w:val="left" w:pos="1134"/>
        </w:tabs>
        <w:ind w:left="709" w:hanging="142"/>
        <w:jc w:val="both"/>
      </w:pPr>
      <w:r w:rsidRPr="00D76927">
        <w:rPr>
          <w:bCs/>
        </w:rPr>
        <w:t>Члены Правления</w:t>
      </w:r>
      <w:r w:rsidRPr="00D76927">
        <w:t xml:space="preserve"> Региональной энергетической комиссии Кузбасса:</w:t>
      </w:r>
    </w:p>
    <w:p w14:paraId="35BF55C3" w14:textId="091233E9" w:rsidR="003B5405" w:rsidRPr="00D76927" w:rsidRDefault="00787562" w:rsidP="00541CF2">
      <w:pPr>
        <w:tabs>
          <w:tab w:val="left" w:pos="5580"/>
          <w:tab w:val="left" w:pos="9639"/>
        </w:tabs>
        <w:jc w:val="both"/>
      </w:pPr>
      <w:r>
        <w:t xml:space="preserve"> </w:t>
      </w:r>
    </w:p>
    <w:p w14:paraId="249ED8DB" w14:textId="18799F0F" w:rsidR="00541CF2" w:rsidRDefault="00541CF2" w:rsidP="00541CF2">
      <w:pPr>
        <w:tabs>
          <w:tab w:val="left" w:pos="5580"/>
          <w:tab w:val="left" w:pos="9639"/>
        </w:tabs>
        <w:jc w:val="both"/>
      </w:pPr>
      <w:r w:rsidRPr="00D76927">
        <w:t xml:space="preserve">            _____________________О.А. Чурсина</w:t>
      </w:r>
    </w:p>
    <w:p w14:paraId="15C8E666" w14:textId="77777777" w:rsidR="003B5405" w:rsidRDefault="003B5405" w:rsidP="004B45B4">
      <w:pPr>
        <w:tabs>
          <w:tab w:val="left" w:pos="5580"/>
          <w:tab w:val="left" w:pos="9639"/>
        </w:tabs>
        <w:ind w:right="-284"/>
        <w:jc w:val="both"/>
      </w:pPr>
    </w:p>
    <w:p w14:paraId="7D0257FE" w14:textId="0F660220" w:rsidR="00EA6632" w:rsidRDefault="004C6DF3" w:rsidP="00ED5172">
      <w:pPr>
        <w:tabs>
          <w:tab w:val="left" w:pos="5580"/>
          <w:tab w:val="left" w:pos="9639"/>
        </w:tabs>
        <w:jc w:val="both"/>
      </w:pPr>
      <w:r>
        <w:t xml:space="preserve">           </w:t>
      </w:r>
      <w:r w:rsidRPr="00D76927">
        <w:t>_____________________</w:t>
      </w:r>
      <w:r>
        <w:t>М.В. Зинченко</w:t>
      </w:r>
    </w:p>
    <w:p w14:paraId="27FC90DC" w14:textId="3F45038D" w:rsidR="0057632B" w:rsidRDefault="0057632B" w:rsidP="006129F1">
      <w:pPr>
        <w:tabs>
          <w:tab w:val="left" w:pos="5580"/>
          <w:tab w:val="left" w:pos="9498"/>
        </w:tabs>
      </w:pPr>
    </w:p>
    <w:p w14:paraId="55A605B3" w14:textId="77777777" w:rsidR="00ED5172" w:rsidRDefault="00ED5172" w:rsidP="006129F1">
      <w:pPr>
        <w:tabs>
          <w:tab w:val="left" w:pos="5580"/>
          <w:tab w:val="left" w:pos="9498"/>
        </w:tabs>
      </w:pPr>
    </w:p>
    <w:p w14:paraId="16C1CC89" w14:textId="4344AC20" w:rsidR="00460245" w:rsidRDefault="00541CF2" w:rsidP="00A07FDA">
      <w:pPr>
        <w:tabs>
          <w:tab w:val="left" w:pos="5580"/>
          <w:tab w:val="left" w:pos="9498"/>
        </w:tabs>
        <w:ind w:firstLine="709"/>
      </w:pPr>
      <w:r w:rsidRPr="00D76927">
        <w:t xml:space="preserve">Секретарь </w:t>
      </w:r>
      <w:r w:rsidR="00C1067A" w:rsidRPr="00D76927">
        <w:t>заседания: _____________________</w:t>
      </w:r>
      <w:r w:rsidR="00ED5172">
        <w:t>К.С. Юхневич</w:t>
      </w:r>
    </w:p>
    <w:p w14:paraId="7E08CB41" w14:textId="77777777" w:rsidR="00664C7D" w:rsidRDefault="00664C7D">
      <w:pPr>
        <w:sectPr w:rsidR="00664C7D" w:rsidSect="00ED5172">
          <w:headerReference w:type="default" r:id="rId8"/>
          <w:pgSz w:w="11906" w:h="16838" w:code="9"/>
          <w:pgMar w:top="709" w:right="567" w:bottom="567" w:left="1701" w:header="709" w:footer="709" w:gutter="0"/>
          <w:cols w:space="708"/>
          <w:titlePg/>
          <w:docGrid w:linePitch="360"/>
        </w:sectPr>
      </w:pPr>
    </w:p>
    <w:p w14:paraId="01E75A5E" w14:textId="633FE444" w:rsidR="00CB7967" w:rsidRPr="0089763B" w:rsidRDefault="00CB7967" w:rsidP="00CB7967">
      <w:pPr>
        <w:tabs>
          <w:tab w:val="left" w:pos="5580"/>
          <w:tab w:val="left" w:pos="9498"/>
        </w:tabs>
        <w:ind w:left="-1781" w:right="-569" w:firstLine="7451"/>
      </w:pPr>
      <w:r w:rsidRPr="00CB7967">
        <w:lastRenderedPageBreak/>
        <w:t>Приложение № 1 к протоколу № 2</w:t>
      </w:r>
      <w:r w:rsidR="0089763B" w:rsidRPr="0089763B">
        <w:t>6</w:t>
      </w:r>
    </w:p>
    <w:p w14:paraId="23828358" w14:textId="77777777" w:rsidR="00CB7967" w:rsidRPr="00CB7967" w:rsidRDefault="00CB7967" w:rsidP="00CB7967">
      <w:pPr>
        <w:tabs>
          <w:tab w:val="left" w:pos="5580"/>
          <w:tab w:val="left" w:pos="9498"/>
        </w:tabs>
        <w:ind w:left="-1781" w:right="-569" w:firstLine="7451"/>
      </w:pPr>
      <w:r w:rsidRPr="00CB7967">
        <w:t>заседания правления Региональной</w:t>
      </w:r>
    </w:p>
    <w:p w14:paraId="60F58D7A" w14:textId="77777777" w:rsidR="00CB7967" w:rsidRPr="00CB7967" w:rsidRDefault="00CB7967" w:rsidP="00CB7967">
      <w:pPr>
        <w:tabs>
          <w:tab w:val="left" w:pos="5580"/>
          <w:tab w:val="left" w:pos="9498"/>
        </w:tabs>
        <w:ind w:left="-1781" w:right="-569" w:firstLine="7451"/>
      </w:pPr>
      <w:r w:rsidRPr="00CB7967">
        <w:t>энергетической комиссии</w:t>
      </w:r>
    </w:p>
    <w:p w14:paraId="47416F3D" w14:textId="53B8AE75" w:rsidR="00CB7967" w:rsidRDefault="00CB7967" w:rsidP="00CB7967">
      <w:pPr>
        <w:tabs>
          <w:tab w:val="left" w:pos="5580"/>
          <w:tab w:val="left" w:pos="9498"/>
        </w:tabs>
        <w:ind w:left="-1781" w:right="-569" w:firstLine="7451"/>
      </w:pPr>
      <w:r w:rsidRPr="00CB7967">
        <w:t>Кузбасса от 2</w:t>
      </w:r>
      <w:r w:rsidR="0089763B" w:rsidRPr="0089763B">
        <w:t>6</w:t>
      </w:r>
      <w:r w:rsidRPr="00CB7967">
        <w:t>.04.2022</w:t>
      </w:r>
    </w:p>
    <w:p w14:paraId="6F099711" w14:textId="77777777" w:rsidR="0089763B" w:rsidRDefault="0089763B" w:rsidP="00CB7967">
      <w:pPr>
        <w:tabs>
          <w:tab w:val="left" w:pos="5580"/>
          <w:tab w:val="left" w:pos="9498"/>
        </w:tabs>
        <w:ind w:left="-1781" w:right="-569" w:firstLine="7451"/>
      </w:pPr>
    </w:p>
    <w:p w14:paraId="030F1B91" w14:textId="77777777" w:rsidR="0089763B" w:rsidRPr="0089763B" w:rsidRDefault="0089763B" w:rsidP="0089763B">
      <w:pPr>
        <w:ind w:firstLine="567"/>
        <w:jc w:val="center"/>
        <w:rPr>
          <w:b/>
          <w:iCs/>
          <w:color w:val="000000"/>
          <w:sz w:val="28"/>
          <w:szCs w:val="28"/>
          <w:lang w:eastAsia="x-none"/>
        </w:rPr>
      </w:pPr>
      <w:r w:rsidRPr="0089763B">
        <w:rPr>
          <w:b/>
          <w:iCs/>
          <w:color w:val="000000"/>
          <w:sz w:val="28"/>
          <w:szCs w:val="28"/>
          <w:lang w:val="x-none" w:eastAsia="x-none"/>
        </w:rPr>
        <w:t>Экспертное заключени</w:t>
      </w:r>
      <w:r w:rsidRPr="0089763B">
        <w:rPr>
          <w:b/>
          <w:iCs/>
          <w:color w:val="000000"/>
          <w:sz w:val="28"/>
          <w:szCs w:val="28"/>
          <w:lang w:eastAsia="x-none"/>
        </w:rPr>
        <w:t xml:space="preserve">е </w:t>
      </w:r>
    </w:p>
    <w:p w14:paraId="75A149F6" w14:textId="77777777" w:rsidR="0089763B" w:rsidRPr="0089763B" w:rsidRDefault="0089763B" w:rsidP="0089763B">
      <w:pPr>
        <w:ind w:firstLine="567"/>
        <w:jc w:val="center"/>
        <w:rPr>
          <w:sz w:val="28"/>
          <w:szCs w:val="28"/>
        </w:rPr>
      </w:pPr>
      <w:r w:rsidRPr="0089763B">
        <w:rPr>
          <w:b/>
          <w:iCs/>
          <w:color w:val="000000"/>
          <w:sz w:val="28"/>
          <w:szCs w:val="28"/>
          <w:lang w:eastAsia="x-none"/>
        </w:rPr>
        <w:t>Р</w:t>
      </w:r>
      <w:proofErr w:type="spellStart"/>
      <w:r w:rsidRPr="0089763B">
        <w:rPr>
          <w:b/>
          <w:iCs/>
          <w:color w:val="000000"/>
          <w:sz w:val="28"/>
          <w:szCs w:val="28"/>
          <w:lang w:val="x-none" w:eastAsia="x-none"/>
        </w:rPr>
        <w:t>егиональной</w:t>
      </w:r>
      <w:proofErr w:type="spellEnd"/>
      <w:r w:rsidRPr="0089763B">
        <w:rPr>
          <w:b/>
          <w:iCs/>
          <w:color w:val="000000"/>
          <w:sz w:val="28"/>
          <w:szCs w:val="28"/>
          <w:lang w:val="x-none" w:eastAsia="x-none"/>
        </w:rPr>
        <w:t xml:space="preserve"> энергетической комиссии </w:t>
      </w:r>
      <w:r w:rsidRPr="0089763B">
        <w:rPr>
          <w:b/>
          <w:iCs/>
          <w:color w:val="000000"/>
          <w:sz w:val="28"/>
          <w:szCs w:val="28"/>
          <w:lang w:eastAsia="x-none"/>
        </w:rPr>
        <w:t xml:space="preserve">Кузбасса </w:t>
      </w:r>
      <w:r w:rsidRPr="0089763B">
        <w:rPr>
          <w:b/>
          <w:iCs/>
          <w:color w:val="000000"/>
          <w:sz w:val="28"/>
          <w:szCs w:val="28"/>
          <w:lang w:val="x-none" w:eastAsia="x-none"/>
        </w:rPr>
        <w:t>по материалам, представленным</w:t>
      </w:r>
      <w:r w:rsidRPr="0089763B">
        <w:rPr>
          <w:b/>
          <w:iCs/>
          <w:color w:val="000000"/>
          <w:sz w:val="28"/>
          <w:szCs w:val="28"/>
          <w:lang w:eastAsia="x-none"/>
        </w:rPr>
        <w:t xml:space="preserve"> АО «</w:t>
      </w:r>
      <w:proofErr w:type="spellStart"/>
      <w:r w:rsidRPr="0089763B">
        <w:rPr>
          <w:b/>
          <w:iCs/>
          <w:color w:val="000000"/>
          <w:sz w:val="28"/>
          <w:szCs w:val="28"/>
          <w:lang w:eastAsia="x-none"/>
        </w:rPr>
        <w:t>Кузнецкпромтранс</w:t>
      </w:r>
      <w:proofErr w:type="spellEnd"/>
      <w:r w:rsidRPr="0089763B">
        <w:rPr>
          <w:b/>
          <w:iCs/>
          <w:color w:val="000000"/>
          <w:sz w:val="28"/>
          <w:szCs w:val="28"/>
          <w:lang w:eastAsia="x-none"/>
        </w:rPr>
        <w:t>»</w:t>
      </w:r>
      <w:r w:rsidRPr="0089763B">
        <w:rPr>
          <w:b/>
          <w:iCs/>
          <w:color w:val="000000"/>
          <w:sz w:val="28"/>
          <w:szCs w:val="28"/>
          <w:lang w:val="x-none" w:eastAsia="x-none"/>
        </w:rPr>
        <w:t xml:space="preserve"> для установления </w:t>
      </w:r>
      <w:r w:rsidRPr="0089763B">
        <w:rPr>
          <w:b/>
          <w:iCs/>
          <w:color w:val="000000"/>
          <w:sz w:val="28"/>
          <w:szCs w:val="28"/>
          <w:lang w:eastAsia="x-none"/>
        </w:rPr>
        <w:t>предельных максимальных</w:t>
      </w:r>
      <w:r w:rsidRPr="0089763B">
        <w:rPr>
          <w:b/>
          <w:iCs/>
          <w:color w:val="000000"/>
          <w:sz w:val="28"/>
          <w:szCs w:val="28"/>
          <w:lang w:val="x-none" w:eastAsia="x-none"/>
        </w:rPr>
        <w:t xml:space="preserve"> тарифов на транспортные услуги, оказываемые на </w:t>
      </w:r>
      <w:r w:rsidRPr="0089763B">
        <w:rPr>
          <w:b/>
          <w:iCs/>
          <w:color w:val="000000"/>
          <w:sz w:val="28"/>
          <w:szCs w:val="28"/>
          <w:lang w:eastAsia="x-none"/>
        </w:rPr>
        <w:t xml:space="preserve">подъездных </w:t>
      </w:r>
      <w:r w:rsidRPr="0089763B">
        <w:rPr>
          <w:b/>
          <w:iCs/>
          <w:color w:val="000000"/>
          <w:sz w:val="28"/>
          <w:szCs w:val="28"/>
          <w:lang w:val="x-none" w:eastAsia="x-none"/>
        </w:rPr>
        <w:t>железнодорожных путях</w:t>
      </w:r>
      <w:r w:rsidRPr="0089763B">
        <w:rPr>
          <w:b/>
          <w:iCs/>
          <w:color w:val="FF0000"/>
          <w:sz w:val="28"/>
          <w:szCs w:val="28"/>
          <w:lang w:val="x-none" w:eastAsia="x-none"/>
        </w:rPr>
        <w:t xml:space="preserve"> </w:t>
      </w:r>
    </w:p>
    <w:p w14:paraId="479F5CBA" w14:textId="77777777" w:rsidR="0089763B" w:rsidRPr="0089763B" w:rsidRDefault="0089763B" w:rsidP="0089763B">
      <w:pPr>
        <w:ind w:firstLine="567"/>
        <w:jc w:val="both"/>
        <w:rPr>
          <w:sz w:val="28"/>
          <w:szCs w:val="28"/>
        </w:rPr>
      </w:pPr>
    </w:p>
    <w:p w14:paraId="47B52DCD" w14:textId="77777777" w:rsidR="0089763B" w:rsidRPr="0089763B" w:rsidRDefault="0089763B" w:rsidP="0089763B">
      <w:pPr>
        <w:ind w:firstLine="709"/>
        <w:jc w:val="both"/>
        <w:rPr>
          <w:bCs/>
          <w:color w:val="000000"/>
          <w:sz w:val="28"/>
        </w:rPr>
      </w:pPr>
      <w:r w:rsidRPr="0089763B">
        <w:rPr>
          <w:sz w:val="28"/>
          <w:szCs w:val="28"/>
        </w:rPr>
        <w:t xml:space="preserve">В целях исполнения постановления Правительства Кемеровской области – Кузбасса от 19.03.2020 № </w:t>
      </w:r>
      <w:r w:rsidRPr="0089763B">
        <w:rPr>
          <w:bCs/>
          <w:sz w:val="28"/>
        </w:rPr>
        <w:t>142 «О Региональной энергетической комиссии Кузбасса»</w:t>
      </w:r>
      <w:r w:rsidRPr="0089763B">
        <w:rPr>
          <w:sz w:val="28"/>
          <w:szCs w:val="28"/>
        </w:rPr>
        <w:t>, Региональной энергетической комиссией Кузбасса                                             (далее – РЭК Кузбасса)</w:t>
      </w:r>
      <w:r w:rsidRPr="0089763B">
        <w:rPr>
          <w:bCs/>
          <w:sz w:val="28"/>
        </w:rPr>
        <w:t xml:space="preserve"> проведен анализ экономической обоснованности увеличения тарифов на транспортные услуги, оказываемых на</w:t>
      </w:r>
      <w:r w:rsidRPr="0089763B">
        <w:rPr>
          <w:bCs/>
          <w:color w:val="FF0000"/>
          <w:sz w:val="28"/>
        </w:rPr>
        <w:t xml:space="preserve"> </w:t>
      </w:r>
      <w:r w:rsidRPr="0089763B">
        <w:rPr>
          <w:bCs/>
          <w:color w:val="000000"/>
          <w:sz w:val="28"/>
        </w:rPr>
        <w:t>подъездных железнодорожных путях АО «</w:t>
      </w:r>
      <w:proofErr w:type="spellStart"/>
      <w:r w:rsidRPr="0089763B">
        <w:rPr>
          <w:bCs/>
          <w:color w:val="000000"/>
          <w:sz w:val="28"/>
        </w:rPr>
        <w:t>Кузнецкпромтранс</w:t>
      </w:r>
      <w:proofErr w:type="spellEnd"/>
      <w:r w:rsidRPr="0089763B">
        <w:rPr>
          <w:bCs/>
          <w:color w:val="000000"/>
          <w:sz w:val="28"/>
        </w:rPr>
        <w:t>»</w:t>
      </w:r>
      <w:r w:rsidRPr="0089763B">
        <w:rPr>
          <w:bCs/>
          <w:color w:val="000000"/>
          <w:sz w:val="28"/>
          <w:szCs w:val="28"/>
        </w:rPr>
        <w:t>,</w:t>
      </w:r>
      <w:r w:rsidRPr="0089763B">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0CAAF056" w14:textId="77777777" w:rsidR="0089763B" w:rsidRPr="0089763B" w:rsidRDefault="0089763B" w:rsidP="0089763B">
      <w:pPr>
        <w:ind w:firstLine="709"/>
        <w:jc w:val="both"/>
        <w:rPr>
          <w:bCs/>
          <w:sz w:val="28"/>
          <w:szCs w:val="28"/>
        </w:rPr>
      </w:pPr>
      <w:r w:rsidRPr="0089763B">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4D2C513" w14:textId="77777777" w:rsidR="0089763B" w:rsidRPr="0089763B" w:rsidRDefault="0089763B" w:rsidP="0089763B">
      <w:pPr>
        <w:ind w:firstLine="709"/>
        <w:jc w:val="both"/>
        <w:rPr>
          <w:bCs/>
          <w:sz w:val="28"/>
          <w:szCs w:val="28"/>
        </w:rPr>
      </w:pPr>
      <w:r w:rsidRPr="0089763B">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74DF155C" w14:textId="77777777" w:rsidR="0089763B" w:rsidRPr="0089763B" w:rsidRDefault="0089763B" w:rsidP="0089763B">
      <w:pPr>
        <w:tabs>
          <w:tab w:val="left" w:pos="993"/>
        </w:tabs>
        <w:suppressAutoHyphens/>
        <w:ind w:firstLine="709"/>
        <w:jc w:val="both"/>
        <w:rPr>
          <w:sz w:val="28"/>
          <w:szCs w:val="28"/>
        </w:rPr>
      </w:pPr>
      <w:r w:rsidRPr="0089763B">
        <w:rPr>
          <w:sz w:val="28"/>
          <w:szCs w:val="28"/>
        </w:rPr>
        <w:t>Основная деятельность АО «</w:t>
      </w:r>
      <w:proofErr w:type="spellStart"/>
      <w:r w:rsidRPr="0089763B">
        <w:rPr>
          <w:sz w:val="28"/>
          <w:szCs w:val="28"/>
        </w:rPr>
        <w:t>Кузнецкпромтранс</w:t>
      </w:r>
      <w:proofErr w:type="spellEnd"/>
      <w:r w:rsidRPr="0089763B">
        <w:rPr>
          <w:sz w:val="28"/>
          <w:szCs w:val="28"/>
        </w:rPr>
        <w:t>»</w:t>
      </w:r>
      <w:r w:rsidRPr="0089763B">
        <w:rPr>
          <w:iCs/>
          <w:color w:val="000000"/>
          <w:sz w:val="28"/>
          <w:szCs w:val="28"/>
          <w:lang w:eastAsia="x-none"/>
        </w:rPr>
        <w:t xml:space="preserve"> - д</w:t>
      </w:r>
      <w:r w:rsidRPr="0089763B">
        <w:rPr>
          <w:sz w:val="28"/>
          <w:szCs w:val="28"/>
        </w:rPr>
        <w:t>еятельность промышленного железнодорожного транспорта.</w:t>
      </w:r>
    </w:p>
    <w:p w14:paraId="2D4351C0" w14:textId="77777777" w:rsidR="0089763B" w:rsidRPr="0089763B" w:rsidRDefault="0089763B" w:rsidP="0089763B">
      <w:pPr>
        <w:ind w:firstLine="709"/>
        <w:jc w:val="both"/>
        <w:rPr>
          <w:bCs/>
          <w:sz w:val="28"/>
        </w:rPr>
      </w:pPr>
      <w:r w:rsidRPr="0089763B">
        <w:rPr>
          <w:bCs/>
          <w:sz w:val="28"/>
        </w:rPr>
        <w:t xml:space="preserve">Объемы транспортных услуг организация предлагает принять, как среднее значение за 3 последних года, а именно 2018, 2019, 2020. Объемы подтверждены данными бухгалтерской отчетности. </w:t>
      </w:r>
    </w:p>
    <w:p w14:paraId="0AA3F8D0" w14:textId="77777777" w:rsidR="0089763B" w:rsidRPr="0089763B" w:rsidRDefault="0089763B" w:rsidP="0089763B">
      <w:pPr>
        <w:ind w:firstLine="709"/>
        <w:jc w:val="both"/>
        <w:rPr>
          <w:bCs/>
          <w:sz w:val="28"/>
        </w:rPr>
      </w:pPr>
      <w:r w:rsidRPr="0089763B">
        <w:rPr>
          <w:bCs/>
          <w:sz w:val="28"/>
        </w:rPr>
        <w:lastRenderedPageBreak/>
        <w:t>Протоколы согласования объемов на период регулирования в тарифном деле не представлены.</w:t>
      </w:r>
    </w:p>
    <w:p w14:paraId="4F8CF0AB" w14:textId="77777777" w:rsidR="0089763B" w:rsidRPr="0089763B" w:rsidRDefault="0089763B" w:rsidP="0089763B">
      <w:pPr>
        <w:ind w:firstLine="709"/>
        <w:jc w:val="both"/>
        <w:rPr>
          <w:bCs/>
          <w:sz w:val="28"/>
        </w:rPr>
      </w:pPr>
      <w:r w:rsidRPr="0089763B">
        <w:rPr>
          <w:bCs/>
          <w:sz w:val="28"/>
        </w:rPr>
        <w:t>Предлагаются объемы:</w:t>
      </w:r>
    </w:p>
    <w:p w14:paraId="6CF9B74C" w14:textId="77777777" w:rsidR="0089763B" w:rsidRPr="0089763B" w:rsidRDefault="0089763B" w:rsidP="0089763B">
      <w:pPr>
        <w:ind w:right="284" w:firstLine="709"/>
        <w:jc w:val="both"/>
        <w:rPr>
          <w:bCs/>
          <w:sz w:val="28"/>
        </w:rPr>
      </w:pPr>
      <w:bookmarkStart w:id="5" w:name="_Hlk100046998"/>
      <w:r w:rsidRPr="0089763B">
        <w:rPr>
          <w:bCs/>
          <w:sz w:val="28"/>
        </w:rPr>
        <w:t xml:space="preserve">-  по перевозке грузов, </w:t>
      </w:r>
      <w:r w:rsidRPr="0089763B">
        <w:rPr>
          <w:sz w:val="28"/>
          <w:szCs w:val="28"/>
        </w:rPr>
        <w:t xml:space="preserve">подаче и уборке вагонов </w:t>
      </w:r>
      <w:r w:rsidRPr="0089763B">
        <w:rPr>
          <w:bCs/>
          <w:sz w:val="28"/>
        </w:rPr>
        <w:t>в размере - 270326 тонн;</w:t>
      </w:r>
    </w:p>
    <w:p w14:paraId="42F9BD05" w14:textId="77777777" w:rsidR="0089763B" w:rsidRPr="0089763B" w:rsidRDefault="0089763B" w:rsidP="0089763B">
      <w:pPr>
        <w:ind w:right="284"/>
        <w:jc w:val="both"/>
        <w:rPr>
          <w:bCs/>
          <w:sz w:val="28"/>
        </w:rPr>
      </w:pPr>
      <w:r w:rsidRPr="0089763B">
        <w:rPr>
          <w:bCs/>
          <w:sz w:val="28"/>
        </w:rPr>
        <w:t xml:space="preserve">          - по маневровой работе локомотива ТЭМ-2 УМ № 260 в размере                             1034 </w:t>
      </w:r>
      <w:proofErr w:type="spellStart"/>
      <w:r w:rsidRPr="0089763B">
        <w:rPr>
          <w:bCs/>
          <w:sz w:val="28"/>
        </w:rPr>
        <w:t>локомотиво</w:t>
      </w:r>
      <w:proofErr w:type="spellEnd"/>
      <w:r w:rsidRPr="0089763B">
        <w:rPr>
          <w:bCs/>
          <w:sz w:val="28"/>
        </w:rPr>
        <w:t>-часов;</w:t>
      </w:r>
    </w:p>
    <w:p w14:paraId="01D53D90" w14:textId="77777777" w:rsidR="0089763B" w:rsidRPr="0089763B" w:rsidRDefault="0089763B" w:rsidP="0089763B">
      <w:pPr>
        <w:ind w:right="284" w:firstLine="709"/>
        <w:jc w:val="both"/>
        <w:rPr>
          <w:bCs/>
          <w:sz w:val="28"/>
        </w:rPr>
      </w:pPr>
      <w:r w:rsidRPr="0089763B">
        <w:rPr>
          <w:bCs/>
          <w:sz w:val="28"/>
        </w:rPr>
        <w:t>- по маневровой работе локомотива   ТГМ-</w:t>
      </w:r>
      <w:proofErr w:type="gramStart"/>
      <w:r w:rsidRPr="0089763B">
        <w:rPr>
          <w:bCs/>
          <w:sz w:val="28"/>
        </w:rPr>
        <w:t>4  в</w:t>
      </w:r>
      <w:proofErr w:type="gramEnd"/>
      <w:r w:rsidRPr="0089763B">
        <w:rPr>
          <w:bCs/>
          <w:sz w:val="28"/>
        </w:rPr>
        <w:t xml:space="preserve"> размере - 174 </w:t>
      </w:r>
      <w:proofErr w:type="spellStart"/>
      <w:r w:rsidRPr="0089763B">
        <w:rPr>
          <w:bCs/>
          <w:sz w:val="28"/>
        </w:rPr>
        <w:t>локомотиво</w:t>
      </w:r>
      <w:proofErr w:type="spellEnd"/>
      <w:r w:rsidRPr="0089763B">
        <w:rPr>
          <w:bCs/>
          <w:sz w:val="28"/>
        </w:rPr>
        <w:t>-часов;</w:t>
      </w:r>
    </w:p>
    <w:p w14:paraId="6CA7817F" w14:textId="77777777" w:rsidR="0089763B" w:rsidRPr="0089763B" w:rsidRDefault="0089763B" w:rsidP="0089763B">
      <w:pPr>
        <w:ind w:right="284" w:firstLine="709"/>
        <w:jc w:val="both"/>
        <w:rPr>
          <w:bCs/>
          <w:sz w:val="28"/>
        </w:rPr>
      </w:pPr>
      <w:r w:rsidRPr="0089763B">
        <w:rPr>
          <w:bCs/>
          <w:sz w:val="28"/>
        </w:rPr>
        <w:t>- по погрузке/выгрузке из вагона в вагон непакетированного груза - 29 вагонов.</w:t>
      </w:r>
    </w:p>
    <w:bookmarkEnd w:id="5"/>
    <w:p w14:paraId="711FCA37" w14:textId="77777777" w:rsidR="0089763B" w:rsidRPr="0089763B" w:rsidRDefault="0089763B" w:rsidP="0089763B">
      <w:pPr>
        <w:ind w:firstLine="709"/>
        <w:jc w:val="both"/>
        <w:rPr>
          <w:bCs/>
          <w:sz w:val="28"/>
        </w:rPr>
      </w:pPr>
      <w:r w:rsidRPr="0089763B">
        <w:rPr>
          <w:bCs/>
          <w:sz w:val="28"/>
        </w:rPr>
        <w:t>Организацией расчет по объемам предоставлен в пояснительной записке к расчету тарифа.</w:t>
      </w:r>
    </w:p>
    <w:p w14:paraId="6B9D9218" w14:textId="77777777" w:rsidR="0089763B" w:rsidRPr="0089763B" w:rsidRDefault="0089763B" w:rsidP="0089763B">
      <w:pPr>
        <w:ind w:firstLine="709"/>
        <w:jc w:val="both"/>
        <w:rPr>
          <w:bCs/>
          <w:sz w:val="28"/>
        </w:rPr>
      </w:pPr>
      <w:r w:rsidRPr="0089763B">
        <w:rPr>
          <w:bCs/>
          <w:sz w:val="28"/>
        </w:rPr>
        <w:t xml:space="preserve">Специалист РЭК Кузбасса на период регулирования предлагает принять    объемы по предложению организации: </w:t>
      </w:r>
    </w:p>
    <w:p w14:paraId="16FA9523" w14:textId="77777777" w:rsidR="0089763B" w:rsidRPr="0089763B" w:rsidRDefault="0089763B" w:rsidP="0089763B">
      <w:pPr>
        <w:ind w:right="284" w:firstLine="709"/>
        <w:jc w:val="both"/>
        <w:rPr>
          <w:bCs/>
          <w:sz w:val="28"/>
        </w:rPr>
      </w:pPr>
      <w:r w:rsidRPr="0089763B">
        <w:rPr>
          <w:bCs/>
          <w:sz w:val="28"/>
        </w:rPr>
        <w:t xml:space="preserve">-  по перевозке грузов, </w:t>
      </w:r>
      <w:r w:rsidRPr="0089763B">
        <w:rPr>
          <w:sz w:val="28"/>
          <w:szCs w:val="28"/>
        </w:rPr>
        <w:t xml:space="preserve">подаче и уборке вагонов </w:t>
      </w:r>
      <w:r w:rsidRPr="0089763B">
        <w:rPr>
          <w:bCs/>
          <w:sz w:val="28"/>
        </w:rPr>
        <w:t>в размере - 270326 тонн;</w:t>
      </w:r>
    </w:p>
    <w:p w14:paraId="26382147" w14:textId="77777777" w:rsidR="0089763B" w:rsidRPr="0089763B" w:rsidRDefault="0089763B" w:rsidP="0089763B">
      <w:pPr>
        <w:ind w:right="284" w:firstLine="709"/>
        <w:jc w:val="both"/>
        <w:rPr>
          <w:bCs/>
          <w:sz w:val="28"/>
        </w:rPr>
      </w:pPr>
      <w:r w:rsidRPr="0089763B">
        <w:rPr>
          <w:bCs/>
          <w:sz w:val="28"/>
        </w:rPr>
        <w:t xml:space="preserve">      - по маневровой работе локомотива ТЭМ-2 УМ № 260 в размере 1034 </w:t>
      </w:r>
      <w:proofErr w:type="spellStart"/>
      <w:r w:rsidRPr="0089763B">
        <w:rPr>
          <w:bCs/>
          <w:sz w:val="28"/>
        </w:rPr>
        <w:t>локомотиво</w:t>
      </w:r>
      <w:proofErr w:type="spellEnd"/>
      <w:r w:rsidRPr="0089763B">
        <w:rPr>
          <w:bCs/>
          <w:sz w:val="28"/>
        </w:rPr>
        <w:t>-часов;</w:t>
      </w:r>
    </w:p>
    <w:p w14:paraId="52617829" w14:textId="77777777" w:rsidR="0089763B" w:rsidRPr="0089763B" w:rsidRDefault="0089763B" w:rsidP="0089763B">
      <w:pPr>
        <w:ind w:right="284" w:firstLine="709"/>
        <w:jc w:val="both"/>
        <w:rPr>
          <w:bCs/>
          <w:sz w:val="28"/>
        </w:rPr>
      </w:pPr>
      <w:r w:rsidRPr="0089763B">
        <w:rPr>
          <w:bCs/>
          <w:sz w:val="28"/>
        </w:rPr>
        <w:t xml:space="preserve">- по маневровой работе локомотива   ТГМ-4 в размере - 174 </w:t>
      </w:r>
      <w:proofErr w:type="spellStart"/>
      <w:r w:rsidRPr="0089763B">
        <w:rPr>
          <w:bCs/>
          <w:sz w:val="28"/>
        </w:rPr>
        <w:t>локомотиво</w:t>
      </w:r>
      <w:proofErr w:type="spellEnd"/>
      <w:r w:rsidRPr="0089763B">
        <w:rPr>
          <w:bCs/>
          <w:sz w:val="28"/>
        </w:rPr>
        <w:t>-часов;</w:t>
      </w:r>
    </w:p>
    <w:p w14:paraId="004B8ECC" w14:textId="77777777" w:rsidR="0089763B" w:rsidRPr="0089763B" w:rsidRDefault="0089763B" w:rsidP="0089763B">
      <w:pPr>
        <w:ind w:right="284" w:firstLine="709"/>
        <w:jc w:val="both"/>
        <w:rPr>
          <w:bCs/>
          <w:sz w:val="28"/>
        </w:rPr>
      </w:pPr>
      <w:r w:rsidRPr="0089763B">
        <w:rPr>
          <w:bCs/>
          <w:sz w:val="28"/>
        </w:rPr>
        <w:t>- по погрузке/выгрузке из вагона в вагон непакетированного груза - 29 вагонов.</w:t>
      </w:r>
    </w:p>
    <w:p w14:paraId="6DB1C9AD" w14:textId="77777777" w:rsidR="0089763B" w:rsidRPr="0089763B" w:rsidRDefault="0089763B" w:rsidP="0089763B">
      <w:pPr>
        <w:ind w:firstLine="709"/>
        <w:jc w:val="both"/>
        <w:rPr>
          <w:sz w:val="28"/>
          <w:szCs w:val="28"/>
        </w:rPr>
      </w:pPr>
      <w:r w:rsidRPr="0089763B">
        <w:rPr>
          <w:sz w:val="28"/>
          <w:szCs w:val="28"/>
        </w:rPr>
        <w:t>Величина экономически обоснованных расходов на регулируемый период, заявленная организацией, составляет 120290,69 тыс. рублей.</w:t>
      </w:r>
    </w:p>
    <w:p w14:paraId="5892DA13" w14:textId="77777777" w:rsidR="0089763B" w:rsidRPr="0089763B" w:rsidRDefault="0089763B" w:rsidP="0089763B">
      <w:pPr>
        <w:ind w:firstLine="709"/>
        <w:jc w:val="both"/>
        <w:rPr>
          <w:sz w:val="28"/>
          <w:szCs w:val="28"/>
        </w:rPr>
      </w:pPr>
      <w:r w:rsidRPr="0089763B">
        <w:rPr>
          <w:sz w:val="28"/>
          <w:szCs w:val="28"/>
        </w:rPr>
        <w:t>При проведении анализа экономической обоснованности представленных для расчёта тарифов АО «</w:t>
      </w:r>
      <w:proofErr w:type="spellStart"/>
      <w:r w:rsidRPr="0089763B">
        <w:rPr>
          <w:sz w:val="28"/>
          <w:szCs w:val="28"/>
        </w:rPr>
        <w:t>Кузнецкпромтранс</w:t>
      </w:r>
      <w:proofErr w:type="spellEnd"/>
      <w:r w:rsidRPr="0089763B">
        <w:rPr>
          <w:sz w:val="28"/>
          <w:szCs w:val="28"/>
        </w:rPr>
        <w:t>»</w:t>
      </w:r>
      <w:r w:rsidRPr="0089763B">
        <w:rPr>
          <w:iCs/>
          <w:color w:val="000000"/>
          <w:sz w:val="28"/>
          <w:szCs w:val="28"/>
          <w:lang w:eastAsia="x-none"/>
        </w:rPr>
        <w:t xml:space="preserve"> </w:t>
      </w:r>
      <w:r w:rsidRPr="0089763B">
        <w:rPr>
          <w:sz w:val="28"/>
          <w:szCs w:val="28"/>
        </w:rPr>
        <w:t>материалов, считаем экономически обоснованными расходы по статьям затрат на следующем уровне:</w:t>
      </w:r>
    </w:p>
    <w:p w14:paraId="14C4E63E" w14:textId="77777777" w:rsidR="0089763B" w:rsidRPr="0089763B" w:rsidRDefault="0089763B" w:rsidP="0089763B">
      <w:pPr>
        <w:numPr>
          <w:ilvl w:val="0"/>
          <w:numId w:val="13"/>
        </w:numPr>
        <w:ind w:left="0" w:firstLine="709"/>
        <w:contextualSpacing/>
        <w:jc w:val="both"/>
        <w:rPr>
          <w:sz w:val="28"/>
          <w:szCs w:val="28"/>
        </w:rPr>
      </w:pPr>
      <w:bookmarkStart w:id="6" w:name="_Hlk1658512"/>
      <w:bookmarkStart w:id="7" w:name="_Hlk529871800"/>
      <w:r w:rsidRPr="0089763B">
        <w:rPr>
          <w:sz w:val="28"/>
          <w:szCs w:val="28"/>
        </w:rPr>
        <w:t>Расходы на оплату труда организация предлагает принять в размере 24120 тыс. рублей.</w:t>
      </w:r>
    </w:p>
    <w:p w14:paraId="60C19C1B" w14:textId="77777777" w:rsidR="0089763B" w:rsidRPr="0089763B" w:rsidRDefault="0089763B" w:rsidP="0089763B">
      <w:pPr>
        <w:ind w:firstLine="709"/>
        <w:jc w:val="both"/>
        <w:rPr>
          <w:sz w:val="28"/>
          <w:szCs w:val="28"/>
        </w:rPr>
      </w:pPr>
      <w:r w:rsidRPr="0089763B">
        <w:rPr>
          <w:sz w:val="28"/>
          <w:szCs w:val="28"/>
        </w:rPr>
        <w:t>Расходы на оплату труда, налоги и сборы с фонда оплаты труда   основного производственного персонала в соответствии с пунктом 4.3 Методических рекомендаций  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7E8EB1DD" w14:textId="77777777" w:rsidR="0089763B" w:rsidRPr="0089763B" w:rsidRDefault="0089763B" w:rsidP="0089763B">
      <w:pPr>
        <w:ind w:firstLine="709"/>
        <w:jc w:val="both"/>
        <w:rPr>
          <w:sz w:val="28"/>
          <w:szCs w:val="28"/>
        </w:rPr>
      </w:pPr>
      <w:r w:rsidRPr="0089763B">
        <w:rPr>
          <w:sz w:val="28"/>
          <w:szCs w:val="28"/>
        </w:rPr>
        <w:t xml:space="preserve">За отчетный 2020 год средняя заработная плата основного производственного персонала составила 25760,50 рублей в месяц. В подтверждение затрат предоставлены </w:t>
      </w:r>
      <w:proofErr w:type="spellStart"/>
      <w:r w:rsidRPr="0089763B">
        <w:rPr>
          <w:sz w:val="28"/>
          <w:szCs w:val="28"/>
        </w:rPr>
        <w:t>оборотно</w:t>
      </w:r>
      <w:proofErr w:type="spellEnd"/>
      <w:r w:rsidRPr="0089763B">
        <w:rPr>
          <w:sz w:val="28"/>
          <w:szCs w:val="28"/>
        </w:rPr>
        <w:t>-сальдовые ведомости, карточки счетов,</w:t>
      </w:r>
      <w:r w:rsidRPr="0089763B">
        <w:t xml:space="preserve"> </w:t>
      </w:r>
      <w:r w:rsidRPr="0089763B">
        <w:rPr>
          <w:sz w:val="28"/>
          <w:szCs w:val="28"/>
        </w:rPr>
        <w:t>расчет затрат на оплату труда, штатные расписания, статистическая отчетность формы №МП-с, 4-ФСС.</w:t>
      </w:r>
    </w:p>
    <w:p w14:paraId="434A675E" w14:textId="77777777" w:rsidR="0089763B" w:rsidRPr="0089763B" w:rsidRDefault="0089763B" w:rsidP="0089763B">
      <w:pPr>
        <w:ind w:firstLine="709"/>
        <w:jc w:val="both"/>
        <w:rPr>
          <w:sz w:val="28"/>
          <w:szCs w:val="28"/>
        </w:rPr>
      </w:pPr>
      <w:r w:rsidRPr="0089763B">
        <w:rPr>
          <w:sz w:val="28"/>
          <w:szCs w:val="28"/>
        </w:rPr>
        <w:lastRenderedPageBreak/>
        <w:t xml:space="preserve">На период регулирования организация предлагает среднемесячную заработную плату в размере 45681,82 рублей. </w:t>
      </w:r>
    </w:p>
    <w:p w14:paraId="186C5333" w14:textId="77777777" w:rsidR="0089763B" w:rsidRPr="0089763B" w:rsidRDefault="0089763B" w:rsidP="0089763B">
      <w:pPr>
        <w:ind w:right="140" w:firstLine="709"/>
        <w:jc w:val="both"/>
        <w:rPr>
          <w:sz w:val="28"/>
          <w:szCs w:val="28"/>
        </w:rPr>
      </w:pPr>
      <w:r w:rsidRPr="0089763B">
        <w:rPr>
          <w:sz w:val="28"/>
          <w:szCs w:val="28"/>
        </w:rPr>
        <w:t xml:space="preserve">Специалист предлагает принять среднемесячную заработную плату по факту отчетного периода 2020 года с учетом индексов Минэкономразвития России 106% на 2021 год и 104,3% на 2022 год. Среднемесячная заработная плата составит 28480,29 рублей. </w:t>
      </w:r>
    </w:p>
    <w:p w14:paraId="0EC07B09" w14:textId="77777777" w:rsidR="0089763B" w:rsidRPr="0089763B" w:rsidRDefault="0089763B" w:rsidP="0089763B">
      <w:pPr>
        <w:ind w:right="140" w:firstLine="709"/>
        <w:jc w:val="both"/>
        <w:rPr>
          <w:sz w:val="28"/>
          <w:szCs w:val="28"/>
          <w:lang w:val="x-none" w:eastAsia="x-none"/>
        </w:rPr>
      </w:pPr>
      <w:r w:rsidRPr="0089763B">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093CC1E5" w14:textId="77777777" w:rsidR="0089763B" w:rsidRPr="0089763B" w:rsidRDefault="0089763B" w:rsidP="0089763B">
      <w:pPr>
        <w:ind w:right="140" w:firstLine="709"/>
        <w:jc w:val="both"/>
        <w:rPr>
          <w:sz w:val="28"/>
          <w:szCs w:val="28"/>
        </w:rPr>
      </w:pPr>
      <w:r w:rsidRPr="0089763B">
        <w:rPr>
          <w:sz w:val="28"/>
          <w:szCs w:val="28"/>
        </w:rPr>
        <w:t xml:space="preserve">Организация предлагает численность в размере 44 единиц. По факту 2020 года численность составила 29,6 единиц. </w:t>
      </w:r>
    </w:p>
    <w:p w14:paraId="7AE71573" w14:textId="77777777" w:rsidR="0089763B" w:rsidRPr="0089763B" w:rsidRDefault="0089763B" w:rsidP="0089763B">
      <w:pPr>
        <w:ind w:right="140" w:firstLine="709"/>
        <w:jc w:val="both"/>
        <w:rPr>
          <w:sz w:val="28"/>
          <w:szCs w:val="28"/>
        </w:rPr>
      </w:pPr>
      <w:r w:rsidRPr="0089763B">
        <w:rPr>
          <w:sz w:val="28"/>
          <w:szCs w:val="28"/>
        </w:rPr>
        <w:t xml:space="preserve"> Специалист предлагает оставить численность на уровне </w:t>
      </w:r>
      <w:proofErr w:type="gramStart"/>
      <w:r w:rsidRPr="0089763B">
        <w:rPr>
          <w:sz w:val="28"/>
          <w:szCs w:val="28"/>
        </w:rPr>
        <w:t>фактической  численности</w:t>
      </w:r>
      <w:proofErr w:type="gramEnd"/>
      <w:r w:rsidRPr="0089763B">
        <w:rPr>
          <w:sz w:val="28"/>
          <w:szCs w:val="28"/>
        </w:rPr>
        <w:t xml:space="preserve"> 2020 года в размере – 29,60 единиц.</w:t>
      </w:r>
    </w:p>
    <w:p w14:paraId="0E2EE3E0" w14:textId="77777777" w:rsidR="0089763B" w:rsidRPr="0089763B" w:rsidRDefault="0089763B" w:rsidP="0089763B">
      <w:pPr>
        <w:ind w:firstLine="709"/>
        <w:jc w:val="both"/>
        <w:rPr>
          <w:sz w:val="28"/>
          <w:szCs w:val="28"/>
        </w:rPr>
      </w:pPr>
      <w:r w:rsidRPr="0089763B">
        <w:rPr>
          <w:sz w:val="28"/>
          <w:szCs w:val="28"/>
        </w:rPr>
        <w:t xml:space="preserve">Таким образом, расходы по фонду оплаты труда по предложению специалиста составят </w:t>
      </w:r>
      <w:r w:rsidRPr="0089763B">
        <w:rPr>
          <w:b/>
          <w:bCs/>
          <w:sz w:val="28"/>
          <w:szCs w:val="28"/>
        </w:rPr>
        <w:t>10116,20 тыс. рублей.</w:t>
      </w:r>
    </w:p>
    <w:bookmarkEnd w:id="6"/>
    <w:bookmarkEnd w:id="7"/>
    <w:p w14:paraId="37E8CF08" w14:textId="77777777" w:rsidR="0089763B" w:rsidRPr="0089763B" w:rsidRDefault="0089763B" w:rsidP="0089763B">
      <w:pPr>
        <w:ind w:firstLine="709"/>
        <w:jc w:val="both"/>
        <w:rPr>
          <w:sz w:val="28"/>
          <w:szCs w:val="28"/>
        </w:rPr>
      </w:pPr>
      <w:r w:rsidRPr="0089763B">
        <w:rPr>
          <w:sz w:val="28"/>
          <w:szCs w:val="28"/>
        </w:rPr>
        <w:t>2. Расходы на налоги и сборы с фонда оплаты труда организация предлагает принять в размере 6363,38 тыс. руб.</w:t>
      </w:r>
    </w:p>
    <w:p w14:paraId="795B4AC2" w14:textId="77777777" w:rsidR="0089763B" w:rsidRPr="0089763B" w:rsidRDefault="0089763B" w:rsidP="0089763B">
      <w:pPr>
        <w:ind w:firstLine="709"/>
        <w:jc w:val="both"/>
        <w:rPr>
          <w:sz w:val="28"/>
          <w:szCs w:val="28"/>
        </w:rPr>
      </w:pPr>
      <w:r w:rsidRPr="0089763B">
        <w:rPr>
          <w:sz w:val="28"/>
          <w:szCs w:val="28"/>
        </w:rPr>
        <w:t xml:space="preserve">Для подтверждения затрат организацией представлено: уведомление о размере страховых взносов на обязательное социальное страхование от несчастных случаев на производстве и профессиональных заболеваний, форма      4-ФСС, </w:t>
      </w:r>
      <w:r w:rsidRPr="0089763B">
        <w:rPr>
          <w:color w:val="000000"/>
          <w:sz w:val="28"/>
          <w:szCs w:val="28"/>
        </w:rPr>
        <w:t xml:space="preserve">данные бухгалтерского учета </w:t>
      </w:r>
      <w:r w:rsidRPr="0089763B">
        <w:rPr>
          <w:sz w:val="28"/>
          <w:szCs w:val="28"/>
        </w:rPr>
        <w:t>(том 1).</w:t>
      </w:r>
    </w:p>
    <w:p w14:paraId="3E4FE10C" w14:textId="77777777" w:rsidR="0089763B" w:rsidRPr="0089763B" w:rsidRDefault="0089763B" w:rsidP="0089763B">
      <w:pPr>
        <w:ind w:firstLine="709"/>
        <w:jc w:val="both"/>
      </w:pPr>
      <w:r w:rsidRPr="0089763B">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19796AD8" w14:textId="77777777" w:rsidR="0089763B" w:rsidRPr="0089763B" w:rsidRDefault="0089763B" w:rsidP="0089763B">
      <w:pPr>
        <w:ind w:firstLine="709"/>
        <w:jc w:val="both"/>
        <w:rPr>
          <w:sz w:val="28"/>
          <w:szCs w:val="28"/>
        </w:rPr>
      </w:pPr>
      <w:r w:rsidRPr="0089763B">
        <w:rPr>
          <w:sz w:val="28"/>
          <w:szCs w:val="28"/>
        </w:rPr>
        <w:t xml:space="preserve">Налоги и сборы с фонда оплаты труда специалист РЭК предлагает принять в размере </w:t>
      </w:r>
      <w:r w:rsidRPr="0089763B">
        <w:rPr>
          <w:b/>
          <w:bCs/>
          <w:sz w:val="28"/>
          <w:szCs w:val="28"/>
        </w:rPr>
        <w:t>2530,19 тыс. руб.</w:t>
      </w:r>
      <w:r w:rsidRPr="0089763B">
        <w:rPr>
          <w:sz w:val="28"/>
          <w:szCs w:val="28"/>
        </w:rPr>
        <w:t xml:space="preserve"> по факту отчетного периода 2020 года в размере 25%.</w:t>
      </w:r>
    </w:p>
    <w:p w14:paraId="6204A002" w14:textId="77777777" w:rsidR="0089763B" w:rsidRPr="0089763B" w:rsidRDefault="0089763B" w:rsidP="0089763B">
      <w:pPr>
        <w:ind w:firstLine="709"/>
        <w:jc w:val="both"/>
        <w:rPr>
          <w:sz w:val="28"/>
          <w:szCs w:val="28"/>
        </w:rPr>
      </w:pPr>
      <w:r w:rsidRPr="0089763B">
        <w:rPr>
          <w:sz w:val="28"/>
          <w:szCs w:val="28"/>
        </w:rPr>
        <w:t xml:space="preserve">3. Расходы на топливо и горюче-смазочные материалы организация предлагает принять в размере 15590,95 тыс. рублей. В подтверждение расходов организацией представлены расчеты (том 1 стр. 328), приказы о нормах расхода топлива, </w:t>
      </w:r>
      <w:proofErr w:type="spellStart"/>
      <w:r w:rsidRPr="0089763B">
        <w:rPr>
          <w:sz w:val="28"/>
          <w:szCs w:val="28"/>
        </w:rPr>
        <w:t>оборотно</w:t>
      </w:r>
      <w:proofErr w:type="spellEnd"/>
      <w:r w:rsidRPr="0089763B">
        <w:rPr>
          <w:sz w:val="28"/>
          <w:szCs w:val="28"/>
        </w:rPr>
        <w:t>-сальдовая ведомость по счету 10 (том 3 стр. 8), карточка счета 20, счета-фактуры на покупку ГСМ, договор, акты на списание ГСМ (Т3).</w:t>
      </w:r>
    </w:p>
    <w:p w14:paraId="667B47C3" w14:textId="77777777" w:rsidR="0089763B" w:rsidRPr="0089763B" w:rsidRDefault="0089763B" w:rsidP="0089763B">
      <w:pPr>
        <w:ind w:firstLine="709"/>
        <w:jc w:val="both"/>
        <w:rPr>
          <w:sz w:val="28"/>
          <w:szCs w:val="28"/>
        </w:rPr>
      </w:pPr>
      <w:r w:rsidRPr="0089763B">
        <w:rPr>
          <w:sz w:val="28"/>
          <w:szCs w:val="28"/>
        </w:rPr>
        <w:t xml:space="preserve">Специалист предлагает принять расходы на топливо и горюче-смазочные материалы в размере </w:t>
      </w:r>
      <w:r w:rsidRPr="0089763B">
        <w:rPr>
          <w:b/>
          <w:bCs/>
          <w:sz w:val="28"/>
          <w:szCs w:val="28"/>
        </w:rPr>
        <w:t>12934,86 тыс. руб</w:t>
      </w:r>
      <w:r w:rsidRPr="0089763B">
        <w:rPr>
          <w:sz w:val="28"/>
          <w:szCs w:val="28"/>
        </w:rPr>
        <w:t>., в том числе:</w:t>
      </w:r>
    </w:p>
    <w:p w14:paraId="227CF848" w14:textId="77777777" w:rsidR="0089763B" w:rsidRPr="0089763B" w:rsidRDefault="0089763B" w:rsidP="0089763B">
      <w:pPr>
        <w:ind w:firstLine="709"/>
        <w:jc w:val="both"/>
        <w:rPr>
          <w:sz w:val="28"/>
          <w:szCs w:val="28"/>
        </w:rPr>
      </w:pPr>
      <w:r w:rsidRPr="0089763B">
        <w:rPr>
          <w:sz w:val="28"/>
          <w:szCs w:val="28"/>
        </w:rPr>
        <w:t>- расходы на дизельное топливо специалист предлагает с учетом цены по предложению организации на период регулирования (57,1 руб./литр) и с учетом расхода дизельного топлива в 2020 году в размере 196152 литров, а также с корректировкой на планируемые объемы перевозки – 12524,16 тыс. руб.</w:t>
      </w:r>
    </w:p>
    <w:p w14:paraId="2F4D9FF9" w14:textId="77777777" w:rsidR="0089763B" w:rsidRPr="0089763B" w:rsidRDefault="0089763B" w:rsidP="0089763B">
      <w:pPr>
        <w:ind w:firstLine="709"/>
        <w:jc w:val="both"/>
        <w:rPr>
          <w:sz w:val="28"/>
          <w:szCs w:val="28"/>
        </w:rPr>
      </w:pPr>
      <w:r w:rsidRPr="0089763B">
        <w:rPr>
          <w:sz w:val="28"/>
          <w:szCs w:val="28"/>
        </w:rPr>
        <w:t xml:space="preserve">- расход смазочных материалов на период регулирования специалист предлагает принять в доле (2,6%) от расхода дизельного топлива по факту 2020 года. Цену на период регулирования специалист предлагает принять по факту </w:t>
      </w:r>
      <w:r w:rsidRPr="0089763B">
        <w:rPr>
          <w:sz w:val="28"/>
          <w:szCs w:val="28"/>
        </w:rPr>
        <w:lastRenderedPageBreak/>
        <w:t>отчетного периода 2020 года с индексами Минэкономразвития России 106% на 2021 год и 104,3% на 2022 год. Расходы составят 410,7 тыс. руб.</w:t>
      </w:r>
    </w:p>
    <w:p w14:paraId="4FFEE7AD" w14:textId="77777777" w:rsidR="0089763B" w:rsidRPr="0089763B" w:rsidRDefault="0089763B" w:rsidP="0089763B">
      <w:pPr>
        <w:ind w:right="-2" w:firstLine="709"/>
        <w:jc w:val="both"/>
        <w:rPr>
          <w:sz w:val="28"/>
          <w:szCs w:val="28"/>
        </w:rPr>
      </w:pPr>
      <w:r w:rsidRPr="0089763B">
        <w:rPr>
          <w:bCs/>
          <w:sz w:val="28"/>
        </w:rPr>
        <w:t>4.</w:t>
      </w:r>
      <w:r w:rsidRPr="0089763B">
        <w:rPr>
          <w:sz w:val="28"/>
          <w:szCs w:val="28"/>
        </w:rPr>
        <w:t xml:space="preserve"> Расходы на аренду основных средств организация предлагает принять в размере 722,45 тыс. руб. </w:t>
      </w:r>
    </w:p>
    <w:p w14:paraId="010AB7FC" w14:textId="77777777" w:rsidR="0089763B" w:rsidRPr="0089763B" w:rsidRDefault="0089763B" w:rsidP="0089763B">
      <w:pPr>
        <w:ind w:right="-2" w:firstLine="709"/>
        <w:jc w:val="both"/>
        <w:rPr>
          <w:sz w:val="28"/>
          <w:szCs w:val="28"/>
        </w:rPr>
      </w:pPr>
      <w:r w:rsidRPr="0089763B">
        <w:rPr>
          <w:sz w:val="28"/>
          <w:szCs w:val="28"/>
        </w:rPr>
        <w:t xml:space="preserve">Предоставлена расшифровка расходов по аренде (Т1 стр. 329), </w:t>
      </w:r>
      <w:proofErr w:type="spellStart"/>
      <w:r w:rsidRPr="0089763B">
        <w:rPr>
          <w:sz w:val="28"/>
          <w:szCs w:val="28"/>
        </w:rPr>
        <w:t>оборотно</w:t>
      </w:r>
      <w:proofErr w:type="spellEnd"/>
      <w:r w:rsidRPr="0089763B">
        <w:rPr>
          <w:sz w:val="28"/>
          <w:szCs w:val="28"/>
        </w:rPr>
        <w:t xml:space="preserve">-сальдовая ведомость по счету 20 (Т7), (Т1 </w:t>
      </w:r>
      <w:proofErr w:type="spellStart"/>
      <w:r w:rsidRPr="0089763B">
        <w:rPr>
          <w:sz w:val="28"/>
          <w:szCs w:val="28"/>
        </w:rPr>
        <w:t>стр</w:t>
      </w:r>
      <w:proofErr w:type="spellEnd"/>
      <w:r w:rsidRPr="0089763B">
        <w:rPr>
          <w:sz w:val="28"/>
          <w:szCs w:val="28"/>
        </w:rPr>
        <w:t xml:space="preserve"> 331). За отчетный период предоставлены расчеты   размера арендной платы, договоры аренды движимого имущества от 01.02.2011 с ООО «</w:t>
      </w:r>
      <w:proofErr w:type="spellStart"/>
      <w:r w:rsidRPr="0089763B">
        <w:rPr>
          <w:sz w:val="28"/>
          <w:szCs w:val="28"/>
        </w:rPr>
        <w:t>ПромЖД</w:t>
      </w:r>
      <w:proofErr w:type="spellEnd"/>
      <w:r w:rsidRPr="0089763B">
        <w:rPr>
          <w:sz w:val="28"/>
          <w:szCs w:val="28"/>
        </w:rPr>
        <w:t>» и от 01.07.2018</w:t>
      </w:r>
      <w:r w:rsidRPr="0089763B">
        <w:rPr>
          <w:bCs/>
          <w:sz w:val="28"/>
        </w:rPr>
        <w:t xml:space="preserve"> с ООО «</w:t>
      </w:r>
      <w:proofErr w:type="spellStart"/>
      <w:r w:rsidRPr="0089763B">
        <w:rPr>
          <w:bCs/>
          <w:sz w:val="28"/>
        </w:rPr>
        <w:t>ПромЖД</w:t>
      </w:r>
      <w:proofErr w:type="spellEnd"/>
      <w:r w:rsidRPr="0089763B">
        <w:rPr>
          <w:bCs/>
          <w:sz w:val="28"/>
        </w:rPr>
        <w:t>» (Т2 стр. 155-159) на аренду тепловозов, снегоочистителя и крана (Т7 стр. 31).</w:t>
      </w:r>
    </w:p>
    <w:p w14:paraId="1340F3C0" w14:textId="77777777" w:rsidR="0089763B" w:rsidRPr="0089763B" w:rsidRDefault="0089763B" w:rsidP="0089763B">
      <w:pPr>
        <w:ind w:right="-2" w:firstLine="709"/>
        <w:jc w:val="both"/>
        <w:rPr>
          <w:bCs/>
          <w:sz w:val="28"/>
        </w:rPr>
      </w:pPr>
      <w:r w:rsidRPr="0089763B">
        <w:rPr>
          <w:bCs/>
          <w:sz w:val="28"/>
        </w:rPr>
        <w:t>Согласно п. 4.6. Методики экономически обоснованный размер арендной платы включает амортизацию, налог на имущество и другие обязательные платежи собственника, передаваемого имущество в аренду.</w:t>
      </w:r>
    </w:p>
    <w:p w14:paraId="3DD3BEE1" w14:textId="77777777" w:rsidR="0089763B" w:rsidRPr="0089763B" w:rsidRDefault="0089763B" w:rsidP="0089763B">
      <w:pPr>
        <w:ind w:right="-2" w:firstLine="709"/>
        <w:jc w:val="both"/>
        <w:rPr>
          <w:bCs/>
          <w:sz w:val="28"/>
        </w:rPr>
      </w:pPr>
      <w:proofErr w:type="gramStart"/>
      <w:r w:rsidRPr="0089763B">
        <w:rPr>
          <w:bCs/>
          <w:sz w:val="28"/>
        </w:rPr>
        <w:t>Расходы</w:t>
      </w:r>
      <w:proofErr w:type="gramEnd"/>
      <w:r w:rsidRPr="0089763B">
        <w:rPr>
          <w:bCs/>
          <w:sz w:val="28"/>
        </w:rPr>
        <w:t xml:space="preserve"> предлагаемые организацией по аренде зданий локомотивного депо, диспетчерской, крана, снегоочистителя, крана КДЭ-251 и трех тепловозов на уровне амортизации специалист предлагает не принимать, так как данные объекты </w:t>
      </w:r>
      <w:proofErr w:type="spellStart"/>
      <w:r w:rsidRPr="0089763B">
        <w:rPr>
          <w:bCs/>
          <w:sz w:val="28"/>
        </w:rPr>
        <w:t>самортизированы</w:t>
      </w:r>
      <w:proofErr w:type="spellEnd"/>
      <w:r w:rsidRPr="0089763B">
        <w:rPr>
          <w:bCs/>
          <w:sz w:val="28"/>
        </w:rPr>
        <w:t xml:space="preserve">. Расходы на аренду – </w:t>
      </w:r>
      <w:r w:rsidRPr="0089763B">
        <w:rPr>
          <w:b/>
          <w:sz w:val="28"/>
        </w:rPr>
        <w:t>0 тыс. руб.</w:t>
      </w:r>
    </w:p>
    <w:p w14:paraId="7F4E9091" w14:textId="77777777" w:rsidR="0089763B" w:rsidRPr="0089763B" w:rsidRDefault="0089763B" w:rsidP="0089763B">
      <w:pPr>
        <w:ind w:firstLine="709"/>
        <w:jc w:val="both"/>
        <w:rPr>
          <w:sz w:val="28"/>
          <w:szCs w:val="28"/>
        </w:rPr>
      </w:pPr>
      <w:r w:rsidRPr="0089763B">
        <w:rPr>
          <w:sz w:val="28"/>
          <w:szCs w:val="28"/>
        </w:rPr>
        <w:t>5. Материальные расходы организация предлагает принять в размере                    417,71 тыс. руб.</w:t>
      </w:r>
    </w:p>
    <w:p w14:paraId="040D167F" w14:textId="77777777" w:rsidR="0089763B" w:rsidRPr="0089763B" w:rsidRDefault="0089763B" w:rsidP="0089763B">
      <w:pPr>
        <w:ind w:firstLine="709"/>
        <w:jc w:val="both"/>
        <w:rPr>
          <w:bCs/>
          <w:sz w:val="28"/>
          <w:szCs w:val="28"/>
        </w:rPr>
      </w:pPr>
      <w:r w:rsidRPr="0089763B">
        <w:rPr>
          <w:sz w:val="28"/>
          <w:szCs w:val="28"/>
        </w:rPr>
        <w:t xml:space="preserve">В соответствии с пунктом 4.7 материальные расходы включают в себя расходы </w:t>
      </w:r>
      <w:r w:rsidRPr="0089763B">
        <w:rPr>
          <w:bCs/>
          <w:sz w:val="28"/>
          <w:szCs w:val="28"/>
        </w:rPr>
        <w:t>на приобретение сырья и (или) материалов, используемых в процессе перевозки (выполнения работ, оказания услуг):</w:t>
      </w:r>
    </w:p>
    <w:p w14:paraId="0524B785" w14:textId="77777777" w:rsidR="0089763B" w:rsidRPr="0089763B" w:rsidRDefault="0089763B" w:rsidP="0089763B">
      <w:pPr>
        <w:ind w:firstLine="709"/>
        <w:jc w:val="both"/>
        <w:rPr>
          <w:bCs/>
          <w:sz w:val="28"/>
          <w:szCs w:val="28"/>
        </w:rPr>
      </w:pPr>
      <w:r w:rsidRPr="0089763B">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6CA11153" w14:textId="77777777" w:rsidR="0089763B" w:rsidRPr="0089763B" w:rsidRDefault="0089763B" w:rsidP="0089763B">
      <w:pPr>
        <w:ind w:firstLine="709"/>
        <w:jc w:val="both"/>
        <w:rPr>
          <w:bCs/>
          <w:sz w:val="28"/>
          <w:szCs w:val="28"/>
        </w:rPr>
      </w:pPr>
      <w:r w:rsidRPr="0089763B">
        <w:rPr>
          <w:bCs/>
          <w:sz w:val="28"/>
          <w:szCs w:val="28"/>
        </w:rPr>
        <w:t>на обеспечение охраны труда и техники безопасности;</w:t>
      </w:r>
    </w:p>
    <w:p w14:paraId="7A229D34" w14:textId="77777777" w:rsidR="0089763B" w:rsidRPr="0089763B" w:rsidRDefault="0089763B" w:rsidP="0089763B">
      <w:pPr>
        <w:ind w:firstLine="709"/>
        <w:jc w:val="both"/>
        <w:rPr>
          <w:bCs/>
          <w:sz w:val="28"/>
          <w:szCs w:val="28"/>
        </w:rPr>
      </w:pPr>
      <w:r w:rsidRPr="0089763B">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CF5BE11" w14:textId="77777777" w:rsidR="0089763B" w:rsidRPr="0089763B" w:rsidRDefault="0089763B" w:rsidP="0089763B">
      <w:pPr>
        <w:ind w:firstLine="709"/>
        <w:jc w:val="both"/>
        <w:rPr>
          <w:bCs/>
          <w:sz w:val="28"/>
          <w:szCs w:val="28"/>
        </w:rPr>
      </w:pPr>
      <w:r w:rsidRPr="0089763B">
        <w:rPr>
          <w:bCs/>
          <w:sz w:val="28"/>
          <w:szCs w:val="28"/>
        </w:rPr>
        <w:t>на приобретение комплектующих изделий и пр.</w:t>
      </w:r>
    </w:p>
    <w:p w14:paraId="1A89547D" w14:textId="77777777" w:rsidR="0089763B" w:rsidRPr="0089763B" w:rsidRDefault="0089763B" w:rsidP="0089763B">
      <w:pPr>
        <w:ind w:firstLine="709"/>
        <w:jc w:val="both"/>
        <w:rPr>
          <w:sz w:val="28"/>
          <w:szCs w:val="28"/>
        </w:rPr>
      </w:pPr>
      <w:r w:rsidRPr="0089763B">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217B0FBC" w14:textId="77777777" w:rsidR="0089763B" w:rsidRPr="0089763B" w:rsidRDefault="0089763B" w:rsidP="0089763B">
      <w:pPr>
        <w:ind w:firstLine="709"/>
        <w:jc w:val="both"/>
        <w:rPr>
          <w:sz w:val="28"/>
          <w:szCs w:val="28"/>
        </w:rPr>
      </w:pPr>
      <w:r w:rsidRPr="0089763B">
        <w:rPr>
          <w:sz w:val="28"/>
          <w:szCs w:val="28"/>
        </w:rPr>
        <w:t>Затраты включают затраты на охрану труда, спецодежду.</w:t>
      </w:r>
    </w:p>
    <w:p w14:paraId="09176E5A" w14:textId="77777777" w:rsidR="0089763B" w:rsidRPr="0089763B" w:rsidRDefault="0089763B" w:rsidP="0089763B">
      <w:pPr>
        <w:ind w:firstLine="709"/>
        <w:jc w:val="both"/>
        <w:rPr>
          <w:sz w:val="28"/>
          <w:szCs w:val="28"/>
        </w:rPr>
      </w:pPr>
      <w:r w:rsidRPr="0089763B">
        <w:rPr>
          <w:sz w:val="28"/>
          <w:szCs w:val="28"/>
        </w:rPr>
        <w:t>Для подтверждения затрат организацией представлено: карточки счета 20, договоры на покупку материалов, счета-фактуры, акты списания материалов, акты выдачи спецодежды, нормы выдачи спецодежды (Т4), расшифровка материальных расходов (Т6 стр.22).</w:t>
      </w:r>
    </w:p>
    <w:p w14:paraId="62F11802" w14:textId="77777777" w:rsidR="0089763B" w:rsidRPr="0089763B" w:rsidRDefault="0089763B" w:rsidP="0089763B">
      <w:pPr>
        <w:ind w:firstLine="709"/>
        <w:jc w:val="both"/>
        <w:rPr>
          <w:sz w:val="28"/>
          <w:szCs w:val="28"/>
        </w:rPr>
      </w:pPr>
      <w:r w:rsidRPr="0089763B">
        <w:rPr>
          <w:sz w:val="28"/>
          <w:szCs w:val="28"/>
        </w:rPr>
        <w:t xml:space="preserve">Материальные расходы специалист РЭК Кузбасса предлагает принять по предложению организации в размере </w:t>
      </w:r>
      <w:r w:rsidRPr="0089763B">
        <w:rPr>
          <w:b/>
          <w:bCs/>
          <w:sz w:val="28"/>
          <w:szCs w:val="28"/>
        </w:rPr>
        <w:t>417,71 тыс. руб.</w:t>
      </w:r>
      <w:r w:rsidRPr="0089763B">
        <w:rPr>
          <w:sz w:val="28"/>
          <w:szCs w:val="28"/>
        </w:rPr>
        <w:t xml:space="preserve"> </w:t>
      </w:r>
    </w:p>
    <w:p w14:paraId="5632F019" w14:textId="77777777" w:rsidR="0089763B" w:rsidRPr="0089763B" w:rsidRDefault="0089763B" w:rsidP="0089763B">
      <w:pPr>
        <w:ind w:firstLine="709"/>
        <w:jc w:val="both"/>
        <w:rPr>
          <w:sz w:val="28"/>
          <w:szCs w:val="28"/>
        </w:rPr>
      </w:pPr>
      <w:r w:rsidRPr="0089763B">
        <w:rPr>
          <w:sz w:val="28"/>
          <w:szCs w:val="28"/>
        </w:rPr>
        <w:t>6. Расходы на ремонты, техническое обслуживание основных средств организация предлагает принять в размере 35318,15 тыс. рублей.</w:t>
      </w:r>
    </w:p>
    <w:p w14:paraId="7B31D415" w14:textId="77777777" w:rsidR="0089763B" w:rsidRPr="0089763B" w:rsidRDefault="0089763B" w:rsidP="0089763B">
      <w:pPr>
        <w:ind w:firstLine="709"/>
        <w:jc w:val="both"/>
        <w:rPr>
          <w:bCs/>
          <w:sz w:val="28"/>
          <w:szCs w:val="28"/>
        </w:rPr>
      </w:pPr>
      <w:r w:rsidRPr="0089763B">
        <w:rPr>
          <w:sz w:val="28"/>
          <w:szCs w:val="28"/>
        </w:rPr>
        <w:t>В соответствии с пунктом 4.8 Методических рекомендаций, р</w:t>
      </w:r>
      <w:r w:rsidRPr="0089763B">
        <w:rPr>
          <w:bCs/>
          <w:sz w:val="28"/>
          <w:szCs w:val="28"/>
        </w:rPr>
        <w:t xml:space="preserve">асходы на ремонт и техническое обслуживание </w:t>
      </w:r>
      <w:bookmarkStart w:id="8" w:name="_Hlk531959776"/>
      <w:r w:rsidRPr="0089763B">
        <w:rPr>
          <w:bCs/>
          <w:sz w:val="28"/>
          <w:szCs w:val="28"/>
        </w:rPr>
        <w:t>включают расходы на:</w:t>
      </w:r>
    </w:p>
    <w:p w14:paraId="41A22423" w14:textId="77777777" w:rsidR="0089763B" w:rsidRPr="0089763B" w:rsidRDefault="0089763B" w:rsidP="0089763B">
      <w:pPr>
        <w:ind w:firstLine="709"/>
        <w:jc w:val="both"/>
        <w:rPr>
          <w:bCs/>
          <w:sz w:val="28"/>
          <w:szCs w:val="28"/>
        </w:rPr>
      </w:pPr>
      <w:r w:rsidRPr="0089763B">
        <w:rPr>
          <w:bCs/>
          <w:sz w:val="28"/>
          <w:szCs w:val="28"/>
        </w:rPr>
        <w:t xml:space="preserve">текущее содержание путей, капитальный, средний, </w:t>
      </w:r>
      <w:proofErr w:type="spellStart"/>
      <w:r w:rsidRPr="0089763B">
        <w:rPr>
          <w:bCs/>
          <w:sz w:val="28"/>
          <w:szCs w:val="28"/>
        </w:rPr>
        <w:t>подъёмочный</w:t>
      </w:r>
      <w:proofErr w:type="spellEnd"/>
      <w:r w:rsidRPr="0089763B">
        <w:rPr>
          <w:bCs/>
          <w:sz w:val="28"/>
          <w:szCs w:val="28"/>
        </w:rPr>
        <w:t xml:space="preserve">                    ремонты пути и другие ремонтные работы;</w:t>
      </w:r>
    </w:p>
    <w:p w14:paraId="04512BF5" w14:textId="77777777" w:rsidR="0089763B" w:rsidRPr="0089763B" w:rsidRDefault="0089763B" w:rsidP="0089763B">
      <w:pPr>
        <w:ind w:firstLine="709"/>
        <w:jc w:val="both"/>
        <w:rPr>
          <w:bCs/>
          <w:sz w:val="28"/>
          <w:szCs w:val="28"/>
        </w:rPr>
      </w:pPr>
      <w:r w:rsidRPr="0089763B">
        <w:rPr>
          <w:bCs/>
          <w:sz w:val="28"/>
          <w:szCs w:val="28"/>
        </w:rPr>
        <w:lastRenderedPageBreak/>
        <w:t>содержание, ремонт и смену стрелочных переводов;</w:t>
      </w:r>
    </w:p>
    <w:p w14:paraId="3910164B" w14:textId="77777777" w:rsidR="0089763B" w:rsidRPr="0089763B" w:rsidRDefault="0089763B" w:rsidP="0089763B">
      <w:pPr>
        <w:ind w:firstLine="709"/>
        <w:jc w:val="both"/>
        <w:rPr>
          <w:bCs/>
          <w:sz w:val="28"/>
          <w:szCs w:val="28"/>
        </w:rPr>
      </w:pPr>
      <w:r w:rsidRPr="0089763B">
        <w:rPr>
          <w:bCs/>
          <w:sz w:val="28"/>
          <w:szCs w:val="28"/>
        </w:rPr>
        <w:t>ремонт и эксплуатацию подвижного состава;</w:t>
      </w:r>
    </w:p>
    <w:p w14:paraId="39340F3E" w14:textId="77777777" w:rsidR="0089763B" w:rsidRPr="0089763B" w:rsidRDefault="0089763B" w:rsidP="0089763B">
      <w:pPr>
        <w:ind w:firstLine="709"/>
        <w:jc w:val="both"/>
        <w:rPr>
          <w:bCs/>
          <w:sz w:val="28"/>
          <w:szCs w:val="28"/>
        </w:rPr>
      </w:pPr>
      <w:r w:rsidRPr="0089763B">
        <w:rPr>
          <w:bCs/>
          <w:sz w:val="28"/>
          <w:szCs w:val="28"/>
        </w:rPr>
        <w:t>ремонт и эксплуатацию автотранспорта;</w:t>
      </w:r>
    </w:p>
    <w:p w14:paraId="1D3988C1" w14:textId="77777777" w:rsidR="0089763B" w:rsidRPr="0089763B" w:rsidRDefault="0089763B" w:rsidP="0089763B">
      <w:pPr>
        <w:ind w:firstLine="709"/>
        <w:jc w:val="both"/>
        <w:rPr>
          <w:bCs/>
          <w:sz w:val="28"/>
          <w:szCs w:val="28"/>
        </w:rPr>
      </w:pPr>
      <w:r w:rsidRPr="0089763B">
        <w:rPr>
          <w:bCs/>
          <w:sz w:val="28"/>
          <w:szCs w:val="28"/>
        </w:rPr>
        <w:t>ремонт и эксплуатацию устройств сигнализации и связи;</w:t>
      </w:r>
    </w:p>
    <w:p w14:paraId="434015AD" w14:textId="77777777" w:rsidR="0089763B" w:rsidRPr="0089763B" w:rsidRDefault="0089763B" w:rsidP="0089763B">
      <w:pPr>
        <w:ind w:firstLine="709"/>
        <w:jc w:val="both"/>
        <w:rPr>
          <w:bCs/>
          <w:sz w:val="28"/>
          <w:szCs w:val="28"/>
        </w:rPr>
      </w:pPr>
      <w:r w:rsidRPr="0089763B">
        <w:rPr>
          <w:bCs/>
          <w:sz w:val="28"/>
          <w:szCs w:val="28"/>
        </w:rPr>
        <w:t>ремонт и содержание зданий и сооружений;</w:t>
      </w:r>
    </w:p>
    <w:p w14:paraId="0C8C6538" w14:textId="77777777" w:rsidR="0089763B" w:rsidRPr="0089763B" w:rsidRDefault="0089763B" w:rsidP="0089763B">
      <w:pPr>
        <w:ind w:firstLine="709"/>
        <w:jc w:val="both"/>
        <w:rPr>
          <w:bCs/>
          <w:sz w:val="28"/>
          <w:szCs w:val="28"/>
        </w:rPr>
      </w:pPr>
      <w:r w:rsidRPr="0089763B">
        <w:rPr>
          <w:bCs/>
          <w:sz w:val="28"/>
          <w:szCs w:val="28"/>
        </w:rPr>
        <w:t>ремонт подвижного состава;</w:t>
      </w:r>
    </w:p>
    <w:p w14:paraId="0113C0E2" w14:textId="77777777" w:rsidR="0089763B" w:rsidRPr="0089763B" w:rsidRDefault="0089763B" w:rsidP="0089763B">
      <w:pPr>
        <w:ind w:firstLine="709"/>
        <w:jc w:val="both"/>
        <w:rPr>
          <w:bCs/>
          <w:sz w:val="28"/>
          <w:szCs w:val="28"/>
        </w:rPr>
      </w:pPr>
      <w:r w:rsidRPr="0089763B">
        <w:rPr>
          <w:bCs/>
          <w:sz w:val="28"/>
          <w:szCs w:val="28"/>
        </w:rPr>
        <w:t>прочие затраты.</w:t>
      </w:r>
    </w:p>
    <w:p w14:paraId="6DDB3FAB" w14:textId="77777777" w:rsidR="0089763B" w:rsidRPr="0089763B" w:rsidRDefault="0089763B" w:rsidP="0089763B">
      <w:pPr>
        <w:ind w:firstLine="709"/>
        <w:jc w:val="both"/>
        <w:rPr>
          <w:bCs/>
          <w:sz w:val="28"/>
          <w:szCs w:val="28"/>
        </w:rPr>
      </w:pPr>
      <w:r w:rsidRPr="0089763B">
        <w:rPr>
          <w:sz w:val="28"/>
          <w:szCs w:val="28"/>
        </w:rPr>
        <w:t>Исходной базой для определения</w:t>
      </w:r>
      <w:r w:rsidRPr="0089763B">
        <w:rPr>
          <w:bCs/>
          <w:sz w:val="28"/>
          <w:szCs w:val="28"/>
        </w:rPr>
        <w:t xml:space="preserve"> расходов на ремонты и техническое обслуживание являются:</w:t>
      </w:r>
    </w:p>
    <w:p w14:paraId="0F266B5A" w14:textId="77777777" w:rsidR="0089763B" w:rsidRPr="0089763B" w:rsidRDefault="0089763B" w:rsidP="0089763B">
      <w:pPr>
        <w:ind w:firstLine="709"/>
        <w:jc w:val="both"/>
        <w:rPr>
          <w:b/>
          <w:bCs/>
          <w:sz w:val="28"/>
          <w:szCs w:val="28"/>
        </w:rPr>
      </w:pPr>
      <w:r w:rsidRPr="0089763B">
        <w:rPr>
          <w:bCs/>
          <w:sz w:val="28"/>
          <w:szCs w:val="28"/>
        </w:rPr>
        <w:t xml:space="preserve">   планы проведения ремонтных работ производственно-технических объектов на основании </w:t>
      </w:r>
      <w:r w:rsidRPr="0089763B">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89763B">
        <w:rPr>
          <w:bCs/>
          <w:sz w:val="28"/>
          <w:szCs w:val="28"/>
        </w:rPr>
        <w:t xml:space="preserve">;  </w:t>
      </w:r>
    </w:p>
    <w:p w14:paraId="4FF10DD2" w14:textId="77777777" w:rsidR="0089763B" w:rsidRPr="0089763B" w:rsidRDefault="0089763B" w:rsidP="0089763B">
      <w:pPr>
        <w:ind w:firstLine="709"/>
        <w:jc w:val="both"/>
        <w:rPr>
          <w:sz w:val="28"/>
          <w:szCs w:val="28"/>
        </w:rPr>
      </w:pPr>
      <w:r w:rsidRPr="0089763B">
        <w:rPr>
          <w:bCs/>
          <w:sz w:val="28"/>
          <w:szCs w:val="28"/>
        </w:rPr>
        <w:t xml:space="preserve">стоимость материалов, запчастей на </w:t>
      </w:r>
      <w:r w:rsidRPr="0089763B">
        <w:rPr>
          <w:sz w:val="28"/>
          <w:szCs w:val="28"/>
        </w:rPr>
        <w:t xml:space="preserve">единицу ремонта и т.д. </w:t>
      </w:r>
    </w:p>
    <w:bookmarkEnd w:id="8"/>
    <w:p w14:paraId="6DAC1EFB" w14:textId="77777777" w:rsidR="0089763B" w:rsidRPr="0089763B" w:rsidRDefault="0089763B" w:rsidP="0089763B">
      <w:pPr>
        <w:ind w:firstLine="709"/>
        <w:jc w:val="both"/>
        <w:rPr>
          <w:sz w:val="28"/>
          <w:szCs w:val="28"/>
        </w:rPr>
      </w:pPr>
      <w:r w:rsidRPr="0089763B">
        <w:rPr>
          <w:sz w:val="28"/>
          <w:szCs w:val="28"/>
        </w:rPr>
        <w:t>При определении затрат учитываются:</w:t>
      </w:r>
    </w:p>
    <w:p w14:paraId="7F2D8063" w14:textId="77777777" w:rsidR="0089763B" w:rsidRPr="0089763B" w:rsidRDefault="0089763B" w:rsidP="0089763B">
      <w:pPr>
        <w:ind w:firstLine="709"/>
        <w:jc w:val="both"/>
        <w:rPr>
          <w:sz w:val="28"/>
          <w:szCs w:val="28"/>
        </w:rPr>
      </w:pPr>
      <w:r w:rsidRPr="0089763B">
        <w:rPr>
          <w:sz w:val="28"/>
          <w:szCs w:val="28"/>
        </w:rPr>
        <w:t>срок службы основных фондов;</w:t>
      </w:r>
    </w:p>
    <w:p w14:paraId="0FA343E3" w14:textId="77777777" w:rsidR="0089763B" w:rsidRPr="0089763B" w:rsidRDefault="0089763B" w:rsidP="0089763B">
      <w:pPr>
        <w:ind w:firstLine="709"/>
        <w:jc w:val="both"/>
        <w:rPr>
          <w:sz w:val="28"/>
          <w:szCs w:val="28"/>
        </w:rPr>
      </w:pPr>
      <w:r w:rsidRPr="0089763B">
        <w:rPr>
          <w:sz w:val="28"/>
          <w:szCs w:val="28"/>
        </w:rPr>
        <w:t>продолжительность межремонтных сроков;</w:t>
      </w:r>
    </w:p>
    <w:p w14:paraId="057020ED" w14:textId="77777777" w:rsidR="0089763B" w:rsidRPr="0089763B" w:rsidRDefault="0089763B" w:rsidP="0089763B">
      <w:pPr>
        <w:ind w:firstLine="709"/>
        <w:jc w:val="both"/>
        <w:rPr>
          <w:sz w:val="28"/>
          <w:szCs w:val="28"/>
        </w:rPr>
      </w:pPr>
      <w:r w:rsidRPr="0089763B">
        <w:rPr>
          <w:sz w:val="28"/>
          <w:szCs w:val="28"/>
        </w:rPr>
        <w:t>регламент проведения ремонтных работ по каждому виду основных фондов, а также их элементов и конструкций;</w:t>
      </w:r>
    </w:p>
    <w:p w14:paraId="39ABE62F" w14:textId="77777777" w:rsidR="0089763B" w:rsidRPr="0089763B" w:rsidRDefault="0089763B" w:rsidP="0089763B">
      <w:pPr>
        <w:ind w:firstLine="709"/>
        <w:jc w:val="both"/>
        <w:rPr>
          <w:sz w:val="28"/>
          <w:szCs w:val="28"/>
        </w:rPr>
      </w:pPr>
      <w:r w:rsidRPr="0089763B">
        <w:rPr>
          <w:sz w:val="28"/>
          <w:szCs w:val="28"/>
        </w:rPr>
        <w:t xml:space="preserve"> сметы затрат на проведение ремонтных работ.  </w:t>
      </w:r>
    </w:p>
    <w:p w14:paraId="12AA7ADC" w14:textId="77777777" w:rsidR="0089763B" w:rsidRPr="0089763B" w:rsidRDefault="0089763B" w:rsidP="0089763B">
      <w:pPr>
        <w:ind w:firstLine="709"/>
        <w:jc w:val="both"/>
        <w:rPr>
          <w:sz w:val="28"/>
          <w:szCs w:val="28"/>
        </w:rPr>
      </w:pPr>
      <w:r w:rsidRPr="0089763B">
        <w:rPr>
          <w:sz w:val="28"/>
          <w:szCs w:val="28"/>
        </w:rPr>
        <w:t xml:space="preserve"> По факту отчетного периода 2020 года организация выполнила ремонты и провела техническое обслуживание основных средств в размере 11305,10 тыс. рублей. В подтверждение расходов по факту отчетного периода 2020 года организацией предоставлены: </w:t>
      </w:r>
      <w:proofErr w:type="spellStart"/>
      <w:r w:rsidRPr="0089763B">
        <w:rPr>
          <w:sz w:val="28"/>
          <w:szCs w:val="28"/>
        </w:rPr>
        <w:t>оборотно</w:t>
      </w:r>
      <w:proofErr w:type="spellEnd"/>
      <w:r w:rsidRPr="0089763B">
        <w:rPr>
          <w:sz w:val="28"/>
          <w:szCs w:val="28"/>
        </w:rPr>
        <w:t>-сальдовые ведомости по счетам, карточки счетов, акты выполненных работ, счета-фактуры.</w:t>
      </w:r>
    </w:p>
    <w:p w14:paraId="3137FEF9" w14:textId="77777777" w:rsidR="0089763B" w:rsidRPr="0089763B" w:rsidRDefault="0089763B" w:rsidP="0089763B">
      <w:pPr>
        <w:ind w:firstLine="709"/>
        <w:jc w:val="both"/>
        <w:rPr>
          <w:sz w:val="28"/>
          <w:szCs w:val="28"/>
        </w:rPr>
      </w:pPr>
    </w:p>
    <w:p w14:paraId="4C3D6103" w14:textId="77777777" w:rsidR="0089763B" w:rsidRPr="0089763B" w:rsidRDefault="0089763B" w:rsidP="0089763B">
      <w:pPr>
        <w:jc w:val="center"/>
        <w:rPr>
          <w:b/>
          <w:sz w:val="28"/>
          <w:szCs w:val="28"/>
        </w:rPr>
      </w:pPr>
      <w:r w:rsidRPr="0089763B">
        <w:rPr>
          <w:b/>
          <w:sz w:val="28"/>
          <w:szCs w:val="28"/>
        </w:rPr>
        <w:t>Таблица затрат на ремонт и техническое обслуживание основных средств</w:t>
      </w:r>
    </w:p>
    <w:p w14:paraId="69BF7FA9" w14:textId="77777777" w:rsidR="0089763B" w:rsidRPr="0089763B" w:rsidRDefault="0089763B" w:rsidP="0089763B">
      <w:pPr>
        <w:ind w:firstLine="709"/>
        <w:jc w:val="center"/>
        <w:rPr>
          <w:b/>
          <w:sz w:val="28"/>
          <w:szCs w:val="28"/>
        </w:rPr>
      </w:pPr>
    </w:p>
    <w:p w14:paraId="729172D9" w14:textId="77777777" w:rsidR="0089763B" w:rsidRPr="0089763B" w:rsidRDefault="0089763B" w:rsidP="0089763B">
      <w:pPr>
        <w:jc w:val="center"/>
        <w:rPr>
          <w:b/>
          <w:sz w:val="28"/>
          <w:szCs w:val="28"/>
        </w:rPr>
      </w:pPr>
      <w:r w:rsidRPr="0089763B">
        <w:rPr>
          <w:noProof/>
        </w:rPr>
        <w:lastRenderedPageBreak/>
        <w:drawing>
          <wp:inline distT="0" distB="0" distL="0" distR="0" wp14:anchorId="4E7C20C1" wp14:editId="0B0161AF">
            <wp:extent cx="6209665" cy="5229225"/>
            <wp:effectExtent l="0" t="0" r="63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9665" cy="5229225"/>
                    </a:xfrm>
                    <a:prstGeom prst="rect">
                      <a:avLst/>
                    </a:prstGeom>
                    <a:noFill/>
                    <a:ln>
                      <a:noFill/>
                    </a:ln>
                  </pic:spPr>
                </pic:pic>
              </a:graphicData>
            </a:graphic>
          </wp:inline>
        </w:drawing>
      </w:r>
    </w:p>
    <w:p w14:paraId="50EFE3B8" w14:textId="77777777" w:rsidR="0089763B" w:rsidRPr="0089763B" w:rsidRDefault="0089763B" w:rsidP="0089763B">
      <w:pPr>
        <w:jc w:val="both"/>
        <w:rPr>
          <w:sz w:val="28"/>
          <w:szCs w:val="28"/>
        </w:rPr>
      </w:pPr>
      <w:r w:rsidRPr="0089763B">
        <w:rPr>
          <w:noProof/>
        </w:rPr>
        <w:lastRenderedPageBreak/>
        <w:drawing>
          <wp:inline distT="0" distB="0" distL="0" distR="0" wp14:anchorId="4F0D3AAF" wp14:editId="499129AF">
            <wp:extent cx="6353175" cy="94583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3175" cy="9458325"/>
                    </a:xfrm>
                    <a:prstGeom prst="rect">
                      <a:avLst/>
                    </a:prstGeom>
                    <a:noFill/>
                    <a:ln>
                      <a:noFill/>
                    </a:ln>
                  </pic:spPr>
                </pic:pic>
              </a:graphicData>
            </a:graphic>
          </wp:inline>
        </w:drawing>
      </w:r>
    </w:p>
    <w:p w14:paraId="1DFFF179" w14:textId="77777777" w:rsidR="0089763B" w:rsidRPr="0089763B" w:rsidRDefault="0089763B" w:rsidP="0089763B">
      <w:pPr>
        <w:jc w:val="both"/>
        <w:rPr>
          <w:sz w:val="28"/>
          <w:szCs w:val="28"/>
        </w:rPr>
      </w:pPr>
      <w:r w:rsidRPr="0089763B">
        <w:rPr>
          <w:noProof/>
        </w:rPr>
        <w:lastRenderedPageBreak/>
        <w:drawing>
          <wp:inline distT="0" distB="0" distL="0" distR="0" wp14:anchorId="60F8FDCE" wp14:editId="4B2DC2DE">
            <wp:extent cx="6209665" cy="72771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09665" cy="7277100"/>
                    </a:xfrm>
                    <a:prstGeom prst="rect">
                      <a:avLst/>
                    </a:prstGeom>
                    <a:noFill/>
                    <a:ln>
                      <a:noFill/>
                    </a:ln>
                  </pic:spPr>
                </pic:pic>
              </a:graphicData>
            </a:graphic>
          </wp:inline>
        </w:drawing>
      </w:r>
    </w:p>
    <w:p w14:paraId="7EDF6A72" w14:textId="77777777" w:rsidR="0089763B" w:rsidRPr="0089763B" w:rsidRDefault="0089763B" w:rsidP="0089763B">
      <w:pPr>
        <w:ind w:firstLine="709"/>
        <w:jc w:val="both"/>
        <w:rPr>
          <w:sz w:val="28"/>
          <w:szCs w:val="28"/>
        </w:rPr>
      </w:pPr>
    </w:p>
    <w:p w14:paraId="5C03A028" w14:textId="77777777" w:rsidR="0089763B" w:rsidRPr="0089763B" w:rsidRDefault="0089763B" w:rsidP="0089763B">
      <w:pPr>
        <w:jc w:val="both"/>
        <w:rPr>
          <w:sz w:val="28"/>
          <w:szCs w:val="28"/>
        </w:rPr>
      </w:pPr>
      <w:r w:rsidRPr="0089763B">
        <w:rPr>
          <w:noProof/>
        </w:rPr>
        <w:drawing>
          <wp:inline distT="0" distB="0" distL="0" distR="0" wp14:anchorId="3599A23B" wp14:editId="61F17445">
            <wp:extent cx="6209665" cy="1838325"/>
            <wp:effectExtent l="0" t="0" r="63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1838325"/>
                    </a:xfrm>
                    <a:prstGeom prst="rect">
                      <a:avLst/>
                    </a:prstGeom>
                    <a:noFill/>
                    <a:ln>
                      <a:noFill/>
                    </a:ln>
                  </pic:spPr>
                </pic:pic>
              </a:graphicData>
            </a:graphic>
          </wp:inline>
        </w:drawing>
      </w:r>
    </w:p>
    <w:p w14:paraId="12240B68" w14:textId="77777777" w:rsidR="0089763B" w:rsidRPr="0089763B" w:rsidRDefault="0089763B" w:rsidP="0089763B">
      <w:pPr>
        <w:jc w:val="both"/>
        <w:rPr>
          <w:b/>
          <w:bCs/>
          <w:sz w:val="28"/>
          <w:szCs w:val="28"/>
        </w:rPr>
      </w:pPr>
      <w:r w:rsidRPr="0089763B">
        <w:rPr>
          <w:sz w:val="28"/>
          <w:szCs w:val="28"/>
        </w:rPr>
        <w:lastRenderedPageBreak/>
        <w:t xml:space="preserve">          Специалист предлагает принять расходы на ремонты, техническое обслуживание основных средств в размере -</w:t>
      </w:r>
      <w:r w:rsidRPr="0089763B">
        <w:rPr>
          <w:b/>
          <w:bCs/>
          <w:sz w:val="28"/>
          <w:szCs w:val="28"/>
        </w:rPr>
        <w:t>10562,77 тыс. руб.</w:t>
      </w:r>
    </w:p>
    <w:p w14:paraId="0BD64557" w14:textId="77777777" w:rsidR="0089763B" w:rsidRPr="0089763B" w:rsidRDefault="0089763B" w:rsidP="0089763B">
      <w:pPr>
        <w:ind w:firstLine="709"/>
        <w:jc w:val="both"/>
        <w:rPr>
          <w:sz w:val="28"/>
          <w:szCs w:val="28"/>
        </w:rPr>
      </w:pPr>
      <w:r w:rsidRPr="0089763B">
        <w:rPr>
          <w:sz w:val="28"/>
          <w:szCs w:val="28"/>
        </w:rPr>
        <w:t>7.  Расходы на приобретение электрической энергии организация предлагает принять в размере-213,03 тыс. рублей.</w:t>
      </w:r>
    </w:p>
    <w:p w14:paraId="362EC2B1" w14:textId="77777777" w:rsidR="0089763B" w:rsidRPr="0089763B" w:rsidRDefault="0089763B" w:rsidP="0089763B">
      <w:pPr>
        <w:ind w:firstLine="709"/>
        <w:jc w:val="both"/>
        <w:rPr>
          <w:sz w:val="28"/>
          <w:szCs w:val="28"/>
        </w:rPr>
      </w:pPr>
      <w:r w:rsidRPr="0089763B">
        <w:rPr>
          <w:sz w:val="28"/>
          <w:szCs w:val="28"/>
        </w:rPr>
        <w:t>За отчетный период предоставлена карточка счета 20 "Электроэнергия", счета-фактуры, акты выполненных работ, договор электроснабжения № 2041 от 14.12.2007 с ОАО "</w:t>
      </w:r>
      <w:proofErr w:type="spellStart"/>
      <w:r w:rsidRPr="0089763B">
        <w:rPr>
          <w:sz w:val="28"/>
          <w:szCs w:val="28"/>
        </w:rPr>
        <w:t>Кузбассэнергосбыт</w:t>
      </w:r>
      <w:proofErr w:type="spellEnd"/>
      <w:r w:rsidRPr="0089763B">
        <w:rPr>
          <w:sz w:val="28"/>
          <w:szCs w:val="28"/>
        </w:rPr>
        <w:t>", расчет.</w:t>
      </w:r>
    </w:p>
    <w:p w14:paraId="3AEFE0F5" w14:textId="77777777" w:rsidR="0089763B" w:rsidRPr="0089763B" w:rsidRDefault="0089763B" w:rsidP="0089763B">
      <w:pPr>
        <w:ind w:firstLine="709"/>
        <w:jc w:val="both"/>
        <w:rPr>
          <w:sz w:val="28"/>
          <w:szCs w:val="28"/>
        </w:rPr>
      </w:pPr>
      <w:r w:rsidRPr="0089763B">
        <w:rPr>
          <w:sz w:val="28"/>
          <w:szCs w:val="28"/>
        </w:rPr>
        <w:t>Специалист предлагает принять расходы по факту 2020 года с учетом индексов Минэкономразвития России 103,4% на 2021 год и 103,5% на 2022 год.</w:t>
      </w:r>
    </w:p>
    <w:p w14:paraId="1F95FCFC" w14:textId="77777777" w:rsidR="0089763B" w:rsidRPr="0089763B" w:rsidRDefault="0089763B" w:rsidP="0089763B">
      <w:pPr>
        <w:ind w:firstLine="709"/>
        <w:jc w:val="both"/>
        <w:rPr>
          <w:b/>
          <w:bCs/>
          <w:sz w:val="28"/>
          <w:szCs w:val="28"/>
        </w:rPr>
      </w:pPr>
      <w:r w:rsidRPr="0089763B">
        <w:rPr>
          <w:sz w:val="28"/>
          <w:szCs w:val="28"/>
        </w:rPr>
        <w:t>Расходы на приобретение электрической энергии составят -</w:t>
      </w:r>
      <w:r w:rsidRPr="0089763B">
        <w:rPr>
          <w:b/>
          <w:bCs/>
          <w:sz w:val="28"/>
          <w:szCs w:val="28"/>
        </w:rPr>
        <w:t>210,67 тыс. рублей.</w:t>
      </w:r>
    </w:p>
    <w:p w14:paraId="58170B30" w14:textId="77777777" w:rsidR="0089763B" w:rsidRPr="0089763B" w:rsidRDefault="0089763B" w:rsidP="0089763B">
      <w:pPr>
        <w:ind w:firstLine="709"/>
        <w:jc w:val="both"/>
        <w:rPr>
          <w:sz w:val="28"/>
          <w:szCs w:val="28"/>
        </w:rPr>
      </w:pPr>
      <w:r w:rsidRPr="0089763B">
        <w:rPr>
          <w:sz w:val="28"/>
          <w:szCs w:val="28"/>
        </w:rPr>
        <w:t>8. Прочие расходы, связанные с производством и реализацией транспортных услуг, предприятие предлагает принять в размере 5162,8 тыс. рублей, в том числе:</w:t>
      </w:r>
    </w:p>
    <w:p w14:paraId="071520C2" w14:textId="77777777" w:rsidR="0089763B" w:rsidRPr="0089763B" w:rsidRDefault="0089763B" w:rsidP="0089763B">
      <w:pPr>
        <w:ind w:firstLine="709"/>
        <w:jc w:val="both"/>
        <w:rPr>
          <w:sz w:val="28"/>
          <w:szCs w:val="28"/>
        </w:rPr>
      </w:pPr>
      <w:r w:rsidRPr="0089763B">
        <w:rPr>
          <w:sz w:val="28"/>
          <w:szCs w:val="28"/>
        </w:rPr>
        <w:t>- расходы по теплоэнергии организация предлагает в размере 993,7 тыс. руб.</w:t>
      </w:r>
      <w:r w:rsidRPr="0089763B">
        <w:t xml:space="preserve">  </w:t>
      </w:r>
      <w:r w:rsidRPr="0089763B">
        <w:rPr>
          <w:sz w:val="28"/>
          <w:szCs w:val="28"/>
        </w:rPr>
        <w:t>В обоснование затрат предоставлен расчет затрат на теплоэнергию (Т1 стр. 364). За отчетный период предоставлена карточка счета "Теплоэнергия", счета-фактуры, акты выполненных работ.</w:t>
      </w:r>
    </w:p>
    <w:p w14:paraId="509670AB" w14:textId="77777777" w:rsidR="0089763B" w:rsidRPr="0089763B" w:rsidRDefault="0089763B" w:rsidP="0089763B">
      <w:pPr>
        <w:ind w:firstLine="709"/>
        <w:jc w:val="both"/>
        <w:rPr>
          <w:sz w:val="28"/>
          <w:szCs w:val="28"/>
        </w:rPr>
      </w:pPr>
      <w:r w:rsidRPr="0089763B">
        <w:rPr>
          <w:sz w:val="28"/>
          <w:szCs w:val="28"/>
        </w:rPr>
        <w:t>- расходы по водоснабжению организация предлагает в размере 23,22 тыс. руб.</w:t>
      </w:r>
      <w:r w:rsidRPr="0089763B">
        <w:t xml:space="preserve">  </w:t>
      </w:r>
      <w:r w:rsidRPr="0089763B">
        <w:rPr>
          <w:sz w:val="28"/>
          <w:szCs w:val="28"/>
        </w:rPr>
        <w:t>В обоснование затрат предоставлен расчет затрат (Т1 стр. 364). За отчетный период предоставлена карточка счета "Вода", счета-фактуры, акты выполненных работ.</w:t>
      </w:r>
    </w:p>
    <w:p w14:paraId="366D20D2" w14:textId="77777777" w:rsidR="0089763B" w:rsidRPr="0089763B" w:rsidRDefault="0089763B" w:rsidP="0089763B">
      <w:pPr>
        <w:ind w:firstLine="709"/>
        <w:jc w:val="both"/>
        <w:rPr>
          <w:sz w:val="28"/>
          <w:szCs w:val="28"/>
        </w:rPr>
      </w:pPr>
      <w:r w:rsidRPr="0089763B">
        <w:rPr>
          <w:sz w:val="28"/>
          <w:szCs w:val="28"/>
        </w:rPr>
        <w:t>- расходы по водоотведению организация предлагает в размере 15,29 тыс. руб.</w:t>
      </w:r>
      <w:r w:rsidRPr="0089763B">
        <w:t xml:space="preserve">  </w:t>
      </w:r>
      <w:r w:rsidRPr="0089763B">
        <w:rPr>
          <w:sz w:val="28"/>
          <w:szCs w:val="28"/>
        </w:rPr>
        <w:t>В обоснование затрат предоставлен расчет затрат (Т1 стр. 364). За отчетный период предоставлена карточка счета "Водоотведение", счета-фактуры, акты выполненных работ.</w:t>
      </w:r>
    </w:p>
    <w:p w14:paraId="1390E3D2" w14:textId="77777777" w:rsidR="0089763B" w:rsidRPr="0089763B" w:rsidRDefault="0089763B" w:rsidP="0089763B">
      <w:pPr>
        <w:ind w:firstLine="709"/>
        <w:jc w:val="both"/>
        <w:rPr>
          <w:sz w:val="28"/>
          <w:szCs w:val="28"/>
        </w:rPr>
      </w:pPr>
      <w:r w:rsidRPr="0089763B">
        <w:rPr>
          <w:sz w:val="28"/>
          <w:szCs w:val="28"/>
        </w:rPr>
        <w:t>Специалист предлагает принять:</w:t>
      </w:r>
    </w:p>
    <w:p w14:paraId="3880A65D" w14:textId="77777777" w:rsidR="0089763B" w:rsidRPr="0089763B" w:rsidRDefault="0089763B" w:rsidP="0089763B">
      <w:pPr>
        <w:ind w:firstLine="709"/>
        <w:jc w:val="both"/>
        <w:rPr>
          <w:sz w:val="28"/>
          <w:szCs w:val="28"/>
        </w:rPr>
      </w:pPr>
      <w:r w:rsidRPr="0089763B">
        <w:rPr>
          <w:sz w:val="28"/>
          <w:szCs w:val="28"/>
        </w:rPr>
        <w:t>- расходы по теплоэнергии в размере 993,7 тыс. руб.  по предложению организации. Объемы по факту 2020 года.</w:t>
      </w:r>
    </w:p>
    <w:p w14:paraId="3A7B04AB" w14:textId="77777777" w:rsidR="0089763B" w:rsidRPr="0089763B" w:rsidRDefault="0089763B" w:rsidP="0089763B">
      <w:pPr>
        <w:ind w:firstLine="709"/>
        <w:jc w:val="both"/>
        <w:rPr>
          <w:sz w:val="28"/>
          <w:szCs w:val="28"/>
        </w:rPr>
      </w:pPr>
      <w:r w:rsidRPr="0089763B">
        <w:rPr>
          <w:sz w:val="28"/>
          <w:szCs w:val="28"/>
        </w:rPr>
        <w:t>- расходы по водоснабжению в размере 21,51 тыс. руб.</w:t>
      </w:r>
      <w:r w:rsidRPr="0089763B">
        <w:t xml:space="preserve">  </w:t>
      </w:r>
      <w:r w:rsidRPr="0089763B">
        <w:rPr>
          <w:sz w:val="28"/>
          <w:szCs w:val="28"/>
        </w:rPr>
        <w:t>по факту 2020 года с учетом индексов Минэкономразвития России 103,9% на 2021 год и 103,9% на 2022 год.</w:t>
      </w:r>
    </w:p>
    <w:p w14:paraId="1C6EE785" w14:textId="77777777" w:rsidR="0089763B" w:rsidRPr="0089763B" w:rsidRDefault="0089763B" w:rsidP="0089763B">
      <w:pPr>
        <w:ind w:firstLine="709"/>
        <w:jc w:val="both"/>
        <w:rPr>
          <w:sz w:val="28"/>
          <w:szCs w:val="28"/>
        </w:rPr>
      </w:pPr>
      <w:r w:rsidRPr="0089763B">
        <w:rPr>
          <w:sz w:val="28"/>
          <w:szCs w:val="28"/>
        </w:rPr>
        <w:t>- расходы по водоотведению в размере 14,67 тыс. руб.</w:t>
      </w:r>
      <w:r w:rsidRPr="0089763B">
        <w:t xml:space="preserve">  </w:t>
      </w:r>
      <w:r w:rsidRPr="0089763B">
        <w:rPr>
          <w:sz w:val="28"/>
          <w:szCs w:val="28"/>
        </w:rPr>
        <w:t xml:space="preserve">по факту 2020 года с учетом индексов Минэкономразвития России 103,9% на 2021 </w:t>
      </w:r>
      <w:proofErr w:type="gramStart"/>
      <w:r w:rsidRPr="0089763B">
        <w:rPr>
          <w:sz w:val="28"/>
          <w:szCs w:val="28"/>
        </w:rPr>
        <w:t>год  и</w:t>
      </w:r>
      <w:proofErr w:type="gramEnd"/>
      <w:r w:rsidRPr="0089763B">
        <w:rPr>
          <w:sz w:val="28"/>
          <w:szCs w:val="28"/>
        </w:rPr>
        <w:t xml:space="preserve"> 103,9% на 2022 год.</w:t>
      </w:r>
    </w:p>
    <w:p w14:paraId="65B49329" w14:textId="77777777" w:rsidR="0089763B" w:rsidRPr="0089763B" w:rsidRDefault="0089763B" w:rsidP="0089763B">
      <w:pPr>
        <w:ind w:firstLine="709"/>
        <w:jc w:val="both"/>
        <w:rPr>
          <w:sz w:val="28"/>
          <w:szCs w:val="28"/>
        </w:rPr>
      </w:pPr>
      <w:r w:rsidRPr="0089763B">
        <w:rPr>
          <w:sz w:val="28"/>
          <w:szCs w:val="28"/>
        </w:rPr>
        <w:t>Остальные прочие расходы, связанные с реализацией транспортных услуг АО «</w:t>
      </w:r>
      <w:proofErr w:type="spellStart"/>
      <w:r w:rsidRPr="0089763B">
        <w:rPr>
          <w:sz w:val="28"/>
          <w:szCs w:val="28"/>
        </w:rPr>
        <w:t>Кузнецкпромтранс</w:t>
      </w:r>
      <w:proofErr w:type="spellEnd"/>
      <w:proofErr w:type="gramStart"/>
      <w:r w:rsidRPr="0089763B">
        <w:rPr>
          <w:sz w:val="28"/>
          <w:szCs w:val="28"/>
        </w:rPr>
        <w:t>»,  представлены</w:t>
      </w:r>
      <w:proofErr w:type="gramEnd"/>
      <w:r w:rsidRPr="0089763B">
        <w:rPr>
          <w:sz w:val="28"/>
          <w:szCs w:val="28"/>
        </w:rPr>
        <w:t xml:space="preserve"> в таблице.</w:t>
      </w:r>
    </w:p>
    <w:p w14:paraId="5B7E6E6D" w14:textId="77777777" w:rsidR="0089763B" w:rsidRPr="0089763B" w:rsidRDefault="0089763B" w:rsidP="0089763B">
      <w:pPr>
        <w:ind w:firstLine="709"/>
        <w:jc w:val="both"/>
        <w:rPr>
          <w:sz w:val="28"/>
          <w:szCs w:val="28"/>
        </w:rPr>
      </w:pPr>
    </w:p>
    <w:p w14:paraId="1C5F1FF8" w14:textId="77777777" w:rsidR="0089763B" w:rsidRPr="0089763B" w:rsidRDefault="0089763B" w:rsidP="0089763B">
      <w:pPr>
        <w:jc w:val="both"/>
        <w:rPr>
          <w:sz w:val="28"/>
          <w:szCs w:val="28"/>
        </w:rPr>
      </w:pPr>
      <w:r w:rsidRPr="0089763B">
        <w:rPr>
          <w:noProof/>
        </w:rPr>
        <w:drawing>
          <wp:inline distT="0" distB="0" distL="0" distR="0" wp14:anchorId="070655CF" wp14:editId="19169867">
            <wp:extent cx="6200775" cy="11239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0775" cy="1123950"/>
                    </a:xfrm>
                    <a:prstGeom prst="rect">
                      <a:avLst/>
                    </a:prstGeom>
                    <a:noFill/>
                    <a:ln>
                      <a:noFill/>
                    </a:ln>
                  </pic:spPr>
                </pic:pic>
              </a:graphicData>
            </a:graphic>
          </wp:inline>
        </w:drawing>
      </w:r>
    </w:p>
    <w:p w14:paraId="085A34CE" w14:textId="77777777" w:rsidR="0089763B" w:rsidRPr="0089763B" w:rsidRDefault="0089763B" w:rsidP="0089763B">
      <w:pPr>
        <w:ind w:firstLine="709"/>
        <w:jc w:val="both"/>
        <w:rPr>
          <w:sz w:val="28"/>
          <w:szCs w:val="28"/>
        </w:rPr>
      </w:pPr>
    </w:p>
    <w:p w14:paraId="07A86FCC" w14:textId="77777777" w:rsidR="0089763B" w:rsidRPr="0089763B" w:rsidRDefault="0089763B" w:rsidP="0089763B">
      <w:pPr>
        <w:ind w:firstLine="709"/>
        <w:jc w:val="both"/>
        <w:rPr>
          <w:sz w:val="28"/>
          <w:szCs w:val="28"/>
        </w:rPr>
      </w:pPr>
    </w:p>
    <w:p w14:paraId="63D597FC" w14:textId="77777777" w:rsidR="0089763B" w:rsidRPr="0089763B" w:rsidRDefault="0089763B" w:rsidP="0089763B">
      <w:pPr>
        <w:jc w:val="both"/>
        <w:rPr>
          <w:sz w:val="28"/>
          <w:szCs w:val="28"/>
        </w:rPr>
      </w:pPr>
      <w:r w:rsidRPr="0089763B">
        <w:rPr>
          <w:noProof/>
        </w:rPr>
        <w:lastRenderedPageBreak/>
        <w:drawing>
          <wp:inline distT="0" distB="0" distL="0" distR="0" wp14:anchorId="12E175B9" wp14:editId="6E6DE690">
            <wp:extent cx="6200775" cy="78581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7858125"/>
                    </a:xfrm>
                    <a:prstGeom prst="rect">
                      <a:avLst/>
                    </a:prstGeom>
                    <a:noFill/>
                    <a:ln>
                      <a:noFill/>
                    </a:ln>
                  </pic:spPr>
                </pic:pic>
              </a:graphicData>
            </a:graphic>
          </wp:inline>
        </w:drawing>
      </w:r>
    </w:p>
    <w:p w14:paraId="14348534" w14:textId="77777777" w:rsidR="0089763B" w:rsidRPr="0089763B" w:rsidRDefault="0089763B" w:rsidP="0089763B">
      <w:pPr>
        <w:ind w:firstLine="709"/>
        <w:jc w:val="both"/>
        <w:rPr>
          <w:sz w:val="28"/>
          <w:szCs w:val="28"/>
        </w:rPr>
      </w:pPr>
    </w:p>
    <w:p w14:paraId="59CDE4E8" w14:textId="77777777" w:rsidR="0089763B" w:rsidRPr="0089763B" w:rsidRDefault="0089763B" w:rsidP="0089763B">
      <w:pPr>
        <w:ind w:firstLine="709"/>
        <w:jc w:val="both"/>
        <w:rPr>
          <w:b/>
          <w:bCs/>
          <w:sz w:val="28"/>
          <w:szCs w:val="28"/>
        </w:rPr>
      </w:pPr>
      <w:r w:rsidRPr="0089763B">
        <w:rPr>
          <w:sz w:val="28"/>
          <w:szCs w:val="28"/>
        </w:rPr>
        <w:t xml:space="preserve">Таким образом, расходы по предложению специалиста составят </w:t>
      </w:r>
      <w:r w:rsidRPr="0089763B">
        <w:rPr>
          <w:b/>
          <w:bCs/>
          <w:sz w:val="28"/>
          <w:szCs w:val="28"/>
        </w:rPr>
        <w:t>4589,09 тыс. руб.</w:t>
      </w:r>
    </w:p>
    <w:p w14:paraId="4AD38035" w14:textId="77777777" w:rsidR="0089763B" w:rsidRPr="0089763B" w:rsidRDefault="0089763B" w:rsidP="0089763B">
      <w:pPr>
        <w:ind w:firstLine="709"/>
        <w:jc w:val="both"/>
        <w:rPr>
          <w:sz w:val="28"/>
          <w:szCs w:val="28"/>
        </w:rPr>
      </w:pPr>
      <w:r w:rsidRPr="0089763B">
        <w:rPr>
          <w:sz w:val="28"/>
          <w:szCs w:val="28"/>
        </w:rPr>
        <w:t>9. Накладные расходы организация предлагает принять в размере 9958,60 тыс. рублей.</w:t>
      </w:r>
    </w:p>
    <w:p w14:paraId="2EEA489F" w14:textId="77777777" w:rsidR="0089763B" w:rsidRPr="0089763B" w:rsidRDefault="0089763B" w:rsidP="0089763B">
      <w:pPr>
        <w:ind w:firstLine="709"/>
        <w:jc w:val="both"/>
        <w:rPr>
          <w:sz w:val="28"/>
          <w:szCs w:val="28"/>
        </w:rPr>
      </w:pPr>
      <w:r w:rsidRPr="0089763B">
        <w:rPr>
          <w:sz w:val="28"/>
          <w:szCs w:val="28"/>
        </w:rPr>
        <w:t xml:space="preserve">Накладные расходы рассчитываются в соответствии с пунктом 4.11 Методических рекомендаций. </w:t>
      </w:r>
    </w:p>
    <w:p w14:paraId="6CF0CDA8" w14:textId="77777777" w:rsidR="0089763B" w:rsidRPr="0089763B" w:rsidRDefault="0089763B" w:rsidP="0089763B">
      <w:pPr>
        <w:ind w:firstLine="709"/>
        <w:jc w:val="both"/>
        <w:rPr>
          <w:sz w:val="28"/>
          <w:szCs w:val="28"/>
        </w:rPr>
      </w:pPr>
      <w:r w:rsidRPr="0089763B">
        <w:rPr>
          <w:sz w:val="28"/>
          <w:szCs w:val="28"/>
        </w:rPr>
        <w:lastRenderedPageBreak/>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6D0E9453" w14:textId="77777777" w:rsidR="0089763B" w:rsidRPr="0089763B" w:rsidRDefault="0089763B" w:rsidP="0089763B">
      <w:pPr>
        <w:ind w:firstLine="709"/>
        <w:jc w:val="both"/>
        <w:rPr>
          <w:sz w:val="28"/>
          <w:szCs w:val="28"/>
        </w:rPr>
      </w:pPr>
      <w:r w:rsidRPr="0089763B">
        <w:rPr>
          <w:sz w:val="28"/>
          <w:szCs w:val="28"/>
        </w:rPr>
        <w:t>на оплату труда административно-управленческого персонала и отчисления на социальные нужды;</w:t>
      </w:r>
    </w:p>
    <w:p w14:paraId="635D1C60" w14:textId="77777777" w:rsidR="0089763B" w:rsidRPr="0089763B" w:rsidRDefault="0089763B" w:rsidP="0089763B">
      <w:pPr>
        <w:ind w:firstLine="709"/>
        <w:jc w:val="both"/>
        <w:rPr>
          <w:sz w:val="28"/>
          <w:szCs w:val="28"/>
        </w:rPr>
      </w:pPr>
      <w:r w:rsidRPr="0089763B">
        <w:rPr>
          <w:sz w:val="28"/>
          <w:szCs w:val="28"/>
        </w:rPr>
        <w:t>амортизация, расходы на аренду земельного участка, аренда транспортного средства, аудиторские услуги, бензин;</w:t>
      </w:r>
    </w:p>
    <w:p w14:paraId="06168232" w14:textId="77777777" w:rsidR="0089763B" w:rsidRPr="0089763B" w:rsidRDefault="0089763B" w:rsidP="0089763B">
      <w:pPr>
        <w:ind w:firstLine="709"/>
        <w:jc w:val="both"/>
        <w:rPr>
          <w:sz w:val="28"/>
          <w:szCs w:val="28"/>
        </w:rPr>
      </w:pPr>
      <w:r w:rsidRPr="0089763B">
        <w:rPr>
          <w:sz w:val="28"/>
          <w:szCs w:val="28"/>
        </w:rPr>
        <w:t>расходы на информационные услуги, кадастровые работы, командировочные расходы, медосмотр персонала, услуги по оформлению документов, охрана объектов, охрана труда, подготовка кадров, почтовые расходы, ремонт и содержание АБК (канцтовары);</w:t>
      </w:r>
    </w:p>
    <w:p w14:paraId="288D5A2F" w14:textId="77777777" w:rsidR="0089763B" w:rsidRPr="0089763B" w:rsidRDefault="0089763B" w:rsidP="0089763B">
      <w:pPr>
        <w:ind w:firstLine="709"/>
        <w:jc w:val="both"/>
        <w:rPr>
          <w:sz w:val="28"/>
          <w:szCs w:val="28"/>
        </w:rPr>
      </w:pPr>
      <w:r w:rsidRPr="0089763B">
        <w:rPr>
          <w:sz w:val="28"/>
          <w:szCs w:val="28"/>
        </w:rPr>
        <w:t>ремонт и содержание автомобилей, ремонт и содержание локомотивного депо, ремонт и содержание оргтехники, транспортные услуги, услуги нотариуса, услуги связи, услуги юриста.</w:t>
      </w:r>
    </w:p>
    <w:p w14:paraId="51C98262" w14:textId="77777777" w:rsidR="0089763B" w:rsidRPr="0089763B" w:rsidRDefault="0089763B" w:rsidP="0089763B">
      <w:pPr>
        <w:ind w:firstLine="709"/>
        <w:jc w:val="both"/>
        <w:rPr>
          <w:sz w:val="28"/>
          <w:szCs w:val="28"/>
        </w:rPr>
      </w:pPr>
      <w:r w:rsidRPr="0089763B">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10 к настоящим Методическим рекомендациям.</w:t>
      </w:r>
    </w:p>
    <w:p w14:paraId="3A9BC41E" w14:textId="77777777" w:rsidR="0089763B" w:rsidRPr="0089763B" w:rsidRDefault="0089763B" w:rsidP="0089763B">
      <w:pPr>
        <w:ind w:firstLine="709"/>
        <w:jc w:val="both"/>
        <w:rPr>
          <w:sz w:val="28"/>
          <w:szCs w:val="28"/>
        </w:rPr>
      </w:pPr>
      <w:r w:rsidRPr="0089763B">
        <w:rPr>
          <w:sz w:val="28"/>
          <w:szCs w:val="28"/>
        </w:rPr>
        <w:t>Для подтверждения затрат организацией представлено: расчет общехозяйственных расходов, договоры, данные бухгалтерского учета, информация о распределении общехозяйственных расходов.</w:t>
      </w:r>
    </w:p>
    <w:p w14:paraId="04BF7690" w14:textId="77777777" w:rsidR="0089763B" w:rsidRPr="0089763B" w:rsidRDefault="0089763B" w:rsidP="0089763B">
      <w:pPr>
        <w:ind w:firstLine="709"/>
        <w:jc w:val="both"/>
        <w:rPr>
          <w:sz w:val="28"/>
          <w:szCs w:val="28"/>
        </w:rPr>
      </w:pPr>
      <w:r w:rsidRPr="0089763B">
        <w:rPr>
          <w:sz w:val="28"/>
          <w:szCs w:val="28"/>
        </w:rPr>
        <w:t>Распределение общехозяйственных расходов по видам услуг пропорционально доходам от всех видов деятельности организации.</w:t>
      </w:r>
    </w:p>
    <w:p w14:paraId="4034269D" w14:textId="77777777" w:rsidR="0089763B" w:rsidRPr="0089763B" w:rsidRDefault="0089763B" w:rsidP="0089763B">
      <w:pPr>
        <w:ind w:firstLine="709"/>
        <w:jc w:val="both"/>
        <w:rPr>
          <w:sz w:val="28"/>
          <w:szCs w:val="28"/>
        </w:rPr>
      </w:pPr>
    </w:p>
    <w:p w14:paraId="2BBA26A2" w14:textId="77777777" w:rsidR="0089763B" w:rsidRPr="0089763B" w:rsidRDefault="0089763B" w:rsidP="0089763B">
      <w:pPr>
        <w:ind w:firstLine="709"/>
        <w:jc w:val="both"/>
        <w:rPr>
          <w:sz w:val="28"/>
          <w:szCs w:val="28"/>
        </w:rPr>
      </w:pPr>
    </w:p>
    <w:p w14:paraId="1F68E746" w14:textId="77777777" w:rsidR="0089763B" w:rsidRPr="0089763B" w:rsidRDefault="0089763B" w:rsidP="0089763B">
      <w:pPr>
        <w:jc w:val="both"/>
        <w:rPr>
          <w:sz w:val="28"/>
          <w:szCs w:val="28"/>
        </w:rPr>
      </w:pPr>
      <w:r w:rsidRPr="0089763B">
        <w:rPr>
          <w:noProof/>
        </w:rPr>
        <w:drawing>
          <wp:inline distT="0" distB="0" distL="0" distR="0" wp14:anchorId="09331089" wp14:editId="070E12BE">
            <wp:extent cx="6153150" cy="3028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3150" cy="3028950"/>
                    </a:xfrm>
                    <a:prstGeom prst="rect">
                      <a:avLst/>
                    </a:prstGeom>
                    <a:noFill/>
                    <a:ln>
                      <a:noFill/>
                    </a:ln>
                  </pic:spPr>
                </pic:pic>
              </a:graphicData>
            </a:graphic>
          </wp:inline>
        </w:drawing>
      </w:r>
    </w:p>
    <w:p w14:paraId="167D3AC7" w14:textId="77777777" w:rsidR="0089763B" w:rsidRPr="0089763B" w:rsidRDefault="0089763B" w:rsidP="0089763B">
      <w:pPr>
        <w:ind w:firstLine="709"/>
        <w:jc w:val="both"/>
        <w:rPr>
          <w:sz w:val="28"/>
          <w:szCs w:val="28"/>
        </w:rPr>
      </w:pPr>
    </w:p>
    <w:p w14:paraId="5D44AFAB" w14:textId="77777777" w:rsidR="0089763B" w:rsidRPr="0089763B" w:rsidRDefault="0089763B" w:rsidP="0089763B">
      <w:pPr>
        <w:ind w:firstLine="709"/>
        <w:jc w:val="both"/>
        <w:rPr>
          <w:sz w:val="28"/>
          <w:szCs w:val="28"/>
        </w:rPr>
      </w:pPr>
    </w:p>
    <w:p w14:paraId="2F1428FC" w14:textId="77777777" w:rsidR="0089763B" w:rsidRPr="0089763B" w:rsidRDefault="0089763B" w:rsidP="0089763B">
      <w:pPr>
        <w:ind w:firstLine="709"/>
        <w:jc w:val="both"/>
        <w:rPr>
          <w:sz w:val="28"/>
          <w:szCs w:val="28"/>
        </w:rPr>
      </w:pPr>
    </w:p>
    <w:p w14:paraId="33751AAC" w14:textId="77777777" w:rsidR="0089763B" w:rsidRPr="0089763B" w:rsidRDefault="0089763B" w:rsidP="0089763B">
      <w:pPr>
        <w:jc w:val="both"/>
        <w:rPr>
          <w:sz w:val="28"/>
          <w:szCs w:val="28"/>
        </w:rPr>
      </w:pPr>
      <w:r w:rsidRPr="0089763B">
        <w:rPr>
          <w:noProof/>
        </w:rPr>
        <w:lastRenderedPageBreak/>
        <w:drawing>
          <wp:inline distT="0" distB="0" distL="0" distR="0" wp14:anchorId="41F1B4A0" wp14:editId="70AB4167">
            <wp:extent cx="6134100" cy="18573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4100" cy="1857375"/>
                    </a:xfrm>
                    <a:prstGeom prst="rect">
                      <a:avLst/>
                    </a:prstGeom>
                    <a:noFill/>
                    <a:ln>
                      <a:noFill/>
                    </a:ln>
                  </pic:spPr>
                </pic:pic>
              </a:graphicData>
            </a:graphic>
          </wp:inline>
        </w:drawing>
      </w:r>
    </w:p>
    <w:p w14:paraId="2E8D0B22" w14:textId="77777777" w:rsidR="0089763B" w:rsidRPr="0089763B" w:rsidRDefault="0089763B" w:rsidP="0089763B">
      <w:pPr>
        <w:ind w:firstLine="709"/>
        <w:jc w:val="both"/>
        <w:rPr>
          <w:sz w:val="28"/>
          <w:szCs w:val="28"/>
        </w:rPr>
      </w:pPr>
    </w:p>
    <w:p w14:paraId="73F0D83D" w14:textId="77777777" w:rsidR="0089763B" w:rsidRPr="0089763B" w:rsidRDefault="0089763B" w:rsidP="0089763B">
      <w:pPr>
        <w:ind w:firstLine="709"/>
        <w:jc w:val="both"/>
        <w:rPr>
          <w:sz w:val="28"/>
          <w:szCs w:val="28"/>
        </w:rPr>
      </w:pPr>
      <w:r w:rsidRPr="0089763B">
        <w:rPr>
          <w:sz w:val="28"/>
          <w:szCs w:val="28"/>
        </w:rPr>
        <w:t xml:space="preserve">Общехозяйственные расходы специалист предлагает принять в размере </w:t>
      </w:r>
      <w:r w:rsidRPr="0089763B">
        <w:rPr>
          <w:b/>
          <w:bCs/>
          <w:sz w:val="28"/>
          <w:szCs w:val="28"/>
        </w:rPr>
        <w:t>4628,24 тыс. рублей</w:t>
      </w:r>
      <w:r w:rsidRPr="0089763B">
        <w:rPr>
          <w:sz w:val="28"/>
          <w:szCs w:val="28"/>
        </w:rPr>
        <w:t>. Расшифровка представлена ниже.</w:t>
      </w:r>
    </w:p>
    <w:p w14:paraId="79A48189" w14:textId="77777777" w:rsidR="0089763B" w:rsidRPr="0089763B" w:rsidRDefault="0089763B" w:rsidP="0089763B">
      <w:pPr>
        <w:ind w:firstLine="709"/>
        <w:jc w:val="center"/>
        <w:rPr>
          <w:b/>
          <w:sz w:val="28"/>
          <w:szCs w:val="28"/>
        </w:rPr>
      </w:pPr>
    </w:p>
    <w:p w14:paraId="370A5BD5" w14:textId="77777777" w:rsidR="0089763B" w:rsidRPr="0089763B" w:rsidRDefault="0089763B" w:rsidP="0089763B">
      <w:pPr>
        <w:ind w:firstLine="709"/>
        <w:jc w:val="center"/>
        <w:rPr>
          <w:b/>
          <w:sz w:val="28"/>
          <w:szCs w:val="28"/>
        </w:rPr>
      </w:pPr>
      <w:r w:rsidRPr="0089763B">
        <w:rPr>
          <w:b/>
          <w:sz w:val="28"/>
          <w:szCs w:val="28"/>
        </w:rPr>
        <w:t>Расшифровка общехозяйственных расходов</w:t>
      </w:r>
    </w:p>
    <w:p w14:paraId="2371C5FC" w14:textId="77777777" w:rsidR="0089763B" w:rsidRPr="0089763B" w:rsidRDefault="0089763B" w:rsidP="0089763B">
      <w:pPr>
        <w:ind w:firstLine="709"/>
        <w:jc w:val="center"/>
        <w:rPr>
          <w:b/>
          <w:sz w:val="28"/>
          <w:szCs w:val="28"/>
        </w:rPr>
      </w:pPr>
    </w:p>
    <w:p w14:paraId="5EC51296" w14:textId="77777777" w:rsidR="0089763B" w:rsidRPr="0089763B" w:rsidRDefault="0089763B" w:rsidP="0089763B">
      <w:pPr>
        <w:ind w:firstLine="709"/>
        <w:jc w:val="center"/>
        <w:rPr>
          <w:b/>
          <w:sz w:val="28"/>
          <w:szCs w:val="28"/>
        </w:rPr>
      </w:pPr>
    </w:p>
    <w:p w14:paraId="4966ED9E" w14:textId="77777777" w:rsidR="0089763B" w:rsidRPr="0089763B" w:rsidRDefault="0089763B" w:rsidP="0089763B">
      <w:pPr>
        <w:jc w:val="center"/>
        <w:rPr>
          <w:b/>
          <w:sz w:val="28"/>
          <w:szCs w:val="28"/>
        </w:rPr>
      </w:pPr>
      <w:r w:rsidRPr="0089763B">
        <w:rPr>
          <w:noProof/>
        </w:rPr>
        <w:drawing>
          <wp:inline distT="0" distB="0" distL="0" distR="0" wp14:anchorId="74F9001B" wp14:editId="0F85F709">
            <wp:extent cx="6209665" cy="541020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09665" cy="5410200"/>
                    </a:xfrm>
                    <a:prstGeom prst="rect">
                      <a:avLst/>
                    </a:prstGeom>
                    <a:noFill/>
                    <a:ln>
                      <a:noFill/>
                    </a:ln>
                  </pic:spPr>
                </pic:pic>
              </a:graphicData>
            </a:graphic>
          </wp:inline>
        </w:drawing>
      </w:r>
    </w:p>
    <w:p w14:paraId="0CB69A2C" w14:textId="77777777" w:rsidR="0089763B" w:rsidRPr="0089763B" w:rsidRDefault="0089763B" w:rsidP="0089763B">
      <w:pPr>
        <w:ind w:right="281" w:firstLine="709"/>
        <w:jc w:val="both"/>
        <w:rPr>
          <w:b/>
          <w:sz w:val="28"/>
          <w:szCs w:val="28"/>
        </w:rPr>
      </w:pPr>
    </w:p>
    <w:p w14:paraId="5445404E" w14:textId="77777777" w:rsidR="0089763B" w:rsidRPr="0089763B" w:rsidRDefault="0089763B" w:rsidP="0089763B">
      <w:pPr>
        <w:ind w:firstLine="709"/>
        <w:jc w:val="both"/>
        <w:rPr>
          <w:sz w:val="28"/>
          <w:szCs w:val="28"/>
        </w:rPr>
      </w:pPr>
    </w:p>
    <w:p w14:paraId="7FC0E49F" w14:textId="77777777" w:rsidR="0089763B" w:rsidRPr="0089763B" w:rsidRDefault="0089763B" w:rsidP="0089763B">
      <w:pPr>
        <w:ind w:firstLine="709"/>
        <w:jc w:val="both"/>
        <w:rPr>
          <w:sz w:val="28"/>
          <w:szCs w:val="28"/>
        </w:rPr>
      </w:pPr>
    </w:p>
    <w:p w14:paraId="260FA45F" w14:textId="77777777" w:rsidR="0089763B" w:rsidRPr="0089763B" w:rsidRDefault="0089763B" w:rsidP="0089763B">
      <w:pPr>
        <w:jc w:val="both"/>
        <w:rPr>
          <w:sz w:val="28"/>
          <w:szCs w:val="28"/>
        </w:rPr>
      </w:pPr>
      <w:r w:rsidRPr="0089763B">
        <w:rPr>
          <w:noProof/>
        </w:rPr>
        <w:lastRenderedPageBreak/>
        <w:drawing>
          <wp:inline distT="0" distB="0" distL="0" distR="0" wp14:anchorId="2162C50D" wp14:editId="652E40B6">
            <wp:extent cx="6115050" cy="3505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505200"/>
                    </a:xfrm>
                    <a:prstGeom prst="rect">
                      <a:avLst/>
                    </a:prstGeom>
                    <a:noFill/>
                    <a:ln>
                      <a:noFill/>
                    </a:ln>
                  </pic:spPr>
                </pic:pic>
              </a:graphicData>
            </a:graphic>
          </wp:inline>
        </w:drawing>
      </w:r>
    </w:p>
    <w:p w14:paraId="412186AF" w14:textId="77777777" w:rsidR="0089763B" w:rsidRPr="0089763B" w:rsidRDefault="0089763B" w:rsidP="0089763B">
      <w:pPr>
        <w:ind w:firstLine="709"/>
        <w:jc w:val="both"/>
        <w:rPr>
          <w:sz w:val="28"/>
          <w:szCs w:val="28"/>
        </w:rPr>
      </w:pPr>
    </w:p>
    <w:p w14:paraId="3E38CDED" w14:textId="77777777" w:rsidR="0089763B" w:rsidRPr="0089763B" w:rsidRDefault="0089763B" w:rsidP="0089763B">
      <w:pPr>
        <w:ind w:firstLine="567"/>
        <w:jc w:val="both"/>
        <w:rPr>
          <w:sz w:val="28"/>
          <w:szCs w:val="28"/>
        </w:rPr>
      </w:pPr>
      <w:r w:rsidRPr="0089763B">
        <w:rPr>
          <w:sz w:val="28"/>
          <w:szCs w:val="28"/>
        </w:rPr>
        <w:t>10. Расходы на амортизацию организация предлагает принять в размере 42,39 тыс. рублей.</w:t>
      </w:r>
    </w:p>
    <w:p w14:paraId="2440DB96" w14:textId="77777777" w:rsidR="0089763B" w:rsidRPr="0089763B" w:rsidRDefault="0089763B" w:rsidP="0089763B">
      <w:pPr>
        <w:ind w:firstLine="709"/>
        <w:jc w:val="both"/>
        <w:rPr>
          <w:sz w:val="28"/>
          <w:szCs w:val="28"/>
        </w:rPr>
      </w:pPr>
      <w:r w:rsidRPr="0089763B">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6734BED7" w14:textId="77777777" w:rsidR="0089763B" w:rsidRPr="0089763B" w:rsidRDefault="0089763B" w:rsidP="0089763B">
      <w:pPr>
        <w:ind w:firstLine="709"/>
        <w:jc w:val="both"/>
        <w:rPr>
          <w:sz w:val="28"/>
          <w:szCs w:val="28"/>
        </w:rPr>
      </w:pPr>
      <w:r w:rsidRPr="0089763B">
        <w:rPr>
          <w:sz w:val="28"/>
          <w:szCs w:val="28"/>
        </w:rPr>
        <w:t xml:space="preserve">Предоставлены </w:t>
      </w:r>
      <w:proofErr w:type="spellStart"/>
      <w:r w:rsidRPr="0089763B">
        <w:rPr>
          <w:sz w:val="28"/>
          <w:szCs w:val="28"/>
        </w:rPr>
        <w:t>оборотно</w:t>
      </w:r>
      <w:proofErr w:type="spellEnd"/>
      <w:r w:rsidRPr="0089763B">
        <w:rPr>
          <w:sz w:val="28"/>
          <w:szCs w:val="28"/>
        </w:rPr>
        <w:t>-сальдовые ведомости по счетам 01 и 02 за 2020 год (Т2), расчет амортизационных отчислений на регулируемый период (Т1 стр. 87), карточки счета, инвентарные карточки учета объектов основных средств (Т2).</w:t>
      </w:r>
    </w:p>
    <w:p w14:paraId="6D8A2488" w14:textId="77777777" w:rsidR="0089763B" w:rsidRPr="0089763B" w:rsidRDefault="0089763B" w:rsidP="0089763B">
      <w:pPr>
        <w:ind w:firstLine="709"/>
        <w:jc w:val="both"/>
        <w:rPr>
          <w:sz w:val="28"/>
          <w:szCs w:val="28"/>
        </w:rPr>
      </w:pPr>
      <w:r w:rsidRPr="0089763B">
        <w:rPr>
          <w:sz w:val="28"/>
          <w:szCs w:val="28"/>
        </w:rPr>
        <w:t xml:space="preserve">Специалист предлагает принять расходы на </w:t>
      </w:r>
      <w:proofErr w:type="gramStart"/>
      <w:r w:rsidRPr="0089763B">
        <w:rPr>
          <w:sz w:val="28"/>
          <w:szCs w:val="28"/>
        </w:rPr>
        <w:t>амортизацию  по</w:t>
      </w:r>
      <w:proofErr w:type="gramEnd"/>
      <w:r w:rsidRPr="0089763B">
        <w:rPr>
          <w:sz w:val="28"/>
          <w:szCs w:val="28"/>
        </w:rPr>
        <w:t xml:space="preserve"> предложению организации, за исключением амортизации на водоем, так как считаем расходы экономически необоснованными и не относящимися к регулируемой деятельности.</w:t>
      </w:r>
    </w:p>
    <w:p w14:paraId="67A85ADB" w14:textId="77777777" w:rsidR="0089763B" w:rsidRPr="0089763B" w:rsidRDefault="0089763B" w:rsidP="0089763B">
      <w:pPr>
        <w:ind w:firstLine="709"/>
        <w:jc w:val="both"/>
        <w:rPr>
          <w:b/>
          <w:bCs/>
          <w:sz w:val="28"/>
          <w:szCs w:val="28"/>
        </w:rPr>
      </w:pPr>
      <w:r w:rsidRPr="0089763B">
        <w:rPr>
          <w:sz w:val="28"/>
          <w:szCs w:val="28"/>
        </w:rPr>
        <w:t xml:space="preserve">Сумма расходов составит </w:t>
      </w:r>
      <w:r w:rsidRPr="0089763B">
        <w:rPr>
          <w:b/>
          <w:bCs/>
          <w:sz w:val="28"/>
          <w:szCs w:val="28"/>
        </w:rPr>
        <w:t>41,48 тыс. рублей.</w:t>
      </w:r>
    </w:p>
    <w:p w14:paraId="40B281AA" w14:textId="77777777" w:rsidR="0089763B" w:rsidRPr="0089763B" w:rsidRDefault="0089763B" w:rsidP="0089763B">
      <w:pPr>
        <w:ind w:firstLine="709"/>
        <w:jc w:val="both"/>
        <w:rPr>
          <w:sz w:val="28"/>
          <w:szCs w:val="28"/>
        </w:rPr>
      </w:pPr>
      <w:r w:rsidRPr="0089763B">
        <w:rPr>
          <w:sz w:val="28"/>
          <w:szCs w:val="28"/>
        </w:rPr>
        <w:t>11. Расходы, связанные с оплатой услуг кредитным организациям, предприятие предлагает принять в размере 75,19 тыс. рублей.</w:t>
      </w:r>
    </w:p>
    <w:p w14:paraId="1B252523" w14:textId="77777777" w:rsidR="0089763B" w:rsidRPr="0089763B" w:rsidRDefault="0089763B" w:rsidP="0089763B">
      <w:pPr>
        <w:ind w:firstLine="709"/>
        <w:jc w:val="both"/>
        <w:rPr>
          <w:sz w:val="28"/>
          <w:szCs w:val="28"/>
        </w:rPr>
      </w:pPr>
      <w:r w:rsidRPr="0089763B">
        <w:rPr>
          <w:sz w:val="28"/>
          <w:szCs w:val="28"/>
        </w:rPr>
        <w:t>Предоставлена расшифровка, карточка счета 91.02, договор (Т10 стр. 309), договоры по обслуживанию счетов.</w:t>
      </w:r>
    </w:p>
    <w:p w14:paraId="7B0E630A" w14:textId="77777777" w:rsidR="0089763B" w:rsidRPr="0089763B" w:rsidRDefault="0089763B" w:rsidP="0089763B">
      <w:pPr>
        <w:ind w:firstLine="709"/>
        <w:jc w:val="both"/>
        <w:rPr>
          <w:sz w:val="28"/>
          <w:szCs w:val="28"/>
        </w:rPr>
      </w:pPr>
      <w:r w:rsidRPr="0089763B">
        <w:rPr>
          <w:sz w:val="28"/>
          <w:szCs w:val="28"/>
        </w:rPr>
        <w:t xml:space="preserve"> Специалист РЭК Кузбасса предлагает принять данные расходы по факту 2020 года с индексами </w:t>
      </w:r>
      <w:proofErr w:type="gramStart"/>
      <w:r w:rsidRPr="0089763B">
        <w:rPr>
          <w:sz w:val="28"/>
          <w:szCs w:val="28"/>
        </w:rPr>
        <w:t>Минэкономразвития  России</w:t>
      </w:r>
      <w:proofErr w:type="gramEnd"/>
      <w:r w:rsidRPr="0089763B">
        <w:rPr>
          <w:sz w:val="28"/>
          <w:szCs w:val="28"/>
        </w:rPr>
        <w:t xml:space="preserve"> 106% на 2021 год и 104,3% на 2022 год  в размере </w:t>
      </w:r>
      <w:r w:rsidRPr="0089763B">
        <w:rPr>
          <w:b/>
          <w:bCs/>
          <w:sz w:val="28"/>
          <w:szCs w:val="28"/>
        </w:rPr>
        <w:t>54,11 тыс. рублей</w:t>
      </w:r>
      <w:r w:rsidRPr="0089763B">
        <w:rPr>
          <w:sz w:val="28"/>
          <w:szCs w:val="28"/>
        </w:rPr>
        <w:t>.</w:t>
      </w:r>
    </w:p>
    <w:p w14:paraId="71FA60BB" w14:textId="77777777" w:rsidR="0089763B" w:rsidRPr="0089763B" w:rsidRDefault="0089763B" w:rsidP="0089763B">
      <w:pPr>
        <w:ind w:firstLine="709"/>
        <w:jc w:val="both"/>
        <w:rPr>
          <w:sz w:val="28"/>
          <w:szCs w:val="28"/>
        </w:rPr>
      </w:pPr>
      <w:r w:rsidRPr="0089763B">
        <w:rPr>
          <w:sz w:val="28"/>
          <w:szCs w:val="28"/>
        </w:rPr>
        <w:t>12. Нормативную прибыль организация предлагает принять в размере 191,57 тыс. руб.</w:t>
      </w:r>
    </w:p>
    <w:p w14:paraId="2D5DC791" w14:textId="77777777" w:rsidR="0089763B" w:rsidRPr="0089763B" w:rsidRDefault="0089763B" w:rsidP="0089763B">
      <w:pPr>
        <w:ind w:firstLine="709"/>
        <w:jc w:val="both"/>
        <w:rPr>
          <w:sz w:val="28"/>
          <w:szCs w:val="28"/>
        </w:rPr>
      </w:pPr>
      <w:r w:rsidRPr="0089763B">
        <w:rPr>
          <w:sz w:val="28"/>
          <w:szCs w:val="28"/>
        </w:rPr>
        <w:t>Нормативная прибыль рассчитывается в соответствии с пунктом 4.15 Методических рекомендаций.</w:t>
      </w:r>
    </w:p>
    <w:p w14:paraId="01BDD33B" w14:textId="77777777" w:rsidR="0089763B" w:rsidRPr="0089763B" w:rsidRDefault="0089763B" w:rsidP="0089763B">
      <w:pPr>
        <w:ind w:firstLine="709"/>
        <w:jc w:val="both"/>
        <w:rPr>
          <w:sz w:val="28"/>
          <w:szCs w:val="28"/>
        </w:rPr>
      </w:pPr>
      <w:r w:rsidRPr="0089763B">
        <w:rPr>
          <w:sz w:val="28"/>
          <w:szCs w:val="28"/>
        </w:rPr>
        <w:lastRenderedPageBreak/>
        <w:t>Учитываемая при определении необходимой валовой выручки нормативная прибыль включает в себя:</w:t>
      </w:r>
    </w:p>
    <w:p w14:paraId="6A5D31D5" w14:textId="77777777" w:rsidR="0089763B" w:rsidRPr="0089763B" w:rsidRDefault="0089763B" w:rsidP="0089763B">
      <w:pPr>
        <w:ind w:firstLine="709"/>
        <w:jc w:val="both"/>
        <w:rPr>
          <w:sz w:val="28"/>
          <w:szCs w:val="28"/>
        </w:rPr>
      </w:pPr>
      <w:r w:rsidRPr="0089763B">
        <w:rPr>
          <w:sz w:val="28"/>
          <w:szCs w:val="28"/>
        </w:rPr>
        <w:t xml:space="preserve"> расходы на развитие производства (капитальные вложения) на период регулирования;</w:t>
      </w:r>
    </w:p>
    <w:p w14:paraId="144DA973" w14:textId="77777777" w:rsidR="0089763B" w:rsidRPr="0089763B" w:rsidRDefault="0089763B" w:rsidP="0089763B">
      <w:pPr>
        <w:ind w:firstLine="709"/>
        <w:jc w:val="both"/>
        <w:rPr>
          <w:sz w:val="28"/>
          <w:szCs w:val="28"/>
        </w:rPr>
      </w:pPr>
      <w:r w:rsidRPr="0089763B">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26A6EEE" w14:textId="77777777" w:rsidR="0089763B" w:rsidRPr="0089763B" w:rsidRDefault="0089763B" w:rsidP="0089763B">
      <w:pPr>
        <w:ind w:firstLine="709"/>
        <w:jc w:val="both"/>
        <w:rPr>
          <w:sz w:val="28"/>
          <w:szCs w:val="28"/>
        </w:rPr>
      </w:pPr>
      <w:r w:rsidRPr="0089763B">
        <w:rPr>
          <w:sz w:val="28"/>
          <w:szCs w:val="28"/>
        </w:rPr>
        <w:t>прочие расходы, предусмотренные действующим законодательством;</w:t>
      </w:r>
    </w:p>
    <w:p w14:paraId="482E653F" w14:textId="77777777" w:rsidR="0089763B" w:rsidRPr="0089763B" w:rsidRDefault="0089763B" w:rsidP="0089763B">
      <w:pPr>
        <w:ind w:firstLine="709"/>
        <w:jc w:val="both"/>
        <w:rPr>
          <w:sz w:val="28"/>
          <w:szCs w:val="28"/>
        </w:rPr>
      </w:pPr>
      <w:r w:rsidRPr="0089763B">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36EEF1FD" w14:textId="77777777" w:rsidR="0089763B" w:rsidRPr="0089763B" w:rsidRDefault="0089763B" w:rsidP="0089763B">
      <w:pPr>
        <w:ind w:firstLine="709"/>
        <w:jc w:val="both"/>
        <w:rPr>
          <w:sz w:val="28"/>
          <w:szCs w:val="28"/>
        </w:rPr>
      </w:pPr>
      <w:r w:rsidRPr="0089763B">
        <w:rPr>
          <w:sz w:val="28"/>
          <w:szCs w:val="28"/>
        </w:rPr>
        <w:t>В составе нормативной прибыли организация предлагает включить расходы на благотворительность, расходы на материальную помощь в размере 107,85 тыс. рулей. Предоставлена расшифровка расходов.</w:t>
      </w:r>
    </w:p>
    <w:p w14:paraId="07C64810" w14:textId="77777777" w:rsidR="0089763B" w:rsidRPr="0089763B" w:rsidRDefault="0089763B" w:rsidP="0089763B">
      <w:pPr>
        <w:ind w:firstLine="709"/>
        <w:jc w:val="both"/>
        <w:rPr>
          <w:sz w:val="28"/>
          <w:szCs w:val="28"/>
        </w:rPr>
      </w:pPr>
      <w:r w:rsidRPr="0089763B">
        <w:rPr>
          <w:sz w:val="28"/>
          <w:szCs w:val="28"/>
        </w:rPr>
        <w:t>Специалист предлагает не включать данные расходы в расчет, так как они являются необязательными для регулируемой деятельности. Расходы исключены на основании п. 2.9. Методических рекомендаций.</w:t>
      </w:r>
    </w:p>
    <w:p w14:paraId="5CC7366C" w14:textId="77777777" w:rsidR="0089763B" w:rsidRPr="0089763B" w:rsidRDefault="0089763B" w:rsidP="0089763B">
      <w:pPr>
        <w:ind w:firstLine="709"/>
        <w:jc w:val="both"/>
        <w:rPr>
          <w:sz w:val="28"/>
          <w:szCs w:val="28"/>
        </w:rPr>
      </w:pPr>
      <w:r w:rsidRPr="0089763B">
        <w:rPr>
          <w:sz w:val="28"/>
          <w:szCs w:val="28"/>
        </w:rPr>
        <w:t xml:space="preserve"> - прочие расходы за счет прибыли организация предлагает принять в размере 83,99 тыс. руб.</w:t>
      </w:r>
    </w:p>
    <w:p w14:paraId="617FB84E" w14:textId="77777777" w:rsidR="0089763B" w:rsidRPr="0089763B" w:rsidRDefault="0089763B" w:rsidP="0089763B">
      <w:pPr>
        <w:ind w:firstLine="709"/>
        <w:jc w:val="both"/>
        <w:rPr>
          <w:sz w:val="28"/>
          <w:szCs w:val="28"/>
        </w:rPr>
      </w:pPr>
      <w:r w:rsidRPr="0089763B">
        <w:rPr>
          <w:sz w:val="28"/>
          <w:szCs w:val="28"/>
        </w:rPr>
        <w:t xml:space="preserve">Предоставлена расшифровка расходов (Т1 стр. 381). За отчетный период предоставлена </w:t>
      </w:r>
      <w:proofErr w:type="spellStart"/>
      <w:r w:rsidRPr="0089763B">
        <w:rPr>
          <w:sz w:val="28"/>
          <w:szCs w:val="28"/>
        </w:rPr>
        <w:t>оборотно</w:t>
      </w:r>
      <w:proofErr w:type="spellEnd"/>
      <w:r w:rsidRPr="0089763B">
        <w:rPr>
          <w:sz w:val="28"/>
          <w:szCs w:val="28"/>
        </w:rPr>
        <w:t>-сальдовая ведомость по счету 91.02 (Т10).</w:t>
      </w:r>
    </w:p>
    <w:p w14:paraId="7BCE77D3" w14:textId="77777777" w:rsidR="0089763B" w:rsidRPr="0089763B" w:rsidRDefault="0089763B" w:rsidP="0089763B">
      <w:pPr>
        <w:ind w:firstLine="709"/>
        <w:jc w:val="both"/>
        <w:rPr>
          <w:sz w:val="28"/>
          <w:szCs w:val="28"/>
        </w:rPr>
      </w:pPr>
      <w:r w:rsidRPr="0089763B">
        <w:rPr>
          <w:sz w:val="28"/>
          <w:szCs w:val="28"/>
        </w:rPr>
        <w:t xml:space="preserve">Специалист предлагает включить затраты по ведению реестра акционеров по предложению организации. Расходы на вознаграждения совета директоров исключены, так </w:t>
      </w:r>
      <w:proofErr w:type="gramStart"/>
      <w:r w:rsidRPr="0089763B">
        <w:rPr>
          <w:sz w:val="28"/>
          <w:szCs w:val="28"/>
        </w:rPr>
        <w:t>как  считаем</w:t>
      </w:r>
      <w:proofErr w:type="gramEnd"/>
      <w:r w:rsidRPr="0089763B">
        <w:rPr>
          <w:sz w:val="28"/>
          <w:szCs w:val="28"/>
        </w:rPr>
        <w:t xml:space="preserve"> экономически необоснованными  на основании п. 2.9. Методики.  </w:t>
      </w:r>
    </w:p>
    <w:p w14:paraId="3AD7E4A5" w14:textId="77777777" w:rsidR="0089763B" w:rsidRPr="0089763B" w:rsidRDefault="0089763B" w:rsidP="0089763B">
      <w:pPr>
        <w:ind w:firstLine="709"/>
        <w:jc w:val="both"/>
        <w:rPr>
          <w:sz w:val="28"/>
          <w:szCs w:val="28"/>
        </w:rPr>
      </w:pPr>
      <w:r w:rsidRPr="0089763B">
        <w:rPr>
          <w:sz w:val="28"/>
          <w:szCs w:val="28"/>
        </w:rPr>
        <w:t>Таким образом, прочие расходы за счет прибыли по предложению специалиста составят 56,39 тыс. руб.</w:t>
      </w:r>
    </w:p>
    <w:p w14:paraId="076B65B0" w14:textId="77777777" w:rsidR="0089763B" w:rsidRPr="0089763B" w:rsidRDefault="0089763B" w:rsidP="0089763B">
      <w:pPr>
        <w:ind w:firstLine="709"/>
        <w:jc w:val="both"/>
        <w:rPr>
          <w:b/>
          <w:bCs/>
          <w:sz w:val="28"/>
          <w:szCs w:val="28"/>
        </w:rPr>
      </w:pPr>
      <w:r w:rsidRPr="0089763B">
        <w:rPr>
          <w:sz w:val="28"/>
          <w:szCs w:val="28"/>
        </w:rPr>
        <w:t xml:space="preserve">Нормативная прибыль по расчету специалиста составит – </w:t>
      </w:r>
      <w:r w:rsidRPr="0089763B">
        <w:rPr>
          <w:b/>
          <w:bCs/>
          <w:sz w:val="28"/>
          <w:szCs w:val="28"/>
        </w:rPr>
        <w:t>56,39 тыс. рублей.</w:t>
      </w:r>
    </w:p>
    <w:p w14:paraId="3E28B8F3" w14:textId="77777777" w:rsidR="0089763B" w:rsidRPr="0089763B" w:rsidRDefault="0089763B" w:rsidP="0089763B">
      <w:pPr>
        <w:ind w:firstLine="709"/>
        <w:jc w:val="both"/>
        <w:rPr>
          <w:sz w:val="28"/>
          <w:szCs w:val="28"/>
        </w:rPr>
      </w:pPr>
      <w:r w:rsidRPr="0089763B">
        <w:rPr>
          <w:sz w:val="28"/>
          <w:szCs w:val="28"/>
        </w:rPr>
        <w:t>13. Расходы на налоги и сборы организация предлагает принять в сумме 2255,57 тыс. рублей.</w:t>
      </w:r>
    </w:p>
    <w:p w14:paraId="3B4C1BF8" w14:textId="77777777" w:rsidR="0089763B" w:rsidRPr="0089763B" w:rsidRDefault="0089763B" w:rsidP="0089763B">
      <w:pPr>
        <w:ind w:firstLine="709"/>
        <w:jc w:val="both"/>
        <w:rPr>
          <w:sz w:val="28"/>
          <w:szCs w:val="28"/>
        </w:rPr>
      </w:pPr>
      <w:r w:rsidRPr="0089763B">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71D9BCD4" w14:textId="77777777" w:rsidR="0089763B" w:rsidRPr="0089763B" w:rsidRDefault="0089763B" w:rsidP="0089763B">
      <w:pPr>
        <w:ind w:firstLine="709"/>
        <w:jc w:val="both"/>
        <w:rPr>
          <w:sz w:val="28"/>
          <w:szCs w:val="28"/>
        </w:rPr>
      </w:pPr>
      <w:r w:rsidRPr="0089763B">
        <w:rPr>
          <w:sz w:val="28"/>
          <w:szCs w:val="28"/>
        </w:rPr>
        <w:t>Специалистом были рассмотрены налоговые декларации предприятия за отчетный период (Т1 стр. 290), расчет налогов и сборов (том6 стр. 85).</w:t>
      </w:r>
    </w:p>
    <w:p w14:paraId="492DF2A6" w14:textId="77777777" w:rsidR="0089763B" w:rsidRPr="0089763B" w:rsidRDefault="0089763B" w:rsidP="0089763B">
      <w:pPr>
        <w:ind w:firstLine="709"/>
        <w:jc w:val="both"/>
        <w:rPr>
          <w:sz w:val="28"/>
          <w:szCs w:val="28"/>
        </w:rPr>
      </w:pPr>
      <w:r w:rsidRPr="0089763B">
        <w:rPr>
          <w:sz w:val="28"/>
          <w:szCs w:val="28"/>
        </w:rPr>
        <w:lastRenderedPageBreak/>
        <w:t xml:space="preserve">В расходы на налоги и сборы организация включает налог на доходы в связи с применением упрощенной системы налогообложения (объект налогообложения - доходы) в сумме 2255,57 тыс. руб. </w:t>
      </w:r>
    </w:p>
    <w:p w14:paraId="02C297DC" w14:textId="77777777" w:rsidR="0089763B" w:rsidRPr="0089763B" w:rsidRDefault="0089763B" w:rsidP="0089763B">
      <w:pPr>
        <w:ind w:firstLine="709"/>
        <w:jc w:val="both"/>
        <w:rPr>
          <w:sz w:val="28"/>
          <w:szCs w:val="28"/>
        </w:rPr>
      </w:pPr>
      <w:r w:rsidRPr="0089763B">
        <w:rPr>
          <w:sz w:val="28"/>
          <w:szCs w:val="28"/>
        </w:rPr>
        <w:t>Специалистом были рассмотрены налоговые декларации предприятия за отчетный период, расчет налогов и сборов (том 1 стр. 150, 151).</w:t>
      </w:r>
    </w:p>
    <w:p w14:paraId="7E488652" w14:textId="77777777" w:rsidR="0089763B" w:rsidRPr="0089763B" w:rsidRDefault="0089763B" w:rsidP="0089763B">
      <w:pPr>
        <w:ind w:firstLine="709"/>
        <w:jc w:val="both"/>
        <w:rPr>
          <w:sz w:val="28"/>
          <w:szCs w:val="28"/>
        </w:rPr>
      </w:pPr>
      <w:r w:rsidRPr="0089763B">
        <w:rPr>
          <w:sz w:val="28"/>
          <w:szCs w:val="28"/>
        </w:rPr>
        <w:t>Специалистом налог на доходы в связи с применением упрощенной системы налогообложения предлагается в размере 1430,53 тыс. руб. (3% от доходов, согласно представленной налоговой декларации по факту отчетного периода 2020 года).</w:t>
      </w:r>
    </w:p>
    <w:p w14:paraId="3F55E8DC" w14:textId="77777777" w:rsidR="0089763B" w:rsidRPr="0089763B" w:rsidRDefault="0089763B" w:rsidP="0089763B">
      <w:pPr>
        <w:ind w:firstLine="709"/>
        <w:jc w:val="both"/>
        <w:rPr>
          <w:b/>
          <w:bCs/>
          <w:sz w:val="28"/>
          <w:szCs w:val="28"/>
        </w:rPr>
      </w:pPr>
      <w:r w:rsidRPr="0089763B">
        <w:rPr>
          <w:sz w:val="28"/>
          <w:szCs w:val="28"/>
        </w:rPr>
        <w:t xml:space="preserve">Специалист РЭК предлагает принять затраты на налоги и сборы в сумме </w:t>
      </w:r>
      <w:r w:rsidRPr="0089763B">
        <w:rPr>
          <w:b/>
          <w:bCs/>
          <w:sz w:val="28"/>
          <w:szCs w:val="28"/>
        </w:rPr>
        <w:t>1430,53 тыс. рублей.</w:t>
      </w:r>
    </w:p>
    <w:p w14:paraId="5DD30E12" w14:textId="77777777" w:rsidR="0089763B" w:rsidRPr="0089763B" w:rsidRDefault="0089763B" w:rsidP="0089763B">
      <w:pPr>
        <w:ind w:firstLine="709"/>
        <w:jc w:val="both"/>
        <w:rPr>
          <w:sz w:val="28"/>
          <w:szCs w:val="28"/>
        </w:rPr>
      </w:pPr>
      <w:r w:rsidRPr="0089763B">
        <w:rPr>
          <w:color w:val="000000"/>
          <w:sz w:val="28"/>
          <w:szCs w:val="28"/>
        </w:rPr>
        <w:t xml:space="preserve">14. Размер предпринимательской прибыли организация предлагает принять в размере 4895,47 тыс. руб. </w:t>
      </w:r>
    </w:p>
    <w:p w14:paraId="04CFB3B1" w14:textId="77777777" w:rsidR="0089763B" w:rsidRPr="0089763B" w:rsidRDefault="0089763B" w:rsidP="0089763B">
      <w:pPr>
        <w:ind w:firstLine="709"/>
        <w:jc w:val="both"/>
        <w:rPr>
          <w:color w:val="000000"/>
          <w:sz w:val="28"/>
          <w:szCs w:val="28"/>
          <w:lang w:eastAsia="x-none"/>
        </w:rPr>
      </w:pPr>
      <w:bookmarkStart w:id="9" w:name="_Hlk1554892"/>
      <w:r w:rsidRPr="0089763B">
        <w:rPr>
          <w:color w:val="000000"/>
          <w:sz w:val="28"/>
          <w:szCs w:val="28"/>
          <w:lang w:eastAsia="x-none"/>
        </w:rPr>
        <w:t>Специалист предлагает принять расчетную предпринимательскую прибыль – 2299,49 тыс. руб. в размере 5% от суммы прямых и накладных затрат в соответствии с предложением организации и Методическими рекомендациями.</w:t>
      </w:r>
    </w:p>
    <w:p w14:paraId="2F2D370A"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 xml:space="preserve">15. Организация заявляет </w:t>
      </w:r>
      <w:bookmarkStart w:id="10" w:name="_Hlk97215317"/>
      <w:r w:rsidRPr="0089763B">
        <w:rPr>
          <w:color w:val="000000"/>
          <w:sz w:val="28"/>
          <w:szCs w:val="28"/>
          <w:lang w:eastAsia="x-none"/>
        </w:rPr>
        <w:t xml:space="preserve">экономически обоснованные расходы, не учтенные при установлении тарифов на транспортные услуги в отчетном периоде регулирования 2020 года в размере </w:t>
      </w:r>
      <w:bookmarkEnd w:id="10"/>
      <w:r w:rsidRPr="0089763B">
        <w:rPr>
          <w:color w:val="000000"/>
          <w:sz w:val="28"/>
          <w:szCs w:val="28"/>
          <w:lang w:eastAsia="x-none"/>
        </w:rPr>
        <w:t>5136,22 тыс. рублей.</w:t>
      </w:r>
    </w:p>
    <w:p w14:paraId="74A534C6"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Специалистом РЭК Кузбасса проведен расчет экономически обоснованные расходы, не учтенные при установлении тарифов на транспортные услуги в отчетном периоде регулирования 2020 года. Таблица представлена ниже.</w:t>
      </w:r>
    </w:p>
    <w:p w14:paraId="00E68E57" w14:textId="77777777" w:rsidR="0089763B" w:rsidRPr="0089763B" w:rsidRDefault="0089763B" w:rsidP="0089763B">
      <w:pPr>
        <w:ind w:firstLine="709"/>
        <w:jc w:val="center"/>
        <w:rPr>
          <w:b/>
          <w:color w:val="000000"/>
          <w:sz w:val="28"/>
          <w:szCs w:val="28"/>
          <w:lang w:eastAsia="x-none"/>
        </w:rPr>
      </w:pPr>
    </w:p>
    <w:p w14:paraId="27EF3D34" w14:textId="77777777" w:rsidR="0089763B" w:rsidRPr="0089763B" w:rsidRDefault="0089763B" w:rsidP="0089763B">
      <w:pPr>
        <w:jc w:val="center"/>
        <w:rPr>
          <w:b/>
          <w:color w:val="000000"/>
          <w:sz w:val="28"/>
          <w:szCs w:val="28"/>
          <w:lang w:eastAsia="x-none"/>
        </w:rPr>
      </w:pPr>
      <w:r w:rsidRPr="0089763B">
        <w:rPr>
          <w:b/>
          <w:color w:val="000000"/>
          <w:sz w:val="28"/>
          <w:szCs w:val="28"/>
          <w:lang w:eastAsia="x-none"/>
        </w:rPr>
        <w:t>Экономически обоснованные расходы, не учтенные при установлении тарифов на транспортные услуги в отчетном периоде регулирования 2020 года (по расчету РЭК Кузбасса)</w:t>
      </w:r>
    </w:p>
    <w:p w14:paraId="200BC411" w14:textId="77777777" w:rsidR="0089763B" w:rsidRPr="0089763B" w:rsidRDefault="0089763B" w:rsidP="0089763B">
      <w:pPr>
        <w:ind w:firstLine="709"/>
        <w:jc w:val="center"/>
        <w:rPr>
          <w:b/>
          <w:color w:val="000000"/>
          <w:sz w:val="28"/>
          <w:szCs w:val="28"/>
          <w:lang w:eastAsia="x-none"/>
        </w:rPr>
      </w:pPr>
    </w:p>
    <w:p w14:paraId="7E6D8CC9" w14:textId="77777777" w:rsidR="0089763B" w:rsidRPr="0089763B" w:rsidRDefault="0089763B" w:rsidP="0089763B">
      <w:pPr>
        <w:jc w:val="both"/>
        <w:rPr>
          <w:color w:val="000000"/>
          <w:sz w:val="28"/>
          <w:szCs w:val="28"/>
          <w:lang w:eastAsia="x-none"/>
        </w:rPr>
      </w:pPr>
      <w:r w:rsidRPr="0089763B">
        <w:rPr>
          <w:noProof/>
          <w:sz w:val="28"/>
          <w:lang w:val="x-none" w:eastAsia="x-none"/>
        </w:rPr>
        <w:drawing>
          <wp:inline distT="0" distB="0" distL="0" distR="0" wp14:anchorId="3A7580C7" wp14:editId="48DA1308">
            <wp:extent cx="6172200" cy="3352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3352800"/>
                    </a:xfrm>
                    <a:prstGeom prst="rect">
                      <a:avLst/>
                    </a:prstGeom>
                    <a:noFill/>
                    <a:ln>
                      <a:noFill/>
                    </a:ln>
                  </pic:spPr>
                </pic:pic>
              </a:graphicData>
            </a:graphic>
          </wp:inline>
        </w:drawing>
      </w:r>
    </w:p>
    <w:p w14:paraId="4BBF03F3" w14:textId="77777777" w:rsidR="0089763B" w:rsidRPr="0089763B" w:rsidRDefault="0089763B" w:rsidP="0089763B">
      <w:pPr>
        <w:jc w:val="both"/>
        <w:rPr>
          <w:color w:val="000000"/>
          <w:sz w:val="28"/>
          <w:szCs w:val="28"/>
          <w:lang w:eastAsia="x-none"/>
        </w:rPr>
      </w:pPr>
      <w:r w:rsidRPr="0089763B">
        <w:rPr>
          <w:noProof/>
          <w:sz w:val="28"/>
          <w:lang w:val="x-none" w:eastAsia="x-none"/>
        </w:rPr>
        <w:lastRenderedPageBreak/>
        <w:drawing>
          <wp:inline distT="0" distB="0" distL="0" distR="0" wp14:anchorId="7118F158" wp14:editId="64EFBC32">
            <wp:extent cx="6248400" cy="8416887"/>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1246" cy="8420720"/>
                    </a:xfrm>
                    <a:prstGeom prst="rect">
                      <a:avLst/>
                    </a:prstGeom>
                    <a:noFill/>
                    <a:ln>
                      <a:noFill/>
                    </a:ln>
                  </pic:spPr>
                </pic:pic>
              </a:graphicData>
            </a:graphic>
          </wp:inline>
        </w:drawing>
      </w:r>
    </w:p>
    <w:p w14:paraId="7A076C59"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 xml:space="preserve">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w:t>
      </w:r>
      <w:r w:rsidRPr="0089763B">
        <w:rPr>
          <w:color w:val="000000"/>
          <w:sz w:val="28"/>
          <w:szCs w:val="28"/>
          <w:lang w:eastAsia="x-none"/>
        </w:rPr>
        <w:lastRenderedPageBreak/>
        <w:t xml:space="preserve">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РЭК предлагает учесть расчетную сумму экономически </w:t>
      </w:r>
      <w:proofErr w:type="gramStart"/>
      <w:r w:rsidRPr="0089763B">
        <w:rPr>
          <w:color w:val="000000"/>
          <w:sz w:val="28"/>
          <w:szCs w:val="28"/>
          <w:lang w:eastAsia="x-none"/>
        </w:rPr>
        <w:t>обоснованных  неучтенных</w:t>
      </w:r>
      <w:proofErr w:type="gramEnd"/>
      <w:r w:rsidRPr="0089763B">
        <w:rPr>
          <w:color w:val="000000"/>
          <w:sz w:val="28"/>
          <w:szCs w:val="28"/>
          <w:lang w:eastAsia="x-none"/>
        </w:rPr>
        <w:t xml:space="preserve"> расходов 2020 года  в размере 2110,32 тыс. рублей поэтапно. На 2022 год -703,44тыс. руб., на 2023 год-703,44 тыс. руб., на 2024 год -703,44 тыс. руб.</w:t>
      </w:r>
    </w:p>
    <w:p w14:paraId="09D481D4" w14:textId="77777777" w:rsidR="0089763B" w:rsidRPr="0089763B" w:rsidRDefault="0089763B" w:rsidP="0089763B">
      <w:pPr>
        <w:ind w:firstLine="709"/>
        <w:jc w:val="both"/>
        <w:rPr>
          <w:b/>
          <w:bCs/>
          <w:color w:val="000000"/>
          <w:sz w:val="28"/>
          <w:szCs w:val="28"/>
          <w:lang w:eastAsia="x-none"/>
        </w:rPr>
      </w:pPr>
      <w:r w:rsidRPr="0089763B">
        <w:rPr>
          <w:color w:val="000000"/>
          <w:sz w:val="28"/>
          <w:szCs w:val="28"/>
          <w:lang w:eastAsia="x-none"/>
        </w:rPr>
        <w:t>Таким образом, на период регулирования расходы включены в размере -</w:t>
      </w:r>
      <w:r w:rsidRPr="0089763B">
        <w:rPr>
          <w:b/>
          <w:bCs/>
          <w:color w:val="000000"/>
          <w:sz w:val="28"/>
          <w:szCs w:val="28"/>
          <w:lang w:eastAsia="x-none"/>
        </w:rPr>
        <w:t>703,44 тыс. рублей.</w:t>
      </w:r>
    </w:p>
    <w:p w14:paraId="38856048"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16. Недополученные доходы за отчетный период организация предлагает включить в сумме 17126,36 тысяч рублей.</w:t>
      </w:r>
    </w:p>
    <w:p w14:paraId="6FCB81D2"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Специалистом проведен расчет. Таблица ниже.</w:t>
      </w:r>
    </w:p>
    <w:p w14:paraId="6D40430E" w14:textId="77777777" w:rsidR="0089763B" w:rsidRPr="0089763B" w:rsidRDefault="0089763B" w:rsidP="0089763B">
      <w:pPr>
        <w:ind w:firstLine="709"/>
        <w:jc w:val="both"/>
        <w:rPr>
          <w:color w:val="000000"/>
          <w:sz w:val="28"/>
          <w:szCs w:val="28"/>
          <w:lang w:eastAsia="x-none"/>
        </w:rPr>
      </w:pPr>
    </w:p>
    <w:p w14:paraId="55597455" w14:textId="77777777" w:rsidR="0089763B" w:rsidRPr="0089763B" w:rsidRDefault="0089763B" w:rsidP="0089763B">
      <w:pPr>
        <w:ind w:left="-426"/>
        <w:jc w:val="both"/>
        <w:rPr>
          <w:color w:val="000000"/>
          <w:sz w:val="28"/>
          <w:szCs w:val="28"/>
          <w:lang w:eastAsia="x-none"/>
        </w:rPr>
      </w:pPr>
      <w:r w:rsidRPr="0089763B">
        <w:rPr>
          <w:noProof/>
          <w:sz w:val="28"/>
          <w:lang w:val="x-none" w:eastAsia="x-none"/>
        </w:rPr>
        <w:drawing>
          <wp:inline distT="0" distB="0" distL="0" distR="0" wp14:anchorId="5C13B47C" wp14:editId="7AFFEF95">
            <wp:extent cx="6552575" cy="4924539"/>
            <wp:effectExtent l="0" t="0" r="63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59916" cy="4930056"/>
                    </a:xfrm>
                    <a:prstGeom prst="rect">
                      <a:avLst/>
                    </a:prstGeom>
                    <a:noFill/>
                    <a:ln>
                      <a:noFill/>
                    </a:ln>
                  </pic:spPr>
                </pic:pic>
              </a:graphicData>
            </a:graphic>
          </wp:inline>
        </w:drawing>
      </w:r>
    </w:p>
    <w:p w14:paraId="63D0D1A5"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Специалист предлагает недополученные доходы на транспортные услуги в отчетном периоде регулирования 2020 года принять по расчету в размере 13235,94 тысяч рублей.</w:t>
      </w:r>
    </w:p>
    <w:p w14:paraId="5D078EF1"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lastRenderedPageBreak/>
        <w:t>Согласно п.2.10 Методических указаний. В случае если субъект регулирования в течение истекшего периода регулирования понес экономически обоснованные расходы, не учтенные регулирующим органом  при установлении тарифов на транспортные услуги, или имеет недополученные доходы прошлых периодов регулирования, то такие расходы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в соответствии с настоящими Методическими рекомендациями регулирующим органом  при установлении тарифов для субъекта регулирования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  РЭК предлагает учесть расчетную сумму недополученных доходов 2020 года в размере 13235,94 тыс. руб.  поэтапно. На 2022 год -</w:t>
      </w:r>
      <w:r w:rsidRPr="0089763B">
        <w:rPr>
          <w:b/>
          <w:bCs/>
          <w:color w:val="000000"/>
          <w:sz w:val="28"/>
          <w:szCs w:val="28"/>
          <w:lang w:eastAsia="x-none"/>
        </w:rPr>
        <w:t>4411,98 тыс. руб</w:t>
      </w:r>
      <w:r w:rsidRPr="0089763B">
        <w:rPr>
          <w:color w:val="000000"/>
          <w:sz w:val="28"/>
          <w:szCs w:val="28"/>
          <w:lang w:eastAsia="x-none"/>
        </w:rPr>
        <w:t>., на 2023 год-4411,98 тыс. руб., на 2024 год – 4411,98 тыс. руб.</w:t>
      </w:r>
    </w:p>
    <w:p w14:paraId="060391E4"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17. Организацией предлагается включить экономию по расходам, понесенным в отчетном периоде, в котором заявлены недополученные доходы в размере 7299,15 тысяч рублей.</w:t>
      </w:r>
    </w:p>
    <w:p w14:paraId="52007F3D" w14:textId="77777777" w:rsidR="0089763B" w:rsidRPr="0089763B" w:rsidRDefault="0089763B" w:rsidP="0089763B">
      <w:pPr>
        <w:ind w:firstLine="709"/>
        <w:jc w:val="both"/>
        <w:rPr>
          <w:color w:val="000000"/>
          <w:sz w:val="28"/>
          <w:szCs w:val="28"/>
          <w:lang w:eastAsia="x-none"/>
        </w:rPr>
      </w:pPr>
      <w:r w:rsidRPr="0089763B">
        <w:rPr>
          <w:color w:val="000000"/>
          <w:sz w:val="28"/>
          <w:szCs w:val="28"/>
          <w:lang w:eastAsia="x-none"/>
        </w:rPr>
        <w:t xml:space="preserve">Специалист предлагает принять экономию по предложению организации составит </w:t>
      </w:r>
      <w:r w:rsidRPr="0089763B">
        <w:rPr>
          <w:b/>
          <w:bCs/>
          <w:color w:val="000000"/>
          <w:sz w:val="28"/>
          <w:szCs w:val="28"/>
          <w:lang w:eastAsia="x-none"/>
        </w:rPr>
        <w:t>7299,15 тыс. рублей</w:t>
      </w:r>
      <w:r w:rsidRPr="0089763B">
        <w:rPr>
          <w:color w:val="000000"/>
          <w:sz w:val="28"/>
          <w:szCs w:val="28"/>
          <w:lang w:eastAsia="x-none"/>
        </w:rPr>
        <w:t>.</w:t>
      </w:r>
    </w:p>
    <w:p w14:paraId="781E35D3" w14:textId="77777777" w:rsidR="0089763B" w:rsidRPr="0089763B" w:rsidRDefault="0089763B" w:rsidP="0089763B">
      <w:pPr>
        <w:ind w:firstLine="709"/>
        <w:jc w:val="both"/>
        <w:rPr>
          <w:color w:val="000000"/>
          <w:sz w:val="28"/>
          <w:szCs w:val="28"/>
          <w:lang w:val="x-none" w:eastAsia="x-none"/>
        </w:rPr>
      </w:pPr>
      <w:r w:rsidRPr="0089763B">
        <w:rPr>
          <w:sz w:val="28"/>
          <w:szCs w:val="28"/>
          <w:lang w:val="x-none" w:eastAsia="x-none"/>
        </w:rPr>
        <w:t xml:space="preserve">Экономически обоснованные расходы, предлагаемые специалистом РЭК </w:t>
      </w:r>
      <w:r w:rsidRPr="0089763B">
        <w:rPr>
          <w:sz w:val="28"/>
          <w:szCs w:val="28"/>
          <w:lang w:eastAsia="x-none"/>
        </w:rPr>
        <w:t xml:space="preserve">Кузбасса </w:t>
      </w:r>
      <w:r w:rsidRPr="0089763B">
        <w:rPr>
          <w:sz w:val="28"/>
          <w:szCs w:val="28"/>
          <w:lang w:val="x-none" w:eastAsia="x-none"/>
        </w:rPr>
        <w:t>на регулируемый период состав</w:t>
      </w:r>
      <w:r w:rsidRPr="0089763B">
        <w:rPr>
          <w:sz w:val="28"/>
          <w:szCs w:val="28"/>
          <w:lang w:eastAsia="x-none"/>
        </w:rPr>
        <w:t>ят</w:t>
      </w:r>
      <w:r w:rsidRPr="0089763B">
        <w:rPr>
          <w:sz w:val="28"/>
          <w:szCs w:val="28"/>
          <w:lang w:val="x-none" w:eastAsia="x-none"/>
        </w:rPr>
        <w:t xml:space="preserve"> </w:t>
      </w:r>
      <w:r w:rsidRPr="0089763B">
        <w:rPr>
          <w:b/>
          <w:bCs/>
          <w:sz w:val="28"/>
          <w:szCs w:val="28"/>
          <w:lang w:eastAsia="x-none"/>
        </w:rPr>
        <w:t>47688,0</w:t>
      </w:r>
      <w:r w:rsidRPr="0089763B">
        <w:rPr>
          <w:b/>
          <w:bCs/>
          <w:sz w:val="28"/>
          <w:szCs w:val="28"/>
          <w:lang w:val="x-none" w:eastAsia="x-none"/>
        </w:rPr>
        <w:t xml:space="preserve"> тыс.</w:t>
      </w:r>
      <w:r w:rsidRPr="0089763B">
        <w:rPr>
          <w:b/>
          <w:bCs/>
          <w:sz w:val="28"/>
          <w:szCs w:val="28"/>
          <w:lang w:eastAsia="x-none"/>
        </w:rPr>
        <w:t xml:space="preserve"> </w:t>
      </w:r>
      <w:r w:rsidRPr="0089763B">
        <w:rPr>
          <w:b/>
          <w:bCs/>
          <w:sz w:val="28"/>
          <w:szCs w:val="28"/>
          <w:lang w:val="x-none" w:eastAsia="x-none"/>
        </w:rPr>
        <w:t>руб.,</w:t>
      </w:r>
      <w:r w:rsidRPr="0089763B">
        <w:rPr>
          <w:sz w:val="28"/>
          <w:szCs w:val="28"/>
          <w:lang w:val="x-none" w:eastAsia="x-none"/>
        </w:rPr>
        <w:t xml:space="preserve"> в том числе: </w:t>
      </w:r>
    </w:p>
    <w:bookmarkEnd w:id="9"/>
    <w:p w14:paraId="3A03EAB8" w14:textId="77777777" w:rsidR="0089763B" w:rsidRPr="0089763B" w:rsidRDefault="0089763B" w:rsidP="0089763B">
      <w:pPr>
        <w:ind w:right="-2" w:firstLine="709"/>
        <w:jc w:val="both"/>
        <w:rPr>
          <w:bCs/>
          <w:sz w:val="28"/>
        </w:rPr>
      </w:pPr>
      <w:r w:rsidRPr="0089763B">
        <w:rPr>
          <w:bCs/>
          <w:sz w:val="28"/>
        </w:rPr>
        <w:t xml:space="preserve">-  по перевозке грузов, </w:t>
      </w:r>
      <w:r w:rsidRPr="0089763B">
        <w:rPr>
          <w:sz w:val="28"/>
          <w:szCs w:val="28"/>
        </w:rPr>
        <w:t xml:space="preserve">подаче и уборке вагонов </w:t>
      </w:r>
      <w:r w:rsidRPr="0089763B">
        <w:rPr>
          <w:bCs/>
          <w:sz w:val="28"/>
        </w:rPr>
        <w:t>в размере – 38305,19 тыс. руб.;</w:t>
      </w:r>
    </w:p>
    <w:p w14:paraId="4350737A" w14:textId="77777777" w:rsidR="0089763B" w:rsidRPr="0089763B" w:rsidRDefault="0089763B" w:rsidP="0089763B">
      <w:pPr>
        <w:ind w:right="-2"/>
        <w:jc w:val="both"/>
        <w:rPr>
          <w:bCs/>
          <w:sz w:val="28"/>
        </w:rPr>
      </w:pPr>
      <w:bookmarkStart w:id="11" w:name="_Hlk100127460"/>
      <w:r w:rsidRPr="0089763B">
        <w:rPr>
          <w:bCs/>
          <w:sz w:val="28"/>
        </w:rPr>
        <w:t xml:space="preserve">         - по маневровой работе локомотива ТЭМ-2 УМ в размере 3232,53 тыс. рублей;</w:t>
      </w:r>
    </w:p>
    <w:p w14:paraId="006AF8F9" w14:textId="77777777" w:rsidR="0089763B" w:rsidRPr="0089763B" w:rsidRDefault="0089763B" w:rsidP="0089763B">
      <w:pPr>
        <w:ind w:right="-2" w:firstLine="709"/>
        <w:jc w:val="both"/>
        <w:rPr>
          <w:bCs/>
          <w:sz w:val="28"/>
        </w:rPr>
      </w:pPr>
      <w:r w:rsidRPr="0089763B">
        <w:rPr>
          <w:bCs/>
          <w:sz w:val="28"/>
        </w:rPr>
        <w:t>- по маневровой работе локомотива   ТГМ-</w:t>
      </w:r>
      <w:proofErr w:type="gramStart"/>
      <w:r w:rsidRPr="0089763B">
        <w:rPr>
          <w:bCs/>
          <w:sz w:val="28"/>
        </w:rPr>
        <w:t>4  в</w:t>
      </w:r>
      <w:proofErr w:type="gramEnd"/>
      <w:r w:rsidRPr="0089763B">
        <w:rPr>
          <w:bCs/>
          <w:sz w:val="28"/>
        </w:rPr>
        <w:t xml:space="preserve"> размере – 432,51 тыс. рублей;</w:t>
      </w:r>
    </w:p>
    <w:p w14:paraId="22DE2048" w14:textId="77777777" w:rsidR="0089763B" w:rsidRPr="0089763B" w:rsidRDefault="0089763B" w:rsidP="0089763B">
      <w:pPr>
        <w:ind w:right="-2" w:firstLine="709"/>
        <w:jc w:val="both"/>
        <w:rPr>
          <w:bCs/>
          <w:sz w:val="28"/>
        </w:rPr>
      </w:pPr>
      <w:r w:rsidRPr="0089763B">
        <w:rPr>
          <w:bCs/>
          <w:sz w:val="28"/>
        </w:rPr>
        <w:t>- по погрузке/выгрузке из вагона в вагон непакетированного груза – 378,49 тыс. рублей;</w:t>
      </w:r>
    </w:p>
    <w:p w14:paraId="3E8929FF" w14:textId="77777777" w:rsidR="0089763B" w:rsidRPr="0089763B" w:rsidRDefault="0089763B" w:rsidP="0089763B">
      <w:pPr>
        <w:ind w:right="-2" w:firstLine="709"/>
        <w:jc w:val="both"/>
        <w:rPr>
          <w:bCs/>
          <w:sz w:val="28"/>
        </w:rPr>
      </w:pPr>
      <w:r w:rsidRPr="0089763B">
        <w:rPr>
          <w:bCs/>
          <w:sz w:val="28"/>
        </w:rPr>
        <w:t>- нерегулируемая деятельность – 5339,28 тыс. руб.</w:t>
      </w:r>
    </w:p>
    <w:bookmarkEnd w:id="11"/>
    <w:p w14:paraId="2F1CF7B0" w14:textId="77777777" w:rsidR="0089763B" w:rsidRPr="0089763B" w:rsidRDefault="0089763B" w:rsidP="0089763B">
      <w:pPr>
        <w:ind w:firstLine="709"/>
        <w:jc w:val="both"/>
        <w:rPr>
          <w:sz w:val="28"/>
          <w:szCs w:val="28"/>
        </w:rPr>
      </w:pPr>
      <w:r w:rsidRPr="0089763B">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АО «</w:t>
      </w:r>
      <w:proofErr w:type="spellStart"/>
      <w:r w:rsidRPr="0089763B">
        <w:rPr>
          <w:sz w:val="28"/>
          <w:szCs w:val="28"/>
        </w:rPr>
        <w:t>Кузнецкпромтранс</w:t>
      </w:r>
      <w:proofErr w:type="spellEnd"/>
      <w:r w:rsidRPr="0089763B">
        <w:rPr>
          <w:sz w:val="28"/>
          <w:szCs w:val="28"/>
        </w:rPr>
        <w:t>», по предложению специалиста РЭК Кузбасса составит:</w:t>
      </w:r>
    </w:p>
    <w:p w14:paraId="0556E738" w14:textId="77777777" w:rsidR="0089763B" w:rsidRPr="0089763B" w:rsidRDefault="0089763B" w:rsidP="0089763B">
      <w:pPr>
        <w:ind w:right="-2"/>
        <w:jc w:val="both"/>
        <w:rPr>
          <w:bCs/>
          <w:sz w:val="28"/>
        </w:rPr>
      </w:pPr>
      <w:r w:rsidRPr="0089763B">
        <w:rPr>
          <w:bCs/>
          <w:sz w:val="28"/>
        </w:rPr>
        <w:t xml:space="preserve">        -  по перевозке грузов, </w:t>
      </w:r>
      <w:r w:rsidRPr="0089763B">
        <w:rPr>
          <w:sz w:val="28"/>
          <w:szCs w:val="28"/>
        </w:rPr>
        <w:t xml:space="preserve">подаче и уборке вагонов </w:t>
      </w:r>
      <w:r w:rsidRPr="0089763B">
        <w:rPr>
          <w:bCs/>
          <w:sz w:val="28"/>
        </w:rPr>
        <w:t>в размере – 141,</w:t>
      </w:r>
      <w:proofErr w:type="gramStart"/>
      <w:r w:rsidRPr="0089763B">
        <w:rPr>
          <w:bCs/>
          <w:sz w:val="28"/>
        </w:rPr>
        <w:t>70  рублей</w:t>
      </w:r>
      <w:proofErr w:type="gramEnd"/>
      <w:r w:rsidRPr="0089763B">
        <w:rPr>
          <w:bCs/>
          <w:sz w:val="28"/>
        </w:rPr>
        <w:t xml:space="preserve"> за тонну;</w:t>
      </w:r>
    </w:p>
    <w:p w14:paraId="71F0FF5F" w14:textId="77777777" w:rsidR="0089763B" w:rsidRPr="0089763B" w:rsidRDefault="0089763B" w:rsidP="0089763B">
      <w:pPr>
        <w:ind w:right="-2" w:firstLine="709"/>
        <w:jc w:val="both"/>
        <w:rPr>
          <w:bCs/>
          <w:sz w:val="28"/>
        </w:rPr>
      </w:pPr>
      <w:r w:rsidRPr="0089763B">
        <w:rPr>
          <w:bCs/>
          <w:sz w:val="28"/>
        </w:rPr>
        <w:t xml:space="preserve"> - по маневровой работе локомотива ТЭМ-2 </w:t>
      </w:r>
      <w:proofErr w:type="gramStart"/>
      <w:r w:rsidRPr="0089763B">
        <w:rPr>
          <w:bCs/>
          <w:sz w:val="28"/>
        </w:rPr>
        <w:t>УМ  в</w:t>
      </w:r>
      <w:proofErr w:type="gramEnd"/>
      <w:r w:rsidRPr="0089763B">
        <w:rPr>
          <w:bCs/>
          <w:sz w:val="28"/>
        </w:rPr>
        <w:t xml:space="preserve"> размере – 3126,24 рублей за </w:t>
      </w:r>
      <w:proofErr w:type="spellStart"/>
      <w:r w:rsidRPr="0089763B">
        <w:rPr>
          <w:bCs/>
          <w:sz w:val="28"/>
        </w:rPr>
        <w:t>локомотиво</w:t>
      </w:r>
      <w:proofErr w:type="spellEnd"/>
      <w:r w:rsidRPr="0089763B">
        <w:rPr>
          <w:bCs/>
          <w:sz w:val="28"/>
        </w:rPr>
        <w:t>-час;</w:t>
      </w:r>
    </w:p>
    <w:p w14:paraId="4581C9E9" w14:textId="77777777" w:rsidR="0089763B" w:rsidRPr="0089763B" w:rsidRDefault="0089763B" w:rsidP="0089763B">
      <w:pPr>
        <w:ind w:right="-2" w:firstLine="709"/>
        <w:jc w:val="both"/>
        <w:rPr>
          <w:bCs/>
          <w:sz w:val="28"/>
        </w:rPr>
      </w:pPr>
      <w:r w:rsidRPr="0089763B">
        <w:rPr>
          <w:bCs/>
          <w:sz w:val="28"/>
        </w:rPr>
        <w:t>- по маневровой работе локомотива   ТГМ-</w:t>
      </w:r>
      <w:proofErr w:type="gramStart"/>
      <w:r w:rsidRPr="0089763B">
        <w:rPr>
          <w:bCs/>
          <w:sz w:val="28"/>
        </w:rPr>
        <w:t>4  в</w:t>
      </w:r>
      <w:proofErr w:type="gramEnd"/>
      <w:r w:rsidRPr="0089763B">
        <w:rPr>
          <w:bCs/>
          <w:sz w:val="28"/>
        </w:rPr>
        <w:t xml:space="preserve">  размере – 2485,70  рублей за </w:t>
      </w:r>
      <w:proofErr w:type="spellStart"/>
      <w:r w:rsidRPr="0089763B">
        <w:rPr>
          <w:bCs/>
          <w:sz w:val="28"/>
        </w:rPr>
        <w:t>локомотиво</w:t>
      </w:r>
      <w:proofErr w:type="spellEnd"/>
      <w:r w:rsidRPr="0089763B">
        <w:rPr>
          <w:bCs/>
          <w:sz w:val="28"/>
        </w:rPr>
        <w:t>-час;</w:t>
      </w:r>
    </w:p>
    <w:p w14:paraId="4D707D57" w14:textId="77777777" w:rsidR="0089763B" w:rsidRDefault="0089763B" w:rsidP="0089763B">
      <w:pPr>
        <w:ind w:right="-2" w:firstLine="709"/>
        <w:jc w:val="both"/>
        <w:rPr>
          <w:sz w:val="28"/>
          <w:szCs w:val="28"/>
          <w:lang w:eastAsia="en-US"/>
        </w:rPr>
        <w:sectPr w:rsidR="0089763B" w:rsidSect="0017012B">
          <w:headerReference w:type="even" r:id="rId22"/>
          <w:headerReference w:type="default" r:id="rId23"/>
          <w:pgSz w:w="11906" w:h="16838"/>
          <w:pgMar w:top="1249" w:right="849" w:bottom="851" w:left="1276" w:header="709" w:footer="709" w:gutter="0"/>
          <w:cols w:space="708"/>
          <w:titlePg/>
          <w:docGrid w:linePitch="360"/>
        </w:sectPr>
      </w:pPr>
      <w:r w:rsidRPr="0089763B">
        <w:rPr>
          <w:bCs/>
          <w:sz w:val="28"/>
        </w:rPr>
        <w:t xml:space="preserve">- по погрузке/выгрузке из вагона в вагон непакетированного груза – 13051,21 рублей за вагон. </w:t>
      </w:r>
      <w:r w:rsidRPr="0089763B">
        <w:rPr>
          <w:sz w:val="28"/>
          <w:szCs w:val="28"/>
          <w:lang w:eastAsia="en-US"/>
        </w:rPr>
        <w:t>Расчет тарифов прилагается.</w:t>
      </w:r>
    </w:p>
    <w:p w14:paraId="11E9C3CD" w14:textId="05C9D639" w:rsidR="0089763B" w:rsidRPr="0089763B" w:rsidRDefault="0089763B" w:rsidP="0089763B">
      <w:pPr>
        <w:rPr>
          <w:sz w:val="16"/>
          <w:szCs w:val="16"/>
          <w:lang w:eastAsia="x-none"/>
        </w:rPr>
      </w:pPr>
      <w:r w:rsidRPr="0089763B">
        <w:rPr>
          <w:noProof/>
        </w:rPr>
        <w:lastRenderedPageBreak/>
        <w:drawing>
          <wp:inline distT="0" distB="0" distL="0" distR="0" wp14:anchorId="47970E9B" wp14:editId="0918244F">
            <wp:extent cx="9267825" cy="64198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67825" cy="6419850"/>
                    </a:xfrm>
                    <a:prstGeom prst="rect">
                      <a:avLst/>
                    </a:prstGeom>
                    <a:noFill/>
                    <a:ln>
                      <a:noFill/>
                    </a:ln>
                  </pic:spPr>
                </pic:pic>
              </a:graphicData>
            </a:graphic>
          </wp:inline>
        </w:drawing>
      </w:r>
    </w:p>
    <w:p w14:paraId="50094785" w14:textId="77777777" w:rsidR="0089763B" w:rsidRPr="0089763B" w:rsidRDefault="0089763B" w:rsidP="0089763B">
      <w:pPr>
        <w:rPr>
          <w:sz w:val="16"/>
          <w:szCs w:val="16"/>
          <w:lang w:eastAsia="x-none"/>
        </w:rPr>
      </w:pPr>
      <w:r w:rsidRPr="0089763B">
        <w:rPr>
          <w:noProof/>
        </w:rPr>
        <w:lastRenderedPageBreak/>
        <w:drawing>
          <wp:inline distT="0" distB="0" distL="0" distR="0" wp14:anchorId="7E358F8F" wp14:editId="67D16F3C">
            <wp:extent cx="9305925" cy="65151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05925" cy="6515100"/>
                    </a:xfrm>
                    <a:prstGeom prst="rect">
                      <a:avLst/>
                    </a:prstGeom>
                    <a:noFill/>
                    <a:ln>
                      <a:noFill/>
                    </a:ln>
                  </pic:spPr>
                </pic:pic>
              </a:graphicData>
            </a:graphic>
          </wp:inline>
        </w:drawing>
      </w:r>
    </w:p>
    <w:p w14:paraId="0F098E10" w14:textId="77777777" w:rsidR="0089763B" w:rsidRPr="0089763B" w:rsidRDefault="0089763B" w:rsidP="0089763B">
      <w:pPr>
        <w:ind w:right="-31"/>
        <w:jc w:val="center"/>
        <w:rPr>
          <w:sz w:val="16"/>
          <w:szCs w:val="16"/>
          <w:lang w:eastAsia="x-none"/>
        </w:rPr>
      </w:pPr>
      <w:r w:rsidRPr="0089763B">
        <w:rPr>
          <w:noProof/>
        </w:rPr>
        <w:lastRenderedPageBreak/>
        <w:drawing>
          <wp:inline distT="0" distB="0" distL="0" distR="0" wp14:anchorId="68A54E99" wp14:editId="28C542D0">
            <wp:extent cx="9201150" cy="65246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1150" cy="6524625"/>
                    </a:xfrm>
                    <a:prstGeom prst="rect">
                      <a:avLst/>
                    </a:prstGeom>
                    <a:noFill/>
                    <a:ln>
                      <a:noFill/>
                    </a:ln>
                  </pic:spPr>
                </pic:pic>
              </a:graphicData>
            </a:graphic>
          </wp:inline>
        </w:drawing>
      </w:r>
      <w:r w:rsidRPr="0089763B">
        <w:t xml:space="preserve"> </w:t>
      </w:r>
    </w:p>
    <w:p w14:paraId="6F855D73" w14:textId="77777777" w:rsidR="0089763B" w:rsidRDefault="0089763B" w:rsidP="0089763B">
      <w:pPr>
        <w:jc w:val="center"/>
        <w:rPr>
          <w:sz w:val="16"/>
          <w:szCs w:val="16"/>
          <w:lang w:eastAsia="x-none"/>
        </w:rPr>
        <w:sectPr w:rsidR="0089763B" w:rsidSect="0089763B">
          <w:pgSz w:w="16838" w:h="11906" w:orient="landscape"/>
          <w:pgMar w:top="1276" w:right="1249" w:bottom="849" w:left="1135" w:header="709" w:footer="709" w:gutter="0"/>
          <w:cols w:space="708"/>
          <w:titlePg/>
          <w:docGrid w:linePitch="360"/>
        </w:sectPr>
      </w:pPr>
      <w:r w:rsidRPr="0089763B">
        <w:rPr>
          <w:noProof/>
        </w:rPr>
        <w:lastRenderedPageBreak/>
        <w:drawing>
          <wp:inline distT="0" distB="0" distL="0" distR="0" wp14:anchorId="32A0E960" wp14:editId="6225CA1C">
            <wp:extent cx="9324975" cy="60293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24975" cy="6029325"/>
                    </a:xfrm>
                    <a:prstGeom prst="rect">
                      <a:avLst/>
                    </a:prstGeom>
                    <a:noFill/>
                    <a:ln>
                      <a:noFill/>
                    </a:ln>
                  </pic:spPr>
                </pic:pic>
              </a:graphicData>
            </a:graphic>
          </wp:inline>
        </w:drawing>
      </w:r>
    </w:p>
    <w:p w14:paraId="6A5F05BA" w14:textId="2065F61E" w:rsidR="0089763B" w:rsidRPr="0089763B" w:rsidRDefault="0089763B" w:rsidP="0089763B">
      <w:pPr>
        <w:tabs>
          <w:tab w:val="left" w:pos="5580"/>
          <w:tab w:val="left" w:pos="9498"/>
        </w:tabs>
        <w:ind w:left="-1781" w:right="-569" w:firstLine="7451"/>
      </w:pPr>
      <w:r w:rsidRPr="00CB7967">
        <w:lastRenderedPageBreak/>
        <w:t xml:space="preserve">Приложение № </w:t>
      </w:r>
      <w:r>
        <w:rPr>
          <w:lang w:val="en-US"/>
        </w:rPr>
        <w:t>2</w:t>
      </w:r>
      <w:r w:rsidRPr="00CB7967">
        <w:t xml:space="preserve"> к протоколу № 2</w:t>
      </w:r>
      <w:r w:rsidRPr="0089763B">
        <w:t>6</w:t>
      </w:r>
    </w:p>
    <w:p w14:paraId="5A6BA1A3" w14:textId="77777777" w:rsidR="0089763B" w:rsidRPr="00CB7967" w:rsidRDefault="0089763B" w:rsidP="0089763B">
      <w:pPr>
        <w:tabs>
          <w:tab w:val="left" w:pos="5580"/>
          <w:tab w:val="left" w:pos="9498"/>
        </w:tabs>
        <w:ind w:left="-1781" w:right="-569" w:firstLine="7451"/>
      </w:pPr>
      <w:r w:rsidRPr="00CB7967">
        <w:t>заседания правления Региональной</w:t>
      </w:r>
    </w:p>
    <w:p w14:paraId="6E24C7B9" w14:textId="77777777" w:rsidR="0089763B" w:rsidRPr="00CB7967" w:rsidRDefault="0089763B" w:rsidP="0089763B">
      <w:pPr>
        <w:tabs>
          <w:tab w:val="left" w:pos="5580"/>
          <w:tab w:val="left" w:pos="9498"/>
        </w:tabs>
        <w:ind w:left="-1781" w:right="-569" w:firstLine="7451"/>
      </w:pPr>
      <w:r w:rsidRPr="00CB7967">
        <w:t>энергетической комиссии</w:t>
      </w:r>
    </w:p>
    <w:p w14:paraId="66070DAB" w14:textId="1AE1900A" w:rsidR="0089763B" w:rsidRPr="0089763B" w:rsidRDefault="0089763B" w:rsidP="0089763B">
      <w:pPr>
        <w:jc w:val="center"/>
        <w:rPr>
          <w:sz w:val="16"/>
          <w:szCs w:val="16"/>
          <w:lang w:eastAsia="x-none"/>
        </w:rPr>
      </w:pPr>
      <w:r w:rsidRPr="004D7467">
        <w:t xml:space="preserve">                                                                 </w:t>
      </w:r>
      <w:r w:rsidRPr="00CB7967">
        <w:t>Кузбасса от 2</w:t>
      </w:r>
      <w:r w:rsidRPr="0089763B">
        <w:t>6</w:t>
      </w:r>
      <w:r w:rsidRPr="00CB7967">
        <w:t>.04.2022</w:t>
      </w:r>
    </w:p>
    <w:p w14:paraId="37A43535" w14:textId="77777777" w:rsidR="0089763B" w:rsidRPr="0089763B" w:rsidRDefault="0089763B" w:rsidP="0089763B">
      <w:pPr>
        <w:ind w:firstLine="851"/>
        <w:jc w:val="center"/>
        <w:rPr>
          <w:sz w:val="16"/>
          <w:szCs w:val="16"/>
          <w:lang w:eastAsia="x-none"/>
        </w:rPr>
      </w:pPr>
    </w:p>
    <w:p w14:paraId="319A1529" w14:textId="77777777" w:rsidR="0089763B" w:rsidRPr="0089763B" w:rsidRDefault="0089763B" w:rsidP="0089763B">
      <w:pPr>
        <w:ind w:firstLine="426"/>
        <w:jc w:val="center"/>
        <w:rPr>
          <w:sz w:val="16"/>
          <w:szCs w:val="16"/>
          <w:lang w:eastAsia="x-none"/>
        </w:rPr>
      </w:pPr>
    </w:p>
    <w:p w14:paraId="674625D8" w14:textId="77777777" w:rsidR="004D7467" w:rsidRPr="004D7467" w:rsidRDefault="004D7467" w:rsidP="004D7467">
      <w:pPr>
        <w:keepNext/>
        <w:jc w:val="center"/>
        <w:outlineLvl w:val="0"/>
        <w:rPr>
          <w:b/>
          <w:sz w:val="28"/>
          <w:szCs w:val="20"/>
        </w:rPr>
      </w:pPr>
      <w:r w:rsidRPr="004D7467">
        <w:rPr>
          <w:b/>
          <w:sz w:val="28"/>
          <w:szCs w:val="20"/>
        </w:rPr>
        <w:t xml:space="preserve">Заключение </w:t>
      </w:r>
    </w:p>
    <w:p w14:paraId="0926BAFF" w14:textId="77777777" w:rsidR="004D7467" w:rsidRPr="004D7467" w:rsidRDefault="004D7467" w:rsidP="004D7467">
      <w:pPr>
        <w:keepNext/>
        <w:jc w:val="center"/>
        <w:outlineLvl w:val="0"/>
        <w:rPr>
          <w:b/>
          <w:bCs/>
          <w:sz w:val="28"/>
          <w:szCs w:val="20"/>
        </w:rPr>
      </w:pPr>
      <w:r w:rsidRPr="004D7467">
        <w:rPr>
          <w:b/>
          <w:sz w:val="28"/>
          <w:szCs w:val="20"/>
        </w:rPr>
        <w:t xml:space="preserve">по уровню </w:t>
      </w:r>
      <w:r w:rsidRPr="004D7467">
        <w:rPr>
          <w:b/>
          <w:bCs/>
          <w:sz w:val="28"/>
          <w:szCs w:val="20"/>
        </w:rPr>
        <w:t xml:space="preserve">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12" w:name="_Hlk10619870"/>
      <w:r w:rsidRPr="004D7467">
        <w:rPr>
          <w:b/>
          <w:bCs/>
          <w:sz w:val="28"/>
          <w:szCs w:val="20"/>
        </w:rPr>
        <w:t xml:space="preserve">территории </w:t>
      </w:r>
      <w:proofErr w:type="spellStart"/>
      <w:r w:rsidRPr="004D7467">
        <w:rPr>
          <w:b/>
          <w:bCs/>
          <w:sz w:val="28"/>
          <w:szCs w:val="20"/>
        </w:rPr>
        <w:t>Калтанского</w:t>
      </w:r>
      <w:proofErr w:type="spellEnd"/>
      <w:r w:rsidRPr="004D7467">
        <w:rPr>
          <w:b/>
          <w:bCs/>
          <w:sz w:val="28"/>
          <w:szCs w:val="20"/>
        </w:rPr>
        <w:t xml:space="preserve"> городского округа</w:t>
      </w:r>
      <w:bookmarkEnd w:id="12"/>
      <w:r w:rsidRPr="004D7467">
        <w:rPr>
          <w:b/>
          <w:bCs/>
          <w:sz w:val="28"/>
          <w:szCs w:val="20"/>
        </w:rPr>
        <w:t xml:space="preserve"> Кемеровской области</w:t>
      </w:r>
    </w:p>
    <w:p w14:paraId="2DE06EDA" w14:textId="77777777" w:rsidR="004D7467" w:rsidRPr="004D7467" w:rsidRDefault="004D7467" w:rsidP="004D7467">
      <w:pPr>
        <w:jc w:val="center"/>
        <w:rPr>
          <w:b/>
          <w:sz w:val="28"/>
          <w:szCs w:val="20"/>
          <w:lang w:val="x-none" w:eastAsia="x-none"/>
        </w:rPr>
      </w:pPr>
    </w:p>
    <w:p w14:paraId="16096D1A" w14:textId="77777777" w:rsidR="004D7467" w:rsidRPr="004D7467" w:rsidRDefault="004D7467" w:rsidP="004D7467">
      <w:pPr>
        <w:jc w:val="center"/>
        <w:rPr>
          <w:b/>
          <w:sz w:val="28"/>
          <w:szCs w:val="20"/>
          <w:lang w:val="x-none" w:eastAsia="x-none"/>
        </w:rPr>
      </w:pPr>
    </w:p>
    <w:p w14:paraId="02AB3200" w14:textId="77777777" w:rsidR="004D7467" w:rsidRPr="004D7467" w:rsidRDefault="004D7467" w:rsidP="004D7467">
      <w:pPr>
        <w:ind w:firstLine="851"/>
        <w:jc w:val="both"/>
        <w:rPr>
          <w:sz w:val="28"/>
          <w:szCs w:val="28"/>
          <w:lang w:eastAsia="x-none"/>
        </w:rPr>
      </w:pPr>
      <w:r w:rsidRPr="004D7467">
        <w:rPr>
          <w:sz w:val="28"/>
          <w:szCs w:val="28"/>
          <w:lang w:eastAsia="x-none"/>
        </w:rPr>
        <w:t xml:space="preserve">Цены на </w:t>
      </w:r>
      <w:bookmarkStart w:id="13" w:name="100066"/>
      <w:bookmarkStart w:id="14" w:name="100042"/>
      <w:bookmarkEnd w:id="13"/>
      <w:bookmarkEnd w:id="14"/>
      <w:r w:rsidRPr="004D7467">
        <w:rPr>
          <w:sz w:val="28"/>
          <w:szCs w:val="28"/>
          <w:lang w:val="x-none" w:eastAsia="x-none"/>
        </w:rPr>
        <w:t>т</w:t>
      </w:r>
      <w:r w:rsidRPr="004D7467">
        <w:rPr>
          <w:color w:val="000000"/>
          <w:sz w:val="28"/>
          <w:szCs w:val="28"/>
          <w:lang w:val="x-none" w:eastAsia="x-none"/>
        </w:rPr>
        <w:t xml:space="preserve">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согласно </w:t>
      </w:r>
      <w:r w:rsidRPr="004D7467">
        <w:rPr>
          <w:color w:val="000000"/>
          <w:sz w:val="28"/>
          <w:szCs w:val="28"/>
          <w:lang w:eastAsia="x-none"/>
        </w:rPr>
        <w:t>п</w:t>
      </w:r>
      <w:r w:rsidRPr="004D7467">
        <w:rPr>
          <w:sz w:val="28"/>
          <w:szCs w:val="28"/>
          <w:lang w:eastAsia="x-none"/>
        </w:rPr>
        <w:t>остановлению Правительства РФ от 07.03.1995 № 239 «О мерах по упорядочению государственного регулирования цен (тарифов)» подлежат государственному регулированию.</w:t>
      </w:r>
    </w:p>
    <w:p w14:paraId="7CA9DC46" w14:textId="77777777" w:rsidR="004D7467" w:rsidRPr="004D7467" w:rsidRDefault="004D7467" w:rsidP="004D7467">
      <w:pPr>
        <w:shd w:val="clear" w:color="auto" w:fill="FFFFFF"/>
        <w:jc w:val="both"/>
        <w:rPr>
          <w:color w:val="000000"/>
          <w:sz w:val="28"/>
          <w:szCs w:val="28"/>
        </w:rPr>
      </w:pPr>
      <w:r w:rsidRPr="004D7467">
        <w:rPr>
          <w:color w:val="000000"/>
          <w:sz w:val="28"/>
          <w:szCs w:val="28"/>
        </w:rPr>
        <w:t xml:space="preserve">           В 2021 году по </w:t>
      </w:r>
      <w:proofErr w:type="gramStart"/>
      <w:r w:rsidRPr="004D7467">
        <w:rPr>
          <w:color w:val="000000"/>
          <w:sz w:val="28"/>
          <w:szCs w:val="28"/>
        </w:rPr>
        <w:t>распоряжению  №</w:t>
      </w:r>
      <w:proofErr w:type="gramEnd"/>
      <w:r w:rsidRPr="004D7467">
        <w:rPr>
          <w:color w:val="000000"/>
          <w:sz w:val="28"/>
          <w:szCs w:val="28"/>
        </w:rPr>
        <w:t>1165-р от 06.07.2021 «О реорганизации МУП «</w:t>
      </w:r>
      <w:proofErr w:type="spellStart"/>
      <w:r w:rsidRPr="004D7467">
        <w:rPr>
          <w:color w:val="000000"/>
          <w:sz w:val="28"/>
          <w:szCs w:val="28"/>
        </w:rPr>
        <w:t>Гортопсбыт</w:t>
      </w:r>
      <w:proofErr w:type="spellEnd"/>
      <w:r w:rsidRPr="004D7467">
        <w:rPr>
          <w:color w:val="000000"/>
          <w:sz w:val="28"/>
          <w:szCs w:val="28"/>
        </w:rPr>
        <w:t xml:space="preserve"> КГО» путем присоединения к МУП УК «ЖКХ КГО» была проведена реорганизация путем слияния.</w:t>
      </w:r>
    </w:p>
    <w:p w14:paraId="1B746511" w14:textId="77777777" w:rsidR="004D7467" w:rsidRPr="004D7467" w:rsidRDefault="004D7467" w:rsidP="004D7467">
      <w:pPr>
        <w:shd w:val="clear" w:color="auto" w:fill="FFFFFF"/>
        <w:jc w:val="both"/>
        <w:rPr>
          <w:color w:val="000000"/>
          <w:sz w:val="28"/>
          <w:szCs w:val="28"/>
          <w:lang w:val="x-none" w:eastAsia="x-none"/>
        </w:rPr>
      </w:pPr>
      <w:r w:rsidRPr="004D7467">
        <w:rPr>
          <w:color w:val="000000"/>
          <w:sz w:val="28"/>
          <w:szCs w:val="28"/>
        </w:rPr>
        <w:t xml:space="preserve">           </w:t>
      </w:r>
      <w:r w:rsidRPr="004D7467">
        <w:rPr>
          <w:color w:val="000000"/>
          <w:sz w:val="28"/>
          <w:szCs w:val="28"/>
          <w:lang w:val="x-none" w:eastAsia="x-none"/>
        </w:rPr>
        <w:t>Муниципальное унитарное предприятие Управляющая компания «Жилищно-</w:t>
      </w:r>
      <w:proofErr w:type="spellStart"/>
      <w:r w:rsidRPr="004D7467">
        <w:rPr>
          <w:color w:val="000000"/>
          <w:sz w:val="28"/>
          <w:szCs w:val="28"/>
          <w:lang w:val="x-none" w:eastAsia="x-none"/>
        </w:rPr>
        <w:t>коммуналного</w:t>
      </w:r>
      <w:proofErr w:type="spellEnd"/>
      <w:r w:rsidRPr="004D7467">
        <w:rPr>
          <w:color w:val="000000"/>
          <w:sz w:val="28"/>
          <w:szCs w:val="28"/>
          <w:lang w:val="x-none" w:eastAsia="x-none"/>
        </w:rPr>
        <w:t xml:space="preserve"> хозяйства </w:t>
      </w:r>
      <w:proofErr w:type="spellStart"/>
      <w:r w:rsidRPr="004D7467">
        <w:rPr>
          <w:color w:val="000000"/>
          <w:sz w:val="28"/>
          <w:szCs w:val="28"/>
          <w:lang w:val="x-none" w:eastAsia="x-none"/>
        </w:rPr>
        <w:t>Калтанского</w:t>
      </w:r>
      <w:proofErr w:type="spellEnd"/>
      <w:r w:rsidRPr="004D7467">
        <w:rPr>
          <w:color w:val="000000"/>
          <w:sz w:val="28"/>
          <w:szCs w:val="28"/>
          <w:lang w:val="x-none" w:eastAsia="x-none"/>
        </w:rPr>
        <w:t xml:space="preserve"> городского округа (далее – МУП УК «ЖКХ КГО») реализует уголь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на территории </w:t>
      </w:r>
      <w:proofErr w:type="spellStart"/>
      <w:r w:rsidRPr="004D7467">
        <w:rPr>
          <w:color w:val="000000"/>
          <w:sz w:val="28"/>
          <w:szCs w:val="28"/>
          <w:lang w:val="x-none" w:eastAsia="x-none"/>
        </w:rPr>
        <w:t>Калтанского</w:t>
      </w:r>
      <w:proofErr w:type="spellEnd"/>
      <w:r w:rsidRPr="004D7467">
        <w:rPr>
          <w:color w:val="000000"/>
          <w:sz w:val="28"/>
          <w:szCs w:val="28"/>
          <w:lang w:val="x-none" w:eastAsia="x-none"/>
        </w:rPr>
        <w:t xml:space="preserve"> городского округа.</w:t>
      </w:r>
    </w:p>
    <w:p w14:paraId="5B55FC7D" w14:textId="77777777" w:rsidR="004D7467" w:rsidRPr="004D7467" w:rsidRDefault="004D7467" w:rsidP="004D7467">
      <w:pPr>
        <w:ind w:firstLine="851"/>
        <w:jc w:val="both"/>
        <w:rPr>
          <w:bCs/>
          <w:color w:val="FF0000"/>
          <w:sz w:val="28"/>
          <w:szCs w:val="28"/>
          <w:lang w:eastAsia="x-none"/>
        </w:rPr>
      </w:pPr>
      <w:r w:rsidRPr="004D7467">
        <w:rPr>
          <w:sz w:val="28"/>
          <w:szCs w:val="28"/>
          <w:lang w:eastAsia="x-none"/>
        </w:rPr>
        <w:t xml:space="preserve">На поставку угля марки ТР заключен договор с АО «Угольная компания» </w:t>
      </w:r>
      <w:proofErr w:type="spellStart"/>
      <w:r w:rsidRPr="004D7467">
        <w:rPr>
          <w:sz w:val="28"/>
          <w:szCs w:val="28"/>
          <w:lang w:eastAsia="x-none"/>
        </w:rPr>
        <w:t>Кузбассразрезуголь</w:t>
      </w:r>
      <w:proofErr w:type="spellEnd"/>
      <w:r w:rsidRPr="004D7467">
        <w:rPr>
          <w:sz w:val="28"/>
          <w:szCs w:val="28"/>
          <w:lang w:eastAsia="x-none"/>
        </w:rPr>
        <w:t>» от 17.01.2022 № 3/4 – 22 на период с 01.01.2022 по 31.12.2022 года. Стоимость приобретения угля данной марки ТР составляет 1753,20 руб./</w:t>
      </w:r>
      <w:proofErr w:type="spellStart"/>
      <w:r w:rsidRPr="004D7467">
        <w:rPr>
          <w:sz w:val="28"/>
          <w:szCs w:val="28"/>
          <w:lang w:eastAsia="x-none"/>
        </w:rPr>
        <w:t>тн</w:t>
      </w:r>
      <w:proofErr w:type="spellEnd"/>
      <w:r w:rsidRPr="004D7467">
        <w:rPr>
          <w:sz w:val="28"/>
          <w:szCs w:val="28"/>
          <w:lang w:eastAsia="x-none"/>
        </w:rPr>
        <w:t xml:space="preserve"> с НДС.</w:t>
      </w:r>
      <w:r w:rsidRPr="004D7467">
        <w:rPr>
          <w:color w:val="FF0000"/>
          <w:sz w:val="28"/>
          <w:szCs w:val="28"/>
          <w:lang w:eastAsia="x-none"/>
        </w:rPr>
        <w:t xml:space="preserve"> </w:t>
      </w:r>
    </w:p>
    <w:p w14:paraId="0CC433E9" w14:textId="77777777" w:rsidR="004D7467" w:rsidRPr="004D7467" w:rsidRDefault="004D7467" w:rsidP="004D7467">
      <w:pPr>
        <w:ind w:firstLine="851"/>
        <w:jc w:val="both"/>
        <w:rPr>
          <w:sz w:val="28"/>
          <w:szCs w:val="28"/>
          <w:lang w:eastAsia="x-none"/>
        </w:rPr>
      </w:pPr>
      <w:r w:rsidRPr="004D7467">
        <w:rPr>
          <w:sz w:val="28"/>
          <w:szCs w:val="28"/>
          <w:lang w:eastAsia="x-none"/>
        </w:rPr>
        <w:t xml:space="preserve">Согласно представленным данным в 2020 году уголь марки </w:t>
      </w:r>
      <w:proofErr w:type="gramStart"/>
      <w:r w:rsidRPr="004D7467">
        <w:rPr>
          <w:sz w:val="28"/>
          <w:szCs w:val="28"/>
          <w:lang w:eastAsia="x-none"/>
        </w:rPr>
        <w:t>ТР  стоил</w:t>
      </w:r>
      <w:proofErr w:type="gramEnd"/>
      <w:r w:rsidRPr="004D7467">
        <w:rPr>
          <w:sz w:val="28"/>
          <w:szCs w:val="28"/>
          <w:lang w:eastAsia="x-none"/>
        </w:rPr>
        <w:t xml:space="preserve">  1531,08 руб./тонну с НДС.</w:t>
      </w:r>
    </w:p>
    <w:p w14:paraId="5E0825B8" w14:textId="77777777" w:rsidR="004D7467" w:rsidRPr="004D7467" w:rsidRDefault="004D7467" w:rsidP="004D7467">
      <w:pPr>
        <w:ind w:firstLine="851"/>
        <w:jc w:val="both"/>
        <w:rPr>
          <w:sz w:val="28"/>
          <w:szCs w:val="28"/>
          <w:lang w:eastAsia="x-none"/>
        </w:rPr>
      </w:pPr>
      <w:r w:rsidRPr="004D7467">
        <w:rPr>
          <w:sz w:val="28"/>
          <w:szCs w:val="28"/>
          <w:lang w:eastAsia="x-none"/>
        </w:rPr>
        <w:t xml:space="preserve">Согласно прогнозу Минэкономразвития России ИЦП на уголь энергетический каменный на 2021 год составил 116,5%, на 2022 -103,9%. </w:t>
      </w:r>
    </w:p>
    <w:p w14:paraId="799BE6E5" w14:textId="77777777" w:rsidR="004D7467" w:rsidRPr="004D7467" w:rsidRDefault="004D7467" w:rsidP="004D7467">
      <w:pPr>
        <w:ind w:firstLine="851"/>
        <w:jc w:val="both"/>
        <w:rPr>
          <w:sz w:val="28"/>
          <w:szCs w:val="28"/>
          <w:lang w:eastAsia="x-none"/>
        </w:rPr>
      </w:pPr>
      <w:r w:rsidRPr="004D7467">
        <w:rPr>
          <w:sz w:val="28"/>
          <w:szCs w:val="28"/>
          <w:lang w:eastAsia="x-none"/>
        </w:rPr>
        <w:t>Таким образом, предлагаем в расчет тарифа принять предлагаемую цену на уголь -1461,00 руб./тонну без НДС, так она не превышает фактическую за 2020 год с применением индексов Минэкономразвития России на 2021, 2022 годы.</w:t>
      </w:r>
    </w:p>
    <w:p w14:paraId="6CF5E456" w14:textId="77777777" w:rsidR="004D7467" w:rsidRPr="004D7467" w:rsidRDefault="004D7467" w:rsidP="004D7467">
      <w:pPr>
        <w:ind w:firstLine="851"/>
        <w:jc w:val="both"/>
        <w:rPr>
          <w:bCs/>
          <w:sz w:val="28"/>
          <w:szCs w:val="28"/>
          <w:lang w:eastAsia="x-none"/>
        </w:rPr>
      </w:pPr>
      <w:r w:rsidRPr="004D7467">
        <w:rPr>
          <w:bCs/>
          <w:sz w:val="28"/>
          <w:szCs w:val="28"/>
          <w:lang w:eastAsia="x-none"/>
        </w:rPr>
        <w:t xml:space="preserve">Объем реализации угля на период регулирования по факту отчётного периода и по предложению организации составляет 12681 </w:t>
      </w:r>
      <w:proofErr w:type="spellStart"/>
      <w:r w:rsidRPr="004D7467">
        <w:rPr>
          <w:bCs/>
          <w:sz w:val="28"/>
          <w:szCs w:val="28"/>
          <w:lang w:eastAsia="x-none"/>
        </w:rPr>
        <w:t>тн</w:t>
      </w:r>
      <w:proofErr w:type="spellEnd"/>
      <w:r w:rsidRPr="004D7467">
        <w:rPr>
          <w:bCs/>
          <w:sz w:val="28"/>
          <w:szCs w:val="28"/>
          <w:lang w:eastAsia="x-none"/>
        </w:rPr>
        <w:t xml:space="preserve">. Специалист РЭК предлагает принять объемы по предложению организации в размере 12681 </w:t>
      </w:r>
      <w:proofErr w:type="spellStart"/>
      <w:r w:rsidRPr="004D7467">
        <w:rPr>
          <w:bCs/>
          <w:sz w:val="28"/>
          <w:szCs w:val="28"/>
          <w:lang w:eastAsia="x-none"/>
        </w:rPr>
        <w:t>тн</w:t>
      </w:r>
      <w:proofErr w:type="spellEnd"/>
      <w:r w:rsidRPr="004D7467">
        <w:rPr>
          <w:bCs/>
          <w:sz w:val="28"/>
          <w:szCs w:val="28"/>
          <w:lang w:eastAsia="x-none"/>
        </w:rPr>
        <w:t>.</w:t>
      </w:r>
    </w:p>
    <w:p w14:paraId="3045AEE7" w14:textId="77777777" w:rsidR="004D7467" w:rsidRPr="004D7467" w:rsidRDefault="004D7467" w:rsidP="004D7467">
      <w:pPr>
        <w:shd w:val="clear" w:color="auto" w:fill="FFFFFF"/>
        <w:tabs>
          <w:tab w:val="left" w:pos="851"/>
        </w:tabs>
        <w:ind w:firstLine="720"/>
        <w:contextualSpacing/>
        <w:jc w:val="both"/>
        <w:rPr>
          <w:bCs/>
          <w:szCs w:val="28"/>
        </w:rPr>
      </w:pPr>
      <w:r w:rsidRPr="004D7467">
        <w:rPr>
          <w:bCs/>
          <w:sz w:val="28"/>
          <w:szCs w:val="28"/>
          <w:lang w:eastAsia="x-none"/>
        </w:rPr>
        <w:lastRenderedPageBreak/>
        <w:t xml:space="preserve"> Помимо реализации угля населению МУП УК «ЖКХ КГО» осуществляет прочие виды деятельности (сбор и обработка сточных вод, деятельность вспомогательная прочая в сфере финансовых услуг, кроме страхования и пенсионного обеспечения, услуги бани и пр.</w:t>
      </w:r>
      <w:r w:rsidRPr="004D7467">
        <w:rPr>
          <w:bCs/>
          <w:szCs w:val="28"/>
        </w:rPr>
        <w:t>).</w:t>
      </w:r>
    </w:p>
    <w:p w14:paraId="7C53B0E7" w14:textId="77777777" w:rsidR="004D7467" w:rsidRPr="004D7467" w:rsidRDefault="004D7467" w:rsidP="004D7467">
      <w:pPr>
        <w:jc w:val="both"/>
        <w:rPr>
          <w:bCs/>
          <w:sz w:val="28"/>
          <w:szCs w:val="28"/>
          <w:lang w:eastAsia="x-none"/>
        </w:rPr>
      </w:pPr>
      <w:r w:rsidRPr="004D7467">
        <w:rPr>
          <w:bCs/>
          <w:sz w:val="28"/>
          <w:szCs w:val="28"/>
          <w:lang w:eastAsia="x-none"/>
        </w:rPr>
        <w:t xml:space="preserve">          МУП УК «ЖКХ КГО» находится на упрощенной системе налогообложения (представлено уведомление, том 1 стр. 43), объект налогообложения доходы, уменьшенные на величину расходов.</w:t>
      </w:r>
    </w:p>
    <w:p w14:paraId="31B677B8" w14:textId="77777777" w:rsidR="004D7467" w:rsidRPr="004D7467" w:rsidRDefault="004D7467" w:rsidP="004D7467">
      <w:pPr>
        <w:ind w:firstLine="709"/>
        <w:jc w:val="both"/>
        <w:rPr>
          <w:bCs/>
          <w:sz w:val="28"/>
          <w:szCs w:val="28"/>
          <w:lang w:eastAsia="x-none"/>
        </w:rPr>
      </w:pPr>
      <w:r w:rsidRPr="004D7467">
        <w:rPr>
          <w:bCs/>
          <w:sz w:val="28"/>
          <w:szCs w:val="28"/>
          <w:lang w:eastAsia="x-none"/>
        </w:rPr>
        <w:t>Расходы на реализацию угля (издержки обращения) МУП УК «ЖКХ КГО» предлагает принять</w:t>
      </w:r>
      <w:r w:rsidRPr="004D7467">
        <w:rPr>
          <w:bCs/>
          <w:color w:val="FF0000"/>
          <w:sz w:val="28"/>
          <w:szCs w:val="28"/>
          <w:lang w:eastAsia="x-none"/>
        </w:rPr>
        <w:t xml:space="preserve"> </w:t>
      </w:r>
      <w:r w:rsidRPr="004D7467">
        <w:rPr>
          <w:bCs/>
          <w:sz w:val="28"/>
          <w:szCs w:val="28"/>
          <w:lang w:eastAsia="x-none"/>
        </w:rPr>
        <w:t xml:space="preserve">в размере 1916,45 </w:t>
      </w:r>
      <w:proofErr w:type="spellStart"/>
      <w:r w:rsidRPr="004D7467">
        <w:rPr>
          <w:bCs/>
          <w:sz w:val="28"/>
          <w:szCs w:val="28"/>
          <w:lang w:eastAsia="x-none"/>
        </w:rPr>
        <w:t>тыс.руб</w:t>
      </w:r>
      <w:proofErr w:type="spellEnd"/>
      <w:r w:rsidRPr="004D7467">
        <w:rPr>
          <w:bCs/>
          <w:sz w:val="28"/>
          <w:szCs w:val="28"/>
          <w:lang w:eastAsia="x-none"/>
        </w:rPr>
        <w:t>.,</w:t>
      </w:r>
      <w:r w:rsidRPr="004D7467">
        <w:rPr>
          <w:bCs/>
          <w:color w:val="FF0000"/>
          <w:sz w:val="28"/>
          <w:szCs w:val="28"/>
          <w:lang w:eastAsia="x-none"/>
        </w:rPr>
        <w:t xml:space="preserve"> </w:t>
      </w:r>
      <w:r w:rsidRPr="004D7467">
        <w:rPr>
          <w:bCs/>
          <w:sz w:val="28"/>
          <w:szCs w:val="28"/>
          <w:lang w:eastAsia="x-none"/>
        </w:rPr>
        <w:t xml:space="preserve">в том числе прямые расходы в сумме 1066,16 </w:t>
      </w:r>
      <w:proofErr w:type="spellStart"/>
      <w:r w:rsidRPr="004D7467">
        <w:rPr>
          <w:bCs/>
          <w:sz w:val="28"/>
          <w:szCs w:val="28"/>
          <w:lang w:eastAsia="x-none"/>
        </w:rPr>
        <w:t>тыс.руб</w:t>
      </w:r>
      <w:proofErr w:type="spellEnd"/>
      <w:r w:rsidRPr="004D7467">
        <w:rPr>
          <w:bCs/>
          <w:sz w:val="28"/>
          <w:szCs w:val="28"/>
          <w:lang w:eastAsia="x-none"/>
        </w:rPr>
        <w:t>., накладные расходы в сумме 433,8 </w:t>
      </w:r>
      <w:proofErr w:type="spellStart"/>
      <w:r w:rsidRPr="004D7467">
        <w:rPr>
          <w:bCs/>
          <w:sz w:val="28"/>
          <w:szCs w:val="28"/>
          <w:lang w:eastAsia="x-none"/>
        </w:rPr>
        <w:t>тыс.руб</w:t>
      </w:r>
      <w:proofErr w:type="spellEnd"/>
      <w:r w:rsidRPr="004D7467">
        <w:rPr>
          <w:bCs/>
          <w:sz w:val="28"/>
          <w:szCs w:val="28"/>
          <w:lang w:eastAsia="x-none"/>
        </w:rPr>
        <w:t xml:space="preserve">., налоги и сборы в сумме 241,49 </w:t>
      </w:r>
      <w:proofErr w:type="spellStart"/>
      <w:r w:rsidRPr="004D7467">
        <w:rPr>
          <w:bCs/>
          <w:sz w:val="28"/>
          <w:szCs w:val="28"/>
          <w:lang w:eastAsia="x-none"/>
        </w:rPr>
        <w:t>тыс.руб</w:t>
      </w:r>
      <w:proofErr w:type="spellEnd"/>
      <w:r w:rsidRPr="004D7467">
        <w:rPr>
          <w:bCs/>
          <w:sz w:val="28"/>
          <w:szCs w:val="28"/>
          <w:lang w:eastAsia="x-none"/>
        </w:rPr>
        <w:t xml:space="preserve">., </w:t>
      </w:r>
      <w:r w:rsidRPr="004D7467">
        <w:rPr>
          <w:bCs/>
          <w:sz w:val="28"/>
          <w:szCs w:val="28"/>
          <w:lang w:val="x-none" w:eastAsia="x-none"/>
        </w:rPr>
        <w:t xml:space="preserve">амортизация основных средств в сумме 1,0 </w:t>
      </w:r>
      <w:proofErr w:type="spellStart"/>
      <w:r w:rsidRPr="004D7467">
        <w:rPr>
          <w:bCs/>
          <w:sz w:val="28"/>
          <w:szCs w:val="28"/>
          <w:lang w:val="x-none" w:eastAsia="x-none"/>
        </w:rPr>
        <w:t>тыс.руб</w:t>
      </w:r>
      <w:proofErr w:type="spellEnd"/>
      <w:r w:rsidRPr="004D7467">
        <w:rPr>
          <w:bCs/>
          <w:sz w:val="28"/>
          <w:szCs w:val="28"/>
          <w:lang w:val="x-none" w:eastAsia="x-none"/>
        </w:rPr>
        <w:t>.</w:t>
      </w:r>
      <w:r w:rsidRPr="004D7467">
        <w:rPr>
          <w:bCs/>
          <w:sz w:val="28"/>
          <w:szCs w:val="28"/>
          <w:lang w:eastAsia="x-none"/>
        </w:rPr>
        <w:t>, расходы, связанные с уплатой услуг кредитным организациям в сумме 22,0 тыс. руб., прибыль в сумме 152,0 тыс. руб.</w:t>
      </w:r>
      <w:r w:rsidRPr="004D7467">
        <w:rPr>
          <w:sz w:val="28"/>
          <w:szCs w:val="28"/>
          <w:lang w:val="x-none" w:eastAsia="x-none"/>
        </w:rPr>
        <w:t xml:space="preserve"> </w:t>
      </w:r>
      <w:r w:rsidRPr="004D7467">
        <w:rPr>
          <w:bCs/>
          <w:sz w:val="28"/>
          <w:szCs w:val="28"/>
          <w:lang w:eastAsia="x-none"/>
        </w:rPr>
        <w:t xml:space="preserve"> </w:t>
      </w:r>
      <w:r w:rsidRPr="004D7467">
        <w:rPr>
          <w:bCs/>
          <w:color w:val="FF0000"/>
          <w:sz w:val="28"/>
          <w:szCs w:val="28"/>
          <w:lang w:eastAsia="x-none"/>
        </w:rPr>
        <w:t xml:space="preserve"> </w:t>
      </w:r>
      <w:r w:rsidRPr="004D7467">
        <w:rPr>
          <w:bCs/>
          <w:sz w:val="28"/>
          <w:szCs w:val="28"/>
          <w:lang w:eastAsia="x-none"/>
        </w:rPr>
        <w:t>Издержки обращения в расчёте на 1 тонну угля составят 151,13 руб., экономически обоснованная цена угля (НДС не облагается) - 1904,33 руб./</w:t>
      </w:r>
      <w:proofErr w:type="spellStart"/>
      <w:r w:rsidRPr="004D7467">
        <w:rPr>
          <w:bCs/>
          <w:sz w:val="28"/>
          <w:szCs w:val="28"/>
          <w:lang w:eastAsia="x-none"/>
        </w:rPr>
        <w:t>тн</w:t>
      </w:r>
      <w:proofErr w:type="spellEnd"/>
      <w:r w:rsidRPr="004D7467">
        <w:rPr>
          <w:bCs/>
          <w:sz w:val="28"/>
          <w:szCs w:val="28"/>
          <w:lang w:eastAsia="x-none"/>
        </w:rPr>
        <w:t>.</w:t>
      </w:r>
    </w:p>
    <w:p w14:paraId="401B939A" w14:textId="77777777" w:rsidR="004D7467" w:rsidRPr="004D7467" w:rsidRDefault="004D7467" w:rsidP="004D7467">
      <w:pPr>
        <w:jc w:val="both"/>
        <w:rPr>
          <w:bCs/>
          <w:sz w:val="28"/>
          <w:szCs w:val="28"/>
          <w:lang w:eastAsia="x-none"/>
        </w:rPr>
      </w:pPr>
      <w:r w:rsidRPr="004D7467">
        <w:rPr>
          <w:bCs/>
          <w:sz w:val="28"/>
          <w:szCs w:val="28"/>
          <w:lang w:eastAsia="x-none"/>
        </w:rPr>
        <w:t xml:space="preserve">         Изучив </w:t>
      </w:r>
      <w:proofErr w:type="gramStart"/>
      <w:r w:rsidRPr="004D7467">
        <w:rPr>
          <w:bCs/>
          <w:sz w:val="28"/>
          <w:szCs w:val="28"/>
          <w:lang w:eastAsia="x-none"/>
        </w:rPr>
        <w:t>представленные организацией материалы</w:t>
      </w:r>
      <w:proofErr w:type="gramEnd"/>
      <w:r w:rsidRPr="004D7467">
        <w:rPr>
          <w:bCs/>
          <w:sz w:val="28"/>
          <w:szCs w:val="28"/>
          <w:lang w:eastAsia="x-none"/>
        </w:rPr>
        <w:t xml:space="preserve"> специалист Региональной энергетической комиссии Кузбасса (далее – специалист) считает экономически обоснованным принять затраты на следующем уровне:</w:t>
      </w:r>
    </w:p>
    <w:p w14:paraId="7CFA58E7" w14:textId="77777777" w:rsidR="004D7467" w:rsidRPr="004D7467" w:rsidRDefault="004D7467" w:rsidP="004D7467">
      <w:pPr>
        <w:numPr>
          <w:ilvl w:val="0"/>
          <w:numId w:val="14"/>
        </w:numPr>
        <w:ind w:firstLine="567"/>
        <w:jc w:val="both"/>
        <w:rPr>
          <w:bCs/>
          <w:sz w:val="28"/>
          <w:szCs w:val="28"/>
          <w:lang w:eastAsia="x-none"/>
        </w:rPr>
      </w:pPr>
      <w:r w:rsidRPr="004D7467">
        <w:rPr>
          <w:bCs/>
          <w:sz w:val="28"/>
          <w:szCs w:val="28"/>
          <w:lang w:eastAsia="x-none"/>
        </w:rPr>
        <w:t>Прямые расходы</w:t>
      </w:r>
      <w:r w:rsidRPr="004D7467">
        <w:rPr>
          <w:bCs/>
          <w:sz w:val="28"/>
          <w:szCs w:val="28"/>
          <w:lang w:eastAsia="en-US"/>
        </w:rPr>
        <w:t xml:space="preserve"> с</w:t>
      </w:r>
      <w:r w:rsidRPr="004D7467">
        <w:rPr>
          <w:bCs/>
          <w:sz w:val="28"/>
          <w:szCs w:val="28"/>
          <w:lang w:eastAsia="x-none"/>
        </w:rPr>
        <w:t xml:space="preserve">пециалист считает экономически обоснованным принять затраты в размере 1066,15 </w:t>
      </w:r>
      <w:proofErr w:type="spellStart"/>
      <w:r w:rsidRPr="004D7467">
        <w:rPr>
          <w:bCs/>
          <w:sz w:val="28"/>
          <w:szCs w:val="28"/>
          <w:lang w:eastAsia="x-none"/>
        </w:rPr>
        <w:t>тыс.руб</w:t>
      </w:r>
      <w:proofErr w:type="spellEnd"/>
      <w:r w:rsidRPr="004D7467">
        <w:rPr>
          <w:bCs/>
          <w:sz w:val="28"/>
          <w:szCs w:val="28"/>
          <w:lang w:eastAsia="x-none"/>
        </w:rPr>
        <w:t>., в том числе:</w:t>
      </w:r>
    </w:p>
    <w:p w14:paraId="2B318D94" w14:textId="77777777" w:rsidR="004D7467" w:rsidRPr="004D7467" w:rsidRDefault="004D7467" w:rsidP="004D7467">
      <w:pPr>
        <w:jc w:val="both"/>
        <w:rPr>
          <w:bCs/>
          <w:sz w:val="28"/>
          <w:szCs w:val="28"/>
          <w:lang w:eastAsia="x-none"/>
        </w:rPr>
      </w:pPr>
      <w:bookmarkStart w:id="15" w:name="_Hlk10536643"/>
      <w:r w:rsidRPr="004D7467">
        <w:rPr>
          <w:bCs/>
          <w:sz w:val="28"/>
          <w:szCs w:val="28"/>
          <w:lang w:eastAsia="x-none"/>
        </w:rPr>
        <w:t xml:space="preserve">         1.1. Затраты на оплату труда МУП УК «ЖКХ КГО» предлагает принять в размере 715,16 </w:t>
      </w:r>
      <w:proofErr w:type="spellStart"/>
      <w:r w:rsidRPr="004D7467">
        <w:rPr>
          <w:bCs/>
          <w:sz w:val="28"/>
          <w:szCs w:val="28"/>
          <w:lang w:eastAsia="x-none"/>
        </w:rPr>
        <w:t>тыс.руб</w:t>
      </w:r>
      <w:proofErr w:type="spellEnd"/>
      <w:r w:rsidRPr="004D7467">
        <w:rPr>
          <w:bCs/>
          <w:sz w:val="28"/>
          <w:szCs w:val="28"/>
          <w:lang w:eastAsia="x-none"/>
        </w:rPr>
        <w:t>.</w:t>
      </w:r>
      <w:bookmarkEnd w:id="15"/>
      <w:r w:rsidRPr="004D7467">
        <w:rPr>
          <w:bCs/>
          <w:sz w:val="28"/>
          <w:szCs w:val="28"/>
          <w:lang w:eastAsia="x-none"/>
        </w:rPr>
        <w:t xml:space="preserve"> Численность персонала предлагается принять на период регулирования 3 чел. Специалистом изучены: штатное расписание на 2022 </w:t>
      </w:r>
      <w:proofErr w:type="spellStart"/>
      <w:r w:rsidRPr="004D7467">
        <w:rPr>
          <w:bCs/>
          <w:sz w:val="28"/>
          <w:szCs w:val="28"/>
          <w:lang w:eastAsia="x-none"/>
        </w:rPr>
        <w:t>гг</w:t>
      </w:r>
      <w:proofErr w:type="spellEnd"/>
      <w:r w:rsidRPr="004D7467">
        <w:rPr>
          <w:bCs/>
          <w:sz w:val="28"/>
          <w:szCs w:val="28"/>
          <w:lang w:eastAsia="x-none"/>
        </w:rPr>
        <w:t xml:space="preserve">, данные бухгалтерского учета за 2021 год, расчет затрат на оплату труда. Численность предлагаем принять в составе 3 человек по штатному расписанию (распоряжение главы </w:t>
      </w:r>
      <w:proofErr w:type="spellStart"/>
      <w:r w:rsidRPr="004D7467">
        <w:rPr>
          <w:bCs/>
          <w:sz w:val="28"/>
          <w:szCs w:val="28"/>
          <w:lang w:eastAsia="x-none"/>
        </w:rPr>
        <w:t>Калтанского</w:t>
      </w:r>
      <w:proofErr w:type="spellEnd"/>
      <w:r w:rsidRPr="004D7467">
        <w:rPr>
          <w:bCs/>
          <w:sz w:val="28"/>
          <w:szCs w:val="28"/>
          <w:lang w:eastAsia="x-none"/>
        </w:rPr>
        <w:t xml:space="preserve"> округа об утверждении штатного расписания от 01.01.2022, с численностью отдела по выписке угля 3 ставки (дополнительно организацией представлены)). Специалист РЭК предлагает принять затраты по предложению предприятия в сумме 715,16 </w:t>
      </w:r>
      <w:proofErr w:type="spellStart"/>
      <w:r w:rsidRPr="004D7467">
        <w:rPr>
          <w:bCs/>
          <w:sz w:val="28"/>
          <w:szCs w:val="28"/>
          <w:lang w:eastAsia="x-none"/>
        </w:rPr>
        <w:t>тыс.руб</w:t>
      </w:r>
      <w:proofErr w:type="spellEnd"/>
      <w:r w:rsidRPr="004D7467">
        <w:rPr>
          <w:bCs/>
          <w:sz w:val="28"/>
          <w:szCs w:val="28"/>
          <w:lang w:eastAsia="x-none"/>
        </w:rPr>
        <w:t xml:space="preserve">., рассчитанные исходя из численности прямого персонала 3 работников и среднемесячной заработной платы – 19865,56 руб., согласно штатному расписанию. </w:t>
      </w:r>
    </w:p>
    <w:p w14:paraId="271143C1" w14:textId="77777777" w:rsidR="004D7467" w:rsidRPr="004D7467" w:rsidRDefault="004D7467" w:rsidP="004D7467">
      <w:pPr>
        <w:tabs>
          <w:tab w:val="left" w:pos="993"/>
        </w:tabs>
        <w:ind w:firstLine="567"/>
        <w:jc w:val="both"/>
        <w:rPr>
          <w:bCs/>
          <w:sz w:val="28"/>
          <w:szCs w:val="28"/>
          <w:lang w:eastAsia="x-none"/>
        </w:rPr>
      </w:pPr>
      <w:r w:rsidRPr="004D7467">
        <w:rPr>
          <w:bCs/>
          <w:sz w:val="28"/>
          <w:szCs w:val="28"/>
          <w:lang w:eastAsia="x-none"/>
        </w:rPr>
        <w:t xml:space="preserve">1.2. Налоги и сборы с фонда оплаты труда МУП УК «ЖКХ КГО» предлагает принять в размере 216,70 </w:t>
      </w:r>
      <w:proofErr w:type="spellStart"/>
      <w:r w:rsidRPr="004D7467">
        <w:rPr>
          <w:bCs/>
          <w:sz w:val="28"/>
          <w:szCs w:val="28"/>
          <w:lang w:eastAsia="x-none"/>
        </w:rPr>
        <w:t>тыс.руб</w:t>
      </w:r>
      <w:proofErr w:type="spellEnd"/>
      <w:r w:rsidRPr="004D7467">
        <w:rPr>
          <w:bCs/>
          <w:sz w:val="28"/>
          <w:szCs w:val="28"/>
          <w:lang w:eastAsia="x-none"/>
        </w:rPr>
        <w:t xml:space="preserve">., в том числе: </w:t>
      </w:r>
    </w:p>
    <w:p w14:paraId="5C61068C" w14:textId="77777777" w:rsidR="004D7467" w:rsidRPr="004D7467" w:rsidRDefault="004D7467" w:rsidP="004D7467">
      <w:pPr>
        <w:shd w:val="clear" w:color="auto" w:fill="FFFFFF"/>
        <w:contextualSpacing/>
        <w:jc w:val="both"/>
        <w:rPr>
          <w:color w:val="000000"/>
          <w:sz w:val="28"/>
          <w:szCs w:val="28"/>
        </w:rPr>
      </w:pPr>
      <w:r w:rsidRPr="004D7467">
        <w:rPr>
          <w:color w:val="000000"/>
          <w:sz w:val="28"/>
          <w:szCs w:val="28"/>
        </w:rPr>
        <w:t xml:space="preserve">         - страховые взносы на ОПС 22</w:t>
      </w:r>
      <w:proofErr w:type="gramStart"/>
      <w:r w:rsidRPr="004D7467">
        <w:rPr>
          <w:color w:val="000000"/>
          <w:sz w:val="28"/>
          <w:szCs w:val="28"/>
        </w:rPr>
        <w:t>%  -</w:t>
      </w:r>
      <w:proofErr w:type="gramEnd"/>
      <w:r w:rsidRPr="004D7467">
        <w:rPr>
          <w:color w:val="000000"/>
          <w:sz w:val="28"/>
          <w:szCs w:val="28"/>
        </w:rPr>
        <w:t xml:space="preserve"> 157,34 тыс. руб.;</w:t>
      </w:r>
    </w:p>
    <w:p w14:paraId="114514FC" w14:textId="77777777" w:rsidR="004D7467" w:rsidRPr="004D7467" w:rsidRDefault="004D7467" w:rsidP="004D7467">
      <w:pPr>
        <w:shd w:val="clear" w:color="auto" w:fill="FFFFFF"/>
        <w:jc w:val="both"/>
        <w:rPr>
          <w:color w:val="000000"/>
          <w:sz w:val="28"/>
          <w:szCs w:val="28"/>
        </w:rPr>
      </w:pPr>
      <w:r w:rsidRPr="004D7467">
        <w:rPr>
          <w:color w:val="000000"/>
          <w:sz w:val="28"/>
          <w:szCs w:val="28"/>
        </w:rPr>
        <w:t xml:space="preserve">         - страховые взносы ФФОМС 5,1 % - 36,47 тыс. руб.;</w:t>
      </w:r>
    </w:p>
    <w:p w14:paraId="2242BF25" w14:textId="77777777" w:rsidR="004D7467" w:rsidRPr="004D7467" w:rsidRDefault="004D7467" w:rsidP="004D7467">
      <w:pPr>
        <w:shd w:val="clear" w:color="auto" w:fill="FFFFFF"/>
        <w:contextualSpacing/>
        <w:jc w:val="both"/>
        <w:rPr>
          <w:color w:val="000000"/>
          <w:sz w:val="28"/>
          <w:szCs w:val="28"/>
        </w:rPr>
      </w:pPr>
      <w:r w:rsidRPr="004D7467">
        <w:rPr>
          <w:color w:val="000000"/>
          <w:sz w:val="28"/>
          <w:szCs w:val="28"/>
        </w:rPr>
        <w:t xml:space="preserve">         - страховые взносы на период нетрудоспособности и в связи с материнством 2,9% - 20,74 тыс. руб.;</w:t>
      </w:r>
    </w:p>
    <w:p w14:paraId="75ABBFBC" w14:textId="77777777" w:rsidR="004D7467" w:rsidRPr="004D7467" w:rsidRDefault="004D7467" w:rsidP="004D7467">
      <w:pPr>
        <w:shd w:val="clear" w:color="auto" w:fill="FFFFFF"/>
        <w:jc w:val="both"/>
        <w:rPr>
          <w:color w:val="000000"/>
          <w:sz w:val="28"/>
          <w:szCs w:val="28"/>
        </w:rPr>
      </w:pPr>
      <w:r w:rsidRPr="004D7467">
        <w:rPr>
          <w:color w:val="000000"/>
          <w:sz w:val="28"/>
          <w:szCs w:val="28"/>
        </w:rPr>
        <w:t xml:space="preserve">          - страховые взносы от несчастных случаев и проф. заболеваний 0,3% -2,15 тыс. руб.</w:t>
      </w:r>
    </w:p>
    <w:p w14:paraId="58E79292" w14:textId="77777777" w:rsidR="004D7467" w:rsidRPr="004D7467" w:rsidRDefault="004D7467" w:rsidP="004D7467">
      <w:pPr>
        <w:shd w:val="clear" w:color="auto" w:fill="FFFFFF"/>
        <w:jc w:val="both"/>
        <w:rPr>
          <w:bCs/>
          <w:sz w:val="28"/>
          <w:szCs w:val="28"/>
          <w:lang w:eastAsia="x-none"/>
        </w:rPr>
      </w:pPr>
      <w:r w:rsidRPr="004D7467">
        <w:rPr>
          <w:bCs/>
          <w:szCs w:val="28"/>
          <w:lang w:eastAsia="en-US"/>
        </w:rPr>
        <w:t xml:space="preserve">           </w:t>
      </w:r>
      <w:r w:rsidRPr="004D7467">
        <w:rPr>
          <w:bCs/>
          <w:sz w:val="28"/>
          <w:szCs w:val="28"/>
          <w:lang w:eastAsia="x-none"/>
        </w:rPr>
        <w:t>В качестве обоснования организацией представлен расчет по страховым взносам и уведомление о размере страховых взносов.</w:t>
      </w:r>
    </w:p>
    <w:p w14:paraId="46EECDDF" w14:textId="77777777" w:rsidR="004D7467" w:rsidRPr="004D7467" w:rsidRDefault="004D7467" w:rsidP="004D7467">
      <w:pPr>
        <w:tabs>
          <w:tab w:val="left" w:pos="993"/>
        </w:tabs>
        <w:ind w:firstLine="567"/>
        <w:jc w:val="both"/>
        <w:rPr>
          <w:bCs/>
          <w:sz w:val="28"/>
          <w:szCs w:val="28"/>
          <w:lang w:eastAsia="x-none"/>
        </w:rPr>
      </w:pPr>
      <w:r w:rsidRPr="004D7467">
        <w:rPr>
          <w:bCs/>
          <w:sz w:val="28"/>
          <w:szCs w:val="28"/>
          <w:lang w:eastAsia="x-none"/>
        </w:rPr>
        <w:t xml:space="preserve">Специалистом определена статья в соответствии с действующим законодательством в размере 30,3 % от штатного ФОТ в размере 216,69 </w:t>
      </w:r>
      <w:proofErr w:type="spellStart"/>
      <w:r w:rsidRPr="004D7467">
        <w:rPr>
          <w:bCs/>
          <w:sz w:val="28"/>
          <w:szCs w:val="28"/>
          <w:lang w:eastAsia="x-none"/>
        </w:rPr>
        <w:t>тыс.руб</w:t>
      </w:r>
      <w:proofErr w:type="spellEnd"/>
      <w:r w:rsidRPr="004D7467">
        <w:rPr>
          <w:bCs/>
          <w:sz w:val="28"/>
          <w:szCs w:val="28"/>
          <w:lang w:eastAsia="x-none"/>
        </w:rPr>
        <w:t>.</w:t>
      </w:r>
    </w:p>
    <w:p w14:paraId="525CADE4" w14:textId="77777777" w:rsidR="004D7467" w:rsidRPr="004D7467" w:rsidRDefault="004D7467" w:rsidP="004D7467">
      <w:pPr>
        <w:tabs>
          <w:tab w:val="left" w:pos="567"/>
        </w:tabs>
        <w:jc w:val="both"/>
        <w:rPr>
          <w:sz w:val="28"/>
          <w:szCs w:val="28"/>
          <w:lang w:eastAsia="x-none"/>
        </w:rPr>
      </w:pPr>
      <w:bookmarkStart w:id="16" w:name="_Hlk10627010"/>
      <w:r w:rsidRPr="004D7467">
        <w:rPr>
          <w:bCs/>
          <w:sz w:val="28"/>
          <w:szCs w:val="28"/>
          <w:lang w:eastAsia="x-none"/>
        </w:rPr>
        <w:lastRenderedPageBreak/>
        <w:t xml:space="preserve">        1.3. Прочие расходы, связанные с реализацией угля населению на период регулирования, организация предлагает принять в сумме 134,3 </w:t>
      </w:r>
      <w:proofErr w:type="spellStart"/>
      <w:r w:rsidRPr="004D7467">
        <w:rPr>
          <w:bCs/>
          <w:sz w:val="28"/>
          <w:szCs w:val="28"/>
          <w:lang w:eastAsia="x-none"/>
        </w:rPr>
        <w:t>тыс.руб</w:t>
      </w:r>
      <w:proofErr w:type="spellEnd"/>
      <w:r w:rsidRPr="004D7467">
        <w:rPr>
          <w:bCs/>
          <w:sz w:val="28"/>
          <w:szCs w:val="28"/>
          <w:lang w:eastAsia="x-none"/>
        </w:rPr>
        <w:t>.</w:t>
      </w:r>
      <w:r w:rsidRPr="004D7467">
        <w:rPr>
          <w:sz w:val="28"/>
          <w:szCs w:val="28"/>
          <w:lang w:eastAsia="x-none"/>
        </w:rPr>
        <w:t xml:space="preserve"> </w:t>
      </w:r>
    </w:p>
    <w:p w14:paraId="4887E16A" w14:textId="77777777" w:rsidR="004D7467" w:rsidRPr="004D7467" w:rsidRDefault="004D7467" w:rsidP="004D7467">
      <w:pPr>
        <w:ind w:firstLine="709"/>
        <w:jc w:val="both"/>
        <w:rPr>
          <w:sz w:val="28"/>
          <w:szCs w:val="28"/>
          <w:lang w:eastAsia="x-none"/>
        </w:rPr>
      </w:pPr>
      <w:r w:rsidRPr="004D7467">
        <w:rPr>
          <w:sz w:val="28"/>
          <w:szCs w:val="28"/>
          <w:lang w:eastAsia="x-none"/>
        </w:rPr>
        <w:t xml:space="preserve">Статья принимается по </w:t>
      </w:r>
      <w:bookmarkStart w:id="17" w:name="_Hlk10627402"/>
      <w:bookmarkEnd w:id="16"/>
      <w:r w:rsidRPr="004D7467">
        <w:rPr>
          <w:sz w:val="28"/>
          <w:szCs w:val="28"/>
          <w:lang w:eastAsia="x-none"/>
        </w:rPr>
        <w:t xml:space="preserve">предложению </w:t>
      </w:r>
      <w:proofErr w:type="gramStart"/>
      <w:r w:rsidRPr="004D7467">
        <w:rPr>
          <w:sz w:val="28"/>
          <w:szCs w:val="28"/>
          <w:lang w:eastAsia="x-none"/>
        </w:rPr>
        <w:t>организации  в</w:t>
      </w:r>
      <w:proofErr w:type="gramEnd"/>
      <w:r w:rsidRPr="004D7467">
        <w:rPr>
          <w:sz w:val="28"/>
          <w:szCs w:val="28"/>
          <w:lang w:eastAsia="x-none"/>
        </w:rPr>
        <w:t xml:space="preserve"> размере 134,3 </w:t>
      </w:r>
      <w:proofErr w:type="spellStart"/>
      <w:r w:rsidRPr="004D7467">
        <w:rPr>
          <w:sz w:val="28"/>
          <w:szCs w:val="28"/>
          <w:lang w:eastAsia="x-none"/>
        </w:rPr>
        <w:t>тыс.руб</w:t>
      </w:r>
      <w:proofErr w:type="spellEnd"/>
      <w:r w:rsidRPr="004D7467">
        <w:rPr>
          <w:sz w:val="28"/>
          <w:szCs w:val="28"/>
          <w:lang w:eastAsia="x-none"/>
        </w:rPr>
        <w:t>., согласно представленному расчету организации. Специалистом рассмотрены представленные подтверждающие документы (договоры, счет-фактуры) за 2021 год, а также данные бухгалтерского учета за 2021 год.</w:t>
      </w:r>
      <w:r w:rsidRPr="004D7467">
        <w:rPr>
          <w:color w:val="FF0000"/>
          <w:sz w:val="28"/>
          <w:szCs w:val="28"/>
          <w:lang w:eastAsia="x-none"/>
        </w:rPr>
        <w:t xml:space="preserve"> </w:t>
      </w:r>
      <w:r w:rsidRPr="004D7467">
        <w:rPr>
          <w:sz w:val="28"/>
          <w:szCs w:val="28"/>
          <w:lang w:eastAsia="x-none"/>
        </w:rPr>
        <w:t>Расходы включают затраты на приобретение компьютерной оргтехники (принтер), канцтоваров, расходов на ремонт и заправку картриджей для оргтехники, пользование программой Контур-ОФД и Контур-экстерн и др.</w:t>
      </w:r>
    </w:p>
    <w:p w14:paraId="1FDF7454" w14:textId="77777777" w:rsidR="004D7467" w:rsidRPr="004D7467" w:rsidRDefault="004D7467" w:rsidP="004D7467">
      <w:pPr>
        <w:jc w:val="both"/>
        <w:rPr>
          <w:bCs/>
          <w:sz w:val="28"/>
          <w:szCs w:val="28"/>
          <w:lang w:eastAsia="x-none"/>
        </w:rPr>
      </w:pPr>
      <w:bookmarkStart w:id="18" w:name="_Hlk10627786"/>
      <w:bookmarkEnd w:id="17"/>
      <w:r w:rsidRPr="004D7467">
        <w:rPr>
          <w:bCs/>
          <w:sz w:val="28"/>
          <w:szCs w:val="28"/>
          <w:lang w:eastAsia="x-none"/>
        </w:rPr>
        <w:t xml:space="preserve">       1.4. Общехозяйственные расходы. В 2021 году организация применяла обычную систему налогообложения, с 2022 года перешла на УСН (представлено уведомление), объект налогообложения доходы, уменьшенные на величину расходов.</w:t>
      </w:r>
    </w:p>
    <w:p w14:paraId="5A7E85AB" w14:textId="77777777" w:rsidR="004D7467" w:rsidRPr="004D7467" w:rsidRDefault="004D7467" w:rsidP="004D7467">
      <w:pPr>
        <w:jc w:val="both"/>
        <w:rPr>
          <w:bCs/>
          <w:sz w:val="28"/>
          <w:szCs w:val="28"/>
          <w:lang w:eastAsia="x-none"/>
        </w:rPr>
      </w:pPr>
      <w:r w:rsidRPr="004D7467">
        <w:rPr>
          <w:bCs/>
          <w:sz w:val="28"/>
          <w:szCs w:val="28"/>
          <w:lang w:eastAsia="x-none"/>
        </w:rPr>
        <w:t xml:space="preserve">       Организацией заявлены расходы в сумме 433,8 </w:t>
      </w:r>
      <w:proofErr w:type="spellStart"/>
      <w:r w:rsidRPr="004D7467">
        <w:rPr>
          <w:bCs/>
          <w:sz w:val="28"/>
          <w:szCs w:val="28"/>
          <w:lang w:eastAsia="x-none"/>
        </w:rPr>
        <w:t>тыс.руб</w:t>
      </w:r>
      <w:proofErr w:type="spellEnd"/>
      <w:r w:rsidRPr="004D7467">
        <w:rPr>
          <w:bCs/>
          <w:sz w:val="28"/>
          <w:szCs w:val="28"/>
          <w:lang w:eastAsia="x-none"/>
        </w:rPr>
        <w:t xml:space="preserve">. В качестве обоснования представлен расчет, </w:t>
      </w:r>
      <w:proofErr w:type="spellStart"/>
      <w:r w:rsidRPr="004D7467">
        <w:rPr>
          <w:bCs/>
          <w:sz w:val="28"/>
          <w:szCs w:val="28"/>
          <w:lang w:eastAsia="x-none"/>
        </w:rPr>
        <w:t>оборотно</w:t>
      </w:r>
      <w:proofErr w:type="spellEnd"/>
      <w:r w:rsidRPr="004D7467">
        <w:rPr>
          <w:bCs/>
          <w:sz w:val="28"/>
          <w:szCs w:val="28"/>
          <w:lang w:eastAsia="x-none"/>
        </w:rPr>
        <w:t>-сальдовые ведомости по счетам 20 и 26, договоры, счет-фактуры, справка расчет НДС, где:</w:t>
      </w:r>
    </w:p>
    <w:p w14:paraId="42DAD214" w14:textId="77777777" w:rsidR="004D7467" w:rsidRPr="004D7467" w:rsidRDefault="004D7467" w:rsidP="004D7467">
      <w:pPr>
        <w:shd w:val="clear" w:color="auto" w:fill="FFFFFF"/>
        <w:tabs>
          <w:tab w:val="left" w:pos="709"/>
        </w:tabs>
        <w:contextualSpacing/>
        <w:jc w:val="both"/>
        <w:rPr>
          <w:color w:val="000000"/>
          <w:sz w:val="28"/>
          <w:szCs w:val="28"/>
        </w:rPr>
      </w:pPr>
      <w:r w:rsidRPr="004D7467">
        <w:rPr>
          <w:bCs/>
          <w:sz w:val="28"/>
          <w:szCs w:val="28"/>
          <w:lang w:eastAsia="x-none"/>
        </w:rPr>
        <w:t xml:space="preserve">         - </w:t>
      </w:r>
      <w:r w:rsidRPr="004D7467">
        <w:rPr>
          <w:color w:val="000000"/>
          <w:sz w:val="28"/>
          <w:szCs w:val="28"/>
        </w:rPr>
        <w:t>Зарплата производственных рабочих за 2021 год по счету 20 составила 3404397,54 руб. + на 2022 год отдел по выписке угля 715160,0 руб. = 4 119 557,54 руб.</w:t>
      </w:r>
    </w:p>
    <w:p w14:paraId="5FBA24C0" w14:textId="77777777" w:rsidR="004D7467" w:rsidRPr="004D7467" w:rsidRDefault="004D7467" w:rsidP="004D7467">
      <w:pPr>
        <w:shd w:val="clear" w:color="auto" w:fill="FFFFFF"/>
        <w:contextualSpacing/>
        <w:jc w:val="both"/>
        <w:rPr>
          <w:color w:val="000000"/>
          <w:sz w:val="28"/>
          <w:szCs w:val="28"/>
        </w:rPr>
      </w:pPr>
      <w:r w:rsidRPr="004D7467">
        <w:rPr>
          <w:color w:val="000000"/>
          <w:sz w:val="28"/>
          <w:szCs w:val="28"/>
        </w:rPr>
        <w:t xml:space="preserve">         - Коэффициент распределения расходов: 715160,0 руб. / 4119557,54 руб. =</w:t>
      </w:r>
      <w:r w:rsidRPr="004D7467">
        <w:t xml:space="preserve"> </w:t>
      </w:r>
      <w:r w:rsidRPr="004D7467">
        <w:rPr>
          <w:color w:val="000000"/>
          <w:sz w:val="28"/>
          <w:szCs w:val="28"/>
        </w:rPr>
        <w:t>0,17356907</w:t>
      </w:r>
    </w:p>
    <w:p w14:paraId="0320D1A4" w14:textId="77777777" w:rsidR="004D7467" w:rsidRPr="004D7467" w:rsidRDefault="004D7467" w:rsidP="004D7467">
      <w:pPr>
        <w:shd w:val="clear" w:color="auto" w:fill="FFFFFF"/>
        <w:tabs>
          <w:tab w:val="left" w:pos="851"/>
        </w:tabs>
        <w:contextualSpacing/>
        <w:jc w:val="both"/>
        <w:rPr>
          <w:color w:val="000000"/>
          <w:sz w:val="28"/>
          <w:szCs w:val="28"/>
        </w:rPr>
      </w:pPr>
      <w:r w:rsidRPr="004D7467">
        <w:rPr>
          <w:color w:val="000000"/>
          <w:sz w:val="28"/>
          <w:szCs w:val="28"/>
        </w:rPr>
        <w:t xml:space="preserve">         - Сумма распределения = расходы 26 счета по статьям затрат 2445175,71руб. * на коэффициент распределения 0,17356907 = сумма распределения на отдел по выписке угля </w:t>
      </w:r>
      <w:proofErr w:type="gramStart"/>
      <w:r w:rsidRPr="004D7467">
        <w:rPr>
          <w:color w:val="000000"/>
          <w:sz w:val="28"/>
          <w:szCs w:val="28"/>
        </w:rPr>
        <w:t>=  422614</w:t>
      </w:r>
      <w:proofErr w:type="gramEnd"/>
      <w:r w:rsidRPr="004D7467">
        <w:rPr>
          <w:color w:val="000000"/>
          <w:sz w:val="28"/>
          <w:szCs w:val="28"/>
        </w:rPr>
        <w:t xml:space="preserve">,82 руб. + НДС 20% (справка по расчету НДС организацией представлена). </w:t>
      </w:r>
    </w:p>
    <w:p w14:paraId="1D1725AC" w14:textId="77777777" w:rsidR="004D7467" w:rsidRPr="004D7467" w:rsidRDefault="004D7467" w:rsidP="004D7467">
      <w:pPr>
        <w:tabs>
          <w:tab w:val="left" w:pos="851"/>
          <w:tab w:val="left" w:pos="993"/>
        </w:tabs>
        <w:ind w:firstLine="567"/>
        <w:jc w:val="both"/>
        <w:rPr>
          <w:bCs/>
          <w:sz w:val="28"/>
          <w:szCs w:val="28"/>
          <w:lang w:eastAsia="x-none"/>
        </w:rPr>
      </w:pPr>
      <w:r w:rsidRPr="004D7467">
        <w:rPr>
          <w:bCs/>
          <w:sz w:val="28"/>
          <w:szCs w:val="28"/>
          <w:lang w:eastAsia="x-none"/>
        </w:rPr>
        <w:t xml:space="preserve">   Специалистом приняты затраты в размере – 433,80 тыс. руб., с учетом входящего НДС по предложению организации, согласно представленному расчету. </w:t>
      </w:r>
    </w:p>
    <w:p w14:paraId="1C0CE798" w14:textId="77777777" w:rsidR="004D7467" w:rsidRPr="004D7467" w:rsidRDefault="004D7467" w:rsidP="004D7467">
      <w:pPr>
        <w:shd w:val="clear" w:color="auto" w:fill="FFFFFF"/>
        <w:contextualSpacing/>
        <w:jc w:val="both"/>
        <w:rPr>
          <w:sz w:val="28"/>
          <w:szCs w:val="28"/>
          <w:lang w:eastAsia="x-none"/>
        </w:rPr>
      </w:pPr>
      <w:r w:rsidRPr="004D7467">
        <w:rPr>
          <w:color w:val="000000"/>
          <w:sz w:val="28"/>
          <w:szCs w:val="28"/>
        </w:rPr>
        <w:t xml:space="preserve">          </w:t>
      </w:r>
      <w:r w:rsidRPr="004D7467">
        <w:rPr>
          <w:sz w:val="28"/>
          <w:szCs w:val="28"/>
          <w:lang w:eastAsia="x-none"/>
        </w:rPr>
        <w:t xml:space="preserve">Размер общехозяйственных расходов организации отражен в таблице 1. </w:t>
      </w:r>
    </w:p>
    <w:p w14:paraId="361D6DDD" w14:textId="77777777" w:rsidR="004D7467" w:rsidRPr="004D7467" w:rsidRDefault="004D7467" w:rsidP="004D7467">
      <w:pPr>
        <w:ind w:firstLine="708"/>
        <w:jc w:val="right"/>
        <w:rPr>
          <w:sz w:val="28"/>
          <w:szCs w:val="28"/>
          <w:lang w:eastAsia="x-none"/>
        </w:rPr>
      </w:pPr>
      <w:r w:rsidRPr="004D7467">
        <w:rPr>
          <w:sz w:val="28"/>
          <w:szCs w:val="28"/>
          <w:lang w:eastAsia="x-none"/>
        </w:rPr>
        <w:t xml:space="preserve">     Таблица 1</w:t>
      </w:r>
    </w:p>
    <w:tbl>
      <w:tblPr>
        <w:tblW w:w="9695" w:type="dxa"/>
        <w:tblInd w:w="-191" w:type="dxa"/>
        <w:tblLook w:val="04A0" w:firstRow="1" w:lastRow="0" w:firstColumn="1" w:lastColumn="0" w:noHBand="0" w:noVBand="1"/>
      </w:tblPr>
      <w:tblGrid>
        <w:gridCol w:w="2747"/>
        <w:gridCol w:w="1420"/>
        <w:gridCol w:w="1395"/>
        <w:gridCol w:w="1375"/>
        <w:gridCol w:w="1415"/>
        <w:gridCol w:w="1343"/>
      </w:tblGrid>
      <w:tr w:rsidR="004D7467" w:rsidRPr="004D7467" w14:paraId="54C6E5B7" w14:textId="77777777" w:rsidTr="00A75160">
        <w:trPr>
          <w:gridAfter w:val="1"/>
          <w:wAfter w:w="1343" w:type="dxa"/>
          <w:trHeight w:val="360"/>
        </w:trPr>
        <w:tc>
          <w:tcPr>
            <w:tcW w:w="8352" w:type="dxa"/>
            <w:gridSpan w:val="5"/>
            <w:tcBorders>
              <w:top w:val="nil"/>
              <w:left w:val="nil"/>
              <w:bottom w:val="nil"/>
            </w:tcBorders>
            <w:shd w:val="clear" w:color="auto" w:fill="auto"/>
            <w:noWrap/>
            <w:vAlign w:val="bottom"/>
            <w:hideMark/>
          </w:tcPr>
          <w:p w14:paraId="220C813E" w14:textId="77777777" w:rsidR="004D7467" w:rsidRPr="004D7467" w:rsidRDefault="004D7467" w:rsidP="004D7467">
            <w:pPr>
              <w:jc w:val="center"/>
              <w:rPr>
                <w:sz w:val="20"/>
                <w:szCs w:val="20"/>
              </w:rPr>
            </w:pPr>
            <w:r w:rsidRPr="004D7467">
              <w:rPr>
                <w:sz w:val="28"/>
                <w:szCs w:val="28"/>
                <w:lang w:eastAsia="x-none"/>
              </w:rPr>
              <w:t>Распределение общехозяйственных затрат</w:t>
            </w:r>
          </w:p>
        </w:tc>
      </w:tr>
      <w:tr w:rsidR="004D7467" w:rsidRPr="004D7467" w14:paraId="19999C48" w14:textId="77777777" w:rsidTr="00A75160">
        <w:trPr>
          <w:trHeight w:val="300"/>
        </w:trPr>
        <w:tc>
          <w:tcPr>
            <w:tcW w:w="2747" w:type="dxa"/>
            <w:tcBorders>
              <w:top w:val="single" w:sz="4" w:space="0" w:color="auto"/>
              <w:left w:val="single" w:sz="4" w:space="0" w:color="auto"/>
              <w:bottom w:val="single" w:sz="4" w:space="0" w:color="auto"/>
              <w:right w:val="single" w:sz="4" w:space="0" w:color="auto"/>
            </w:tcBorders>
            <w:shd w:val="clear" w:color="000000" w:fill="A9D08E"/>
            <w:hideMark/>
          </w:tcPr>
          <w:p w14:paraId="6D676E2D" w14:textId="77777777" w:rsidR="004D7467" w:rsidRPr="004D7467" w:rsidRDefault="004D7467" w:rsidP="004D7467">
            <w:pPr>
              <w:ind w:firstLineChars="100" w:firstLine="180"/>
              <w:rPr>
                <w:rFonts w:ascii="Arial" w:hAnsi="Arial" w:cs="Arial"/>
                <w:sz w:val="18"/>
                <w:szCs w:val="18"/>
              </w:rPr>
            </w:pPr>
            <w:r w:rsidRPr="004D7467">
              <w:rPr>
                <w:rFonts w:ascii="Arial" w:hAnsi="Arial" w:cs="Arial"/>
                <w:sz w:val="18"/>
                <w:szCs w:val="18"/>
              </w:rPr>
              <w:t>Отдел по выписке угля</w:t>
            </w:r>
          </w:p>
        </w:tc>
        <w:tc>
          <w:tcPr>
            <w:tcW w:w="1420" w:type="dxa"/>
            <w:tcBorders>
              <w:top w:val="single" w:sz="4" w:space="0" w:color="auto"/>
              <w:left w:val="nil"/>
              <w:bottom w:val="single" w:sz="4" w:space="0" w:color="auto"/>
              <w:right w:val="single" w:sz="4" w:space="0" w:color="auto"/>
            </w:tcBorders>
            <w:shd w:val="clear" w:color="000000" w:fill="A9D08E"/>
            <w:hideMark/>
          </w:tcPr>
          <w:p w14:paraId="33FAA63D"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счет 20</w:t>
            </w:r>
          </w:p>
        </w:tc>
        <w:tc>
          <w:tcPr>
            <w:tcW w:w="1395" w:type="dxa"/>
            <w:tcBorders>
              <w:top w:val="single" w:sz="4" w:space="0" w:color="auto"/>
              <w:left w:val="nil"/>
              <w:bottom w:val="single" w:sz="4" w:space="0" w:color="auto"/>
              <w:right w:val="single" w:sz="4" w:space="0" w:color="auto"/>
            </w:tcBorders>
            <w:shd w:val="clear" w:color="000000" w:fill="A9D08E"/>
            <w:noWrap/>
            <w:vAlign w:val="bottom"/>
            <w:hideMark/>
          </w:tcPr>
          <w:p w14:paraId="31C84F99" w14:textId="77777777" w:rsidR="004D7467" w:rsidRPr="004D7467" w:rsidRDefault="004D7467" w:rsidP="004D7467">
            <w:pPr>
              <w:rPr>
                <w:rFonts w:ascii="Arial" w:hAnsi="Arial" w:cs="Arial"/>
                <w:sz w:val="16"/>
                <w:szCs w:val="16"/>
              </w:rPr>
            </w:pPr>
            <w:r w:rsidRPr="004D7467">
              <w:rPr>
                <w:rFonts w:ascii="Arial" w:hAnsi="Arial" w:cs="Arial"/>
                <w:sz w:val="16"/>
                <w:szCs w:val="16"/>
              </w:rPr>
              <w:t>Коэффициент распределения</w:t>
            </w:r>
          </w:p>
        </w:tc>
        <w:tc>
          <w:tcPr>
            <w:tcW w:w="1375" w:type="dxa"/>
            <w:tcBorders>
              <w:top w:val="single" w:sz="4" w:space="0" w:color="auto"/>
              <w:left w:val="nil"/>
              <w:bottom w:val="single" w:sz="4" w:space="0" w:color="auto"/>
              <w:right w:val="single" w:sz="4" w:space="0" w:color="auto"/>
            </w:tcBorders>
            <w:shd w:val="clear" w:color="000000" w:fill="A9D08E"/>
            <w:noWrap/>
            <w:vAlign w:val="bottom"/>
            <w:hideMark/>
          </w:tcPr>
          <w:p w14:paraId="6CA26776" w14:textId="77777777" w:rsidR="004D7467" w:rsidRPr="004D7467" w:rsidRDefault="004D7467" w:rsidP="004D7467">
            <w:pPr>
              <w:rPr>
                <w:rFonts w:ascii="Arial" w:hAnsi="Arial" w:cs="Arial"/>
                <w:sz w:val="16"/>
                <w:szCs w:val="16"/>
              </w:rPr>
            </w:pPr>
            <w:r w:rsidRPr="004D7467">
              <w:rPr>
                <w:rFonts w:ascii="Arial" w:hAnsi="Arial" w:cs="Arial"/>
                <w:sz w:val="16"/>
                <w:szCs w:val="16"/>
              </w:rPr>
              <w:t>Расходы 26 счета</w:t>
            </w:r>
          </w:p>
        </w:tc>
        <w:tc>
          <w:tcPr>
            <w:tcW w:w="1415" w:type="dxa"/>
            <w:tcBorders>
              <w:top w:val="single" w:sz="4" w:space="0" w:color="auto"/>
              <w:left w:val="nil"/>
              <w:bottom w:val="single" w:sz="4" w:space="0" w:color="auto"/>
              <w:right w:val="single" w:sz="4" w:space="0" w:color="auto"/>
            </w:tcBorders>
            <w:shd w:val="clear" w:color="000000" w:fill="A9D08E"/>
            <w:noWrap/>
            <w:vAlign w:val="bottom"/>
            <w:hideMark/>
          </w:tcPr>
          <w:p w14:paraId="2D6813A1" w14:textId="77777777" w:rsidR="004D7467" w:rsidRPr="004D7467" w:rsidRDefault="004D7467" w:rsidP="004D7467">
            <w:pPr>
              <w:rPr>
                <w:rFonts w:ascii="Arial" w:hAnsi="Arial" w:cs="Arial"/>
                <w:sz w:val="16"/>
                <w:szCs w:val="16"/>
              </w:rPr>
            </w:pPr>
            <w:r w:rsidRPr="004D7467">
              <w:rPr>
                <w:rFonts w:ascii="Arial" w:hAnsi="Arial" w:cs="Arial"/>
                <w:sz w:val="16"/>
                <w:szCs w:val="16"/>
              </w:rPr>
              <w:t>Распределение 26 на 20</w:t>
            </w:r>
          </w:p>
        </w:tc>
        <w:tc>
          <w:tcPr>
            <w:tcW w:w="1343" w:type="dxa"/>
            <w:tcBorders>
              <w:top w:val="single" w:sz="4" w:space="0" w:color="auto"/>
              <w:bottom w:val="single" w:sz="4" w:space="0" w:color="auto"/>
              <w:right w:val="single" w:sz="4" w:space="0" w:color="auto"/>
            </w:tcBorders>
            <w:shd w:val="clear" w:color="auto" w:fill="auto"/>
          </w:tcPr>
          <w:p w14:paraId="0CC5C169" w14:textId="77777777" w:rsidR="004D7467" w:rsidRPr="004D7467" w:rsidRDefault="004D7467" w:rsidP="004D7467">
            <w:pPr>
              <w:rPr>
                <w:lang w:eastAsia="en-US"/>
              </w:rPr>
            </w:pPr>
            <w:r w:rsidRPr="004D7467">
              <w:rPr>
                <w:lang w:eastAsia="en-US"/>
              </w:rPr>
              <w:t>с НДС</w:t>
            </w:r>
          </w:p>
        </w:tc>
      </w:tr>
      <w:tr w:rsidR="004D7467" w:rsidRPr="004D7467" w14:paraId="643A0B61" w14:textId="77777777" w:rsidTr="00A75160">
        <w:trPr>
          <w:trHeight w:val="288"/>
        </w:trPr>
        <w:tc>
          <w:tcPr>
            <w:tcW w:w="2747" w:type="dxa"/>
            <w:tcBorders>
              <w:top w:val="nil"/>
              <w:left w:val="single" w:sz="4" w:space="0" w:color="auto"/>
              <w:bottom w:val="single" w:sz="4" w:space="0" w:color="auto"/>
              <w:right w:val="single" w:sz="4" w:space="0" w:color="auto"/>
            </w:tcBorders>
            <w:shd w:val="clear" w:color="auto" w:fill="auto"/>
            <w:hideMark/>
          </w:tcPr>
          <w:p w14:paraId="350D4668"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Амортизация </w:t>
            </w:r>
          </w:p>
        </w:tc>
        <w:tc>
          <w:tcPr>
            <w:tcW w:w="1420" w:type="dxa"/>
            <w:tcBorders>
              <w:top w:val="nil"/>
              <w:left w:val="nil"/>
              <w:bottom w:val="single" w:sz="4" w:space="0" w:color="auto"/>
              <w:right w:val="single" w:sz="4" w:space="0" w:color="auto"/>
            </w:tcBorders>
            <w:shd w:val="clear" w:color="auto" w:fill="auto"/>
            <w:hideMark/>
          </w:tcPr>
          <w:p w14:paraId="5952CBDC"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5863AD1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02F3E9A1"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1128,96</w:t>
            </w:r>
          </w:p>
        </w:tc>
        <w:tc>
          <w:tcPr>
            <w:tcW w:w="1415" w:type="dxa"/>
            <w:tcBorders>
              <w:top w:val="nil"/>
              <w:left w:val="nil"/>
              <w:bottom w:val="single" w:sz="4" w:space="0" w:color="auto"/>
              <w:right w:val="single" w:sz="4" w:space="0" w:color="auto"/>
            </w:tcBorders>
            <w:shd w:val="clear" w:color="auto" w:fill="BDD6EE"/>
            <w:noWrap/>
            <w:vAlign w:val="bottom"/>
            <w:hideMark/>
          </w:tcPr>
          <w:p w14:paraId="625687A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195,95</w:t>
            </w:r>
          </w:p>
        </w:tc>
        <w:tc>
          <w:tcPr>
            <w:tcW w:w="1343" w:type="dxa"/>
            <w:tcBorders>
              <w:top w:val="single" w:sz="4" w:space="0" w:color="auto"/>
              <w:bottom w:val="single" w:sz="4" w:space="0" w:color="auto"/>
              <w:right w:val="single" w:sz="4" w:space="0" w:color="auto"/>
            </w:tcBorders>
            <w:shd w:val="clear" w:color="auto" w:fill="auto"/>
            <w:vAlign w:val="bottom"/>
          </w:tcPr>
          <w:p w14:paraId="2C9ED40F"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195,95</w:t>
            </w:r>
          </w:p>
        </w:tc>
      </w:tr>
      <w:tr w:rsidR="004D7467" w:rsidRPr="004D7467" w14:paraId="6D1BFA00" w14:textId="77777777" w:rsidTr="00A75160">
        <w:trPr>
          <w:trHeight w:val="265"/>
        </w:trPr>
        <w:tc>
          <w:tcPr>
            <w:tcW w:w="2747" w:type="dxa"/>
            <w:tcBorders>
              <w:top w:val="nil"/>
              <w:left w:val="single" w:sz="4" w:space="0" w:color="auto"/>
              <w:bottom w:val="single" w:sz="4" w:space="0" w:color="auto"/>
              <w:right w:val="single" w:sz="4" w:space="0" w:color="auto"/>
            </w:tcBorders>
            <w:shd w:val="clear" w:color="auto" w:fill="auto"/>
            <w:hideMark/>
          </w:tcPr>
          <w:p w14:paraId="21D37077"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Взносы в ФСС от НС и ПЗ</w:t>
            </w:r>
          </w:p>
        </w:tc>
        <w:tc>
          <w:tcPr>
            <w:tcW w:w="1420" w:type="dxa"/>
            <w:tcBorders>
              <w:top w:val="nil"/>
              <w:left w:val="nil"/>
              <w:bottom w:val="single" w:sz="4" w:space="0" w:color="auto"/>
              <w:right w:val="single" w:sz="4" w:space="0" w:color="auto"/>
            </w:tcBorders>
            <w:shd w:val="clear" w:color="auto" w:fill="auto"/>
            <w:vAlign w:val="bottom"/>
            <w:hideMark/>
          </w:tcPr>
          <w:p w14:paraId="478E521B"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2 145,00</w:t>
            </w:r>
          </w:p>
        </w:tc>
        <w:tc>
          <w:tcPr>
            <w:tcW w:w="1395" w:type="dxa"/>
            <w:tcBorders>
              <w:top w:val="nil"/>
              <w:left w:val="nil"/>
              <w:bottom w:val="single" w:sz="4" w:space="0" w:color="auto"/>
              <w:right w:val="single" w:sz="4" w:space="0" w:color="auto"/>
            </w:tcBorders>
            <w:shd w:val="clear" w:color="auto" w:fill="auto"/>
            <w:noWrap/>
            <w:vAlign w:val="bottom"/>
            <w:hideMark/>
          </w:tcPr>
          <w:p w14:paraId="39F0BD9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63A5ECEC"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4824,98</w:t>
            </w:r>
          </w:p>
        </w:tc>
        <w:tc>
          <w:tcPr>
            <w:tcW w:w="1415" w:type="dxa"/>
            <w:tcBorders>
              <w:top w:val="nil"/>
              <w:left w:val="nil"/>
              <w:bottom w:val="single" w:sz="4" w:space="0" w:color="auto"/>
              <w:right w:val="single" w:sz="4" w:space="0" w:color="auto"/>
            </w:tcBorders>
            <w:shd w:val="clear" w:color="000000" w:fill="BDD7EE"/>
            <w:noWrap/>
            <w:vAlign w:val="bottom"/>
            <w:hideMark/>
          </w:tcPr>
          <w:p w14:paraId="6F7EF3DF"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837,47</w:t>
            </w:r>
          </w:p>
        </w:tc>
        <w:tc>
          <w:tcPr>
            <w:tcW w:w="1343" w:type="dxa"/>
            <w:tcBorders>
              <w:top w:val="single" w:sz="4" w:space="0" w:color="auto"/>
              <w:bottom w:val="single" w:sz="4" w:space="0" w:color="auto"/>
              <w:right w:val="single" w:sz="4" w:space="0" w:color="auto"/>
            </w:tcBorders>
            <w:shd w:val="clear" w:color="auto" w:fill="auto"/>
            <w:vAlign w:val="bottom"/>
          </w:tcPr>
          <w:p w14:paraId="745E9F8E"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837,47</w:t>
            </w:r>
          </w:p>
        </w:tc>
      </w:tr>
      <w:tr w:rsidR="004D7467" w:rsidRPr="004D7467" w14:paraId="49551A43" w14:textId="77777777" w:rsidTr="00A75160">
        <w:trPr>
          <w:trHeight w:val="229"/>
        </w:trPr>
        <w:tc>
          <w:tcPr>
            <w:tcW w:w="2747" w:type="dxa"/>
            <w:tcBorders>
              <w:top w:val="nil"/>
              <w:left w:val="single" w:sz="4" w:space="0" w:color="auto"/>
              <w:bottom w:val="single" w:sz="4" w:space="0" w:color="auto"/>
              <w:right w:val="single" w:sz="4" w:space="0" w:color="auto"/>
            </w:tcBorders>
            <w:shd w:val="clear" w:color="auto" w:fill="auto"/>
            <w:hideMark/>
          </w:tcPr>
          <w:p w14:paraId="6552D619"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Водоотведение</w:t>
            </w:r>
          </w:p>
        </w:tc>
        <w:tc>
          <w:tcPr>
            <w:tcW w:w="1420" w:type="dxa"/>
            <w:tcBorders>
              <w:top w:val="nil"/>
              <w:left w:val="nil"/>
              <w:bottom w:val="single" w:sz="4" w:space="0" w:color="auto"/>
              <w:right w:val="single" w:sz="4" w:space="0" w:color="auto"/>
            </w:tcBorders>
            <w:shd w:val="clear" w:color="auto" w:fill="auto"/>
            <w:vAlign w:val="bottom"/>
            <w:hideMark/>
          </w:tcPr>
          <w:p w14:paraId="35EC5FEA"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48285DE3"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4FA6AB0D"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415" w:type="dxa"/>
            <w:tcBorders>
              <w:top w:val="nil"/>
              <w:left w:val="nil"/>
              <w:bottom w:val="single" w:sz="4" w:space="0" w:color="auto"/>
              <w:right w:val="single" w:sz="4" w:space="0" w:color="auto"/>
            </w:tcBorders>
            <w:shd w:val="clear" w:color="auto" w:fill="auto"/>
            <w:noWrap/>
            <w:vAlign w:val="bottom"/>
            <w:hideMark/>
          </w:tcPr>
          <w:p w14:paraId="47FCE68B"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0,00</w:t>
            </w:r>
          </w:p>
        </w:tc>
        <w:tc>
          <w:tcPr>
            <w:tcW w:w="1343" w:type="dxa"/>
            <w:tcBorders>
              <w:top w:val="single" w:sz="4" w:space="0" w:color="auto"/>
              <w:bottom w:val="single" w:sz="4" w:space="0" w:color="auto"/>
              <w:right w:val="single" w:sz="4" w:space="0" w:color="auto"/>
            </w:tcBorders>
            <w:shd w:val="clear" w:color="auto" w:fill="auto"/>
            <w:vAlign w:val="bottom"/>
          </w:tcPr>
          <w:p w14:paraId="4C252DA6" w14:textId="77777777" w:rsidR="004D7467" w:rsidRPr="004D7467" w:rsidRDefault="004D7467" w:rsidP="004D7467">
            <w:pPr>
              <w:jc w:val="right"/>
              <w:rPr>
                <w:rFonts w:ascii="Arial" w:hAnsi="Arial" w:cs="Arial"/>
                <w:sz w:val="16"/>
                <w:szCs w:val="16"/>
              </w:rPr>
            </w:pPr>
          </w:p>
        </w:tc>
      </w:tr>
      <w:tr w:rsidR="004D7467" w:rsidRPr="004D7467" w14:paraId="55B129EB"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60DD57D3" w14:textId="77777777" w:rsidR="004D7467" w:rsidRPr="004D7467" w:rsidRDefault="004D7467" w:rsidP="004D7467">
            <w:pPr>
              <w:rPr>
                <w:rFonts w:ascii="Arial" w:hAnsi="Arial" w:cs="Arial"/>
                <w:sz w:val="18"/>
                <w:szCs w:val="18"/>
              </w:rPr>
            </w:pPr>
            <w:r w:rsidRPr="004D7467">
              <w:rPr>
                <w:rFonts w:ascii="Arial" w:hAnsi="Arial" w:cs="Arial"/>
                <w:sz w:val="18"/>
                <w:szCs w:val="18"/>
              </w:rPr>
              <w:t>Горячая вода и отопление</w:t>
            </w:r>
          </w:p>
        </w:tc>
        <w:tc>
          <w:tcPr>
            <w:tcW w:w="1420" w:type="dxa"/>
            <w:tcBorders>
              <w:top w:val="nil"/>
              <w:left w:val="nil"/>
              <w:bottom w:val="single" w:sz="4" w:space="0" w:color="auto"/>
              <w:right w:val="single" w:sz="4" w:space="0" w:color="auto"/>
            </w:tcBorders>
            <w:shd w:val="clear" w:color="auto" w:fill="auto"/>
            <w:vAlign w:val="bottom"/>
            <w:hideMark/>
          </w:tcPr>
          <w:p w14:paraId="267F318A"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789C469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E4CBEF6"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97319,01</w:t>
            </w:r>
          </w:p>
        </w:tc>
        <w:tc>
          <w:tcPr>
            <w:tcW w:w="1415" w:type="dxa"/>
            <w:tcBorders>
              <w:top w:val="nil"/>
              <w:left w:val="nil"/>
              <w:bottom w:val="single" w:sz="4" w:space="0" w:color="auto"/>
              <w:right w:val="single" w:sz="4" w:space="0" w:color="auto"/>
            </w:tcBorders>
            <w:shd w:val="clear" w:color="auto" w:fill="auto"/>
            <w:noWrap/>
            <w:vAlign w:val="bottom"/>
            <w:hideMark/>
          </w:tcPr>
          <w:p w14:paraId="0146AE8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14076,31</w:t>
            </w:r>
          </w:p>
        </w:tc>
        <w:tc>
          <w:tcPr>
            <w:tcW w:w="1343" w:type="dxa"/>
            <w:tcBorders>
              <w:top w:val="single" w:sz="4" w:space="0" w:color="auto"/>
              <w:bottom w:val="single" w:sz="4" w:space="0" w:color="auto"/>
              <w:right w:val="single" w:sz="4" w:space="0" w:color="auto"/>
            </w:tcBorders>
            <w:shd w:val="clear" w:color="auto" w:fill="auto"/>
            <w:vAlign w:val="bottom"/>
          </w:tcPr>
          <w:p w14:paraId="0FA20547"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16891,57</w:t>
            </w:r>
          </w:p>
        </w:tc>
      </w:tr>
      <w:tr w:rsidR="004D7467" w:rsidRPr="004D7467" w14:paraId="587CB8A1"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08A1F966" w14:textId="77777777" w:rsidR="004D7467" w:rsidRPr="004D7467" w:rsidRDefault="004D7467" w:rsidP="004D7467">
            <w:pPr>
              <w:rPr>
                <w:rFonts w:ascii="Arial" w:hAnsi="Arial" w:cs="Arial"/>
                <w:sz w:val="18"/>
                <w:szCs w:val="18"/>
              </w:rPr>
            </w:pPr>
            <w:r w:rsidRPr="004D7467">
              <w:rPr>
                <w:rFonts w:ascii="Arial" w:hAnsi="Arial" w:cs="Arial"/>
                <w:sz w:val="18"/>
                <w:szCs w:val="18"/>
              </w:rPr>
              <w:t>Инкассация</w:t>
            </w:r>
          </w:p>
        </w:tc>
        <w:tc>
          <w:tcPr>
            <w:tcW w:w="1420" w:type="dxa"/>
            <w:tcBorders>
              <w:top w:val="nil"/>
              <w:left w:val="nil"/>
              <w:bottom w:val="single" w:sz="4" w:space="0" w:color="auto"/>
              <w:right w:val="single" w:sz="4" w:space="0" w:color="auto"/>
            </w:tcBorders>
            <w:shd w:val="clear" w:color="auto" w:fill="auto"/>
            <w:vAlign w:val="bottom"/>
            <w:hideMark/>
          </w:tcPr>
          <w:p w14:paraId="48E971C1" w14:textId="77777777" w:rsidR="004D7467" w:rsidRPr="004D7467" w:rsidRDefault="004D7467" w:rsidP="004D7467">
            <w:pPr>
              <w:jc w:val="right"/>
              <w:rPr>
                <w:rFonts w:ascii="Arial" w:hAnsi="Arial" w:cs="Arial"/>
                <w:sz w:val="18"/>
                <w:szCs w:val="18"/>
              </w:rPr>
            </w:pPr>
          </w:p>
        </w:tc>
        <w:tc>
          <w:tcPr>
            <w:tcW w:w="1395" w:type="dxa"/>
            <w:tcBorders>
              <w:top w:val="nil"/>
              <w:left w:val="nil"/>
              <w:bottom w:val="single" w:sz="4" w:space="0" w:color="auto"/>
              <w:right w:val="single" w:sz="4" w:space="0" w:color="auto"/>
            </w:tcBorders>
            <w:shd w:val="clear" w:color="auto" w:fill="auto"/>
            <w:noWrap/>
            <w:vAlign w:val="bottom"/>
            <w:hideMark/>
          </w:tcPr>
          <w:p w14:paraId="3EBDDFB1"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53B5654"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415" w:type="dxa"/>
            <w:tcBorders>
              <w:top w:val="nil"/>
              <w:left w:val="nil"/>
              <w:bottom w:val="single" w:sz="4" w:space="0" w:color="auto"/>
              <w:right w:val="single" w:sz="4" w:space="0" w:color="auto"/>
            </w:tcBorders>
            <w:shd w:val="clear" w:color="auto" w:fill="auto"/>
            <w:noWrap/>
            <w:vAlign w:val="bottom"/>
            <w:hideMark/>
          </w:tcPr>
          <w:p w14:paraId="206BA3DE"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0,00</w:t>
            </w:r>
          </w:p>
        </w:tc>
        <w:tc>
          <w:tcPr>
            <w:tcW w:w="1343" w:type="dxa"/>
            <w:tcBorders>
              <w:top w:val="single" w:sz="4" w:space="0" w:color="auto"/>
              <w:bottom w:val="single" w:sz="4" w:space="0" w:color="auto"/>
              <w:right w:val="single" w:sz="4" w:space="0" w:color="auto"/>
            </w:tcBorders>
            <w:shd w:val="clear" w:color="auto" w:fill="auto"/>
            <w:vAlign w:val="bottom"/>
          </w:tcPr>
          <w:p w14:paraId="5C7A3CD6" w14:textId="77777777" w:rsidR="004D7467" w:rsidRPr="004D7467" w:rsidRDefault="004D7467" w:rsidP="004D7467">
            <w:pPr>
              <w:jc w:val="right"/>
              <w:rPr>
                <w:rFonts w:ascii="Arial" w:hAnsi="Arial" w:cs="Arial"/>
                <w:sz w:val="16"/>
                <w:szCs w:val="16"/>
              </w:rPr>
            </w:pPr>
          </w:p>
        </w:tc>
      </w:tr>
      <w:tr w:rsidR="004D7467" w:rsidRPr="004D7467" w14:paraId="49741671"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43C3DEFE"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инвентарь</w:t>
            </w:r>
          </w:p>
        </w:tc>
        <w:tc>
          <w:tcPr>
            <w:tcW w:w="1420" w:type="dxa"/>
            <w:tcBorders>
              <w:top w:val="nil"/>
              <w:left w:val="nil"/>
              <w:bottom w:val="single" w:sz="4" w:space="0" w:color="auto"/>
              <w:right w:val="single" w:sz="4" w:space="0" w:color="auto"/>
            </w:tcBorders>
            <w:shd w:val="clear" w:color="auto" w:fill="auto"/>
            <w:vAlign w:val="bottom"/>
            <w:hideMark/>
          </w:tcPr>
          <w:p w14:paraId="4C4E7C55"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7A049C59"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DEEE983"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16550</w:t>
            </w:r>
          </w:p>
        </w:tc>
        <w:tc>
          <w:tcPr>
            <w:tcW w:w="1415" w:type="dxa"/>
            <w:tcBorders>
              <w:top w:val="nil"/>
              <w:left w:val="nil"/>
              <w:bottom w:val="single" w:sz="4" w:space="0" w:color="auto"/>
              <w:right w:val="single" w:sz="4" w:space="0" w:color="auto"/>
            </w:tcBorders>
            <w:shd w:val="clear" w:color="auto" w:fill="auto"/>
            <w:noWrap/>
            <w:vAlign w:val="bottom"/>
            <w:hideMark/>
          </w:tcPr>
          <w:p w14:paraId="7180FEB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2872,57</w:t>
            </w:r>
          </w:p>
        </w:tc>
        <w:tc>
          <w:tcPr>
            <w:tcW w:w="1343" w:type="dxa"/>
            <w:tcBorders>
              <w:top w:val="single" w:sz="4" w:space="0" w:color="auto"/>
              <w:bottom w:val="single" w:sz="4" w:space="0" w:color="auto"/>
              <w:right w:val="single" w:sz="4" w:space="0" w:color="auto"/>
            </w:tcBorders>
            <w:shd w:val="clear" w:color="auto" w:fill="auto"/>
            <w:vAlign w:val="bottom"/>
          </w:tcPr>
          <w:p w14:paraId="7CB867D3"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3447,08</w:t>
            </w:r>
          </w:p>
        </w:tc>
      </w:tr>
      <w:tr w:rsidR="004D7467" w:rsidRPr="004D7467" w14:paraId="6D5DCCC1"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058DD295" w14:textId="77777777" w:rsidR="004D7467" w:rsidRPr="004D7467" w:rsidRDefault="004D7467" w:rsidP="004D7467">
            <w:pPr>
              <w:ind w:firstLineChars="200" w:firstLine="360"/>
              <w:rPr>
                <w:rFonts w:ascii="Arial" w:hAnsi="Arial" w:cs="Arial"/>
                <w:sz w:val="18"/>
                <w:szCs w:val="18"/>
              </w:rPr>
            </w:pPr>
            <w:proofErr w:type="spellStart"/>
            <w:r w:rsidRPr="004D7467">
              <w:rPr>
                <w:rFonts w:ascii="Arial" w:hAnsi="Arial" w:cs="Arial"/>
                <w:sz w:val="18"/>
                <w:szCs w:val="18"/>
              </w:rPr>
              <w:t>итс</w:t>
            </w:r>
            <w:proofErr w:type="spellEnd"/>
            <w:r w:rsidRPr="004D7467">
              <w:rPr>
                <w:rFonts w:ascii="Arial" w:hAnsi="Arial" w:cs="Arial"/>
                <w:sz w:val="18"/>
                <w:szCs w:val="18"/>
              </w:rPr>
              <w:t xml:space="preserve"> 1 с</w:t>
            </w:r>
          </w:p>
        </w:tc>
        <w:tc>
          <w:tcPr>
            <w:tcW w:w="1420" w:type="dxa"/>
            <w:tcBorders>
              <w:top w:val="nil"/>
              <w:left w:val="nil"/>
              <w:bottom w:val="single" w:sz="4" w:space="0" w:color="auto"/>
              <w:right w:val="single" w:sz="4" w:space="0" w:color="auto"/>
            </w:tcBorders>
            <w:shd w:val="clear" w:color="auto" w:fill="auto"/>
            <w:vAlign w:val="bottom"/>
            <w:hideMark/>
          </w:tcPr>
          <w:p w14:paraId="2CD45654"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690090D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55C11DAF"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25187</w:t>
            </w:r>
          </w:p>
        </w:tc>
        <w:tc>
          <w:tcPr>
            <w:tcW w:w="1415" w:type="dxa"/>
            <w:tcBorders>
              <w:top w:val="nil"/>
              <w:left w:val="nil"/>
              <w:bottom w:val="single" w:sz="4" w:space="0" w:color="auto"/>
              <w:right w:val="single" w:sz="4" w:space="0" w:color="auto"/>
            </w:tcBorders>
            <w:shd w:val="clear" w:color="auto" w:fill="auto"/>
            <w:noWrap/>
            <w:vAlign w:val="bottom"/>
            <w:hideMark/>
          </w:tcPr>
          <w:p w14:paraId="6C9CA86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3643,06</w:t>
            </w:r>
          </w:p>
        </w:tc>
        <w:tc>
          <w:tcPr>
            <w:tcW w:w="1343" w:type="dxa"/>
            <w:tcBorders>
              <w:top w:val="single" w:sz="4" w:space="0" w:color="auto"/>
              <w:bottom w:val="single" w:sz="4" w:space="0" w:color="auto"/>
              <w:right w:val="single" w:sz="4" w:space="0" w:color="auto"/>
            </w:tcBorders>
            <w:shd w:val="clear" w:color="auto" w:fill="auto"/>
            <w:vAlign w:val="bottom"/>
          </w:tcPr>
          <w:p w14:paraId="50F54B7D"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4371,68</w:t>
            </w:r>
          </w:p>
        </w:tc>
      </w:tr>
      <w:tr w:rsidR="004D7467" w:rsidRPr="004D7467" w14:paraId="24404C98"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4284F9DB" w14:textId="77777777" w:rsidR="004D7467" w:rsidRPr="004D7467" w:rsidRDefault="004D7467" w:rsidP="004D7467">
            <w:pPr>
              <w:rPr>
                <w:rFonts w:ascii="Arial" w:hAnsi="Arial" w:cs="Arial"/>
                <w:sz w:val="18"/>
                <w:szCs w:val="18"/>
              </w:rPr>
            </w:pPr>
            <w:r w:rsidRPr="004D7467">
              <w:rPr>
                <w:rFonts w:ascii="Arial" w:hAnsi="Arial" w:cs="Arial"/>
                <w:sz w:val="18"/>
                <w:szCs w:val="18"/>
              </w:rPr>
              <w:t>Информационные услуги</w:t>
            </w:r>
          </w:p>
        </w:tc>
        <w:tc>
          <w:tcPr>
            <w:tcW w:w="1420" w:type="dxa"/>
            <w:tcBorders>
              <w:top w:val="nil"/>
              <w:left w:val="nil"/>
              <w:bottom w:val="single" w:sz="4" w:space="0" w:color="auto"/>
              <w:right w:val="single" w:sz="4" w:space="0" w:color="auto"/>
            </w:tcBorders>
            <w:shd w:val="clear" w:color="000000" w:fill="FFFFFF"/>
            <w:vAlign w:val="bottom"/>
            <w:hideMark/>
          </w:tcPr>
          <w:p w14:paraId="02721636"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14 850,00</w:t>
            </w:r>
          </w:p>
        </w:tc>
        <w:tc>
          <w:tcPr>
            <w:tcW w:w="1395" w:type="dxa"/>
            <w:tcBorders>
              <w:top w:val="nil"/>
              <w:left w:val="nil"/>
              <w:bottom w:val="single" w:sz="4" w:space="0" w:color="auto"/>
              <w:right w:val="single" w:sz="4" w:space="0" w:color="auto"/>
            </w:tcBorders>
            <w:shd w:val="clear" w:color="auto" w:fill="auto"/>
            <w:noWrap/>
            <w:vAlign w:val="bottom"/>
            <w:hideMark/>
          </w:tcPr>
          <w:p w14:paraId="6DCACC50"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80D09D6"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62646</w:t>
            </w:r>
          </w:p>
        </w:tc>
        <w:tc>
          <w:tcPr>
            <w:tcW w:w="1415" w:type="dxa"/>
            <w:tcBorders>
              <w:top w:val="nil"/>
              <w:left w:val="nil"/>
              <w:bottom w:val="single" w:sz="4" w:space="0" w:color="auto"/>
              <w:right w:val="single" w:sz="4" w:space="0" w:color="auto"/>
            </w:tcBorders>
            <w:shd w:val="clear" w:color="auto" w:fill="auto"/>
            <w:noWrap/>
            <w:vAlign w:val="bottom"/>
            <w:hideMark/>
          </w:tcPr>
          <w:p w14:paraId="473F090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9061,18</w:t>
            </w:r>
          </w:p>
        </w:tc>
        <w:tc>
          <w:tcPr>
            <w:tcW w:w="1343" w:type="dxa"/>
            <w:tcBorders>
              <w:top w:val="single" w:sz="4" w:space="0" w:color="auto"/>
              <w:bottom w:val="single" w:sz="4" w:space="0" w:color="auto"/>
              <w:right w:val="single" w:sz="4" w:space="0" w:color="auto"/>
            </w:tcBorders>
            <w:shd w:val="clear" w:color="auto" w:fill="auto"/>
            <w:vAlign w:val="bottom"/>
          </w:tcPr>
          <w:p w14:paraId="5849DA1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10873,41</w:t>
            </w:r>
          </w:p>
        </w:tc>
      </w:tr>
      <w:tr w:rsidR="004D7467" w:rsidRPr="004D7467" w14:paraId="3AA2CA6A"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51C72B73"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Канцтовары</w:t>
            </w:r>
          </w:p>
        </w:tc>
        <w:tc>
          <w:tcPr>
            <w:tcW w:w="1420" w:type="dxa"/>
            <w:tcBorders>
              <w:top w:val="nil"/>
              <w:left w:val="nil"/>
              <w:bottom w:val="single" w:sz="4" w:space="0" w:color="auto"/>
              <w:right w:val="single" w:sz="4" w:space="0" w:color="auto"/>
            </w:tcBorders>
            <w:shd w:val="clear" w:color="000000" w:fill="FFFFFF"/>
            <w:vAlign w:val="bottom"/>
            <w:hideMark/>
          </w:tcPr>
          <w:p w14:paraId="60DAB883"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37 619,06</w:t>
            </w:r>
          </w:p>
        </w:tc>
        <w:tc>
          <w:tcPr>
            <w:tcW w:w="1395" w:type="dxa"/>
            <w:tcBorders>
              <w:top w:val="nil"/>
              <w:left w:val="nil"/>
              <w:bottom w:val="single" w:sz="4" w:space="0" w:color="auto"/>
              <w:right w:val="single" w:sz="4" w:space="0" w:color="auto"/>
            </w:tcBorders>
            <w:shd w:val="clear" w:color="auto" w:fill="auto"/>
            <w:noWrap/>
            <w:vAlign w:val="bottom"/>
            <w:hideMark/>
          </w:tcPr>
          <w:p w14:paraId="41E55C58"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714853F"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16347,43</w:t>
            </w:r>
          </w:p>
        </w:tc>
        <w:tc>
          <w:tcPr>
            <w:tcW w:w="1415" w:type="dxa"/>
            <w:tcBorders>
              <w:top w:val="nil"/>
              <w:left w:val="nil"/>
              <w:bottom w:val="single" w:sz="4" w:space="0" w:color="auto"/>
              <w:right w:val="single" w:sz="4" w:space="0" w:color="auto"/>
            </w:tcBorders>
            <w:shd w:val="clear" w:color="auto" w:fill="auto"/>
            <w:noWrap/>
            <w:vAlign w:val="bottom"/>
            <w:hideMark/>
          </w:tcPr>
          <w:p w14:paraId="09487D3C"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2364,50</w:t>
            </w:r>
          </w:p>
        </w:tc>
        <w:tc>
          <w:tcPr>
            <w:tcW w:w="1343" w:type="dxa"/>
            <w:tcBorders>
              <w:top w:val="single" w:sz="4" w:space="0" w:color="auto"/>
              <w:bottom w:val="single" w:sz="4" w:space="0" w:color="auto"/>
              <w:right w:val="single" w:sz="4" w:space="0" w:color="auto"/>
            </w:tcBorders>
            <w:shd w:val="clear" w:color="auto" w:fill="auto"/>
            <w:vAlign w:val="bottom"/>
          </w:tcPr>
          <w:p w14:paraId="3CF914E1"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2837,41</w:t>
            </w:r>
          </w:p>
        </w:tc>
      </w:tr>
      <w:tr w:rsidR="004D7467" w:rsidRPr="004D7467" w14:paraId="3714B901" w14:textId="77777777" w:rsidTr="00A75160">
        <w:trPr>
          <w:trHeight w:val="480"/>
        </w:trPr>
        <w:tc>
          <w:tcPr>
            <w:tcW w:w="2747" w:type="dxa"/>
            <w:tcBorders>
              <w:top w:val="nil"/>
              <w:left w:val="single" w:sz="4" w:space="0" w:color="auto"/>
              <w:bottom w:val="single" w:sz="4" w:space="0" w:color="auto"/>
              <w:right w:val="single" w:sz="4" w:space="0" w:color="auto"/>
            </w:tcBorders>
            <w:shd w:val="clear" w:color="auto" w:fill="auto"/>
            <w:hideMark/>
          </w:tcPr>
          <w:p w14:paraId="123C13B6"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Компьютерная и орг. техника и комплектующие</w:t>
            </w:r>
          </w:p>
        </w:tc>
        <w:tc>
          <w:tcPr>
            <w:tcW w:w="1420" w:type="dxa"/>
            <w:tcBorders>
              <w:top w:val="nil"/>
              <w:left w:val="nil"/>
              <w:bottom w:val="single" w:sz="4" w:space="0" w:color="auto"/>
              <w:right w:val="single" w:sz="4" w:space="0" w:color="auto"/>
            </w:tcBorders>
            <w:shd w:val="clear" w:color="000000" w:fill="FFFFFF"/>
            <w:vAlign w:val="bottom"/>
            <w:hideMark/>
          </w:tcPr>
          <w:p w14:paraId="25CCE05F"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9 779,00</w:t>
            </w:r>
          </w:p>
        </w:tc>
        <w:tc>
          <w:tcPr>
            <w:tcW w:w="1395" w:type="dxa"/>
            <w:tcBorders>
              <w:top w:val="nil"/>
              <w:left w:val="nil"/>
              <w:bottom w:val="single" w:sz="4" w:space="0" w:color="auto"/>
              <w:right w:val="single" w:sz="4" w:space="0" w:color="auto"/>
            </w:tcBorders>
            <w:shd w:val="clear" w:color="auto" w:fill="auto"/>
            <w:noWrap/>
            <w:vAlign w:val="bottom"/>
            <w:hideMark/>
          </w:tcPr>
          <w:p w14:paraId="3FC85947"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0415DE8D"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16197</w:t>
            </w:r>
          </w:p>
        </w:tc>
        <w:tc>
          <w:tcPr>
            <w:tcW w:w="1415" w:type="dxa"/>
            <w:tcBorders>
              <w:top w:val="nil"/>
              <w:left w:val="nil"/>
              <w:bottom w:val="single" w:sz="4" w:space="0" w:color="auto"/>
              <w:right w:val="single" w:sz="4" w:space="0" w:color="auto"/>
            </w:tcBorders>
            <w:shd w:val="clear" w:color="auto" w:fill="auto"/>
            <w:noWrap/>
            <w:vAlign w:val="bottom"/>
            <w:hideMark/>
          </w:tcPr>
          <w:p w14:paraId="56076DF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2342,75</w:t>
            </w:r>
          </w:p>
        </w:tc>
        <w:tc>
          <w:tcPr>
            <w:tcW w:w="1343" w:type="dxa"/>
            <w:tcBorders>
              <w:top w:val="single" w:sz="4" w:space="0" w:color="auto"/>
              <w:bottom w:val="single" w:sz="4" w:space="0" w:color="auto"/>
              <w:right w:val="single" w:sz="4" w:space="0" w:color="auto"/>
            </w:tcBorders>
            <w:shd w:val="clear" w:color="auto" w:fill="auto"/>
            <w:vAlign w:val="bottom"/>
          </w:tcPr>
          <w:p w14:paraId="76124CAE"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2811,30</w:t>
            </w:r>
          </w:p>
        </w:tc>
      </w:tr>
      <w:tr w:rsidR="004D7467" w:rsidRPr="004D7467" w14:paraId="75FBCD9D"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310A36B4"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Материалы</w:t>
            </w:r>
          </w:p>
        </w:tc>
        <w:tc>
          <w:tcPr>
            <w:tcW w:w="1420" w:type="dxa"/>
            <w:tcBorders>
              <w:top w:val="nil"/>
              <w:left w:val="nil"/>
              <w:bottom w:val="single" w:sz="4" w:space="0" w:color="auto"/>
              <w:right w:val="single" w:sz="4" w:space="0" w:color="auto"/>
            </w:tcBorders>
            <w:shd w:val="clear" w:color="000000" w:fill="FFFFFF"/>
            <w:vAlign w:val="bottom"/>
            <w:hideMark/>
          </w:tcPr>
          <w:p w14:paraId="6FE15AF9"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3 010,00</w:t>
            </w:r>
          </w:p>
        </w:tc>
        <w:tc>
          <w:tcPr>
            <w:tcW w:w="1395" w:type="dxa"/>
            <w:tcBorders>
              <w:top w:val="nil"/>
              <w:left w:val="nil"/>
              <w:bottom w:val="single" w:sz="4" w:space="0" w:color="auto"/>
              <w:right w:val="single" w:sz="4" w:space="0" w:color="auto"/>
            </w:tcBorders>
            <w:shd w:val="clear" w:color="auto" w:fill="auto"/>
            <w:noWrap/>
            <w:vAlign w:val="bottom"/>
            <w:hideMark/>
          </w:tcPr>
          <w:p w14:paraId="336BFC84"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50C329BF"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19923</w:t>
            </w:r>
          </w:p>
        </w:tc>
        <w:tc>
          <w:tcPr>
            <w:tcW w:w="1415" w:type="dxa"/>
            <w:tcBorders>
              <w:top w:val="nil"/>
              <w:left w:val="nil"/>
              <w:bottom w:val="single" w:sz="4" w:space="0" w:color="auto"/>
              <w:right w:val="single" w:sz="4" w:space="0" w:color="auto"/>
            </w:tcBorders>
            <w:shd w:val="clear" w:color="auto" w:fill="auto"/>
            <w:noWrap/>
            <w:vAlign w:val="bottom"/>
            <w:hideMark/>
          </w:tcPr>
          <w:p w14:paraId="6A255D6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3458,02</w:t>
            </w:r>
          </w:p>
        </w:tc>
        <w:tc>
          <w:tcPr>
            <w:tcW w:w="1343" w:type="dxa"/>
            <w:tcBorders>
              <w:top w:val="single" w:sz="4" w:space="0" w:color="auto"/>
              <w:bottom w:val="single" w:sz="4" w:space="0" w:color="auto"/>
              <w:right w:val="single" w:sz="4" w:space="0" w:color="auto"/>
            </w:tcBorders>
            <w:shd w:val="clear" w:color="auto" w:fill="auto"/>
            <w:vAlign w:val="bottom"/>
          </w:tcPr>
          <w:p w14:paraId="367D0A2A"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4149,62</w:t>
            </w:r>
          </w:p>
        </w:tc>
      </w:tr>
      <w:tr w:rsidR="004D7467" w:rsidRPr="004D7467" w14:paraId="124240AD"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580BF080"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Образовательные услуги</w:t>
            </w:r>
          </w:p>
        </w:tc>
        <w:tc>
          <w:tcPr>
            <w:tcW w:w="1420" w:type="dxa"/>
            <w:tcBorders>
              <w:top w:val="nil"/>
              <w:left w:val="nil"/>
              <w:bottom w:val="single" w:sz="4" w:space="0" w:color="auto"/>
              <w:right w:val="single" w:sz="4" w:space="0" w:color="auto"/>
            </w:tcBorders>
            <w:shd w:val="clear" w:color="auto" w:fill="auto"/>
            <w:vAlign w:val="bottom"/>
            <w:hideMark/>
          </w:tcPr>
          <w:p w14:paraId="5D165110"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3C30C89A"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368C841A"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2300</w:t>
            </w:r>
          </w:p>
        </w:tc>
        <w:tc>
          <w:tcPr>
            <w:tcW w:w="1415" w:type="dxa"/>
            <w:tcBorders>
              <w:top w:val="nil"/>
              <w:left w:val="nil"/>
              <w:bottom w:val="single" w:sz="4" w:space="0" w:color="auto"/>
              <w:right w:val="single" w:sz="4" w:space="0" w:color="auto"/>
            </w:tcBorders>
            <w:shd w:val="clear" w:color="auto" w:fill="auto"/>
            <w:noWrap/>
            <w:vAlign w:val="bottom"/>
            <w:hideMark/>
          </w:tcPr>
          <w:p w14:paraId="47B4B03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399,21</w:t>
            </w:r>
          </w:p>
        </w:tc>
        <w:tc>
          <w:tcPr>
            <w:tcW w:w="1343" w:type="dxa"/>
            <w:tcBorders>
              <w:top w:val="single" w:sz="4" w:space="0" w:color="auto"/>
              <w:bottom w:val="single" w:sz="4" w:space="0" w:color="auto"/>
              <w:right w:val="single" w:sz="4" w:space="0" w:color="auto"/>
            </w:tcBorders>
            <w:shd w:val="clear" w:color="auto" w:fill="auto"/>
            <w:vAlign w:val="bottom"/>
          </w:tcPr>
          <w:p w14:paraId="79D8EE7E"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479,05</w:t>
            </w:r>
          </w:p>
        </w:tc>
      </w:tr>
      <w:tr w:rsidR="004D7467" w:rsidRPr="004D7467" w14:paraId="297C77D5"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12B7EBB7"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lastRenderedPageBreak/>
              <w:t>Оплата больничного</w:t>
            </w:r>
          </w:p>
        </w:tc>
        <w:tc>
          <w:tcPr>
            <w:tcW w:w="1420" w:type="dxa"/>
            <w:tcBorders>
              <w:top w:val="nil"/>
              <w:left w:val="nil"/>
              <w:bottom w:val="single" w:sz="4" w:space="0" w:color="auto"/>
              <w:right w:val="single" w:sz="4" w:space="0" w:color="auto"/>
            </w:tcBorders>
            <w:shd w:val="clear" w:color="auto" w:fill="auto"/>
            <w:vAlign w:val="bottom"/>
            <w:hideMark/>
          </w:tcPr>
          <w:p w14:paraId="34DA8E2B"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3F8CD46C"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8BE140B"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9894,54</w:t>
            </w:r>
          </w:p>
        </w:tc>
        <w:tc>
          <w:tcPr>
            <w:tcW w:w="1415" w:type="dxa"/>
            <w:tcBorders>
              <w:top w:val="nil"/>
              <w:left w:val="nil"/>
              <w:bottom w:val="single" w:sz="4" w:space="0" w:color="auto"/>
              <w:right w:val="single" w:sz="4" w:space="0" w:color="auto"/>
            </w:tcBorders>
            <w:shd w:val="clear" w:color="auto" w:fill="auto"/>
            <w:noWrap/>
            <w:vAlign w:val="bottom"/>
            <w:hideMark/>
          </w:tcPr>
          <w:p w14:paraId="4F13B78C"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1717,39</w:t>
            </w:r>
          </w:p>
        </w:tc>
        <w:tc>
          <w:tcPr>
            <w:tcW w:w="1343" w:type="dxa"/>
            <w:tcBorders>
              <w:top w:val="single" w:sz="4" w:space="0" w:color="auto"/>
              <w:bottom w:val="single" w:sz="4" w:space="0" w:color="auto"/>
              <w:right w:val="single" w:sz="4" w:space="0" w:color="auto"/>
            </w:tcBorders>
            <w:shd w:val="clear" w:color="auto" w:fill="auto"/>
            <w:vAlign w:val="bottom"/>
          </w:tcPr>
          <w:p w14:paraId="42754FA0"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1717,39</w:t>
            </w:r>
          </w:p>
        </w:tc>
      </w:tr>
      <w:tr w:rsidR="004D7467" w:rsidRPr="004D7467" w14:paraId="7EEF0632" w14:textId="77777777" w:rsidTr="00A75160">
        <w:trPr>
          <w:trHeight w:val="300"/>
        </w:trPr>
        <w:tc>
          <w:tcPr>
            <w:tcW w:w="2747" w:type="dxa"/>
            <w:tcBorders>
              <w:top w:val="nil"/>
              <w:left w:val="single" w:sz="4" w:space="0" w:color="auto"/>
              <w:bottom w:val="single" w:sz="4" w:space="0" w:color="auto"/>
              <w:right w:val="single" w:sz="4" w:space="0" w:color="auto"/>
            </w:tcBorders>
            <w:shd w:val="clear" w:color="000000" w:fill="E7E6E6"/>
            <w:hideMark/>
          </w:tcPr>
          <w:p w14:paraId="270DDD87"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Оплата труда</w:t>
            </w:r>
          </w:p>
        </w:tc>
        <w:tc>
          <w:tcPr>
            <w:tcW w:w="1420" w:type="dxa"/>
            <w:tcBorders>
              <w:top w:val="nil"/>
              <w:left w:val="nil"/>
              <w:bottom w:val="single" w:sz="4" w:space="0" w:color="auto"/>
              <w:right w:val="single" w:sz="4" w:space="0" w:color="auto"/>
            </w:tcBorders>
            <w:shd w:val="clear" w:color="000000" w:fill="E7E6E6"/>
            <w:vAlign w:val="bottom"/>
            <w:hideMark/>
          </w:tcPr>
          <w:p w14:paraId="59F851E4"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715 160,00</w:t>
            </w:r>
          </w:p>
        </w:tc>
        <w:tc>
          <w:tcPr>
            <w:tcW w:w="1395" w:type="dxa"/>
            <w:tcBorders>
              <w:top w:val="nil"/>
              <w:left w:val="nil"/>
              <w:bottom w:val="single" w:sz="4" w:space="0" w:color="auto"/>
              <w:right w:val="single" w:sz="4" w:space="0" w:color="auto"/>
            </w:tcBorders>
            <w:shd w:val="clear" w:color="auto" w:fill="auto"/>
            <w:noWrap/>
            <w:vAlign w:val="bottom"/>
            <w:hideMark/>
          </w:tcPr>
          <w:p w14:paraId="266A8D78"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60C1EED0"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1608321,19</w:t>
            </w:r>
          </w:p>
        </w:tc>
        <w:tc>
          <w:tcPr>
            <w:tcW w:w="1415" w:type="dxa"/>
            <w:tcBorders>
              <w:top w:val="nil"/>
              <w:left w:val="nil"/>
              <w:bottom w:val="single" w:sz="4" w:space="0" w:color="auto"/>
              <w:right w:val="single" w:sz="4" w:space="0" w:color="auto"/>
            </w:tcBorders>
            <w:shd w:val="clear" w:color="000000" w:fill="BDD7EE"/>
            <w:noWrap/>
            <w:vAlign w:val="bottom"/>
            <w:hideMark/>
          </w:tcPr>
          <w:p w14:paraId="0AF38093"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279154,81</w:t>
            </w:r>
          </w:p>
        </w:tc>
        <w:tc>
          <w:tcPr>
            <w:tcW w:w="1343" w:type="dxa"/>
            <w:tcBorders>
              <w:top w:val="single" w:sz="4" w:space="0" w:color="auto"/>
              <w:bottom w:val="single" w:sz="4" w:space="0" w:color="auto"/>
              <w:right w:val="single" w:sz="4" w:space="0" w:color="auto"/>
            </w:tcBorders>
            <w:shd w:val="clear" w:color="auto" w:fill="auto"/>
            <w:vAlign w:val="bottom"/>
          </w:tcPr>
          <w:p w14:paraId="3A98472B"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279154,81</w:t>
            </w:r>
          </w:p>
        </w:tc>
      </w:tr>
      <w:tr w:rsidR="004D7467" w:rsidRPr="004D7467" w14:paraId="54981DAD"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32CDBA9B"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Охранные услуги</w:t>
            </w:r>
          </w:p>
        </w:tc>
        <w:tc>
          <w:tcPr>
            <w:tcW w:w="1420" w:type="dxa"/>
            <w:tcBorders>
              <w:top w:val="nil"/>
              <w:left w:val="nil"/>
              <w:bottom w:val="single" w:sz="4" w:space="0" w:color="auto"/>
              <w:right w:val="single" w:sz="4" w:space="0" w:color="auto"/>
            </w:tcBorders>
            <w:shd w:val="clear" w:color="000000" w:fill="FFFFFF"/>
            <w:vAlign w:val="bottom"/>
            <w:hideMark/>
          </w:tcPr>
          <w:p w14:paraId="197C8B53"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2 614,54</w:t>
            </w:r>
          </w:p>
        </w:tc>
        <w:tc>
          <w:tcPr>
            <w:tcW w:w="1395" w:type="dxa"/>
            <w:tcBorders>
              <w:top w:val="nil"/>
              <w:left w:val="nil"/>
              <w:bottom w:val="single" w:sz="4" w:space="0" w:color="auto"/>
              <w:right w:val="single" w:sz="4" w:space="0" w:color="auto"/>
            </w:tcBorders>
            <w:shd w:val="clear" w:color="auto" w:fill="auto"/>
            <w:noWrap/>
            <w:vAlign w:val="bottom"/>
            <w:hideMark/>
          </w:tcPr>
          <w:p w14:paraId="59F9BFC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5D3EF9DA"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415" w:type="dxa"/>
            <w:tcBorders>
              <w:top w:val="nil"/>
              <w:left w:val="nil"/>
              <w:bottom w:val="single" w:sz="4" w:space="0" w:color="auto"/>
              <w:right w:val="single" w:sz="4" w:space="0" w:color="auto"/>
            </w:tcBorders>
            <w:shd w:val="clear" w:color="auto" w:fill="auto"/>
            <w:noWrap/>
            <w:vAlign w:val="bottom"/>
            <w:hideMark/>
          </w:tcPr>
          <w:p w14:paraId="540401C0"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0,00</w:t>
            </w:r>
          </w:p>
        </w:tc>
        <w:tc>
          <w:tcPr>
            <w:tcW w:w="1343" w:type="dxa"/>
            <w:tcBorders>
              <w:top w:val="single" w:sz="4" w:space="0" w:color="auto"/>
              <w:bottom w:val="single" w:sz="4" w:space="0" w:color="auto"/>
              <w:right w:val="single" w:sz="4" w:space="0" w:color="auto"/>
            </w:tcBorders>
            <w:shd w:val="clear" w:color="auto" w:fill="auto"/>
            <w:vAlign w:val="bottom"/>
          </w:tcPr>
          <w:p w14:paraId="38C40F9F" w14:textId="77777777" w:rsidR="004D7467" w:rsidRPr="004D7467" w:rsidRDefault="004D7467" w:rsidP="004D7467">
            <w:pPr>
              <w:jc w:val="right"/>
              <w:rPr>
                <w:rFonts w:ascii="Arial" w:hAnsi="Arial" w:cs="Arial"/>
                <w:sz w:val="16"/>
                <w:szCs w:val="16"/>
              </w:rPr>
            </w:pPr>
          </w:p>
        </w:tc>
      </w:tr>
      <w:tr w:rsidR="004D7467" w:rsidRPr="004D7467" w14:paraId="4417080A"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6AB76AA9"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Почтовые расходы</w:t>
            </w:r>
          </w:p>
        </w:tc>
        <w:tc>
          <w:tcPr>
            <w:tcW w:w="1420" w:type="dxa"/>
            <w:tcBorders>
              <w:top w:val="nil"/>
              <w:left w:val="nil"/>
              <w:bottom w:val="single" w:sz="4" w:space="0" w:color="auto"/>
              <w:right w:val="single" w:sz="4" w:space="0" w:color="auto"/>
            </w:tcBorders>
            <w:shd w:val="clear" w:color="000000" w:fill="FFFFFF"/>
            <w:vAlign w:val="bottom"/>
            <w:hideMark/>
          </w:tcPr>
          <w:p w14:paraId="1983B60E"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6CEBF6B3"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33641309"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2042,2</w:t>
            </w:r>
          </w:p>
        </w:tc>
        <w:tc>
          <w:tcPr>
            <w:tcW w:w="1415" w:type="dxa"/>
            <w:tcBorders>
              <w:top w:val="nil"/>
              <w:left w:val="nil"/>
              <w:bottom w:val="single" w:sz="4" w:space="0" w:color="auto"/>
              <w:right w:val="single" w:sz="4" w:space="0" w:color="auto"/>
            </w:tcBorders>
            <w:shd w:val="clear" w:color="auto" w:fill="auto"/>
            <w:noWrap/>
            <w:vAlign w:val="bottom"/>
            <w:hideMark/>
          </w:tcPr>
          <w:p w14:paraId="213B0A3A"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295,38</w:t>
            </w:r>
          </w:p>
        </w:tc>
        <w:tc>
          <w:tcPr>
            <w:tcW w:w="1343" w:type="dxa"/>
            <w:tcBorders>
              <w:top w:val="single" w:sz="4" w:space="0" w:color="auto"/>
              <w:bottom w:val="single" w:sz="4" w:space="0" w:color="auto"/>
              <w:right w:val="single" w:sz="4" w:space="0" w:color="auto"/>
            </w:tcBorders>
            <w:shd w:val="clear" w:color="auto" w:fill="auto"/>
            <w:vAlign w:val="bottom"/>
          </w:tcPr>
          <w:p w14:paraId="71041142"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354,46</w:t>
            </w:r>
          </w:p>
        </w:tc>
      </w:tr>
      <w:tr w:rsidR="004D7467" w:rsidRPr="004D7467" w14:paraId="3C0A6FEB"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429C333C"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Программное обеспечение</w:t>
            </w:r>
          </w:p>
        </w:tc>
        <w:tc>
          <w:tcPr>
            <w:tcW w:w="1420" w:type="dxa"/>
            <w:tcBorders>
              <w:top w:val="nil"/>
              <w:left w:val="nil"/>
              <w:bottom w:val="single" w:sz="4" w:space="0" w:color="auto"/>
              <w:right w:val="single" w:sz="4" w:space="0" w:color="auto"/>
            </w:tcBorders>
            <w:shd w:val="clear" w:color="000000" w:fill="FFFFFF"/>
            <w:vAlign w:val="bottom"/>
            <w:hideMark/>
          </w:tcPr>
          <w:p w14:paraId="7D666933"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28 000,00</w:t>
            </w:r>
          </w:p>
        </w:tc>
        <w:tc>
          <w:tcPr>
            <w:tcW w:w="1395" w:type="dxa"/>
            <w:tcBorders>
              <w:top w:val="nil"/>
              <w:left w:val="nil"/>
              <w:bottom w:val="single" w:sz="4" w:space="0" w:color="auto"/>
              <w:right w:val="single" w:sz="4" w:space="0" w:color="auto"/>
            </w:tcBorders>
            <w:shd w:val="clear" w:color="auto" w:fill="auto"/>
            <w:noWrap/>
            <w:vAlign w:val="bottom"/>
            <w:hideMark/>
          </w:tcPr>
          <w:p w14:paraId="5CDEB2A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66788483"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6900</w:t>
            </w:r>
          </w:p>
        </w:tc>
        <w:tc>
          <w:tcPr>
            <w:tcW w:w="1415" w:type="dxa"/>
            <w:tcBorders>
              <w:top w:val="nil"/>
              <w:left w:val="nil"/>
              <w:bottom w:val="single" w:sz="4" w:space="0" w:color="auto"/>
              <w:right w:val="single" w:sz="4" w:space="0" w:color="auto"/>
            </w:tcBorders>
            <w:shd w:val="clear" w:color="auto" w:fill="auto"/>
            <w:noWrap/>
            <w:vAlign w:val="bottom"/>
            <w:hideMark/>
          </w:tcPr>
          <w:p w14:paraId="3880793F"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6113,33</w:t>
            </w:r>
          </w:p>
        </w:tc>
        <w:tc>
          <w:tcPr>
            <w:tcW w:w="1343" w:type="dxa"/>
            <w:tcBorders>
              <w:top w:val="single" w:sz="4" w:space="0" w:color="auto"/>
              <w:bottom w:val="single" w:sz="4" w:space="0" w:color="auto"/>
              <w:right w:val="single" w:sz="4" w:space="0" w:color="auto"/>
            </w:tcBorders>
            <w:shd w:val="clear" w:color="auto" w:fill="auto"/>
            <w:vAlign w:val="bottom"/>
          </w:tcPr>
          <w:p w14:paraId="33B82FB1"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6900,0</w:t>
            </w:r>
          </w:p>
        </w:tc>
      </w:tr>
      <w:tr w:rsidR="004D7467" w:rsidRPr="004D7467" w14:paraId="47F35E67"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7774634F"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Прочее</w:t>
            </w:r>
          </w:p>
        </w:tc>
        <w:tc>
          <w:tcPr>
            <w:tcW w:w="1420" w:type="dxa"/>
            <w:tcBorders>
              <w:top w:val="nil"/>
              <w:left w:val="nil"/>
              <w:bottom w:val="single" w:sz="4" w:space="0" w:color="auto"/>
              <w:right w:val="single" w:sz="4" w:space="0" w:color="auto"/>
            </w:tcBorders>
            <w:shd w:val="clear" w:color="000000" w:fill="FFFFFF"/>
            <w:vAlign w:val="bottom"/>
            <w:hideMark/>
          </w:tcPr>
          <w:p w14:paraId="4712BED7"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353022BC"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2B15DF7"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8350</w:t>
            </w:r>
          </w:p>
        </w:tc>
        <w:tc>
          <w:tcPr>
            <w:tcW w:w="1415" w:type="dxa"/>
            <w:tcBorders>
              <w:top w:val="nil"/>
              <w:left w:val="nil"/>
              <w:bottom w:val="single" w:sz="4" w:space="0" w:color="auto"/>
              <w:right w:val="single" w:sz="4" w:space="0" w:color="auto"/>
            </w:tcBorders>
            <w:shd w:val="clear" w:color="auto" w:fill="auto"/>
            <w:noWrap/>
            <w:vAlign w:val="bottom"/>
            <w:hideMark/>
          </w:tcPr>
          <w:p w14:paraId="396E9423"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1449,30</w:t>
            </w:r>
          </w:p>
        </w:tc>
        <w:tc>
          <w:tcPr>
            <w:tcW w:w="1343" w:type="dxa"/>
            <w:tcBorders>
              <w:top w:val="single" w:sz="4" w:space="0" w:color="auto"/>
              <w:bottom w:val="single" w:sz="4" w:space="0" w:color="auto"/>
              <w:right w:val="single" w:sz="4" w:space="0" w:color="auto"/>
            </w:tcBorders>
            <w:shd w:val="clear" w:color="auto" w:fill="auto"/>
            <w:vAlign w:val="bottom"/>
          </w:tcPr>
          <w:p w14:paraId="6235E08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1739,16</w:t>
            </w:r>
          </w:p>
        </w:tc>
      </w:tr>
      <w:tr w:rsidR="004D7467" w:rsidRPr="004D7467" w14:paraId="120E5550" w14:textId="77777777" w:rsidTr="00A75160">
        <w:trPr>
          <w:trHeight w:val="300"/>
        </w:trPr>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5E797A92"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Прочие расходы</w:t>
            </w:r>
          </w:p>
        </w:tc>
        <w:tc>
          <w:tcPr>
            <w:tcW w:w="1420" w:type="dxa"/>
            <w:tcBorders>
              <w:top w:val="single" w:sz="4" w:space="0" w:color="auto"/>
              <w:left w:val="nil"/>
              <w:bottom w:val="single" w:sz="4" w:space="0" w:color="auto"/>
              <w:right w:val="single" w:sz="4" w:space="0" w:color="auto"/>
            </w:tcBorders>
            <w:shd w:val="clear" w:color="000000" w:fill="FFFFFF"/>
            <w:vAlign w:val="bottom"/>
            <w:hideMark/>
          </w:tcPr>
          <w:p w14:paraId="7560151E"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13 500,00</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02171730"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single" w:sz="4" w:space="0" w:color="auto"/>
              <w:left w:val="nil"/>
              <w:bottom w:val="single" w:sz="4" w:space="0" w:color="auto"/>
              <w:right w:val="single" w:sz="4" w:space="0" w:color="auto"/>
            </w:tcBorders>
            <w:shd w:val="clear" w:color="000000" w:fill="EDEDED"/>
            <w:vAlign w:val="bottom"/>
            <w:hideMark/>
          </w:tcPr>
          <w:p w14:paraId="4AE14682"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5600</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F5ABA4D"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971,99</w:t>
            </w:r>
          </w:p>
        </w:tc>
        <w:tc>
          <w:tcPr>
            <w:tcW w:w="1343" w:type="dxa"/>
            <w:tcBorders>
              <w:top w:val="single" w:sz="4" w:space="0" w:color="auto"/>
              <w:bottom w:val="single" w:sz="4" w:space="0" w:color="auto"/>
              <w:right w:val="single" w:sz="4" w:space="0" w:color="auto"/>
            </w:tcBorders>
            <w:shd w:val="clear" w:color="auto" w:fill="auto"/>
            <w:vAlign w:val="bottom"/>
          </w:tcPr>
          <w:p w14:paraId="16A9FAFC"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1166,38</w:t>
            </w:r>
          </w:p>
        </w:tc>
      </w:tr>
      <w:tr w:rsidR="004D7467" w:rsidRPr="004D7467" w14:paraId="3AF6362E" w14:textId="77777777" w:rsidTr="00A75160">
        <w:trPr>
          <w:trHeight w:val="480"/>
        </w:trPr>
        <w:tc>
          <w:tcPr>
            <w:tcW w:w="2747" w:type="dxa"/>
            <w:tcBorders>
              <w:top w:val="nil"/>
              <w:left w:val="single" w:sz="4" w:space="0" w:color="auto"/>
              <w:bottom w:val="single" w:sz="4" w:space="0" w:color="auto"/>
              <w:right w:val="single" w:sz="4" w:space="0" w:color="auto"/>
            </w:tcBorders>
            <w:shd w:val="clear" w:color="auto" w:fill="auto"/>
            <w:hideMark/>
          </w:tcPr>
          <w:p w14:paraId="4AEBA7A4"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Ремонт орг. техники и заправка картриджа</w:t>
            </w:r>
          </w:p>
        </w:tc>
        <w:tc>
          <w:tcPr>
            <w:tcW w:w="1420" w:type="dxa"/>
            <w:tcBorders>
              <w:top w:val="nil"/>
              <w:left w:val="nil"/>
              <w:bottom w:val="single" w:sz="4" w:space="0" w:color="auto"/>
              <w:right w:val="single" w:sz="4" w:space="0" w:color="auto"/>
            </w:tcBorders>
            <w:shd w:val="clear" w:color="000000" w:fill="FFFFFF"/>
            <w:vAlign w:val="bottom"/>
            <w:hideMark/>
          </w:tcPr>
          <w:p w14:paraId="4D8B26A7"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12 930,00</w:t>
            </w:r>
          </w:p>
        </w:tc>
        <w:tc>
          <w:tcPr>
            <w:tcW w:w="1395" w:type="dxa"/>
            <w:tcBorders>
              <w:top w:val="nil"/>
              <w:left w:val="nil"/>
              <w:bottom w:val="single" w:sz="4" w:space="0" w:color="auto"/>
              <w:right w:val="single" w:sz="4" w:space="0" w:color="auto"/>
            </w:tcBorders>
            <w:shd w:val="clear" w:color="auto" w:fill="auto"/>
            <w:noWrap/>
            <w:vAlign w:val="bottom"/>
            <w:hideMark/>
          </w:tcPr>
          <w:p w14:paraId="6E56B9F8"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0294F1D"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13700</w:t>
            </w:r>
          </w:p>
        </w:tc>
        <w:tc>
          <w:tcPr>
            <w:tcW w:w="1415" w:type="dxa"/>
            <w:tcBorders>
              <w:top w:val="nil"/>
              <w:left w:val="nil"/>
              <w:bottom w:val="single" w:sz="4" w:space="0" w:color="auto"/>
              <w:right w:val="single" w:sz="4" w:space="0" w:color="auto"/>
            </w:tcBorders>
            <w:shd w:val="clear" w:color="auto" w:fill="auto"/>
            <w:noWrap/>
            <w:vAlign w:val="bottom"/>
            <w:hideMark/>
          </w:tcPr>
          <w:p w14:paraId="1BCCD44B"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2377,90</w:t>
            </w:r>
          </w:p>
        </w:tc>
        <w:tc>
          <w:tcPr>
            <w:tcW w:w="1343" w:type="dxa"/>
            <w:tcBorders>
              <w:top w:val="single" w:sz="4" w:space="0" w:color="auto"/>
              <w:bottom w:val="single" w:sz="4" w:space="0" w:color="auto"/>
              <w:right w:val="single" w:sz="4" w:space="0" w:color="auto"/>
            </w:tcBorders>
            <w:shd w:val="clear" w:color="auto" w:fill="auto"/>
            <w:vAlign w:val="bottom"/>
          </w:tcPr>
          <w:p w14:paraId="1BF90309"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2853,48</w:t>
            </w:r>
          </w:p>
        </w:tc>
      </w:tr>
      <w:tr w:rsidR="004D7467" w:rsidRPr="004D7467" w14:paraId="3CB93828"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1289483F"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Страховые взносы</w:t>
            </w:r>
          </w:p>
        </w:tc>
        <w:tc>
          <w:tcPr>
            <w:tcW w:w="1420" w:type="dxa"/>
            <w:tcBorders>
              <w:top w:val="nil"/>
              <w:left w:val="nil"/>
              <w:bottom w:val="single" w:sz="4" w:space="0" w:color="auto"/>
              <w:right w:val="single" w:sz="4" w:space="0" w:color="auto"/>
            </w:tcBorders>
            <w:shd w:val="clear" w:color="000000" w:fill="FFFFFF"/>
            <w:vAlign w:val="bottom"/>
            <w:hideMark/>
          </w:tcPr>
          <w:p w14:paraId="37A561F1"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214 500,00</w:t>
            </w:r>
          </w:p>
        </w:tc>
        <w:tc>
          <w:tcPr>
            <w:tcW w:w="1395" w:type="dxa"/>
            <w:tcBorders>
              <w:top w:val="nil"/>
              <w:left w:val="nil"/>
              <w:bottom w:val="single" w:sz="4" w:space="0" w:color="auto"/>
              <w:right w:val="single" w:sz="4" w:space="0" w:color="auto"/>
            </w:tcBorders>
            <w:shd w:val="clear" w:color="auto" w:fill="auto"/>
            <w:noWrap/>
            <w:vAlign w:val="bottom"/>
            <w:hideMark/>
          </w:tcPr>
          <w:p w14:paraId="5EAB3836"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69984B67"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474607,84</w:t>
            </w:r>
          </w:p>
        </w:tc>
        <w:tc>
          <w:tcPr>
            <w:tcW w:w="1415" w:type="dxa"/>
            <w:tcBorders>
              <w:top w:val="nil"/>
              <w:left w:val="nil"/>
              <w:bottom w:val="single" w:sz="4" w:space="0" w:color="auto"/>
              <w:right w:val="single" w:sz="4" w:space="0" w:color="auto"/>
            </w:tcBorders>
            <w:shd w:val="clear" w:color="000000" w:fill="BDD7EE"/>
            <w:noWrap/>
            <w:vAlign w:val="bottom"/>
            <w:hideMark/>
          </w:tcPr>
          <w:p w14:paraId="12919BD1"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82377,24</w:t>
            </w:r>
          </w:p>
        </w:tc>
        <w:tc>
          <w:tcPr>
            <w:tcW w:w="1343" w:type="dxa"/>
            <w:tcBorders>
              <w:top w:val="single" w:sz="4" w:space="0" w:color="auto"/>
              <w:bottom w:val="single" w:sz="4" w:space="0" w:color="auto"/>
              <w:right w:val="single" w:sz="4" w:space="0" w:color="auto"/>
            </w:tcBorders>
            <w:shd w:val="clear" w:color="auto" w:fill="auto"/>
            <w:vAlign w:val="bottom"/>
          </w:tcPr>
          <w:p w14:paraId="77135BE4"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82377,24</w:t>
            </w:r>
          </w:p>
        </w:tc>
      </w:tr>
      <w:tr w:rsidR="004D7467" w:rsidRPr="004D7467" w14:paraId="5D3EBF63"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28AC39F6"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Транспортные услуги</w:t>
            </w:r>
          </w:p>
        </w:tc>
        <w:tc>
          <w:tcPr>
            <w:tcW w:w="1420" w:type="dxa"/>
            <w:tcBorders>
              <w:top w:val="nil"/>
              <w:left w:val="nil"/>
              <w:bottom w:val="single" w:sz="4" w:space="0" w:color="auto"/>
              <w:right w:val="single" w:sz="4" w:space="0" w:color="auto"/>
            </w:tcBorders>
            <w:shd w:val="clear" w:color="auto" w:fill="auto"/>
            <w:vAlign w:val="bottom"/>
            <w:hideMark/>
          </w:tcPr>
          <w:p w14:paraId="72386DA1"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79D29C77"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1FC97F7D"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19714</w:t>
            </w:r>
          </w:p>
        </w:tc>
        <w:tc>
          <w:tcPr>
            <w:tcW w:w="1415" w:type="dxa"/>
            <w:tcBorders>
              <w:top w:val="nil"/>
              <w:left w:val="nil"/>
              <w:bottom w:val="single" w:sz="4" w:space="0" w:color="auto"/>
              <w:right w:val="single" w:sz="4" w:space="0" w:color="auto"/>
            </w:tcBorders>
            <w:shd w:val="clear" w:color="auto" w:fill="auto"/>
            <w:noWrap/>
            <w:vAlign w:val="bottom"/>
            <w:hideMark/>
          </w:tcPr>
          <w:p w14:paraId="102C9470"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3421,74</w:t>
            </w:r>
          </w:p>
        </w:tc>
        <w:tc>
          <w:tcPr>
            <w:tcW w:w="1343" w:type="dxa"/>
            <w:tcBorders>
              <w:top w:val="single" w:sz="4" w:space="0" w:color="auto"/>
              <w:bottom w:val="single" w:sz="4" w:space="0" w:color="auto"/>
              <w:right w:val="single" w:sz="4" w:space="0" w:color="auto"/>
            </w:tcBorders>
            <w:shd w:val="clear" w:color="auto" w:fill="auto"/>
            <w:vAlign w:val="bottom"/>
          </w:tcPr>
          <w:p w14:paraId="19473EBE"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4106,08</w:t>
            </w:r>
          </w:p>
        </w:tc>
      </w:tr>
      <w:tr w:rsidR="004D7467" w:rsidRPr="004D7467" w14:paraId="75FBCA70" w14:textId="77777777" w:rsidTr="00A75160">
        <w:trPr>
          <w:trHeight w:val="300"/>
        </w:trPr>
        <w:tc>
          <w:tcPr>
            <w:tcW w:w="2747" w:type="dxa"/>
            <w:tcBorders>
              <w:top w:val="single" w:sz="4" w:space="0" w:color="auto"/>
              <w:left w:val="single" w:sz="4" w:space="0" w:color="auto"/>
              <w:bottom w:val="single" w:sz="4" w:space="0" w:color="auto"/>
              <w:right w:val="single" w:sz="4" w:space="0" w:color="auto"/>
            </w:tcBorders>
            <w:shd w:val="clear" w:color="auto" w:fill="auto"/>
            <w:hideMark/>
          </w:tcPr>
          <w:p w14:paraId="4B4113ED"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Услуги связи</w:t>
            </w:r>
          </w:p>
        </w:tc>
        <w:tc>
          <w:tcPr>
            <w:tcW w:w="1420" w:type="dxa"/>
            <w:tcBorders>
              <w:top w:val="single" w:sz="4" w:space="0" w:color="auto"/>
              <w:left w:val="nil"/>
              <w:bottom w:val="single" w:sz="4" w:space="0" w:color="auto"/>
              <w:right w:val="single" w:sz="4" w:space="0" w:color="auto"/>
            </w:tcBorders>
            <w:shd w:val="clear" w:color="auto" w:fill="auto"/>
            <w:hideMark/>
          </w:tcPr>
          <w:p w14:paraId="1AA65892"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7AA09AF9"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single" w:sz="4" w:space="0" w:color="auto"/>
              <w:left w:val="nil"/>
              <w:bottom w:val="single" w:sz="4" w:space="0" w:color="auto"/>
              <w:right w:val="single" w:sz="4" w:space="0" w:color="auto"/>
            </w:tcBorders>
            <w:shd w:val="clear" w:color="000000" w:fill="EDEDED"/>
            <w:vAlign w:val="bottom"/>
            <w:hideMark/>
          </w:tcPr>
          <w:p w14:paraId="7E663CA9"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18299,92</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14:paraId="3332297D"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3176,30</w:t>
            </w:r>
          </w:p>
        </w:tc>
        <w:tc>
          <w:tcPr>
            <w:tcW w:w="1343" w:type="dxa"/>
            <w:tcBorders>
              <w:top w:val="single" w:sz="4" w:space="0" w:color="auto"/>
              <w:bottom w:val="single" w:sz="4" w:space="0" w:color="auto"/>
              <w:right w:val="single" w:sz="4" w:space="0" w:color="auto"/>
            </w:tcBorders>
            <w:shd w:val="clear" w:color="auto" w:fill="auto"/>
            <w:vAlign w:val="bottom"/>
          </w:tcPr>
          <w:p w14:paraId="266E7142"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3811,56</w:t>
            </w:r>
          </w:p>
        </w:tc>
      </w:tr>
      <w:tr w:rsidR="004D7467" w:rsidRPr="004D7467" w14:paraId="6DC631D7"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5792263E" w14:textId="77777777" w:rsidR="004D7467" w:rsidRPr="004D7467" w:rsidRDefault="004D7467" w:rsidP="004D7467">
            <w:pPr>
              <w:ind w:firstLineChars="200" w:firstLine="360"/>
              <w:rPr>
                <w:rFonts w:ascii="Arial" w:hAnsi="Arial" w:cs="Arial"/>
                <w:sz w:val="18"/>
                <w:szCs w:val="18"/>
              </w:rPr>
            </w:pPr>
            <w:proofErr w:type="spellStart"/>
            <w:r w:rsidRPr="004D7467">
              <w:rPr>
                <w:rFonts w:ascii="Arial" w:hAnsi="Arial" w:cs="Arial"/>
                <w:sz w:val="18"/>
                <w:szCs w:val="18"/>
              </w:rPr>
              <w:t>Хоз.товары</w:t>
            </w:r>
            <w:proofErr w:type="spellEnd"/>
          </w:p>
        </w:tc>
        <w:tc>
          <w:tcPr>
            <w:tcW w:w="1420" w:type="dxa"/>
            <w:tcBorders>
              <w:top w:val="nil"/>
              <w:left w:val="nil"/>
              <w:bottom w:val="single" w:sz="4" w:space="0" w:color="auto"/>
              <w:right w:val="single" w:sz="4" w:space="0" w:color="auto"/>
            </w:tcBorders>
            <w:shd w:val="clear" w:color="auto" w:fill="auto"/>
            <w:hideMark/>
          </w:tcPr>
          <w:p w14:paraId="1CD20698"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4053C88A"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69412F5F"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3185,22</w:t>
            </w:r>
          </w:p>
        </w:tc>
        <w:tc>
          <w:tcPr>
            <w:tcW w:w="1415" w:type="dxa"/>
            <w:tcBorders>
              <w:top w:val="nil"/>
              <w:left w:val="nil"/>
              <w:bottom w:val="single" w:sz="4" w:space="0" w:color="auto"/>
              <w:right w:val="single" w:sz="4" w:space="0" w:color="auto"/>
            </w:tcBorders>
            <w:shd w:val="clear" w:color="auto" w:fill="auto"/>
            <w:noWrap/>
            <w:vAlign w:val="bottom"/>
            <w:hideMark/>
          </w:tcPr>
          <w:p w14:paraId="04C3362B"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552,86</w:t>
            </w:r>
          </w:p>
        </w:tc>
        <w:tc>
          <w:tcPr>
            <w:tcW w:w="1343" w:type="dxa"/>
            <w:tcBorders>
              <w:top w:val="single" w:sz="4" w:space="0" w:color="auto"/>
              <w:bottom w:val="single" w:sz="4" w:space="0" w:color="auto"/>
              <w:right w:val="single" w:sz="4" w:space="0" w:color="auto"/>
            </w:tcBorders>
            <w:shd w:val="clear" w:color="auto" w:fill="auto"/>
            <w:vAlign w:val="bottom"/>
          </w:tcPr>
          <w:p w14:paraId="5001BD40"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663,43</w:t>
            </w:r>
          </w:p>
        </w:tc>
      </w:tr>
      <w:tr w:rsidR="004D7467" w:rsidRPr="004D7467" w14:paraId="728CCDD2"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6772ED07"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Холодная вода</w:t>
            </w:r>
          </w:p>
        </w:tc>
        <w:tc>
          <w:tcPr>
            <w:tcW w:w="1420" w:type="dxa"/>
            <w:tcBorders>
              <w:top w:val="nil"/>
              <w:left w:val="nil"/>
              <w:bottom w:val="single" w:sz="4" w:space="0" w:color="auto"/>
              <w:right w:val="single" w:sz="4" w:space="0" w:color="auto"/>
            </w:tcBorders>
            <w:shd w:val="clear" w:color="auto" w:fill="auto"/>
            <w:hideMark/>
          </w:tcPr>
          <w:p w14:paraId="3EFC2359"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69E4E632"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0D5FF657"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415" w:type="dxa"/>
            <w:tcBorders>
              <w:top w:val="nil"/>
              <w:left w:val="nil"/>
              <w:bottom w:val="single" w:sz="4" w:space="0" w:color="auto"/>
              <w:right w:val="single" w:sz="4" w:space="0" w:color="auto"/>
            </w:tcBorders>
            <w:shd w:val="clear" w:color="auto" w:fill="auto"/>
            <w:noWrap/>
            <w:vAlign w:val="bottom"/>
            <w:hideMark/>
          </w:tcPr>
          <w:p w14:paraId="357A29D8"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0,00</w:t>
            </w:r>
          </w:p>
        </w:tc>
        <w:tc>
          <w:tcPr>
            <w:tcW w:w="1343" w:type="dxa"/>
            <w:tcBorders>
              <w:top w:val="single" w:sz="4" w:space="0" w:color="auto"/>
              <w:bottom w:val="single" w:sz="4" w:space="0" w:color="auto"/>
              <w:right w:val="single" w:sz="4" w:space="0" w:color="auto"/>
            </w:tcBorders>
            <w:shd w:val="clear" w:color="auto" w:fill="auto"/>
            <w:vAlign w:val="bottom"/>
          </w:tcPr>
          <w:p w14:paraId="2AA40CD3" w14:textId="77777777" w:rsidR="004D7467" w:rsidRPr="004D7467" w:rsidRDefault="004D7467" w:rsidP="004D7467">
            <w:pPr>
              <w:jc w:val="right"/>
              <w:rPr>
                <w:rFonts w:ascii="Arial" w:hAnsi="Arial" w:cs="Arial"/>
                <w:sz w:val="16"/>
                <w:szCs w:val="16"/>
              </w:rPr>
            </w:pPr>
          </w:p>
        </w:tc>
      </w:tr>
      <w:tr w:rsidR="004D7467" w:rsidRPr="004D7467" w14:paraId="404A0C62" w14:textId="77777777" w:rsidTr="00A75160">
        <w:trPr>
          <w:trHeight w:val="300"/>
        </w:trPr>
        <w:tc>
          <w:tcPr>
            <w:tcW w:w="2747" w:type="dxa"/>
            <w:tcBorders>
              <w:top w:val="nil"/>
              <w:left w:val="single" w:sz="4" w:space="0" w:color="auto"/>
              <w:bottom w:val="single" w:sz="4" w:space="0" w:color="auto"/>
              <w:right w:val="single" w:sz="4" w:space="0" w:color="auto"/>
            </w:tcBorders>
            <w:shd w:val="clear" w:color="auto" w:fill="auto"/>
            <w:hideMark/>
          </w:tcPr>
          <w:p w14:paraId="1EC0E2F5" w14:textId="77777777" w:rsidR="004D7467" w:rsidRPr="004D7467" w:rsidRDefault="004D7467" w:rsidP="004D7467">
            <w:pPr>
              <w:ind w:firstLineChars="200" w:firstLine="360"/>
              <w:rPr>
                <w:rFonts w:ascii="Arial" w:hAnsi="Arial" w:cs="Arial"/>
                <w:sz w:val="18"/>
                <w:szCs w:val="18"/>
              </w:rPr>
            </w:pPr>
            <w:r w:rsidRPr="004D7467">
              <w:rPr>
                <w:rFonts w:ascii="Arial" w:hAnsi="Arial" w:cs="Arial"/>
                <w:sz w:val="18"/>
                <w:szCs w:val="18"/>
              </w:rPr>
              <w:t>Электроэнергия</w:t>
            </w:r>
          </w:p>
        </w:tc>
        <w:tc>
          <w:tcPr>
            <w:tcW w:w="1420" w:type="dxa"/>
            <w:tcBorders>
              <w:top w:val="nil"/>
              <w:left w:val="nil"/>
              <w:bottom w:val="single" w:sz="4" w:space="0" w:color="auto"/>
              <w:right w:val="single" w:sz="4" w:space="0" w:color="auto"/>
            </w:tcBorders>
            <w:shd w:val="clear" w:color="auto" w:fill="auto"/>
            <w:hideMark/>
          </w:tcPr>
          <w:p w14:paraId="68CF999B"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 </w:t>
            </w:r>
          </w:p>
        </w:tc>
        <w:tc>
          <w:tcPr>
            <w:tcW w:w="1395" w:type="dxa"/>
            <w:tcBorders>
              <w:top w:val="nil"/>
              <w:left w:val="nil"/>
              <w:bottom w:val="single" w:sz="4" w:space="0" w:color="auto"/>
              <w:right w:val="single" w:sz="4" w:space="0" w:color="auto"/>
            </w:tcBorders>
            <w:shd w:val="clear" w:color="auto" w:fill="auto"/>
            <w:noWrap/>
            <w:vAlign w:val="bottom"/>
            <w:hideMark/>
          </w:tcPr>
          <w:p w14:paraId="7F44CFE2"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0,17356907</w:t>
            </w:r>
          </w:p>
        </w:tc>
        <w:tc>
          <w:tcPr>
            <w:tcW w:w="1375" w:type="dxa"/>
            <w:tcBorders>
              <w:top w:val="nil"/>
              <w:left w:val="nil"/>
              <w:bottom w:val="single" w:sz="4" w:space="0" w:color="auto"/>
              <w:right w:val="single" w:sz="4" w:space="0" w:color="auto"/>
            </w:tcBorders>
            <w:shd w:val="clear" w:color="000000" w:fill="EDEDED"/>
            <w:vAlign w:val="bottom"/>
            <w:hideMark/>
          </w:tcPr>
          <w:p w14:paraId="0DE8059E" w14:textId="77777777" w:rsidR="004D7467" w:rsidRPr="004D7467" w:rsidRDefault="004D7467" w:rsidP="004D7467">
            <w:pPr>
              <w:jc w:val="right"/>
              <w:rPr>
                <w:rFonts w:ascii="Arial" w:hAnsi="Arial" w:cs="Arial"/>
                <w:sz w:val="18"/>
                <w:szCs w:val="18"/>
              </w:rPr>
            </w:pPr>
            <w:r w:rsidRPr="004D7467">
              <w:rPr>
                <w:rFonts w:ascii="Arial" w:hAnsi="Arial" w:cs="Arial"/>
                <w:sz w:val="18"/>
                <w:szCs w:val="18"/>
              </w:rPr>
              <w:t>12137,42</w:t>
            </w:r>
          </w:p>
        </w:tc>
        <w:tc>
          <w:tcPr>
            <w:tcW w:w="1415" w:type="dxa"/>
            <w:tcBorders>
              <w:top w:val="nil"/>
              <w:left w:val="nil"/>
              <w:bottom w:val="single" w:sz="4" w:space="0" w:color="auto"/>
              <w:right w:val="single" w:sz="4" w:space="0" w:color="auto"/>
            </w:tcBorders>
            <w:shd w:val="clear" w:color="auto" w:fill="auto"/>
            <w:noWrap/>
            <w:vAlign w:val="bottom"/>
            <w:hideMark/>
          </w:tcPr>
          <w:p w14:paraId="192C4343"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1755,57</w:t>
            </w:r>
          </w:p>
        </w:tc>
        <w:tc>
          <w:tcPr>
            <w:tcW w:w="1343" w:type="dxa"/>
            <w:tcBorders>
              <w:top w:val="single" w:sz="4" w:space="0" w:color="auto"/>
              <w:bottom w:val="single" w:sz="4" w:space="0" w:color="auto"/>
              <w:right w:val="single" w:sz="4" w:space="0" w:color="auto"/>
            </w:tcBorders>
            <w:shd w:val="clear" w:color="auto" w:fill="auto"/>
            <w:vAlign w:val="bottom"/>
          </w:tcPr>
          <w:p w14:paraId="521D120B"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2106,68</w:t>
            </w:r>
          </w:p>
        </w:tc>
      </w:tr>
      <w:tr w:rsidR="004D7467" w:rsidRPr="004D7467" w14:paraId="2C344D03" w14:textId="77777777" w:rsidTr="00A75160">
        <w:trPr>
          <w:trHeight w:val="300"/>
        </w:trPr>
        <w:tc>
          <w:tcPr>
            <w:tcW w:w="2747" w:type="dxa"/>
            <w:tcBorders>
              <w:top w:val="nil"/>
              <w:left w:val="single" w:sz="4" w:space="0" w:color="auto"/>
              <w:bottom w:val="single" w:sz="4" w:space="0" w:color="auto"/>
              <w:right w:val="single" w:sz="4" w:space="0" w:color="auto"/>
            </w:tcBorders>
            <w:shd w:val="clear" w:color="000000" w:fill="AEAAAA"/>
            <w:noWrap/>
            <w:vAlign w:val="bottom"/>
            <w:hideMark/>
          </w:tcPr>
          <w:p w14:paraId="73C9E404" w14:textId="77777777" w:rsidR="004D7467" w:rsidRPr="004D7467" w:rsidRDefault="004D7467" w:rsidP="004D7467">
            <w:pPr>
              <w:rPr>
                <w:rFonts w:ascii="Arial" w:hAnsi="Arial" w:cs="Arial"/>
                <w:sz w:val="16"/>
                <w:szCs w:val="16"/>
              </w:rPr>
            </w:pPr>
            <w:r w:rsidRPr="004D7467">
              <w:rPr>
                <w:rFonts w:ascii="Arial" w:hAnsi="Arial" w:cs="Arial"/>
                <w:sz w:val="16"/>
                <w:szCs w:val="16"/>
              </w:rPr>
              <w:t> </w:t>
            </w:r>
          </w:p>
        </w:tc>
        <w:tc>
          <w:tcPr>
            <w:tcW w:w="1420" w:type="dxa"/>
            <w:tcBorders>
              <w:top w:val="nil"/>
              <w:left w:val="nil"/>
              <w:bottom w:val="single" w:sz="4" w:space="0" w:color="auto"/>
              <w:right w:val="single" w:sz="4" w:space="0" w:color="auto"/>
            </w:tcBorders>
            <w:shd w:val="clear" w:color="000000" w:fill="AEAAAA"/>
            <w:noWrap/>
            <w:vAlign w:val="bottom"/>
            <w:hideMark/>
          </w:tcPr>
          <w:p w14:paraId="233D542F"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1 054 107,60</w:t>
            </w:r>
          </w:p>
        </w:tc>
        <w:tc>
          <w:tcPr>
            <w:tcW w:w="1395" w:type="dxa"/>
            <w:tcBorders>
              <w:top w:val="nil"/>
              <w:left w:val="nil"/>
              <w:bottom w:val="single" w:sz="4" w:space="0" w:color="auto"/>
              <w:right w:val="single" w:sz="4" w:space="0" w:color="auto"/>
            </w:tcBorders>
            <w:shd w:val="clear" w:color="000000" w:fill="AEAAAA"/>
            <w:noWrap/>
            <w:vAlign w:val="bottom"/>
            <w:hideMark/>
          </w:tcPr>
          <w:p w14:paraId="02D343C1" w14:textId="77777777" w:rsidR="004D7467" w:rsidRPr="004D7467" w:rsidRDefault="004D7467" w:rsidP="004D7467">
            <w:pPr>
              <w:rPr>
                <w:rFonts w:ascii="Arial" w:hAnsi="Arial" w:cs="Arial"/>
                <w:sz w:val="16"/>
                <w:szCs w:val="16"/>
              </w:rPr>
            </w:pPr>
            <w:r w:rsidRPr="004D7467">
              <w:rPr>
                <w:rFonts w:ascii="Arial" w:hAnsi="Arial" w:cs="Arial"/>
                <w:sz w:val="16"/>
                <w:szCs w:val="16"/>
              </w:rPr>
              <w:t> </w:t>
            </w:r>
          </w:p>
        </w:tc>
        <w:tc>
          <w:tcPr>
            <w:tcW w:w="1375" w:type="dxa"/>
            <w:tcBorders>
              <w:top w:val="nil"/>
              <w:left w:val="nil"/>
              <w:bottom w:val="single" w:sz="4" w:space="0" w:color="auto"/>
              <w:right w:val="single" w:sz="4" w:space="0" w:color="auto"/>
            </w:tcBorders>
            <w:shd w:val="clear" w:color="000000" w:fill="AEAAAA"/>
            <w:noWrap/>
            <w:vAlign w:val="bottom"/>
            <w:hideMark/>
          </w:tcPr>
          <w:p w14:paraId="7DDAEAD2"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2445175,71</w:t>
            </w:r>
          </w:p>
        </w:tc>
        <w:tc>
          <w:tcPr>
            <w:tcW w:w="1415" w:type="dxa"/>
            <w:tcBorders>
              <w:top w:val="nil"/>
              <w:left w:val="nil"/>
              <w:bottom w:val="single" w:sz="4" w:space="0" w:color="auto"/>
              <w:right w:val="single" w:sz="4" w:space="0" w:color="auto"/>
            </w:tcBorders>
            <w:shd w:val="clear" w:color="000000" w:fill="AEAAAA"/>
            <w:noWrap/>
            <w:vAlign w:val="bottom"/>
            <w:hideMark/>
          </w:tcPr>
          <w:p w14:paraId="526F84D5"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422614,82</w:t>
            </w:r>
          </w:p>
        </w:tc>
        <w:tc>
          <w:tcPr>
            <w:tcW w:w="1343" w:type="dxa"/>
            <w:tcBorders>
              <w:top w:val="single" w:sz="4" w:space="0" w:color="auto"/>
              <w:bottom w:val="single" w:sz="4" w:space="0" w:color="auto"/>
              <w:right w:val="single" w:sz="4" w:space="0" w:color="auto"/>
            </w:tcBorders>
            <w:shd w:val="clear" w:color="auto" w:fill="BFBFBF"/>
            <w:vAlign w:val="bottom"/>
          </w:tcPr>
          <w:p w14:paraId="1B47CA9B" w14:textId="77777777" w:rsidR="004D7467" w:rsidRPr="004D7467" w:rsidRDefault="004D7467" w:rsidP="004D7467">
            <w:pPr>
              <w:jc w:val="right"/>
              <w:rPr>
                <w:rFonts w:ascii="Arial" w:hAnsi="Arial" w:cs="Arial"/>
                <w:sz w:val="16"/>
                <w:szCs w:val="16"/>
              </w:rPr>
            </w:pPr>
            <w:r w:rsidRPr="004D7467">
              <w:rPr>
                <w:rFonts w:ascii="Arial" w:hAnsi="Arial" w:cs="Arial"/>
                <w:sz w:val="16"/>
                <w:szCs w:val="16"/>
              </w:rPr>
              <w:t>433845,20</w:t>
            </w:r>
          </w:p>
        </w:tc>
      </w:tr>
    </w:tbl>
    <w:p w14:paraId="6D7B4879" w14:textId="77777777" w:rsidR="004D7467" w:rsidRPr="004D7467" w:rsidRDefault="004D7467" w:rsidP="004D7467">
      <w:pPr>
        <w:ind w:firstLine="708"/>
        <w:jc w:val="both"/>
        <w:rPr>
          <w:bCs/>
          <w:color w:val="FF0000"/>
          <w:sz w:val="28"/>
          <w:szCs w:val="28"/>
          <w:lang w:eastAsia="x-none"/>
        </w:rPr>
      </w:pPr>
    </w:p>
    <w:p w14:paraId="2D9848BD" w14:textId="77777777" w:rsidR="004D7467" w:rsidRPr="004D7467" w:rsidRDefault="004D7467" w:rsidP="004D7467">
      <w:pPr>
        <w:tabs>
          <w:tab w:val="left" w:pos="709"/>
        </w:tabs>
        <w:jc w:val="both"/>
        <w:rPr>
          <w:color w:val="FF0000"/>
          <w:sz w:val="28"/>
          <w:szCs w:val="28"/>
          <w:lang w:eastAsia="x-none"/>
        </w:rPr>
      </w:pPr>
      <w:r w:rsidRPr="004D7467">
        <w:rPr>
          <w:bCs/>
          <w:sz w:val="28"/>
          <w:szCs w:val="28"/>
          <w:lang w:eastAsia="x-none"/>
        </w:rPr>
        <w:t xml:space="preserve">        1.5. Расходы на амортизацию основных средств на период регулирования организация предлагает принять в сумме 1,0 </w:t>
      </w:r>
      <w:proofErr w:type="spellStart"/>
      <w:r w:rsidRPr="004D7467">
        <w:rPr>
          <w:bCs/>
          <w:sz w:val="28"/>
          <w:szCs w:val="28"/>
          <w:lang w:eastAsia="x-none"/>
        </w:rPr>
        <w:t>тыс.руб</w:t>
      </w:r>
      <w:proofErr w:type="spellEnd"/>
      <w:r w:rsidRPr="004D7467">
        <w:rPr>
          <w:bCs/>
          <w:sz w:val="28"/>
          <w:szCs w:val="28"/>
          <w:lang w:eastAsia="x-none"/>
        </w:rPr>
        <w:t>.</w:t>
      </w:r>
      <w:r w:rsidRPr="004D7467">
        <w:rPr>
          <w:sz w:val="28"/>
          <w:szCs w:val="28"/>
          <w:lang w:eastAsia="x-none"/>
        </w:rPr>
        <w:t xml:space="preserve"> В качестве обоснования о</w:t>
      </w:r>
      <w:r w:rsidRPr="004D7467">
        <w:rPr>
          <w:bCs/>
          <w:sz w:val="28"/>
          <w:szCs w:val="28"/>
          <w:lang w:eastAsia="x-none"/>
        </w:rPr>
        <w:t xml:space="preserve">рганизацией предоставлена </w:t>
      </w:r>
      <w:proofErr w:type="spellStart"/>
      <w:r w:rsidRPr="004D7467">
        <w:rPr>
          <w:bCs/>
          <w:sz w:val="28"/>
          <w:szCs w:val="28"/>
          <w:lang w:eastAsia="x-none"/>
        </w:rPr>
        <w:t>оборотно</w:t>
      </w:r>
      <w:proofErr w:type="spellEnd"/>
      <w:r w:rsidRPr="004D7467">
        <w:rPr>
          <w:bCs/>
          <w:sz w:val="28"/>
          <w:szCs w:val="28"/>
          <w:lang w:eastAsia="x-none"/>
        </w:rPr>
        <w:t xml:space="preserve">-сальдовая ведомость по счетам 01, 02 за 2021 год. Бухгалтерская справка, расчет амортизации. </w:t>
      </w:r>
      <w:r w:rsidRPr="004D7467">
        <w:rPr>
          <w:color w:val="FF0000"/>
          <w:sz w:val="28"/>
          <w:szCs w:val="28"/>
          <w:lang w:eastAsia="x-none"/>
        </w:rPr>
        <w:t xml:space="preserve"> </w:t>
      </w:r>
      <w:r w:rsidRPr="004D7467">
        <w:rPr>
          <w:sz w:val="28"/>
          <w:szCs w:val="28"/>
          <w:lang w:eastAsia="x-none"/>
        </w:rPr>
        <w:t xml:space="preserve">Расходы включают затраты на амортизацию лазерного МФУ </w:t>
      </w:r>
      <w:r w:rsidRPr="004D7467">
        <w:rPr>
          <w:sz w:val="28"/>
          <w:szCs w:val="28"/>
          <w:lang w:val="en-US" w:eastAsia="x-none"/>
        </w:rPr>
        <w:t>HP</w:t>
      </w:r>
      <w:r w:rsidRPr="004D7467">
        <w:rPr>
          <w:sz w:val="28"/>
          <w:szCs w:val="28"/>
          <w:lang w:eastAsia="x-none"/>
        </w:rPr>
        <w:t xml:space="preserve"> </w:t>
      </w:r>
      <w:r w:rsidRPr="004D7467">
        <w:rPr>
          <w:sz w:val="28"/>
          <w:szCs w:val="28"/>
          <w:lang w:val="en-US" w:eastAsia="x-none"/>
        </w:rPr>
        <w:t>LaserJet</w:t>
      </w:r>
      <w:r w:rsidRPr="004D7467">
        <w:rPr>
          <w:sz w:val="28"/>
          <w:szCs w:val="28"/>
          <w:lang w:eastAsia="x-none"/>
        </w:rPr>
        <w:t xml:space="preserve"> </w:t>
      </w:r>
      <w:r w:rsidRPr="004D7467">
        <w:rPr>
          <w:sz w:val="28"/>
          <w:szCs w:val="28"/>
          <w:lang w:val="en-US" w:eastAsia="x-none"/>
        </w:rPr>
        <w:t>Pro</w:t>
      </w:r>
      <w:r w:rsidRPr="004D7467">
        <w:rPr>
          <w:sz w:val="28"/>
          <w:szCs w:val="28"/>
          <w:lang w:eastAsia="x-none"/>
        </w:rPr>
        <w:t xml:space="preserve"> </w:t>
      </w:r>
      <w:r w:rsidRPr="004D7467">
        <w:rPr>
          <w:sz w:val="28"/>
          <w:szCs w:val="28"/>
          <w:lang w:val="en-US" w:eastAsia="x-none"/>
        </w:rPr>
        <w:t>M</w:t>
      </w:r>
      <w:r w:rsidRPr="004D7467">
        <w:rPr>
          <w:sz w:val="28"/>
          <w:szCs w:val="28"/>
          <w:lang w:eastAsia="x-none"/>
        </w:rPr>
        <w:t>132</w:t>
      </w:r>
      <w:r w:rsidRPr="004D7467">
        <w:rPr>
          <w:sz w:val="28"/>
          <w:szCs w:val="28"/>
          <w:lang w:val="en-US" w:eastAsia="x-none"/>
        </w:rPr>
        <w:t>a</w:t>
      </w:r>
      <w:r w:rsidRPr="004D7467">
        <w:rPr>
          <w:sz w:val="28"/>
          <w:szCs w:val="28"/>
          <w:lang w:eastAsia="x-none"/>
        </w:rPr>
        <w:t>.</w:t>
      </w:r>
    </w:p>
    <w:p w14:paraId="462B3B06" w14:textId="77777777" w:rsidR="004D7467" w:rsidRPr="004D7467" w:rsidRDefault="004D7467" w:rsidP="004D7467">
      <w:pPr>
        <w:tabs>
          <w:tab w:val="left" w:pos="709"/>
        </w:tabs>
        <w:jc w:val="both"/>
        <w:rPr>
          <w:sz w:val="28"/>
          <w:szCs w:val="28"/>
          <w:lang w:eastAsia="x-none"/>
        </w:rPr>
      </w:pPr>
      <w:r w:rsidRPr="004D7467">
        <w:rPr>
          <w:bCs/>
          <w:sz w:val="28"/>
          <w:szCs w:val="28"/>
          <w:lang w:eastAsia="x-none"/>
        </w:rPr>
        <w:t xml:space="preserve">         </w:t>
      </w:r>
      <w:r w:rsidRPr="004D7467">
        <w:rPr>
          <w:sz w:val="28"/>
          <w:szCs w:val="28"/>
          <w:lang w:eastAsia="x-none"/>
        </w:rPr>
        <w:t xml:space="preserve"> Статья принимается по предложению организации в размере 1,0 </w:t>
      </w:r>
      <w:proofErr w:type="spellStart"/>
      <w:r w:rsidRPr="004D7467">
        <w:rPr>
          <w:sz w:val="28"/>
          <w:szCs w:val="28"/>
          <w:lang w:eastAsia="x-none"/>
        </w:rPr>
        <w:t>тыс.руб</w:t>
      </w:r>
      <w:proofErr w:type="spellEnd"/>
      <w:r w:rsidRPr="004D7467">
        <w:rPr>
          <w:sz w:val="28"/>
          <w:szCs w:val="28"/>
          <w:lang w:eastAsia="x-none"/>
        </w:rPr>
        <w:t>.</w:t>
      </w:r>
    </w:p>
    <w:p w14:paraId="03843026" w14:textId="77777777" w:rsidR="004D7467" w:rsidRPr="004D7467" w:rsidRDefault="004D7467" w:rsidP="004D7467">
      <w:pPr>
        <w:tabs>
          <w:tab w:val="left" w:pos="567"/>
        </w:tabs>
        <w:jc w:val="both"/>
        <w:rPr>
          <w:bCs/>
          <w:sz w:val="28"/>
          <w:szCs w:val="28"/>
          <w:lang w:eastAsia="x-none"/>
        </w:rPr>
      </w:pPr>
      <w:r w:rsidRPr="004D7467">
        <w:rPr>
          <w:sz w:val="28"/>
          <w:szCs w:val="28"/>
          <w:lang w:eastAsia="x-none"/>
        </w:rPr>
        <w:t xml:space="preserve">        1.6. </w:t>
      </w:r>
      <w:r w:rsidRPr="004D7467">
        <w:rPr>
          <w:bCs/>
          <w:sz w:val="28"/>
          <w:szCs w:val="28"/>
          <w:lang w:eastAsia="x-none"/>
        </w:rPr>
        <w:t>Прибыль организация предлагает принять в размере 152,0 тыс. руб. В качестве обоснования представлен расчет, прибыль включает в себя расходы на выплаты социального характера в размере 50,0 тыс. рублей (10% от оклада работников согласно штатному расписанию 500,1 тыс. руб.) и расходы на развитие производства в размере 102,0 тыс. рублей (замена компьютера и МФУ).</w:t>
      </w:r>
    </w:p>
    <w:p w14:paraId="0137C28D" w14:textId="77777777" w:rsidR="004D7467" w:rsidRPr="004D7467" w:rsidRDefault="004D7467" w:rsidP="004D7467">
      <w:pPr>
        <w:ind w:firstLine="709"/>
        <w:jc w:val="both"/>
        <w:rPr>
          <w:bCs/>
          <w:sz w:val="28"/>
          <w:szCs w:val="28"/>
          <w:lang w:eastAsia="x-none"/>
        </w:rPr>
      </w:pPr>
      <w:r w:rsidRPr="004D7467">
        <w:rPr>
          <w:bCs/>
          <w:sz w:val="28"/>
          <w:szCs w:val="28"/>
          <w:lang w:eastAsia="x-none"/>
        </w:rPr>
        <w:t xml:space="preserve">В обоснование затрат на выплаты социального характера организацией представлено Положение об оплате труда и премировании работников. Специалистом отклонены предлагаемые для включения в тариф выплаты в полном объеме. В связи с тем, что единовременное (разовое премирование) </w:t>
      </w:r>
      <w:r w:rsidRPr="004D7467">
        <w:rPr>
          <w:bCs/>
          <w:sz w:val="28"/>
          <w:szCs w:val="28"/>
          <w:u w:val="single"/>
          <w:lang w:eastAsia="x-none"/>
        </w:rPr>
        <w:t>может осуществляться</w:t>
      </w:r>
      <w:r w:rsidRPr="004D7467">
        <w:rPr>
          <w:bCs/>
          <w:sz w:val="28"/>
          <w:szCs w:val="28"/>
          <w:lang w:eastAsia="x-none"/>
        </w:rPr>
        <w:t xml:space="preserve"> в отношении всех работников предприятия в связи с государственными праздниками или профессиональными праздниками, юбилейными датами, т.е. </w:t>
      </w:r>
      <w:r w:rsidRPr="004D7467">
        <w:rPr>
          <w:sz w:val="28"/>
          <w:szCs w:val="28"/>
          <w:lang w:eastAsia="en-US"/>
        </w:rPr>
        <w:t>данные выплаты являются добровольными, но не обязательными. Расходы на развитие производства (замена компьютера и МФУ) исключены, так как обоснований необходимости приобретения организацией не представлены, цены не подтверждены.</w:t>
      </w:r>
    </w:p>
    <w:p w14:paraId="532F5D29" w14:textId="77777777" w:rsidR="004D7467" w:rsidRPr="004D7467" w:rsidRDefault="004D7467" w:rsidP="004D7467">
      <w:pPr>
        <w:tabs>
          <w:tab w:val="left" w:pos="567"/>
        </w:tabs>
        <w:jc w:val="both"/>
        <w:rPr>
          <w:bCs/>
          <w:sz w:val="28"/>
          <w:szCs w:val="28"/>
          <w:lang w:eastAsia="x-none"/>
        </w:rPr>
      </w:pPr>
      <w:r w:rsidRPr="004D7467">
        <w:rPr>
          <w:sz w:val="28"/>
          <w:szCs w:val="28"/>
          <w:lang w:eastAsia="x-none"/>
        </w:rPr>
        <w:t xml:space="preserve">        1.7. Расходы, связанные с уплатой услуг кредитным организациям </w:t>
      </w:r>
      <w:r w:rsidRPr="004D7467">
        <w:rPr>
          <w:bCs/>
          <w:sz w:val="28"/>
          <w:szCs w:val="28"/>
          <w:lang w:eastAsia="x-none"/>
        </w:rPr>
        <w:t xml:space="preserve">МУП УК «ЖКХ КГО» предлагает принять в сумме 22,0 тыс. руб. В качестве обоснования организацией представлен расчет, </w:t>
      </w:r>
      <w:proofErr w:type="spellStart"/>
      <w:r w:rsidRPr="004D7467">
        <w:rPr>
          <w:bCs/>
          <w:sz w:val="28"/>
          <w:szCs w:val="28"/>
          <w:lang w:eastAsia="x-none"/>
        </w:rPr>
        <w:t>оборотно</w:t>
      </w:r>
      <w:proofErr w:type="spellEnd"/>
      <w:r w:rsidRPr="004D7467">
        <w:rPr>
          <w:bCs/>
          <w:sz w:val="28"/>
          <w:szCs w:val="28"/>
          <w:lang w:eastAsia="x-none"/>
        </w:rPr>
        <w:t xml:space="preserve">-сальдовая ведомость по счету 91.02, договор на обслуживание расчетного счета с ПАО «Сбербанк». Расходы принимаются по предложению организации в размере 22,0 тыс. руб. (факт за 2021 год 67,35 </w:t>
      </w:r>
      <w:proofErr w:type="spellStart"/>
      <w:r w:rsidRPr="004D7467">
        <w:rPr>
          <w:bCs/>
          <w:sz w:val="28"/>
          <w:szCs w:val="28"/>
          <w:lang w:eastAsia="x-none"/>
        </w:rPr>
        <w:t>тыс.руб</w:t>
      </w:r>
      <w:proofErr w:type="spellEnd"/>
      <w:r w:rsidRPr="004D7467">
        <w:rPr>
          <w:bCs/>
          <w:sz w:val="28"/>
          <w:szCs w:val="28"/>
          <w:lang w:eastAsia="x-none"/>
        </w:rPr>
        <w:t>. / 3 подразделения = отдел по выписке угля 22,0 тыс. руб.).</w:t>
      </w:r>
    </w:p>
    <w:p w14:paraId="5B15C1BD" w14:textId="77777777" w:rsidR="004D7467" w:rsidRPr="004D7467" w:rsidRDefault="004D7467" w:rsidP="004D7467">
      <w:pPr>
        <w:tabs>
          <w:tab w:val="left" w:pos="567"/>
          <w:tab w:val="left" w:pos="709"/>
        </w:tabs>
        <w:jc w:val="both"/>
        <w:rPr>
          <w:bCs/>
          <w:sz w:val="28"/>
          <w:szCs w:val="28"/>
          <w:lang w:eastAsia="x-none"/>
        </w:rPr>
      </w:pPr>
      <w:r w:rsidRPr="004D7467">
        <w:rPr>
          <w:bCs/>
          <w:sz w:val="28"/>
          <w:szCs w:val="28"/>
          <w:lang w:eastAsia="x-none"/>
        </w:rPr>
        <w:lastRenderedPageBreak/>
        <w:t xml:space="preserve">        1.8.</w:t>
      </w:r>
      <w:r w:rsidRPr="004D7467">
        <w:rPr>
          <w:bCs/>
          <w:color w:val="FF0000"/>
          <w:sz w:val="28"/>
          <w:szCs w:val="28"/>
          <w:lang w:eastAsia="x-none"/>
        </w:rPr>
        <w:t xml:space="preserve"> </w:t>
      </w:r>
      <w:r w:rsidRPr="004D7467">
        <w:rPr>
          <w:bCs/>
          <w:sz w:val="28"/>
          <w:szCs w:val="28"/>
          <w:lang w:eastAsia="x-none"/>
        </w:rPr>
        <w:t>Налоги и сборы организация предлагает принять расходы на уровне 241,49 тыс. руб.</w:t>
      </w:r>
    </w:p>
    <w:p w14:paraId="6CB65EC7" w14:textId="77777777" w:rsidR="004D7467" w:rsidRPr="004D7467" w:rsidRDefault="004D7467" w:rsidP="004D7467">
      <w:pPr>
        <w:tabs>
          <w:tab w:val="left" w:pos="567"/>
        </w:tabs>
        <w:jc w:val="both"/>
        <w:rPr>
          <w:bCs/>
          <w:color w:val="FF0000"/>
          <w:sz w:val="28"/>
          <w:szCs w:val="28"/>
          <w:lang w:eastAsia="x-none"/>
        </w:rPr>
      </w:pPr>
      <w:r w:rsidRPr="004D7467">
        <w:rPr>
          <w:bCs/>
          <w:sz w:val="28"/>
          <w:szCs w:val="28"/>
          <w:lang w:eastAsia="x-none"/>
        </w:rPr>
        <w:t xml:space="preserve">          В качестве обоснования организацией представлен расчет. Статья принимается по предложению организации, минимальный налог при УСН в размере 1% от НВВ = 241,49 </w:t>
      </w:r>
      <w:proofErr w:type="spellStart"/>
      <w:r w:rsidRPr="004D7467">
        <w:rPr>
          <w:bCs/>
          <w:sz w:val="28"/>
          <w:szCs w:val="28"/>
          <w:lang w:eastAsia="x-none"/>
        </w:rPr>
        <w:t>тыс.руб</w:t>
      </w:r>
      <w:proofErr w:type="spellEnd"/>
      <w:r w:rsidRPr="004D7467">
        <w:rPr>
          <w:bCs/>
          <w:sz w:val="28"/>
          <w:szCs w:val="28"/>
          <w:lang w:eastAsia="x-none"/>
        </w:rPr>
        <w:t xml:space="preserve">. (предполагаемый НВВ = 1904,30*12681,0тн = 24148,43 тыс. </w:t>
      </w:r>
      <w:proofErr w:type="spellStart"/>
      <w:r w:rsidRPr="004D7467">
        <w:rPr>
          <w:bCs/>
          <w:sz w:val="28"/>
          <w:szCs w:val="28"/>
          <w:lang w:eastAsia="x-none"/>
        </w:rPr>
        <w:t>руб</w:t>
      </w:r>
      <w:proofErr w:type="spellEnd"/>
      <w:r w:rsidRPr="004D7467">
        <w:rPr>
          <w:bCs/>
          <w:sz w:val="28"/>
          <w:szCs w:val="28"/>
          <w:lang w:eastAsia="x-none"/>
        </w:rPr>
        <w:t xml:space="preserve"> *0,01).</w:t>
      </w:r>
    </w:p>
    <w:bookmarkEnd w:id="18"/>
    <w:p w14:paraId="2B5EE072" w14:textId="77777777" w:rsidR="004D7467" w:rsidRPr="004D7467" w:rsidRDefault="004D7467" w:rsidP="004D7467">
      <w:pPr>
        <w:tabs>
          <w:tab w:val="left" w:pos="709"/>
        </w:tabs>
        <w:jc w:val="both"/>
        <w:rPr>
          <w:color w:val="FF0000"/>
          <w:sz w:val="28"/>
          <w:szCs w:val="28"/>
          <w:lang w:eastAsia="x-none"/>
        </w:rPr>
      </w:pPr>
      <w:r w:rsidRPr="004D7467">
        <w:rPr>
          <w:sz w:val="28"/>
          <w:szCs w:val="28"/>
          <w:lang w:eastAsia="x-none"/>
        </w:rPr>
        <w:t xml:space="preserve">         Таким образом, общая сумма затрат на реализацию угля населению на период регулирования составит 1764,44 </w:t>
      </w:r>
      <w:proofErr w:type="spellStart"/>
      <w:r w:rsidRPr="004D7467">
        <w:rPr>
          <w:sz w:val="28"/>
          <w:szCs w:val="28"/>
          <w:lang w:eastAsia="x-none"/>
        </w:rPr>
        <w:t>тыс.руб</w:t>
      </w:r>
      <w:proofErr w:type="spellEnd"/>
      <w:r w:rsidRPr="004D7467">
        <w:rPr>
          <w:sz w:val="28"/>
          <w:szCs w:val="28"/>
          <w:lang w:eastAsia="x-none"/>
        </w:rPr>
        <w:t>., издержки обращения из расчета на тонну угля 139,14 руб./</w:t>
      </w:r>
      <w:proofErr w:type="spellStart"/>
      <w:r w:rsidRPr="004D7467">
        <w:rPr>
          <w:sz w:val="28"/>
          <w:szCs w:val="28"/>
          <w:lang w:eastAsia="x-none"/>
        </w:rPr>
        <w:t>тн</w:t>
      </w:r>
      <w:proofErr w:type="spellEnd"/>
      <w:r w:rsidRPr="004D7467">
        <w:rPr>
          <w:sz w:val="28"/>
          <w:szCs w:val="28"/>
          <w:lang w:eastAsia="x-none"/>
        </w:rPr>
        <w:t xml:space="preserve">. </w:t>
      </w:r>
    </w:p>
    <w:p w14:paraId="71D53B78" w14:textId="77777777" w:rsidR="004D7467" w:rsidRPr="004D7467" w:rsidRDefault="004D7467" w:rsidP="004D7467">
      <w:pPr>
        <w:tabs>
          <w:tab w:val="left" w:pos="709"/>
        </w:tabs>
        <w:ind w:firstLine="709"/>
        <w:jc w:val="both"/>
        <w:rPr>
          <w:sz w:val="28"/>
          <w:szCs w:val="28"/>
          <w:lang w:eastAsia="x-none"/>
        </w:rPr>
      </w:pPr>
      <w:r w:rsidRPr="004D7467">
        <w:rPr>
          <w:sz w:val="28"/>
          <w:szCs w:val="28"/>
          <w:lang w:eastAsia="x-none"/>
        </w:rPr>
        <w:t>С учетом вышеизложенного, экономически обоснованный размер НВВ на 2022 год составит 23996,77 тыс. руб., средняя розничная цена угля 1892,34 руб./тонну (НДС не облагается). Расчет представлен в приложении 1.</w:t>
      </w:r>
    </w:p>
    <w:p w14:paraId="1C57646E" w14:textId="77777777" w:rsidR="004D7467" w:rsidRPr="004D7467" w:rsidRDefault="004D7467" w:rsidP="004D7467">
      <w:pPr>
        <w:ind w:firstLine="709"/>
        <w:jc w:val="both"/>
        <w:rPr>
          <w:sz w:val="28"/>
          <w:szCs w:val="28"/>
          <w:lang w:eastAsia="x-none"/>
        </w:rPr>
      </w:pPr>
      <w:r w:rsidRPr="004D7467">
        <w:rPr>
          <w:sz w:val="28"/>
          <w:szCs w:val="28"/>
          <w:lang w:eastAsia="x-none"/>
        </w:rPr>
        <w:t xml:space="preserve">Учитывая необходимость соблюдения индекса изменения платежей граждан за коммунальные услуги, предлагаем утвердить цены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w:t>
      </w:r>
      <w:proofErr w:type="spellStart"/>
      <w:r w:rsidRPr="004D7467">
        <w:rPr>
          <w:sz w:val="28"/>
          <w:szCs w:val="28"/>
          <w:lang w:eastAsia="x-none"/>
        </w:rPr>
        <w:t>Калтанского</w:t>
      </w:r>
      <w:proofErr w:type="spellEnd"/>
      <w:r w:rsidRPr="004D7467">
        <w:rPr>
          <w:sz w:val="28"/>
          <w:szCs w:val="28"/>
          <w:lang w:eastAsia="x-none"/>
        </w:rPr>
        <w:t xml:space="preserve"> городского округа (уголь марки ТР 0-300) с календарной разбивкой:</w:t>
      </w:r>
    </w:p>
    <w:p w14:paraId="5FB490EC" w14:textId="77777777" w:rsidR="004D7467" w:rsidRPr="004D7467" w:rsidRDefault="004D7467" w:rsidP="004D7467">
      <w:pPr>
        <w:ind w:firstLine="426"/>
        <w:jc w:val="both"/>
        <w:rPr>
          <w:sz w:val="28"/>
          <w:szCs w:val="28"/>
          <w:lang w:eastAsia="x-none"/>
        </w:rPr>
      </w:pPr>
      <w:r w:rsidRPr="004D7467">
        <w:rPr>
          <w:sz w:val="28"/>
          <w:szCs w:val="28"/>
          <w:lang w:eastAsia="x-none"/>
        </w:rPr>
        <w:t xml:space="preserve">    с 01.01.2022 по 30.06.2022 – 1656,79 руб./тонну (НДС не облагается);</w:t>
      </w:r>
    </w:p>
    <w:p w14:paraId="2D289A15" w14:textId="77777777" w:rsidR="004D7467" w:rsidRPr="004D7467" w:rsidRDefault="004D7467" w:rsidP="004D7467">
      <w:pPr>
        <w:ind w:firstLine="142"/>
        <w:jc w:val="both"/>
        <w:rPr>
          <w:sz w:val="28"/>
          <w:szCs w:val="28"/>
          <w:lang w:eastAsia="x-none"/>
        </w:rPr>
      </w:pPr>
      <w:r w:rsidRPr="004D7467">
        <w:rPr>
          <w:sz w:val="28"/>
          <w:szCs w:val="28"/>
          <w:lang w:eastAsia="x-none"/>
        </w:rPr>
        <w:t xml:space="preserve">        с 01.07.2022 по 31.12.2022 – 1954,45 руб./тонну (НДС не облагается).</w:t>
      </w:r>
    </w:p>
    <w:p w14:paraId="09ABE422" w14:textId="77777777" w:rsidR="004D7467" w:rsidRPr="004D7467" w:rsidRDefault="004D7467" w:rsidP="004D7467">
      <w:pPr>
        <w:ind w:firstLine="851"/>
        <w:jc w:val="both"/>
        <w:rPr>
          <w:sz w:val="18"/>
          <w:szCs w:val="18"/>
          <w:lang w:eastAsia="x-none"/>
        </w:rPr>
      </w:pPr>
    </w:p>
    <w:p w14:paraId="225BB14A" w14:textId="77777777" w:rsidR="004D7467" w:rsidRPr="004D7467" w:rsidRDefault="004D7467" w:rsidP="004D7467">
      <w:pPr>
        <w:ind w:firstLine="851"/>
        <w:jc w:val="both"/>
        <w:rPr>
          <w:sz w:val="18"/>
          <w:szCs w:val="18"/>
          <w:lang w:eastAsia="x-none"/>
        </w:rPr>
      </w:pPr>
    </w:p>
    <w:p w14:paraId="32AD1B8E" w14:textId="77777777" w:rsidR="004D7467" w:rsidRPr="004D7467" w:rsidRDefault="004D7467" w:rsidP="004D7467">
      <w:pPr>
        <w:ind w:firstLine="851"/>
        <w:jc w:val="both"/>
        <w:rPr>
          <w:sz w:val="18"/>
          <w:szCs w:val="18"/>
          <w:lang w:eastAsia="x-none"/>
        </w:rPr>
      </w:pPr>
    </w:p>
    <w:tbl>
      <w:tblPr>
        <w:tblW w:w="9516" w:type="dxa"/>
        <w:tblLook w:val="04A0" w:firstRow="1" w:lastRow="0" w:firstColumn="1" w:lastColumn="0" w:noHBand="0" w:noVBand="1"/>
      </w:tblPr>
      <w:tblGrid>
        <w:gridCol w:w="2131"/>
        <w:gridCol w:w="1663"/>
        <w:gridCol w:w="2359"/>
        <w:gridCol w:w="2100"/>
        <w:gridCol w:w="1263"/>
      </w:tblGrid>
      <w:tr w:rsidR="004D7467" w:rsidRPr="004D7467" w14:paraId="210B18E2" w14:textId="77777777" w:rsidTr="00A75160">
        <w:trPr>
          <w:trHeight w:val="375"/>
        </w:trPr>
        <w:tc>
          <w:tcPr>
            <w:tcW w:w="2131" w:type="dxa"/>
            <w:tcBorders>
              <w:top w:val="single" w:sz="4" w:space="0" w:color="auto"/>
              <w:left w:val="single" w:sz="4" w:space="0" w:color="auto"/>
              <w:bottom w:val="single" w:sz="4" w:space="0" w:color="auto"/>
              <w:right w:val="single" w:sz="4" w:space="0" w:color="auto"/>
            </w:tcBorders>
            <w:shd w:val="clear" w:color="auto" w:fill="auto"/>
            <w:noWrap/>
            <w:hideMark/>
          </w:tcPr>
          <w:p w14:paraId="3606EEDA" w14:textId="77777777" w:rsidR="004D7467" w:rsidRPr="004D7467" w:rsidRDefault="004D7467" w:rsidP="004D7467">
            <w:pPr>
              <w:rPr>
                <w:color w:val="000000"/>
                <w:sz w:val="28"/>
                <w:szCs w:val="28"/>
              </w:rPr>
            </w:pPr>
            <w:r w:rsidRPr="004D7467">
              <w:rPr>
                <w:color w:val="FF0000"/>
                <w:sz w:val="28"/>
                <w:szCs w:val="28"/>
                <w:lang w:eastAsia="x-none"/>
              </w:rPr>
              <w:t xml:space="preserve">       </w:t>
            </w:r>
            <w:r w:rsidRPr="004D7467">
              <w:rPr>
                <w:color w:val="000000"/>
                <w:sz w:val="28"/>
                <w:szCs w:val="28"/>
                <w:lang w:eastAsia="en-US"/>
              </w:rPr>
              <w:t>Период</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14:paraId="4305F9FC" w14:textId="77777777" w:rsidR="004D7467" w:rsidRPr="004D7467" w:rsidRDefault="004D7467" w:rsidP="004D7467">
            <w:pPr>
              <w:rPr>
                <w:color w:val="000000"/>
                <w:sz w:val="28"/>
                <w:szCs w:val="28"/>
                <w:lang w:eastAsia="en-US"/>
              </w:rPr>
            </w:pPr>
            <w:r w:rsidRPr="004D7467">
              <w:rPr>
                <w:color w:val="000000"/>
                <w:sz w:val="28"/>
                <w:szCs w:val="28"/>
                <w:lang w:eastAsia="en-US"/>
              </w:rPr>
              <w:t>Объем, тонн</w:t>
            </w:r>
          </w:p>
        </w:tc>
        <w:tc>
          <w:tcPr>
            <w:tcW w:w="2359" w:type="dxa"/>
            <w:tcBorders>
              <w:top w:val="single" w:sz="4" w:space="0" w:color="auto"/>
              <w:left w:val="nil"/>
              <w:bottom w:val="single" w:sz="4" w:space="0" w:color="auto"/>
              <w:right w:val="single" w:sz="4" w:space="0" w:color="auto"/>
            </w:tcBorders>
            <w:shd w:val="clear" w:color="auto" w:fill="auto"/>
            <w:vAlign w:val="center"/>
            <w:hideMark/>
          </w:tcPr>
          <w:p w14:paraId="57541BC0" w14:textId="77777777" w:rsidR="004D7467" w:rsidRPr="004D7467" w:rsidRDefault="004D7467" w:rsidP="004D7467">
            <w:pPr>
              <w:rPr>
                <w:color w:val="000000"/>
                <w:lang w:eastAsia="en-US"/>
              </w:rPr>
            </w:pPr>
            <w:r w:rsidRPr="004D7467">
              <w:rPr>
                <w:color w:val="000000"/>
                <w:lang w:eastAsia="en-US"/>
              </w:rPr>
              <w:t>Цена, НДС не облагается</w:t>
            </w:r>
          </w:p>
        </w:tc>
        <w:tc>
          <w:tcPr>
            <w:tcW w:w="2100" w:type="dxa"/>
            <w:tcBorders>
              <w:top w:val="single" w:sz="4" w:space="0" w:color="auto"/>
              <w:left w:val="nil"/>
              <w:bottom w:val="single" w:sz="4" w:space="0" w:color="auto"/>
              <w:right w:val="single" w:sz="4" w:space="0" w:color="auto"/>
            </w:tcBorders>
            <w:shd w:val="clear" w:color="auto" w:fill="auto"/>
            <w:noWrap/>
            <w:hideMark/>
          </w:tcPr>
          <w:p w14:paraId="50B98178" w14:textId="77777777" w:rsidR="004D7467" w:rsidRPr="004D7467" w:rsidRDefault="004D7467" w:rsidP="004D7467">
            <w:pPr>
              <w:rPr>
                <w:sz w:val="28"/>
                <w:szCs w:val="28"/>
                <w:lang w:eastAsia="x-none"/>
              </w:rPr>
            </w:pPr>
            <w:r w:rsidRPr="004D7467">
              <w:rPr>
                <w:sz w:val="28"/>
                <w:szCs w:val="28"/>
                <w:lang w:eastAsia="x-none"/>
              </w:rPr>
              <w:t>НВВ, руб.</w:t>
            </w:r>
          </w:p>
        </w:tc>
        <w:tc>
          <w:tcPr>
            <w:tcW w:w="1263" w:type="dxa"/>
            <w:tcBorders>
              <w:top w:val="single" w:sz="4" w:space="0" w:color="auto"/>
              <w:left w:val="nil"/>
              <w:bottom w:val="single" w:sz="4" w:space="0" w:color="auto"/>
              <w:right w:val="single" w:sz="4" w:space="0" w:color="auto"/>
            </w:tcBorders>
            <w:shd w:val="clear" w:color="auto" w:fill="auto"/>
            <w:noWrap/>
            <w:hideMark/>
          </w:tcPr>
          <w:p w14:paraId="77A8C7EF" w14:textId="77777777" w:rsidR="004D7467" w:rsidRPr="004D7467" w:rsidRDefault="004D7467" w:rsidP="004D7467">
            <w:pPr>
              <w:rPr>
                <w:sz w:val="28"/>
                <w:szCs w:val="28"/>
                <w:lang w:eastAsia="x-none"/>
              </w:rPr>
            </w:pPr>
            <w:r w:rsidRPr="004D7467">
              <w:rPr>
                <w:sz w:val="28"/>
                <w:szCs w:val="28"/>
                <w:lang w:eastAsia="x-none"/>
              </w:rPr>
              <w:t> % роста</w:t>
            </w:r>
          </w:p>
        </w:tc>
      </w:tr>
      <w:tr w:rsidR="004D7467" w:rsidRPr="004D7467" w14:paraId="15997B1D" w14:textId="77777777" w:rsidTr="00A75160">
        <w:trPr>
          <w:trHeight w:val="37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41C64FB9" w14:textId="77777777" w:rsidR="004D7467" w:rsidRPr="004D7467" w:rsidRDefault="004D7467" w:rsidP="004D7467">
            <w:pPr>
              <w:rPr>
                <w:color w:val="000000"/>
                <w:sz w:val="28"/>
                <w:szCs w:val="28"/>
                <w:lang w:eastAsia="en-US"/>
              </w:rPr>
            </w:pPr>
            <w:r w:rsidRPr="004D7467">
              <w:rPr>
                <w:color w:val="000000"/>
                <w:sz w:val="28"/>
                <w:szCs w:val="28"/>
                <w:lang w:eastAsia="en-US"/>
              </w:rPr>
              <w:t>с 01.01.2022 по 30.06.2022</w:t>
            </w:r>
          </w:p>
        </w:tc>
        <w:tc>
          <w:tcPr>
            <w:tcW w:w="1663" w:type="dxa"/>
            <w:tcBorders>
              <w:top w:val="nil"/>
              <w:left w:val="nil"/>
              <w:bottom w:val="single" w:sz="4" w:space="0" w:color="auto"/>
              <w:right w:val="single" w:sz="4" w:space="0" w:color="auto"/>
            </w:tcBorders>
            <w:shd w:val="clear" w:color="auto" w:fill="auto"/>
            <w:noWrap/>
            <w:vAlign w:val="bottom"/>
            <w:hideMark/>
          </w:tcPr>
          <w:p w14:paraId="6FED39D5" w14:textId="77777777" w:rsidR="004D7467" w:rsidRPr="004D7467" w:rsidRDefault="004D7467" w:rsidP="004D7467">
            <w:pPr>
              <w:jc w:val="right"/>
              <w:rPr>
                <w:sz w:val="28"/>
                <w:szCs w:val="28"/>
                <w:lang w:eastAsia="en-US"/>
              </w:rPr>
            </w:pPr>
            <w:r w:rsidRPr="004D7467">
              <w:rPr>
                <w:sz w:val="28"/>
                <w:szCs w:val="28"/>
                <w:lang w:eastAsia="en-US"/>
              </w:rPr>
              <w:t>2646</w:t>
            </w:r>
          </w:p>
        </w:tc>
        <w:tc>
          <w:tcPr>
            <w:tcW w:w="2359" w:type="dxa"/>
            <w:tcBorders>
              <w:top w:val="nil"/>
              <w:left w:val="nil"/>
              <w:bottom w:val="single" w:sz="4" w:space="0" w:color="auto"/>
              <w:right w:val="single" w:sz="4" w:space="0" w:color="auto"/>
            </w:tcBorders>
            <w:shd w:val="clear" w:color="auto" w:fill="auto"/>
            <w:noWrap/>
            <w:vAlign w:val="bottom"/>
            <w:hideMark/>
          </w:tcPr>
          <w:p w14:paraId="7AD0811C" w14:textId="77777777" w:rsidR="004D7467" w:rsidRPr="004D7467" w:rsidRDefault="004D7467" w:rsidP="004D7467">
            <w:pPr>
              <w:jc w:val="right"/>
              <w:rPr>
                <w:b/>
                <w:bCs/>
                <w:sz w:val="28"/>
                <w:szCs w:val="28"/>
                <w:lang w:eastAsia="en-US"/>
              </w:rPr>
            </w:pPr>
            <w:r w:rsidRPr="004D7467">
              <w:rPr>
                <w:b/>
                <w:bCs/>
                <w:sz w:val="28"/>
                <w:szCs w:val="28"/>
                <w:lang w:eastAsia="en-US"/>
              </w:rPr>
              <w:t>1 656,79</w:t>
            </w:r>
          </w:p>
        </w:tc>
        <w:tc>
          <w:tcPr>
            <w:tcW w:w="2100" w:type="dxa"/>
            <w:tcBorders>
              <w:top w:val="nil"/>
              <w:left w:val="nil"/>
              <w:bottom w:val="single" w:sz="4" w:space="0" w:color="auto"/>
              <w:right w:val="single" w:sz="4" w:space="0" w:color="auto"/>
            </w:tcBorders>
            <w:shd w:val="clear" w:color="auto" w:fill="auto"/>
            <w:noWrap/>
            <w:vAlign w:val="bottom"/>
            <w:hideMark/>
          </w:tcPr>
          <w:p w14:paraId="2BF5FC32" w14:textId="77777777" w:rsidR="004D7467" w:rsidRPr="004D7467" w:rsidRDefault="004D7467" w:rsidP="004D7467">
            <w:pPr>
              <w:jc w:val="right"/>
              <w:rPr>
                <w:sz w:val="28"/>
                <w:szCs w:val="28"/>
                <w:lang w:eastAsia="en-US"/>
              </w:rPr>
            </w:pPr>
            <w:r w:rsidRPr="004D7467">
              <w:rPr>
                <w:sz w:val="28"/>
                <w:szCs w:val="28"/>
                <w:lang w:eastAsia="en-US"/>
              </w:rPr>
              <w:t>4 383 866,34</w:t>
            </w:r>
          </w:p>
        </w:tc>
        <w:tc>
          <w:tcPr>
            <w:tcW w:w="1263" w:type="dxa"/>
            <w:tcBorders>
              <w:top w:val="nil"/>
              <w:left w:val="nil"/>
              <w:bottom w:val="single" w:sz="4" w:space="0" w:color="auto"/>
              <w:right w:val="single" w:sz="4" w:space="0" w:color="auto"/>
            </w:tcBorders>
            <w:shd w:val="clear" w:color="auto" w:fill="auto"/>
            <w:noWrap/>
            <w:vAlign w:val="bottom"/>
            <w:hideMark/>
          </w:tcPr>
          <w:p w14:paraId="16D8C8BB" w14:textId="77777777" w:rsidR="004D7467" w:rsidRPr="004D7467" w:rsidRDefault="004D7467" w:rsidP="004D7467">
            <w:pPr>
              <w:rPr>
                <w:sz w:val="28"/>
                <w:szCs w:val="28"/>
                <w:lang w:eastAsia="en-US"/>
              </w:rPr>
            </w:pPr>
            <w:r w:rsidRPr="004D7467">
              <w:rPr>
                <w:sz w:val="28"/>
                <w:szCs w:val="28"/>
                <w:lang w:eastAsia="en-US"/>
              </w:rPr>
              <w:t> 0,0</w:t>
            </w:r>
          </w:p>
        </w:tc>
      </w:tr>
      <w:tr w:rsidR="004D7467" w:rsidRPr="004D7467" w14:paraId="1ABFC8C7" w14:textId="77777777" w:rsidTr="00A75160">
        <w:trPr>
          <w:trHeight w:val="37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3C14BE75" w14:textId="77777777" w:rsidR="004D7467" w:rsidRPr="004D7467" w:rsidRDefault="004D7467" w:rsidP="004D7467">
            <w:pPr>
              <w:rPr>
                <w:color w:val="000000"/>
                <w:sz w:val="28"/>
                <w:szCs w:val="28"/>
                <w:lang w:eastAsia="en-US"/>
              </w:rPr>
            </w:pPr>
            <w:r w:rsidRPr="004D7467">
              <w:rPr>
                <w:color w:val="000000"/>
                <w:sz w:val="28"/>
                <w:szCs w:val="28"/>
                <w:lang w:eastAsia="en-US"/>
              </w:rPr>
              <w:t>с 01.07.2022 по 30.12.2022</w:t>
            </w:r>
          </w:p>
        </w:tc>
        <w:tc>
          <w:tcPr>
            <w:tcW w:w="1663" w:type="dxa"/>
            <w:tcBorders>
              <w:top w:val="nil"/>
              <w:left w:val="nil"/>
              <w:bottom w:val="single" w:sz="4" w:space="0" w:color="auto"/>
              <w:right w:val="single" w:sz="4" w:space="0" w:color="auto"/>
            </w:tcBorders>
            <w:shd w:val="clear" w:color="auto" w:fill="auto"/>
            <w:noWrap/>
            <w:vAlign w:val="bottom"/>
            <w:hideMark/>
          </w:tcPr>
          <w:p w14:paraId="02DB6DD1" w14:textId="77777777" w:rsidR="004D7467" w:rsidRPr="004D7467" w:rsidRDefault="004D7467" w:rsidP="004D7467">
            <w:pPr>
              <w:jc w:val="right"/>
              <w:rPr>
                <w:sz w:val="28"/>
                <w:szCs w:val="28"/>
                <w:lang w:eastAsia="en-US"/>
              </w:rPr>
            </w:pPr>
            <w:r w:rsidRPr="004D7467">
              <w:rPr>
                <w:sz w:val="28"/>
                <w:szCs w:val="28"/>
                <w:lang w:eastAsia="en-US"/>
              </w:rPr>
              <w:t>10035</w:t>
            </w:r>
          </w:p>
        </w:tc>
        <w:tc>
          <w:tcPr>
            <w:tcW w:w="2359" w:type="dxa"/>
            <w:tcBorders>
              <w:top w:val="nil"/>
              <w:left w:val="nil"/>
              <w:bottom w:val="single" w:sz="4" w:space="0" w:color="auto"/>
              <w:right w:val="single" w:sz="4" w:space="0" w:color="auto"/>
            </w:tcBorders>
            <w:shd w:val="clear" w:color="auto" w:fill="auto"/>
            <w:noWrap/>
            <w:vAlign w:val="bottom"/>
            <w:hideMark/>
          </w:tcPr>
          <w:p w14:paraId="3710A033" w14:textId="77777777" w:rsidR="004D7467" w:rsidRPr="004D7467" w:rsidRDefault="004D7467" w:rsidP="004D7467">
            <w:pPr>
              <w:jc w:val="right"/>
              <w:rPr>
                <w:b/>
                <w:bCs/>
                <w:sz w:val="28"/>
                <w:szCs w:val="28"/>
                <w:lang w:eastAsia="en-US"/>
              </w:rPr>
            </w:pPr>
            <w:r w:rsidRPr="004D7467">
              <w:rPr>
                <w:b/>
                <w:bCs/>
                <w:sz w:val="28"/>
                <w:szCs w:val="28"/>
                <w:lang w:eastAsia="en-US"/>
              </w:rPr>
              <w:t>1 954,45</w:t>
            </w:r>
          </w:p>
        </w:tc>
        <w:tc>
          <w:tcPr>
            <w:tcW w:w="2100" w:type="dxa"/>
            <w:tcBorders>
              <w:top w:val="nil"/>
              <w:left w:val="nil"/>
              <w:bottom w:val="single" w:sz="4" w:space="0" w:color="auto"/>
              <w:right w:val="single" w:sz="4" w:space="0" w:color="auto"/>
            </w:tcBorders>
            <w:shd w:val="clear" w:color="auto" w:fill="auto"/>
            <w:noWrap/>
            <w:vAlign w:val="bottom"/>
            <w:hideMark/>
          </w:tcPr>
          <w:p w14:paraId="13DEA3FE" w14:textId="77777777" w:rsidR="004D7467" w:rsidRPr="004D7467" w:rsidRDefault="004D7467" w:rsidP="004D7467">
            <w:pPr>
              <w:jc w:val="right"/>
              <w:rPr>
                <w:sz w:val="28"/>
                <w:szCs w:val="28"/>
                <w:lang w:eastAsia="en-US"/>
              </w:rPr>
            </w:pPr>
            <w:r w:rsidRPr="004D7467">
              <w:rPr>
                <w:sz w:val="28"/>
                <w:szCs w:val="28"/>
                <w:lang w:eastAsia="en-US"/>
              </w:rPr>
              <w:t>19 612 906,34</w:t>
            </w:r>
          </w:p>
        </w:tc>
        <w:tc>
          <w:tcPr>
            <w:tcW w:w="1263" w:type="dxa"/>
            <w:tcBorders>
              <w:top w:val="nil"/>
              <w:left w:val="nil"/>
              <w:bottom w:val="single" w:sz="4" w:space="0" w:color="auto"/>
              <w:right w:val="single" w:sz="4" w:space="0" w:color="auto"/>
            </w:tcBorders>
            <w:shd w:val="clear" w:color="auto" w:fill="auto"/>
            <w:noWrap/>
            <w:vAlign w:val="bottom"/>
            <w:hideMark/>
          </w:tcPr>
          <w:p w14:paraId="5F45FB1F" w14:textId="77777777" w:rsidR="004D7467" w:rsidRPr="004D7467" w:rsidRDefault="004D7467" w:rsidP="004D7467">
            <w:pPr>
              <w:rPr>
                <w:sz w:val="28"/>
                <w:szCs w:val="28"/>
                <w:lang w:eastAsia="en-US"/>
              </w:rPr>
            </w:pPr>
            <w:r w:rsidRPr="004D7467">
              <w:rPr>
                <w:sz w:val="28"/>
                <w:szCs w:val="28"/>
                <w:lang w:eastAsia="en-US"/>
              </w:rPr>
              <w:t> +17,97</w:t>
            </w:r>
          </w:p>
        </w:tc>
      </w:tr>
      <w:tr w:rsidR="004D7467" w:rsidRPr="004D7467" w14:paraId="5A5D5FC5" w14:textId="77777777" w:rsidTr="00A75160">
        <w:trPr>
          <w:trHeight w:val="375"/>
        </w:trPr>
        <w:tc>
          <w:tcPr>
            <w:tcW w:w="2131" w:type="dxa"/>
            <w:tcBorders>
              <w:top w:val="nil"/>
              <w:left w:val="single" w:sz="4" w:space="0" w:color="auto"/>
              <w:bottom w:val="single" w:sz="4" w:space="0" w:color="auto"/>
              <w:right w:val="single" w:sz="4" w:space="0" w:color="auto"/>
            </w:tcBorders>
            <w:shd w:val="clear" w:color="auto" w:fill="auto"/>
            <w:noWrap/>
            <w:vAlign w:val="bottom"/>
            <w:hideMark/>
          </w:tcPr>
          <w:p w14:paraId="4A863F14" w14:textId="77777777" w:rsidR="004D7467" w:rsidRPr="004D7467" w:rsidRDefault="004D7467" w:rsidP="004D7467">
            <w:pPr>
              <w:rPr>
                <w:color w:val="000000"/>
                <w:sz w:val="28"/>
                <w:szCs w:val="28"/>
                <w:lang w:eastAsia="en-US"/>
              </w:rPr>
            </w:pPr>
            <w:r w:rsidRPr="004D7467">
              <w:rPr>
                <w:color w:val="000000"/>
                <w:sz w:val="28"/>
                <w:szCs w:val="28"/>
                <w:lang w:eastAsia="en-US"/>
              </w:rPr>
              <w:t> </w:t>
            </w:r>
          </w:p>
        </w:tc>
        <w:tc>
          <w:tcPr>
            <w:tcW w:w="1663" w:type="dxa"/>
            <w:tcBorders>
              <w:top w:val="nil"/>
              <w:left w:val="nil"/>
              <w:bottom w:val="single" w:sz="4" w:space="0" w:color="auto"/>
              <w:right w:val="single" w:sz="4" w:space="0" w:color="auto"/>
            </w:tcBorders>
            <w:shd w:val="clear" w:color="auto" w:fill="auto"/>
            <w:noWrap/>
            <w:vAlign w:val="bottom"/>
            <w:hideMark/>
          </w:tcPr>
          <w:p w14:paraId="1B2EB25E" w14:textId="77777777" w:rsidR="004D7467" w:rsidRPr="004D7467" w:rsidRDefault="004D7467" w:rsidP="004D7467">
            <w:pPr>
              <w:jc w:val="right"/>
              <w:rPr>
                <w:sz w:val="28"/>
                <w:szCs w:val="28"/>
                <w:lang w:eastAsia="en-US"/>
              </w:rPr>
            </w:pPr>
            <w:r w:rsidRPr="004D7467">
              <w:rPr>
                <w:sz w:val="28"/>
                <w:szCs w:val="28"/>
                <w:lang w:eastAsia="en-US"/>
              </w:rPr>
              <w:t>12681</w:t>
            </w:r>
          </w:p>
        </w:tc>
        <w:tc>
          <w:tcPr>
            <w:tcW w:w="2359" w:type="dxa"/>
            <w:tcBorders>
              <w:top w:val="nil"/>
              <w:left w:val="nil"/>
              <w:bottom w:val="single" w:sz="4" w:space="0" w:color="auto"/>
              <w:right w:val="single" w:sz="4" w:space="0" w:color="auto"/>
            </w:tcBorders>
            <w:shd w:val="clear" w:color="auto" w:fill="auto"/>
            <w:noWrap/>
            <w:vAlign w:val="bottom"/>
            <w:hideMark/>
          </w:tcPr>
          <w:p w14:paraId="697D7A4A" w14:textId="77777777" w:rsidR="004D7467" w:rsidRPr="004D7467" w:rsidRDefault="004D7467" w:rsidP="004D7467">
            <w:pPr>
              <w:jc w:val="right"/>
              <w:rPr>
                <w:sz w:val="28"/>
                <w:szCs w:val="28"/>
                <w:lang w:eastAsia="en-US"/>
              </w:rPr>
            </w:pPr>
            <w:r w:rsidRPr="004D7467">
              <w:rPr>
                <w:sz w:val="28"/>
                <w:szCs w:val="28"/>
                <w:lang w:eastAsia="en-US"/>
              </w:rPr>
              <w:t>1892,34</w:t>
            </w:r>
          </w:p>
        </w:tc>
        <w:tc>
          <w:tcPr>
            <w:tcW w:w="2100" w:type="dxa"/>
            <w:tcBorders>
              <w:top w:val="nil"/>
              <w:left w:val="nil"/>
              <w:bottom w:val="single" w:sz="4" w:space="0" w:color="auto"/>
              <w:right w:val="single" w:sz="4" w:space="0" w:color="auto"/>
            </w:tcBorders>
            <w:shd w:val="clear" w:color="auto" w:fill="auto"/>
            <w:noWrap/>
            <w:vAlign w:val="bottom"/>
            <w:hideMark/>
          </w:tcPr>
          <w:p w14:paraId="0DC9674A" w14:textId="77777777" w:rsidR="004D7467" w:rsidRPr="004D7467" w:rsidRDefault="004D7467" w:rsidP="004D7467">
            <w:pPr>
              <w:jc w:val="right"/>
              <w:rPr>
                <w:sz w:val="28"/>
                <w:szCs w:val="28"/>
                <w:lang w:eastAsia="en-US"/>
              </w:rPr>
            </w:pPr>
            <w:r w:rsidRPr="004D7467">
              <w:rPr>
                <w:sz w:val="28"/>
                <w:szCs w:val="28"/>
                <w:lang w:eastAsia="en-US"/>
              </w:rPr>
              <w:t>23 996 772,68</w:t>
            </w:r>
          </w:p>
        </w:tc>
        <w:tc>
          <w:tcPr>
            <w:tcW w:w="1263" w:type="dxa"/>
            <w:tcBorders>
              <w:top w:val="nil"/>
              <w:left w:val="nil"/>
              <w:bottom w:val="single" w:sz="4" w:space="0" w:color="auto"/>
              <w:right w:val="single" w:sz="4" w:space="0" w:color="auto"/>
            </w:tcBorders>
            <w:shd w:val="clear" w:color="auto" w:fill="auto"/>
            <w:noWrap/>
            <w:vAlign w:val="bottom"/>
            <w:hideMark/>
          </w:tcPr>
          <w:p w14:paraId="028C45C6" w14:textId="77777777" w:rsidR="004D7467" w:rsidRPr="004D7467" w:rsidRDefault="004D7467" w:rsidP="004D7467">
            <w:pPr>
              <w:rPr>
                <w:sz w:val="28"/>
                <w:szCs w:val="28"/>
                <w:lang w:eastAsia="en-US"/>
              </w:rPr>
            </w:pPr>
          </w:p>
        </w:tc>
      </w:tr>
    </w:tbl>
    <w:p w14:paraId="4B2FF42A" w14:textId="77777777" w:rsidR="004D7467" w:rsidRPr="004D7467" w:rsidRDefault="004D7467" w:rsidP="004D7467">
      <w:pPr>
        <w:jc w:val="both"/>
        <w:rPr>
          <w:sz w:val="28"/>
          <w:szCs w:val="28"/>
          <w:lang w:eastAsia="x-none"/>
        </w:rPr>
      </w:pPr>
    </w:p>
    <w:p w14:paraId="09B6D9CF" w14:textId="77777777" w:rsidR="004D7467" w:rsidRPr="004D7467" w:rsidRDefault="004D7467" w:rsidP="004D7467">
      <w:pPr>
        <w:tabs>
          <w:tab w:val="left" w:pos="567"/>
          <w:tab w:val="left" w:pos="709"/>
        </w:tabs>
        <w:jc w:val="both"/>
        <w:rPr>
          <w:sz w:val="28"/>
          <w:szCs w:val="28"/>
          <w:lang w:eastAsia="x-none"/>
        </w:rPr>
      </w:pPr>
      <w:r w:rsidRPr="004D7467">
        <w:rPr>
          <w:sz w:val="28"/>
          <w:szCs w:val="28"/>
          <w:lang w:eastAsia="x-none"/>
        </w:rPr>
        <w:t xml:space="preserve">         Низшая теплота сгорания по предложению организации на средневзвешенном уровне в размере 6214 ккал/кг.</w:t>
      </w:r>
    </w:p>
    <w:p w14:paraId="46CE98EA" w14:textId="77777777" w:rsidR="004D7467" w:rsidRPr="004D7467" w:rsidRDefault="004D7467" w:rsidP="004D7467">
      <w:pPr>
        <w:ind w:firstLine="851"/>
        <w:jc w:val="both"/>
        <w:rPr>
          <w:color w:val="FF0000"/>
          <w:sz w:val="28"/>
          <w:szCs w:val="28"/>
          <w:lang w:eastAsia="x-none"/>
        </w:rPr>
      </w:pPr>
    </w:p>
    <w:p w14:paraId="4C4A61EA" w14:textId="77777777" w:rsidR="004D7467" w:rsidRPr="004D7467" w:rsidRDefault="004D7467" w:rsidP="004D7467">
      <w:pPr>
        <w:jc w:val="right"/>
        <w:rPr>
          <w:color w:val="FF0000"/>
          <w:lang w:eastAsia="en-US"/>
        </w:rPr>
      </w:pPr>
    </w:p>
    <w:p w14:paraId="5C9B1BDB" w14:textId="77777777" w:rsidR="004D7467" w:rsidRPr="004D7467" w:rsidRDefault="004D7467" w:rsidP="004D7467">
      <w:pPr>
        <w:jc w:val="right"/>
        <w:rPr>
          <w:lang w:eastAsia="en-US"/>
        </w:rPr>
      </w:pPr>
      <w:r w:rsidRPr="004D7467">
        <w:rPr>
          <w:color w:val="FF0000"/>
          <w:lang w:eastAsia="en-US"/>
        </w:rPr>
        <w:t xml:space="preserve">                                                                     </w:t>
      </w:r>
      <w:r w:rsidRPr="004D7467">
        <w:rPr>
          <w:lang w:eastAsia="en-US"/>
        </w:rPr>
        <w:t>Приложение 1</w:t>
      </w:r>
    </w:p>
    <w:p w14:paraId="45889632" w14:textId="3ACF0DE3" w:rsidR="004D7467" w:rsidRPr="004D7467" w:rsidRDefault="004D7467" w:rsidP="004D7467">
      <w:pPr>
        <w:jc w:val="both"/>
        <w:rPr>
          <w:color w:val="FF0000"/>
          <w:lang w:eastAsia="en-US"/>
        </w:rPr>
      </w:pPr>
      <w:r w:rsidRPr="004D7467">
        <w:rPr>
          <w:noProof/>
          <w:lang w:eastAsia="en-US"/>
        </w:rPr>
        <w:lastRenderedPageBreak/>
        <w:drawing>
          <wp:inline distT="0" distB="0" distL="0" distR="0" wp14:anchorId="6CD94C04" wp14:editId="5CFB96A5">
            <wp:extent cx="5943600" cy="914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9144000"/>
                    </a:xfrm>
                    <a:prstGeom prst="rect">
                      <a:avLst/>
                    </a:prstGeom>
                    <a:noFill/>
                    <a:ln>
                      <a:noFill/>
                    </a:ln>
                  </pic:spPr>
                </pic:pic>
              </a:graphicData>
            </a:graphic>
          </wp:inline>
        </w:drawing>
      </w:r>
    </w:p>
    <w:p w14:paraId="2C6F6280" w14:textId="60F73A38" w:rsidR="00BB0D50" w:rsidRPr="0089763B" w:rsidRDefault="00BB0D50" w:rsidP="00BB0D50">
      <w:pPr>
        <w:tabs>
          <w:tab w:val="left" w:pos="5580"/>
          <w:tab w:val="left" w:pos="9498"/>
        </w:tabs>
        <w:ind w:left="-1781" w:right="-569" w:firstLine="7451"/>
      </w:pPr>
      <w:r w:rsidRPr="00CB7967">
        <w:lastRenderedPageBreak/>
        <w:t xml:space="preserve">Приложение № </w:t>
      </w:r>
      <w:r>
        <w:t>3</w:t>
      </w:r>
      <w:r w:rsidRPr="00CB7967">
        <w:t xml:space="preserve"> к протоколу № 2</w:t>
      </w:r>
      <w:r w:rsidRPr="0089763B">
        <w:t>6</w:t>
      </w:r>
    </w:p>
    <w:p w14:paraId="48229A8C" w14:textId="77777777" w:rsidR="00BB0D50" w:rsidRPr="00CB7967" w:rsidRDefault="00BB0D50" w:rsidP="00BB0D50">
      <w:pPr>
        <w:tabs>
          <w:tab w:val="left" w:pos="5580"/>
          <w:tab w:val="left" w:pos="9498"/>
        </w:tabs>
        <w:ind w:left="-1781" w:right="-569" w:firstLine="7451"/>
      </w:pPr>
      <w:r w:rsidRPr="00CB7967">
        <w:t>заседания правления Региональной</w:t>
      </w:r>
    </w:p>
    <w:p w14:paraId="728FC2B9" w14:textId="77777777" w:rsidR="00BB0D50" w:rsidRPr="00CB7967" w:rsidRDefault="00BB0D50" w:rsidP="00BB0D50">
      <w:pPr>
        <w:tabs>
          <w:tab w:val="left" w:pos="5580"/>
          <w:tab w:val="left" w:pos="9498"/>
        </w:tabs>
        <w:ind w:left="-1781" w:right="-569" w:firstLine="7451"/>
      </w:pPr>
      <w:r w:rsidRPr="00CB7967">
        <w:t>энергетической комиссии</w:t>
      </w:r>
    </w:p>
    <w:p w14:paraId="102E398F" w14:textId="77777777" w:rsidR="00BB0D50" w:rsidRPr="0089763B" w:rsidRDefault="00BB0D50" w:rsidP="00BB0D50">
      <w:pPr>
        <w:jc w:val="center"/>
        <w:rPr>
          <w:sz w:val="16"/>
          <w:szCs w:val="16"/>
          <w:lang w:eastAsia="x-none"/>
        </w:rPr>
      </w:pPr>
      <w:r w:rsidRPr="004D7467">
        <w:t xml:space="preserve">                                                                 </w:t>
      </w:r>
      <w:r w:rsidRPr="00CB7967">
        <w:t>Кузбасса от 2</w:t>
      </w:r>
      <w:r w:rsidRPr="0089763B">
        <w:t>6</w:t>
      </w:r>
      <w:r w:rsidRPr="00CB7967">
        <w:t>.04.2022</w:t>
      </w:r>
    </w:p>
    <w:p w14:paraId="7F2A96BD" w14:textId="77777777" w:rsidR="0089763B" w:rsidRPr="0089763B" w:rsidRDefault="0089763B" w:rsidP="0089763B">
      <w:pPr>
        <w:ind w:firstLine="426"/>
        <w:rPr>
          <w:sz w:val="16"/>
          <w:szCs w:val="16"/>
          <w:lang w:eastAsia="x-none"/>
        </w:rPr>
      </w:pPr>
    </w:p>
    <w:p w14:paraId="1FE5D07D" w14:textId="77777777" w:rsidR="0089763B" w:rsidRPr="0089763B" w:rsidRDefault="0089763B" w:rsidP="0089763B">
      <w:pPr>
        <w:ind w:firstLine="426"/>
        <w:rPr>
          <w:sz w:val="16"/>
          <w:szCs w:val="16"/>
          <w:lang w:eastAsia="x-none"/>
        </w:rPr>
      </w:pPr>
    </w:p>
    <w:p w14:paraId="1479C37F" w14:textId="77777777" w:rsidR="00BB0D50" w:rsidRPr="001D2062" w:rsidRDefault="00BB0D50" w:rsidP="00BB0D50">
      <w:pPr>
        <w:keepNext/>
        <w:ind w:left="567"/>
        <w:jc w:val="center"/>
        <w:outlineLvl w:val="1"/>
        <w:rPr>
          <w:b/>
          <w:bCs/>
          <w:sz w:val="28"/>
          <w:szCs w:val="28"/>
        </w:rPr>
      </w:pPr>
      <w:r w:rsidRPr="001D2062">
        <w:rPr>
          <w:b/>
          <w:bCs/>
          <w:sz w:val="28"/>
          <w:szCs w:val="28"/>
        </w:rPr>
        <w:t>Цен</w:t>
      </w:r>
      <w:r>
        <w:rPr>
          <w:b/>
          <w:bCs/>
          <w:sz w:val="28"/>
          <w:szCs w:val="28"/>
        </w:rPr>
        <w:t>ы</w:t>
      </w:r>
      <w:r w:rsidRPr="001D2062">
        <w:rPr>
          <w:b/>
          <w:bCs/>
          <w:sz w:val="28"/>
          <w:szCs w:val="28"/>
        </w:rPr>
        <w:t xml:space="preserve"> на топливо твердое, </w:t>
      </w:r>
      <w:proofErr w:type="gramStart"/>
      <w:r w:rsidRPr="001D2062">
        <w:rPr>
          <w:b/>
          <w:bCs/>
          <w:sz w:val="28"/>
          <w:szCs w:val="28"/>
        </w:rPr>
        <w:t xml:space="preserve">реализуемое </w:t>
      </w:r>
      <w:r w:rsidRPr="00A94247">
        <w:rPr>
          <w:b/>
          <w:bCs/>
          <w:sz w:val="28"/>
          <w:szCs w:val="28"/>
        </w:rPr>
        <w:t xml:space="preserve"> </w:t>
      </w:r>
      <w:r w:rsidRPr="00953919">
        <w:rPr>
          <w:b/>
          <w:sz w:val="28"/>
          <w:szCs w:val="28"/>
        </w:rPr>
        <w:t>МУП</w:t>
      </w:r>
      <w:proofErr w:type="gramEnd"/>
      <w:r>
        <w:rPr>
          <w:b/>
          <w:bCs/>
          <w:sz w:val="28"/>
          <w:szCs w:val="28"/>
        </w:rPr>
        <w:t xml:space="preserve"> УК «ЖКХ КГО» </w:t>
      </w:r>
      <w:r w:rsidRPr="001D2062">
        <w:rPr>
          <w:b/>
          <w:bCs/>
          <w:sz w:val="28"/>
          <w:szCs w:val="28"/>
        </w:rPr>
        <w:t xml:space="preserve">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w:t>
      </w:r>
      <w:r w:rsidRPr="001D2062">
        <w:rPr>
          <w:b/>
          <w:sz w:val="28"/>
          <w:szCs w:val="28"/>
        </w:rPr>
        <w:t>на территории</w:t>
      </w:r>
      <w:r>
        <w:rPr>
          <w:b/>
          <w:sz w:val="28"/>
          <w:szCs w:val="28"/>
        </w:rPr>
        <w:t xml:space="preserve"> </w:t>
      </w:r>
      <w:proofErr w:type="spellStart"/>
      <w:r w:rsidRPr="001D2062">
        <w:rPr>
          <w:b/>
          <w:sz w:val="28"/>
          <w:szCs w:val="28"/>
        </w:rPr>
        <w:t>К</w:t>
      </w:r>
      <w:r>
        <w:rPr>
          <w:b/>
          <w:sz w:val="28"/>
          <w:szCs w:val="28"/>
        </w:rPr>
        <w:t>алтанского</w:t>
      </w:r>
      <w:proofErr w:type="spellEnd"/>
      <w:r>
        <w:rPr>
          <w:b/>
          <w:sz w:val="28"/>
          <w:szCs w:val="28"/>
        </w:rPr>
        <w:t xml:space="preserve"> городского</w:t>
      </w:r>
      <w:r w:rsidRPr="001D2062">
        <w:rPr>
          <w:b/>
          <w:sz w:val="28"/>
          <w:szCs w:val="28"/>
        </w:rPr>
        <w:t xml:space="preserve"> </w:t>
      </w:r>
      <w:r>
        <w:rPr>
          <w:b/>
          <w:sz w:val="28"/>
          <w:szCs w:val="28"/>
        </w:rPr>
        <w:t xml:space="preserve">округа </w:t>
      </w:r>
      <w:r w:rsidRPr="001D2062">
        <w:rPr>
          <w:b/>
          <w:sz w:val="28"/>
          <w:szCs w:val="28"/>
        </w:rPr>
        <w:t>Кемеровской области</w:t>
      </w:r>
      <w:r>
        <w:rPr>
          <w:b/>
          <w:sz w:val="28"/>
          <w:szCs w:val="28"/>
        </w:rPr>
        <w:t xml:space="preserve"> – Кузбасса на период  с 01.01.2022 по 31.12.2022</w:t>
      </w:r>
    </w:p>
    <w:p w14:paraId="1E4D959D" w14:textId="77777777" w:rsidR="00BB0D50" w:rsidRDefault="00BB0D50" w:rsidP="00BB0D50">
      <w:pPr>
        <w:keepNext/>
        <w:jc w:val="center"/>
        <w:outlineLvl w:val="1"/>
        <w:rPr>
          <w:sz w:val="28"/>
          <w:szCs w:val="28"/>
        </w:rPr>
      </w:pPr>
    </w:p>
    <w:p w14:paraId="21715D89" w14:textId="77777777" w:rsidR="00BB0D50" w:rsidRDefault="00BB0D50" w:rsidP="00BB0D50">
      <w:pPr>
        <w:keepNext/>
        <w:jc w:val="center"/>
        <w:outlineLvl w:val="1"/>
        <w:rPr>
          <w:sz w:val="28"/>
          <w:szCs w:val="2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062"/>
        <w:gridCol w:w="1313"/>
        <w:gridCol w:w="1288"/>
        <w:gridCol w:w="2114"/>
        <w:gridCol w:w="2126"/>
      </w:tblGrid>
      <w:tr w:rsidR="00BB0D50" w:rsidRPr="001D2062" w14:paraId="617BB6D5" w14:textId="77777777" w:rsidTr="00A75160">
        <w:trPr>
          <w:trHeight w:val="375"/>
        </w:trPr>
        <w:tc>
          <w:tcPr>
            <w:tcW w:w="594" w:type="dxa"/>
            <w:vMerge w:val="restart"/>
            <w:vAlign w:val="center"/>
          </w:tcPr>
          <w:p w14:paraId="151E1EC6" w14:textId="77777777" w:rsidR="00BB0D50" w:rsidRPr="00DB304E" w:rsidRDefault="00BB0D50" w:rsidP="00A75160">
            <w:pPr>
              <w:jc w:val="center"/>
              <w:rPr>
                <w:sz w:val="28"/>
                <w:szCs w:val="28"/>
              </w:rPr>
            </w:pPr>
            <w:r>
              <w:rPr>
                <w:sz w:val="28"/>
                <w:szCs w:val="28"/>
              </w:rPr>
              <w:t>№ п/п</w:t>
            </w:r>
          </w:p>
        </w:tc>
        <w:tc>
          <w:tcPr>
            <w:tcW w:w="2062" w:type="dxa"/>
            <w:vMerge w:val="restart"/>
            <w:shd w:val="clear" w:color="auto" w:fill="auto"/>
            <w:vAlign w:val="center"/>
          </w:tcPr>
          <w:p w14:paraId="3F8F48C7" w14:textId="77777777" w:rsidR="00BB0D50" w:rsidRPr="00DB304E" w:rsidRDefault="00BB0D50" w:rsidP="00A75160">
            <w:pPr>
              <w:jc w:val="center"/>
              <w:rPr>
                <w:sz w:val="28"/>
                <w:szCs w:val="28"/>
              </w:rPr>
            </w:pPr>
            <w:r w:rsidRPr="001D2062">
              <w:rPr>
                <w:sz w:val="28"/>
                <w:szCs w:val="28"/>
              </w:rPr>
              <w:t>Наименование организации</w:t>
            </w:r>
          </w:p>
        </w:tc>
        <w:tc>
          <w:tcPr>
            <w:tcW w:w="1313" w:type="dxa"/>
            <w:vMerge w:val="restart"/>
            <w:shd w:val="clear" w:color="auto" w:fill="auto"/>
            <w:vAlign w:val="center"/>
          </w:tcPr>
          <w:p w14:paraId="76E7D2A1" w14:textId="77777777" w:rsidR="00BB0D50" w:rsidRDefault="00BB0D50" w:rsidP="00A75160">
            <w:pPr>
              <w:jc w:val="center"/>
              <w:rPr>
                <w:sz w:val="28"/>
                <w:szCs w:val="28"/>
              </w:rPr>
            </w:pPr>
            <w:r w:rsidRPr="001D2062">
              <w:rPr>
                <w:sz w:val="28"/>
                <w:szCs w:val="28"/>
              </w:rPr>
              <w:t>Марка топлива (уголь)</w:t>
            </w:r>
          </w:p>
        </w:tc>
        <w:tc>
          <w:tcPr>
            <w:tcW w:w="1288" w:type="dxa"/>
            <w:vMerge w:val="restart"/>
            <w:shd w:val="clear" w:color="auto" w:fill="auto"/>
            <w:vAlign w:val="center"/>
          </w:tcPr>
          <w:p w14:paraId="3688709C" w14:textId="77777777" w:rsidR="00BB0D50" w:rsidRPr="00344B9C" w:rsidRDefault="00BB0D50" w:rsidP="00A75160">
            <w:pPr>
              <w:jc w:val="center"/>
              <w:rPr>
                <w:sz w:val="28"/>
                <w:szCs w:val="28"/>
              </w:rPr>
            </w:pPr>
            <w:r w:rsidRPr="001D2062">
              <w:rPr>
                <w:sz w:val="28"/>
                <w:szCs w:val="28"/>
              </w:rPr>
              <w:t>Теплота сгорания низшая</w:t>
            </w:r>
            <w:r w:rsidRPr="00344B9C">
              <w:rPr>
                <w:sz w:val="28"/>
                <w:szCs w:val="28"/>
              </w:rPr>
              <w:t xml:space="preserve">, </w:t>
            </w:r>
          </w:p>
          <w:p w14:paraId="2B54EFE8" w14:textId="77777777" w:rsidR="00BB0D50" w:rsidRDefault="00BB0D50" w:rsidP="00A75160">
            <w:pPr>
              <w:jc w:val="center"/>
              <w:rPr>
                <w:sz w:val="28"/>
                <w:szCs w:val="28"/>
              </w:rPr>
            </w:pPr>
            <w:r w:rsidRPr="00344B9C">
              <w:rPr>
                <w:sz w:val="28"/>
                <w:szCs w:val="28"/>
              </w:rPr>
              <w:t>ккал/кг</w:t>
            </w:r>
          </w:p>
        </w:tc>
        <w:tc>
          <w:tcPr>
            <w:tcW w:w="4240" w:type="dxa"/>
            <w:gridSpan w:val="2"/>
            <w:shd w:val="clear" w:color="auto" w:fill="auto"/>
            <w:vAlign w:val="center"/>
          </w:tcPr>
          <w:p w14:paraId="74846BF3" w14:textId="77777777" w:rsidR="00BB0D50" w:rsidRDefault="00BB0D50" w:rsidP="00A75160">
            <w:pPr>
              <w:jc w:val="center"/>
              <w:rPr>
                <w:sz w:val="28"/>
                <w:szCs w:val="28"/>
              </w:rPr>
            </w:pPr>
            <w:r w:rsidRPr="001D2062">
              <w:rPr>
                <w:sz w:val="28"/>
                <w:szCs w:val="28"/>
              </w:rPr>
              <w:t xml:space="preserve">Цена на условиях франко-склад организации без учета доставки до </w:t>
            </w:r>
            <w:r>
              <w:rPr>
                <w:sz w:val="28"/>
                <w:szCs w:val="28"/>
              </w:rPr>
              <w:t>п</w:t>
            </w:r>
            <w:r w:rsidRPr="001D2062">
              <w:rPr>
                <w:sz w:val="28"/>
                <w:szCs w:val="28"/>
              </w:rPr>
              <w:t xml:space="preserve">отребителя, </w:t>
            </w:r>
          </w:p>
          <w:p w14:paraId="172E2CDC" w14:textId="77777777" w:rsidR="00BB0D50" w:rsidRPr="001D2062" w:rsidRDefault="00BB0D50" w:rsidP="00A75160">
            <w:pPr>
              <w:jc w:val="center"/>
              <w:rPr>
                <w:sz w:val="28"/>
                <w:szCs w:val="28"/>
              </w:rPr>
            </w:pPr>
            <w:r w:rsidRPr="001D2062">
              <w:rPr>
                <w:sz w:val="28"/>
                <w:szCs w:val="28"/>
              </w:rPr>
              <w:t xml:space="preserve">руб./тонну </w:t>
            </w:r>
            <w:r>
              <w:rPr>
                <w:sz w:val="28"/>
                <w:szCs w:val="28"/>
              </w:rPr>
              <w:t xml:space="preserve">(НДС </w:t>
            </w:r>
            <w:r w:rsidRPr="00E52C07">
              <w:rPr>
                <w:sz w:val="28"/>
                <w:szCs w:val="28"/>
              </w:rPr>
              <w:t>не облагается</w:t>
            </w:r>
            <w:r>
              <w:rPr>
                <w:sz w:val="28"/>
                <w:szCs w:val="28"/>
              </w:rPr>
              <w:t>)</w:t>
            </w:r>
          </w:p>
        </w:tc>
      </w:tr>
      <w:tr w:rsidR="00BB0D50" w:rsidRPr="001D2062" w14:paraId="01A9EB3C" w14:textId="77777777" w:rsidTr="00A75160">
        <w:trPr>
          <w:trHeight w:val="692"/>
        </w:trPr>
        <w:tc>
          <w:tcPr>
            <w:tcW w:w="594" w:type="dxa"/>
            <w:vMerge/>
          </w:tcPr>
          <w:p w14:paraId="6221EB15" w14:textId="77777777" w:rsidR="00BB0D50" w:rsidRDefault="00BB0D50" w:rsidP="00A75160">
            <w:pPr>
              <w:jc w:val="center"/>
              <w:rPr>
                <w:sz w:val="28"/>
                <w:szCs w:val="28"/>
              </w:rPr>
            </w:pPr>
          </w:p>
        </w:tc>
        <w:tc>
          <w:tcPr>
            <w:tcW w:w="2062" w:type="dxa"/>
            <w:vMerge/>
          </w:tcPr>
          <w:p w14:paraId="4A447F70" w14:textId="77777777" w:rsidR="00BB0D50" w:rsidRDefault="00BB0D50" w:rsidP="00A75160">
            <w:pPr>
              <w:jc w:val="center"/>
              <w:rPr>
                <w:sz w:val="28"/>
                <w:szCs w:val="28"/>
              </w:rPr>
            </w:pPr>
          </w:p>
        </w:tc>
        <w:tc>
          <w:tcPr>
            <w:tcW w:w="1313" w:type="dxa"/>
            <w:vMerge/>
          </w:tcPr>
          <w:p w14:paraId="40D9BA5D" w14:textId="77777777" w:rsidR="00BB0D50" w:rsidRDefault="00BB0D50" w:rsidP="00A75160">
            <w:pPr>
              <w:jc w:val="center"/>
              <w:rPr>
                <w:sz w:val="28"/>
                <w:szCs w:val="28"/>
              </w:rPr>
            </w:pPr>
          </w:p>
        </w:tc>
        <w:tc>
          <w:tcPr>
            <w:tcW w:w="1288" w:type="dxa"/>
            <w:vMerge/>
          </w:tcPr>
          <w:p w14:paraId="7BCF50FB" w14:textId="77777777" w:rsidR="00BB0D50" w:rsidRDefault="00BB0D50" w:rsidP="00A75160">
            <w:pPr>
              <w:jc w:val="center"/>
              <w:rPr>
                <w:sz w:val="28"/>
                <w:szCs w:val="28"/>
              </w:rPr>
            </w:pPr>
          </w:p>
        </w:tc>
        <w:tc>
          <w:tcPr>
            <w:tcW w:w="2114" w:type="dxa"/>
            <w:shd w:val="clear" w:color="auto" w:fill="auto"/>
            <w:vAlign w:val="center"/>
          </w:tcPr>
          <w:p w14:paraId="5B62AD29" w14:textId="77777777" w:rsidR="00BB0D50" w:rsidRPr="003B27BC" w:rsidRDefault="00BB0D50" w:rsidP="00A75160">
            <w:pPr>
              <w:jc w:val="center"/>
              <w:rPr>
                <w:sz w:val="28"/>
                <w:szCs w:val="28"/>
              </w:rPr>
            </w:pPr>
            <w:r w:rsidRPr="003B27BC">
              <w:rPr>
                <w:sz w:val="28"/>
                <w:szCs w:val="28"/>
              </w:rPr>
              <w:t>с 01.01.2022</w:t>
            </w:r>
          </w:p>
          <w:p w14:paraId="7399E106" w14:textId="77777777" w:rsidR="00BB0D50" w:rsidRDefault="00BB0D50" w:rsidP="00A75160">
            <w:pPr>
              <w:jc w:val="center"/>
              <w:rPr>
                <w:sz w:val="28"/>
                <w:szCs w:val="28"/>
              </w:rPr>
            </w:pPr>
            <w:r>
              <w:rPr>
                <w:sz w:val="28"/>
                <w:szCs w:val="28"/>
              </w:rPr>
              <w:t xml:space="preserve">  </w:t>
            </w:r>
            <w:r w:rsidRPr="003B27BC">
              <w:rPr>
                <w:sz w:val="28"/>
                <w:szCs w:val="28"/>
              </w:rPr>
              <w:t>по 30.06.2022</w:t>
            </w:r>
          </w:p>
        </w:tc>
        <w:tc>
          <w:tcPr>
            <w:tcW w:w="2126" w:type="dxa"/>
          </w:tcPr>
          <w:p w14:paraId="715A88EE" w14:textId="77777777" w:rsidR="00BB0D50" w:rsidRPr="003B27BC" w:rsidRDefault="00BB0D50" w:rsidP="00A75160">
            <w:pPr>
              <w:jc w:val="center"/>
              <w:rPr>
                <w:sz w:val="28"/>
                <w:szCs w:val="28"/>
              </w:rPr>
            </w:pPr>
            <w:r w:rsidRPr="003B27BC">
              <w:rPr>
                <w:sz w:val="28"/>
                <w:szCs w:val="28"/>
              </w:rPr>
              <w:t>с 01.0</w:t>
            </w:r>
            <w:r>
              <w:rPr>
                <w:sz w:val="28"/>
                <w:szCs w:val="28"/>
              </w:rPr>
              <w:t>7</w:t>
            </w:r>
            <w:r w:rsidRPr="003B27BC">
              <w:rPr>
                <w:sz w:val="28"/>
                <w:szCs w:val="28"/>
              </w:rPr>
              <w:t>.2022</w:t>
            </w:r>
          </w:p>
          <w:p w14:paraId="39440613" w14:textId="77777777" w:rsidR="00BB0D50" w:rsidRDefault="00BB0D50" w:rsidP="00A75160">
            <w:pPr>
              <w:ind w:firstLine="176"/>
              <w:jc w:val="center"/>
              <w:rPr>
                <w:sz w:val="28"/>
                <w:szCs w:val="28"/>
              </w:rPr>
            </w:pPr>
            <w:r w:rsidRPr="003B27BC">
              <w:rPr>
                <w:sz w:val="28"/>
                <w:szCs w:val="28"/>
              </w:rPr>
              <w:t>по 3</w:t>
            </w:r>
            <w:r>
              <w:rPr>
                <w:sz w:val="28"/>
                <w:szCs w:val="28"/>
              </w:rPr>
              <w:t>1</w:t>
            </w:r>
            <w:r w:rsidRPr="003B27BC">
              <w:rPr>
                <w:sz w:val="28"/>
                <w:szCs w:val="28"/>
              </w:rPr>
              <w:t>.</w:t>
            </w:r>
            <w:r>
              <w:rPr>
                <w:sz w:val="28"/>
                <w:szCs w:val="28"/>
              </w:rPr>
              <w:t>12</w:t>
            </w:r>
            <w:r w:rsidRPr="003B27BC">
              <w:rPr>
                <w:sz w:val="28"/>
                <w:szCs w:val="28"/>
              </w:rPr>
              <w:t>.202</w:t>
            </w:r>
            <w:r>
              <w:rPr>
                <w:sz w:val="28"/>
                <w:szCs w:val="28"/>
              </w:rPr>
              <w:t>2</w:t>
            </w:r>
          </w:p>
        </w:tc>
      </w:tr>
      <w:tr w:rsidR="00BB0D50" w:rsidRPr="001D2062" w14:paraId="462F366C" w14:textId="77777777" w:rsidTr="00A75160">
        <w:trPr>
          <w:trHeight w:val="236"/>
        </w:trPr>
        <w:tc>
          <w:tcPr>
            <w:tcW w:w="594" w:type="dxa"/>
          </w:tcPr>
          <w:p w14:paraId="6EB21896" w14:textId="77777777" w:rsidR="00BB0D50" w:rsidRPr="00DB304E" w:rsidRDefault="00BB0D50" w:rsidP="00A75160">
            <w:pPr>
              <w:jc w:val="center"/>
              <w:rPr>
                <w:sz w:val="28"/>
                <w:szCs w:val="28"/>
              </w:rPr>
            </w:pPr>
            <w:r>
              <w:rPr>
                <w:sz w:val="28"/>
                <w:szCs w:val="28"/>
              </w:rPr>
              <w:t>1</w:t>
            </w:r>
          </w:p>
        </w:tc>
        <w:tc>
          <w:tcPr>
            <w:tcW w:w="2062" w:type="dxa"/>
            <w:shd w:val="clear" w:color="auto" w:fill="auto"/>
            <w:vAlign w:val="center"/>
          </w:tcPr>
          <w:p w14:paraId="416630BF" w14:textId="77777777" w:rsidR="00BB0D50" w:rsidRPr="00DB304E" w:rsidRDefault="00BB0D50" w:rsidP="00A75160">
            <w:pPr>
              <w:jc w:val="center"/>
              <w:rPr>
                <w:sz w:val="28"/>
                <w:szCs w:val="28"/>
              </w:rPr>
            </w:pPr>
            <w:r>
              <w:rPr>
                <w:sz w:val="28"/>
                <w:szCs w:val="28"/>
              </w:rPr>
              <w:t>2</w:t>
            </w:r>
          </w:p>
        </w:tc>
        <w:tc>
          <w:tcPr>
            <w:tcW w:w="1313" w:type="dxa"/>
            <w:shd w:val="clear" w:color="auto" w:fill="auto"/>
            <w:vAlign w:val="center"/>
          </w:tcPr>
          <w:p w14:paraId="0868F751" w14:textId="77777777" w:rsidR="00BB0D50" w:rsidRDefault="00BB0D50" w:rsidP="00A75160">
            <w:pPr>
              <w:jc w:val="center"/>
              <w:rPr>
                <w:sz w:val="28"/>
                <w:szCs w:val="28"/>
              </w:rPr>
            </w:pPr>
            <w:r>
              <w:rPr>
                <w:sz w:val="28"/>
                <w:szCs w:val="28"/>
              </w:rPr>
              <w:t>3</w:t>
            </w:r>
          </w:p>
        </w:tc>
        <w:tc>
          <w:tcPr>
            <w:tcW w:w="1288" w:type="dxa"/>
            <w:shd w:val="clear" w:color="auto" w:fill="auto"/>
            <w:vAlign w:val="center"/>
          </w:tcPr>
          <w:p w14:paraId="3DE48F6E" w14:textId="77777777" w:rsidR="00BB0D50" w:rsidRDefault="00BB0D50" w:rsidP="00A75160">
            <w:pPr>
              <w:jc w:val="center"/>
              <w:rPr>
                <w:sz w:val="28"/>
                <w:szCs w:val="28"/>
              </w:rPr>
            </w:pPr>
            <w:r>
              <w:rPr>
                <w:sz w:val="28"/>
                <w:szCs w:val="28"/>
              </w:rPr>
              <w:t>4</w:t>
            </w:r>
          </w:p>
        </w:tc>
        <w:tc>
          <w:tcPr>
            <w:tcW w:w="2114" w:type="dxa"/>
            <w:shd w:val="clear" w:color="auto" w:fill="auto"/>
            <w:vAlign w:val="center"/>
          </w:tcPr>
          <w:p w14:paraId="045F40DD" w14:textId="77777777" w:rsidR="00BB0D50" w:rsidRDefault="00BB0D50" w:rsidP="00A75160">
            <w:pPr>
              <w:jc w:val="center"/>
              <w:rPr>
                <w:sz w:val="28"/>
                <w:szCs w:val="28"/>
              </w:rPr>
            </w:pPr>
            <w:r>
              <w:rPr>
                <w:sz w:val="28"/>
                <w:szCs w:val="28"/>
              </w:rPr>
              <w:t>5</w:t>
            </w:r>
          </w:p>
        </w:tc>
        <w:tc>
          <w:tcPr>
            <w:tcW w:w="2126" w:type="dxa"/>
          </w:tcPr>
          <w:p w14:paraId="5547FFDA" w14:textId="77777777" w:rsidR="00BB0D50" w:rsidRDefault="00BB0D50" w:rsidP="00A75160">
            <w:pPr>
              <w:jc w:val="center"/>
              <w:rPr>
                <w:sz w:val="28"/>
                <w:szCs w:val="28"/>
              </w:rPr>
            </w:pPr>
            <w:r>
              <w:rPr>
                <w:sz w:val="28"/>
                <w:szCs w:val="28"/>
              </w:rPr>
              <w:t>6</w:t>
            </w:r>
          </w:p>
        </w:tc>
      </w:tr>
      <w:tr w:rsidR="00BB0D50" w:rsidRPr="001D2062" w14:paraId="0AC8DAA2" w14:textId="77777777" w:rsidTr="00A75160">
        <w:trPr>
          <w:trHeight w:val="979"/>
        </w:trPr>
        <w:tc>
          <w:tcPr>
            <w:tcW w:w="594" w:type="dxa"/>
            <w:vAlign w:val="center"/>
          </w:tcPr>
          <w:p w14:paraId="1C479A1D" w14:textId="77777777" w:rsidR="00BB0D50" w:rsidRPr="00DB304E" w:rsidRDefault="00BB0D50" w:rsidP="00A75160">
            <w:pPr>
              <w:jc w:val="center"/>
              <w:rPr>
                <w:sz w:val="28"/>
                <w:szCs w:val="28"/>
              </w:rPr>
            </w:pPr>
            <w:r>
              <w:rPr>
                <w:sz w:val="28"/>
                <w:szCs w:val="28"/>
              </w:rPr>
              <w:t>1</w:t>
            </w:r>
          </w:p>
        </w:tc>
        <w:tc>
          <w:tcPr>
            <w:tcW w:w="2062" w:type="dxa"/>
            <w:shd w:val="clear" w:color="auto" w:fill="auto"/>
            <w:vAlign w:val="center"/>
          </w:tcPr>
          <w:p w14:paraId="01F00BF4" w14:textId="77777777" w:rsidR="00BB0D50" w:rsidRPr="00DB304E" w:rsidRDefault="00BB0D50" w:rsidP="00A75160">
            <w:pPr>
              <w:jc w:val="center"/>
              <w:rPr>
                <w:sz w:val="28"/>
                <w:szCs w:val="28"/>
              </w:rPr>
            </w:pPr>
            <w:r>
              <w:rPr>
                <w:sz w:val="28"/>
                <w:szCs w:val="28"/>
              </w:rPr>
              <w:t xml:space="preserve">МУП УК «ЖКХ </w:t>
            </w:r>
            <w:proofErr w:type="gramStart"/>
            <w:r>
              <w:rPr>
                <w:sz w:val="28"/>
                <w:szCs w:val="28"/>
              </w:rPr>
              <w:t xml:space="preserve">КГО»   </w:t>
            </w:r>
            <w:proofErr w:type="gramEnd"/>
            <w:r>
              <w:rPr>
                <w:sz w:val="28"/>
                <w:szCs w:val="28"/>
              </w:rPr>
              <w:t xml:space="preserve">                                   ИНН (</w:t>
            </w:r>
            <w:r w:rsidRPr="00E3709D">
              <w:rPr>
                <w:sz w:val="28"/>
                <w:szCs w:val="28"/>
              </w:rPr>
              <w:t>42</w:t>
            </w:r>
            <w:r>
              <w:rPr>
                <w:sz w:val="28"/>
                <w:szCs w:val="28"/>
              </w:rPr>
              <w:t>22015206)</w:t>
            </w:r>
          </w:p>
        </w:tc>
        <w:tc>
          <w:tcPr>
            <w:tcW w:w="1313" w:type="dxa"/>
            <w:shd w:val="clear" w:color="auto" w:fill="auto"/>
            <w:vAlign w:val="center"/>
          </w:tcPr>
          <w:p w14:paraId="710732B4" w14:textId="77777777" w:rsidR="00BB0D50" w:rsidRDefault="00BB0D50" w:rsidP="00A75160">
            <w:pPr>
              <w:jc w:val="center"/>
              <w:rPr>
                <w:sz w:val="28"/>
                <w:szCs w:val="28"/>
              </w:rPr>
            </w:pPr>
            <w:r w:rsidRPr="00E3709D">
              <w:rPr>
                <w:sz w:val="28"/>
                <w:szCs w:val="28"/>
              </w:rPr>
              <w:t>ТР</w:t>
            </w:r>
            <w:r>
              <w:rPr>
                <w:sz w:val="28"/>
                <w:szCs w:val="28"/>
              </w:rPr>
              <w:t xml:space="preserve"> 0-300</w:t>
            </w:r>
          </w:p>
        </w:tc>
        <w:tc>
          <w:tcPr>
            <w:tcW w:w="1288" w:type="dxa"/>
            <w:shd w:val="clear" w:color="auto" w:fill="auto"/>
            <w:vAlign w:val="center"/>
          </w:tcPr>
          <w:p w14:paraId="3C3123E5" w14:textId="77777777" w:rsidR="00BB0D50" w:rsidRDefault="00BB0D50" w:rsidP="00A75160">
            <w:pPr>
              <w:jc w:val="center"/>
              <w:rPr>
                <w:sz w:val="28"/>
                <w:szCs w:val="28"/>
              </w:rPr>
            </w:pPr>
            <w:r>
              <w:rPr>
                <w:sz w:val="28"/>
                <w:szCs w:val="28"/>
              </w:rPr>
              <w:t>6214</w:t>
            </w:r>
          </w:p>
        </w:tc>
        <w:tc>
          <w:tcPr>
            <w:tcW w:w="2114" w:type="dxa"/>
            <w:shd w:val="clear" w:color="auto" w:fill="auto"/>
            <w:vAlign w:val="center"/>
          </w:tcPr>
          <w:p w14:paraId="443AE660" w14:textId="77777777" w:rsidR="00BB0D50" w:rsidRDefault="00BB0D50" w:rsidP="00A75160">
            <w:pPr>
              <w:jc w:val="both"/>
              <w:rPr>
                <w:sz w:val="28"/>
                <w:szCs w:val="28"/>
              </w:rPr>
            </w:pPr>
          </w:p>
          <w:p w14:paraId="22A4D714" w14:textId="77777777" w:rsidR="00BB0D50" w:rsidRPr="00953919" w:rsidRDefault="00BB0D50" w:rsidP="00A75160">
            <w:pPr>
              <w:jc w:val="center"/>
              <w:rPr>
                <w:sz w:val="28"/>
                <w:szCs w:val="28"/>
              </w:rPr>
            </w:pPr>
            <w:r w:rsidRPr="00953919">
              <w:rPr>
                <w:sz w:val="28"/>
                <w:szCs w:val="28"/>
              </w:rPr>
              <w:t>1656,79</w:t>
            </w:r>
          </w:p>
          <w:p w14:paraId="28DBEAD1" w14:textId="77777777" w:rsidR="00BB0D50" w:rsidRDefault="00BB0D50" w:rsidP="00A75160">
            <w:pPr>
              <w:jc w:val="center"/>
              <w:rPr>
                <w:sz w:val="28"/>
                <w:szCs w:val="28"/>
              </w:rPr>
            </w:pPr>
          </w:p>
        </w:tc>
        <w:tc>
          <w:tcPr>
            <w:tcW w:w="2126" w:type="dxa"/>
            <w:vAlign w:val="center"/>
          </w:tcPr>
          <w:p w14:paraId="17CC1185" w14:textId="77777777" w:rsidR="00BB0D50" w:rsidRPr="00637F86" w:rsidRDefault="00BB0D50" w:rsidP="00A75160">
            <w:pPr>
              <w:jc w:val="center"/>
              <w:rPr>
                <w:sz w:val="28"/>
                <w:szCs w:val="28"/>
              </w:rPr>
            </w:pPr>
            <w:r w:rsidRPr="00637F86">
              <w:rPr>
                <w:sz w:val="28"/>
                <w:szCs w:val="28"/>
              </w:rPr>
              <w:t>1</w:t>
            </w:r>
            <w:r>
              <w:rPr>
                <w:sz w:val="28"/>
                <w:szCs w:val="28"/>
              </w:rPr>
              <w:t>954</w:t>
            </w:r>
            <w:r w:rsidRPr="00637F86">
              <w:rPr>
                <w:sz w:val="28"/>
                <w:szCs w:val="28"/>
              </w:rPr>
              <w:t>,</w:t>
            </w:r>
            <w:r>
              <w:rPr>
                <w:sz w:val="28"/>
                <w:szCs w:val="28"/>
              </w:rPr>
              <w:t>45</w:t>
            </w:r>
          </w:p>
        </w:tc>
      </w:tr>
    </w:tbl>
    <w:p w14:paraId="56783EFC" w14:textId="77777777" w:rsidR="00BB0D50" w:rsidRDefault="00BB0D50" w:rsidP="00BB0D50">
      <w:pPr>
        <w:keepNext/>
        <w:jc w:val="center"/>
        <w:outlineLvl w:val="1"/>
        <w:rPr>
          <w:sz w:val="28"/>
          <w:szCs w:val="28"/>
        </w:rPr>
      </w:pPr>
    </w:p>
    <w:p w14:paraId="5E1523FC" w14:textId="77777777" w:rsidR="00BB0D50" w:rsidRDefault="00BB0D50" w:rsidP="00BB0D50">
      <w:pPr>
        <w:keepNext/>
        <w:jc w:val="center"/>
        <w:outlineLvl w:val="1"/>
        <w:rPr>
          <w:sz w:val="28"/>
          <w:szCs w:val="28"/>
        </w:rPr>
      </w:pPr>
    </w:p>
    <w:p w14:paraId="6C125D9A" w14:textId="77777777" w:rsidR="00BB0D50" w:rsidRDefault="00BB0D50" w:rsidP="00BB0D50">
      <w:pPr>
        <w:keepNext/>
        <w:jc w:val="center"/>
        <w:outlineLvl w:val="1"/>
        <w:rPr>
          <w:sz w:val="28"/>
          <w:szCs w:val="28"/>
        </w:rPr>
      </w:pPr>
    </w:p>
    <w:p w14:paraId="179DBBBB" w14:textId="77777777" w:rsidR="00BB0D50" w:rsidRPr="001D2062" w:rsidRDefault="00BB0D50" w:rsidP="00BB0D50">
      <w:pPr>
        <w:keepNext/>
        <w:jc w:val="center"/>
        <w:outlineLvl w:val="1"/>
        <w:rPr>
          <w:sz w:val="28"/>
          <w:szCs w:val="28"/>
        </w:rPr>
      </w:pPr>
    </w:p>
    <w:p w14:paraId="1937C63C" w14:textId="77777777" w:rsidR="00BB0D50" w:rsidRDefault="00BB0D50" w:rsidP="00BB0D50">
      <w:pPr>
        <w:tabs>
          <w:tab w:val="left" w:pos="0"/>
        </w:tabs>
        <w:ind w:left="3544"/>
        <w:jc w:val="center"/>
        <w:rPr>
          <w:sz w:val="28"/>
          <w:szCs w:val="28"/>
        </w:rPr>
      </w:pPr>
    </w:p>
    <w:p w14:paraId="0BBCA259" w14:textId="77777777" w:rsidR="00BB0D50" w:rsidRDefault="00BB0D50" w:rsidP="00BB0D50">
      <w:pPr>
        <w:tabs>
          <w:tab w:val="left" w:pos="0"/>
        </w:tabs>
        <w:ind w:left="3544"/>
        <w:jc w:val="center"/>
        <w:rPr>
          <w:sz w:val="28"/>
          <w:szCs w:val="28"/>
        </w:rPr>
      </w:pPr>
    </w:p>
    <w:p w14:paraId="5EACECCC" w14:textId="77777777" w:rsidR="00BB0D50" w:rsidRDefault="00BB0D50" w:rsidP="00BB0D50">
      <w:pPr>
        <w:tabs>
          <w:tab w:val="left" w:pos="0"/>
        </w:tabs>
        <w:ind w:left="3544"/>
        <w:jc w:val="center"/>
        <w:rPr>
          <w:sz w:val="28"/>
          <w:szCs w:val="28"/>
        </w:rPr>
      </w:pPr>
    </w:p>
    <w:p w14:paraId="2B053E5B" w14:textId="77777777" w:rsidR="00BB0D50" w:rsidRDefault="00BB0D50" w:rsidP="00BB0D50">
      <w:pPr>
        <w:tabs>
          <w:tab w:val="left" w:pos="0"/>
        </w:tabs>
        <w:ind w:left="3544"/>
        <w:jc w:val="center"/>
        <w:rPr>
          <w:sz w:val="28"/>
          <w:szCs w:val="28"/>
        </w:rPr>
      </w:pPr>
    </w:p>
    <w:p w14:paraId="0335E049" w14:textId="77777777" w:rsidR="00BB0D50" w:rsidRDefault="00BB0D50" w:rsidP="00BB0D50">
      <w:pPr>
        <w:tabs>
          <w:tab w:val="left" w:pos="0"/>
        </w:tabs>
        <w:ind w:left="3544"/>
        <w:jc w:val="center"/>
        <w:rPr>
          <w:sz w:val="28"/>
          <w:szCs w:val="28"/>
        </w:rPr>
      </w:pPr>
    </w:p>
    <w:p w14:paraId="44E9FEFA" w14:textId="77777777" w:rsidR="00BB0D50" w:rsidRDefault="00BB0D50" w:rsidP="00BB0D50">
      <w:pPr>
        <w:tabs>
          <w:tab w:val="left" w:pos="0"/>
        </w:tabs>
        <w:ind w:left="3544"/>
        <w:jc w:val="center"/>
        <w:rPr>
          <w:sz w:val="28"/>
          <w:szCs w:val="28"/>
        </w:rPr>
      </w:pPr>
    </w:p>
    <w:p w14:paraId="5FE787F9" w14:textId="77777777" w:rsidR="00BB0D50" w:rsidRDefault="00BB0D50" w:rsidP="00BB0D50">
      <w:pPr>
        <w:tabs>
          <w:tab w:val="left" w:pos="0"/>
        </w:tabs>
        <w:ind w:left="3544"/>
        <w:jc w:val="center"/>
        <w:rPr>
          <w:sz w:val="28"/>
          <w:szCs w:val="28"/>
        </w:rPr>
      </w:pPr>
    </w:p>
    <w:p w14:paraId="5058536B" w14:textId="77777777" w:rsidR="00BB0D50" w:rsidRDefault="00BB0D50" w:rsidP="00BB0D50">
      <w:pPr>
        <w:tabs>
          <w:tab w:val="left" w:pos="0"/>
        </w:tabs>
        <w:ind w:left="3544"/>
        <w:jc w:val="center"/>
        <w:rPr>
          <w:sz w:val="28"/>
          <w:szCs w:val="28"/>
        </w:rPr>
      </w:pPr>
    </w:p>
    <w:p w14:paraId="6785024A" w14:textId="77777777" w:rsidR="00BB0D50" w:rsidRDefault="00BB0D50" w:rsidP="00BB0D50">
      <w:pPr>
        <w:tabs>
          <w:tab w:val="left" w:pos="0"/>
        </w:tabs>
        <w:ind w:left="3544"/>
        <w:jc w:val="center"/>
        <w:rPr>
          <w:sz w:val="28"/>
          <w:szCs w:val="28"/>
        </w:rPr>
      </w:pPr>
    </w:p>
    <w:p w14:paraId="74B5C997" w14:textId="77777777" w:rsidR="00BB0D50" w:rsidRDefault="00BB0D50" w:rsidP="00BB0D50">
      <w:pPr>
        <w:tabs>
          <w:tab w:val="left" w:pos="0"/>
        </w:tabs>
        <w:ind w:left="3544"/>
        <w:jc w:val="center"/>
        <w:rPr>
          <w:sz w:val="28"/>
          <w:szCs w:val="28"/>
        </w:rPr>
      </w:pPr>
    </w:p>
    <w:p w14:paraId="79ED7451" w14:textId="77777777" w:rsidR="00CB7967" w:rsidRPr="00CB7967" w:rsidRDefault="00CB7967" w:rsidP="0089763B">
      <w:pPr>
        <w:tabs>
          <w:tab w:val="left" w:pos="5580"/>
          <w:tab w:val="left" w:pos="9498"/>
        </w:tabs>
        <w:ind w:right="-569"/>
      </w:pPr>
    </w:p>
    <w:sectPr w:rsidR="00CB7967" w:rsidRPr="00CB7967" w:rsidSect="0089763B">
      <w:pgSz w:w="11906" w:h="16838"/>
      <w:pgMar w:top="1249" w:right="849" w:bottom="1135"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6D61B3" w:rsidRDefault="006D61B3" w:rsidP="005A4977">
      <w:r>
        <w:separator/>
      </w:r>
    </w:p>
  </w:endnote>
  <w:endnote w:type="continuationSeparator" w:id="0">
    <w:p w14:paraId="36644A19" w14:textId="77777777" w:rsidR="006D61B3" w:rsidRDefault="006D61B3"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altName w:val="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6D61B3" w:rsidRDefault="006D61B3" w:rsidP="005A4977">
      <w:r>
        <w:separator/>
      </w:r>
    </w:p>
  </w:footnote>
  <w:footnote w:type="continuationSeparator" w:id="0">
    <w:p w14:paraId="1B7AE893" w14:textId="77777777" w:rsidR="006D61B3" w:rsidRDefault="006D61B3"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008984"/>
      <w:docPartObj>
        <w:docPartGallery w:val="Page Numbers (Top of Page)"/>
        <w:docPartUnique/>
      </w:docPartObj>
    </w:sdtPr>
    <w:sdtEndPr/>
    <w:sdtContent>
      <w:p w14:paraId="482E78E0" w14:textId="63C27150" w:rsidR="006D61B3" w:rsidRDefault="006D61B3">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83E3" w14:textId="77777777" w:rsidR="0089763B" w:rsidRDefault="0089763B" w:rsidP="00793791">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14:paraId="271B9500" w14:textId="77777777" w:rsidR="0089763B" w:rsidRDefault="0089763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34DF" w14:textId="77777777" w:rsidR="0089763B" w:rsidRDefault="0089763B" w:rsidP="00793791">
    <w:pPr>
      <w:pStyle w:val="a5"/>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noProof/>
      </w:rPr>
      <w:t>13</w:t>
    </w:r>
    <w:r>
      <w:rPr>
        <w:rStyle w:val="af9"/>
      </w:rPr>
      <w:fldChar w:fldCharType="end"/>
    </w:r>
  </w:p>
  <w:p w14:paraId="57BDFBE5" w14:textId="77777777" w:rsidR="0089763B" w:rsidRDefault="0089763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13E2667C"/>
    <w:multiLevelType w:val="hybridMultilevel"/>
    <w:tmpl w:val="C40A364A"/>
    <w:lvl w:ilvl="0" w:tplc="E9002102">
      <w:start w:val="1"/>
      <w:numFmt w:val="decimal"/>
      <w:lvlText w:val="%1."/>
      <w:lvlJc w:val="left"/>
      <w:pPr>
        <w:ind w:left="1286" w:hanging="360"/>
      </w:pPr>
      <w:rPr>
        <w:rFonts w:hint="default"/>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4" w15:restartNumberingAfterBreak="0">
    <w:nsid w:val="191A2684"/>
    <w:multiLevelType w:val="hybridMultilevel"/>
    <w:tmpl w:val="06A683C6"/>
    <w:lvl w:ilvl="0" w:tplc="FFFFFFFF">
      <w:start w:val="1"/>
      <w:numFmt w:val="decimal"/>
      <w:lvlText w:val="%1."/>
      <w:lvlJc w:val="left"/>
      <w:pPr>
        <w:ind w:left="1429" w:hanging="360"/>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ADA2D04"/>
    <w:multiLevelType w:val="hybridMultilevel"/>
    <w:tmpl w:val="86EED272"/>
    <w:lvl w:ilvl="0" w:tplc="59EC22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D624322"/>
    <w:multiLevelType w:val="multilevel"/>
    <w:tmpl w:val="DEA26E18"/>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8"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483730C5"/>
    <w:multiLevelType w:val="multilevel"/>
    <w:tmpl w:val="C622905A"/>
    <w:lvl w:ilvl="0">
      <w:start w:val="1"/>
      <w:numFmt w:val="decimal"/>
      <w:lvlText w:val="%1."/>
      <w:lvlJc w:val="left"/>
      <w:pPr>
        <w:ind w:left="1170" w:hanging="42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11" w15:restartNumberingAfterBreak="0">
    <w:nsid w:val="4BDE44FB"/>
    <w:multiLevelType w:val="hybridMultilevel"/>
    <w:tmpl w:val="CF860182"/>
    <w:lvl w:ilvl="0" w:tplc="5CB61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3" w15:restartNumberingAfterBreak="0">
    <w:nsid w:val="59821C5D"/>
    <w:multiLevelType w:val="hybridMultilevel"/>
    <w:tmpl w:val="A058C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96330072">
    <w:abstractNumId w:val="2"/>
  </w:num>
  <w:num w:numId="2" w16cid:durableId="1032463546">
    <w:abstractNumId w:val="1"/>
  </w:num>
  <w:num w:numId="3" w16cid:durableId="1440293260">
    <w:abstractNumId w:val="0"/>
  </w:num>
  <w:num w:numId="4" w16cid:durableId="1370573506">
    <w:abstractNumId w:val="12"/>
  </w:num>
  <w:num w:numId="5" w16cid:durableId="1886866234">
    <w:abstractNumId w:val="8"/>
  </w:num>
  <w:num w:numId="6" w16cid:durableId="1845438739">
    <w:abstractNumId w:val="6"/>
  </w:num>
  <w:num w:numId="7" w16cid:durableId="49155345">
    <w:abstractNumId w:val="5"/>
  </w:num>
  <w:num w:numId="8" w16cid:durableId="1861240472">
    <w:abstractNumId w:val="14"/>
  </w:num>
  <w:num w:numId="9" w16cid:durableId="1938177343">
    <w:abstractNumId w:val="9"/>
  </w:num>
  <w:num w:numId="10" w16cid:durableId="1745641518">
    <w:abstractNumId w:val="13"/>
  </w:num>
  <w:num w:numId="11" w16cid:durableId="248735638">
    <w:abstractNumId w:val="11"/>
  </w:num>
  <w:num w:numId="12" w16cid:durableId="1500268016">
    <w:abstractNumId w:val="4"/>
  </w:num>
  <w:num w:numId="13" w16cid:durableId="904679423">
    <w:abstractNumId w:val="3"/>
  </w:num>
  <w:num w:numId="14" w16cid:durableId="2004317541">
    <w:abstractNumId w:val="7"/>
  </w:num>
  <w:num w:numId="15" w16cid:durableId="175789473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13FF7"/>
    <w:rsid w:val="000252DB"/>
    <w:rsid w:val="00031526"/>
    <w:rsid w:val="00037247"/>
    <w:rsid w:val="00051187"/>
    <w:rsid w:val="000527FC"/>
    <w:rsid w:val="00061C21"/>
    <w:rsid w:val="000661EC"/>
    <w:rsid w:val="00067198"/>
    <w:rsid w:val="00071C48"/>
    <w:rsid w:val="00072335"/>
    <w:rsid w:val="00074B40"/>
    <w:rsid w:val="000A2265"/>
    <w:rsid w:val="000A5C62"/>
    <w:rsid w:val="000B0FB3"/>
    <w:rsid w:val="000B25A0"/>
    <w:rsid w:val="000B58A5"/>
    <w:rsid w:val="000C2C0F"/>
    <w:rsid w:val="000C3C1A"/>
    <w:rsid w:val="000C4077"/>
    <w:rsid w:val="000D3143"/>
    <w:rsid w:val="000F2809"/>
    <w:rsid w:val="000F6FA2"/>
    <w:rsid w:val="00103AA9"/>
    <w:rsid w:val="001139BE"/>
    <w:rsid w:val="00127641"/>
    <w:rsid w:val="00131763"/>
    <w:rsid w:val="001435C3"/>
    <w:rsid w:val="00147B66"/>
    <w:rsid w:val="00162C23"/>
    <w:rsid w:val="00165009"/>
    <w:rsid w:val="0017012B"/>
    <w:rsid w:val="00175B8F"/>
    <w:rsid w:val="0017612E"/>
    <w:rsid w:val="001761B6"/>
    <w:rsid w:val="001849EE"/>
    <w:rsid w:val="0019046B"/>
    <w:rsid w:val="00195290"/>
    <w:rsid w:val="00196509"/>
    <w:rsid w:val="001A4B79"/>
    <w:rsid w:val="001A6CD8"/>
    <w:rsid w:val="001C19B9"/>
    <w:rsid w:val="001C28F3"/>
    <w:rsid w:val="001D45BA"/>
    <w:rsid w:val="001E633D"/>
    <w:rsid w:val="001F3344"/>
    <w:rsid w:val="001F7D74"/>
    <w:rsid w:val="002009E6"/>
    <w:rsid w:val="002013FF"/>
    <w:rsid w:val="002059C3"/>
    <w:rsid w:val="00214E04"/>
    <w:rsid w:val="0021669A"/>
    <w:rsid w:val="00217F96"/>
    <w:rsid w:val="00222ADE"/>
    <w:rsid w:val="00226990"/>
    <w:rsid w:val="00247EFD"/>
    <w:rsid w:val="0025007C"/>
    <w:rsid w:val="00252EC5"/>
    <w:rsid w:val="002539FB"/>
    <w:rsid w:val="00262564"/>
    <w:rsid w:val="00266ED8"/>
    <w:rsid w:val="002743D7"/>
    <w:rsid w:val="0028282F"/>
    <w:rsid w:val="002834E1"/>
    <w:rsid w:val="0029254F"/>
    <w:rsid w:val="00293504"/>
    <w:rsid w:val="00294CD9"/>
    <w:rsid w:val="002966D0"/>
    <w:rsid w:val="002A18F3"/>
    <w:rsid w:val="002C1C8C"/>
    <w:rsid w:val="002C25A8"/>
    <w:rsid w:val="002C574D"/>
    <w:rsid w:val="002D087B"/>
    <w:rsid w:val="002D140B"/>
    <w:rsid w:val="002E1400"/>
    <w:rsid w:val="002E20C4"/>
    <w:rsid w:val="002E360F"/>
    <w:rsid w:val="002E6693"/>
    <w:rsid w:val="002F568A"/>
    <w:rsid w:val="002F5BDC"/>
    <w:rsid w:val="0030108C"/>
    <w:rsid w:val="00305631"/>
    <w:rsid w:val="0030766C"/>
    <w:rsid w:val="00313CE0"/>
    <w:rsid w:val="00314B94"/>
    <w:rsid w:val="00321D8F"/>
    <w:rsid w:val="0032531E"/>
    <w:rsid w:val="003276A3"/>
    <w:rsid w:val="00327D5A"/>
    <w:rsid w:val="0034097B"/>
    <w:rsid w:val="00344BDA"/>
    <w:rsid w:val="003475FD"/>
    <w:rsid w:val="00347DC1"/>
    <w:rsid w:val="0035004A"/>
    <w:rsid w:val="00361D01"/>
    <w:rsid w:val="003675B2"/>
    <w:rsid w:val="00371C82"/>
    <w:rsid w:val="00373B6C"/>
    <w:rsid w:val="00375A37"/>
    <w:rsid w:val="003940BF"/>
    <w:rsid w:val="003A1FB5"/>
    <w:rsid w:val="003A22C6"/>
    <w:rsid w:val="003B2CE2"/>
    <w:rsid w:val="003B3F8D"/>
    <w:rsid w:val="003B4A5F"/>
    <w:rsid w:val="003B4D90"/>
    <w:rsid w:val="003B5405"/>
    <w:rsid w:val="003B76F4"/>
    <w:rsid w:val="003D4364"/>
    <w:rsid w:val="003D4B2F"/>
    <w:rsid w:val="003E118F"/>
    <w:rsid w:val="003F0820"/>
    <w:rsid w:val="003F1218"/>
    <w:rsid w:val="003F2F8D"/>
    <w:rsid w:val="00401DBB"/>
    <w:rsid w:val="00404FC8"/>
    <w:rsid w:val="0041411A"/>
    <w:rsid w:val="00417707"/>
    <w:rsid w:val="0042116F"/>
    <w:rsid w:val="00423A57"/>
    <w:rsid w:val="00427CDE"/>
    <w:rsid w:val="00432174"/>
    <w:rsid w:val="00447428"/>
    <w:rsid w:val="004474E2"/>
    <w:rsid w:val="00447BC6"/>
    <w:rsid w:val="004502C9"/>
    <w:rsid w:val="00460245"/>
    <w:rsid w:val="00467E37"/>
    <w:rsid w:val="00472359"/>
    <w:rsid w:val="00473D4D"/>
    <w:rsid w:val="00477FA9"/>
    <w:rsid w:val="00480F4E"/>
    <w:rsid w:val="004843CC"/>
    <w:rsid w:val="00485834"/>
    <w:rsid w:val="004862BC"/>
    <w:rsid w:val="00496D3E"/>
    <w:rsid w:val="004A5CFD"/>
    <w:rsid w:val="004B45B4"/>
    <w:rsid w:val="004C6DF3"/>
    <w:rsid w:val="004D7467"/>
    <w:rsid w:val="004E4845"/>
    <w:rsid w:val="004F33F8"/>
    <w:rsid w:val="004F42E7"/>
    <w:rsid w:val="004F5B11"/>
    <w:rsid w:val="005055E4"/>
    <w:rsid w:val="005216D3"/>
    <w:rsid w:val="00521BF6"/>
    <w:rsid w:val="00522153"/>
    <w:rsid w:val="005249B1"/>
    <w:rsid w:val="00531EC9"/>
    <w:rsid w:val="0053261D"/>
    <w:rsid w:val="00541CF2"/>
    <w:rsid w:val="00542AD2"/>
    <w:rsid w:val="00553B1D"/>
    <w:rsid w:val="00564FE1"/>
    <w:rsid w:val="00572A2B"/>
    <w:rsid w:val="00572E44"/>
    <w:rsid w:val="0057632B"/>
    <w:rsid w:val="00576F30"/>
    <w:rsid w:val="005778D1"/>
    <w:rsid w:val="0058661F"/>
    <w:rsid w:val="005A4977"/>
    <w:rsid w:val="005B066A"/>
    <w:rsid w:val="005C09DA"/>
    <w:rsid w:val="005C563B"/>
    <w:rsid w:val="005D225C"/>
    <w:rsid w:val="005D5C61"/>
    <w:rsid w:val="006026AB"/>
    <w:rsid w:val="006129F1"/>
    <w:rsid w:val="00626741"/>
    <w:rsid w:val="00631D1A"/>
    <w:rsid w:val="0064583F"/>
    <w:rsid w:val="006540A0"/>
    <w:rsid w:val="00664C7D"/>
    <w:rsid w:val="00680F6B"/>
    <w:rsid w:val="00691664"/>
    <w:rsid w:val="006A61A4"/>
    <w:rsid w:val="006B439E"/>
    <w:rsid w:val="006D61B3"/>
    <w:rsid w:val="006F2488"/>
    <w:rsid w:val="00701E88"/>
    <w:rsid w:val="00712316"/>
    <w:rsid w:val="00720A7B"/>
    <w:rsid w:val="00724B48"/>
    <w:rsid w:val="007472B1"/>
    <w:rsid w:val="00766E2E"/>
    <w:rsid w:val="0077170F"/>
    <w:rsid w:val="0078678D"/>
    <w:rsid w:val="00787562"/>
    <w:rsid w:val="00795C84"/>
    <w:rsid w:val="007A6EE6"/>
    <w:rsid w:val="007B52D2"/>
    <w:rsid w:val="007D1ACB"/>
    <w:rsid w:val="00805076"/>
    <w:rsid w:val="0081096B"/>
    <w:rsid w:val="00814F46"/>
    <w:rsid w:val="00817A91"/>
    <w:rsid w:val="00825395"/>
    <w:rsid w:val="00834C2D"/>
    <w:rsid w:val="00847742"/>
    <w:rsid w:val="00850721"/>
    <w:rsid w:val="008520AB"/>
    <w:rsid w:val="00855253"/>
    <w:rsid w:val="0086204D"/>
    <w:rsid w:val="00863155"/>
    <w:rsid w:val="008650A0"/>
    <w:rsid w:val="0086695F"/>
    <w:rsid w:val="00867E4C"/>
    <w:rsid w:val="0087238A"/>
    <w:rsid w:val="00872FF3"/>
    <w:rsid w:val="008769AB"/>
    <w:rsid w:val="00876EF3"/>
    <w:rsid w:val="008806C3"/>
    <w:rsid w:val="008965E9"/>
    <w:rsid w:val="0089763B"/>
    <w:rsid w:val="008A13A0"/>
    <w:rsid w:val="008A464D"/>
    <w:rsid w:val="008A5094"/>
    <w:rsid w:val="008A6CBE"/>
    <w:rsid w:val="008B0B43"/>
    <w:rsid w:val="008F6260"/>
    <w:rsid w:val="00903A58"/>
    <w:rsid w:val="00906D0D"/>
    <w:rsid w:val="00906F63"/>
    <w:rsid w:val="00912F00"/>
    <w:rsid w:val="00917210"/>
    <w:rsid w:val="00922D14"/>
    <w:rsid w:val="00932110"/>
    <w:rsid w:val="009448B0"/>
    <w:rsid w:val="009569D5"/>
    <w:rsid w:val="009679AA"/>
    <w:rsid w:val="00967ED6"/>
    <w:rsid w:val="00971325"/>
    <w:rsid w:val="00971DD3"/>
    <w:rsid w:val="00977ED3"/>
    <w:rsid w:val="009842AF"/>
    <w:rsid w:val="00984B97"/>
    <w:rsid w:val="00985441"/>
    <w:rsid w:val="00990A74"/>
    <w:rsid w:val="009A40C7"/>
    <w:rsid w:val="009A5E1B"/>
    <w:rsid w:val="009A719B"/>
    <w:rsid w:val="009A7501"/>
    <w:rsid w:val="009B3CC5"/>
    <w:rsid w:val="009B3CFE"/>
    <w:rsid w:val="009D285D"/>
    <w:rsid w:val="009E5621"/>
    <w:rsid w:val="009E59CA"/>
    <w:rsid w:val="009E60C3"/>
    <w:rsid w:val="00A07FDA"/>
    <w:rsid w:val="00A150D1"/>
    <w:rsid w:val="00A25EF5"/>
    <w:rsid w:val="00A41FAF"/>
    <w:rsid w:val="00A42D71"/>
    <w:rsid w:val="00A43F73"/>
    <w:rsid w:val="00A637B7"/>
    <w:rsid w:val="00A63DA5"/>
    <w:rsid w:val="00A73F6C"/>
    <w:rsid w:val="00A7667D"/>
    <w:rsid w:val="00A8234E"/>
    <w:rsid w:val="00A925F8"/>
    <w:rsid w:val="00A954FE"/>
    <w:rsid w:val="00A97A76"/>
    <w:rsid w:val="00AA0840"/>
    <w:rsid w:val="00AA0AB9"/>
    <w:rsid w:val="00AA6563"/>
    <w:rsid w:val="00AB0125"/>
    <w:rsid w:val="00AB3107"/>
    <w:rsid w:val="00AC1706"/>
    <w:rsid w:val="00AD4DF3"/>
    <w:rsid w:val="00AF2E85"/>
    <w:rsid w:val="00AF5D68"/>
    <w:rsid w:val="00B01833"/>
    <w:rsid w:val="00B037BE"/>
    <w:rsid w:val="00B06954"/>
    <w:rsid w:val="00B177B3"/>
    <w:rsid w:val="00B22AD5"/>
    <w:rsid w:val="00B2744B"/>
    <w:rsid w:val="00B27538"/>
    <w:rsid w:val="00B275C7"/>
    <w:rsid w:val="00B50F91"/>
    <w:rsid w:val="00B61A7E"/>
    <w:rsid w:val="00B62D55"/>
    <w:rsid w:val="00B80512"/>
    <w:rsid w:val="00B83ED2"/>
    <w:rsid w:val="00B972BB"/>
    <w:rsid w:val="00B975B9"/>
    <w:rsid w:val="00BA1541"/>
    <w:rsid w:val="00BB0D50"/>
    <w:rsid w:val="00BC0A28"/>
    <w:rsid w:val="00BC0E48"/>
    <w:rsid w:val="00BC3A60"/>
    <w:rsid w:val="00BC5A9C"/>
    <w:rsid w:val="00BD79B9"/>
    <w:rsid w:val="00BD7F6D"/>
    <w:rsid w:val="00BE061F"/>
    <w:rsid w:val="00BE15AE"/>
    <w:rsid w:val="00BE76AB"/>
    <w:rsid w:val="00BE7AE2"/>
    <w:rsid w:val="00BF23F2"/>
    <w:rsid w:val="00BF2AAB"/>
    <w:rsid w:val="00BF4DC0"/>
    <w:rsid w:val="00BF704A"/>
    <w:rsid w:val="00C02577"/>
    <w:rsid w:val="00C1067A"/>
    <w:rsid w:val="00C2402E"/>
    <w:rsid w:val="00C475BA"/>
    <w:rsid w:val="00C51DA7"/>
    <w:rsid w:val="00C62784"/>
    <w:rsid w:val="00C64D83"/>
    <w:rsid w:val="00C712F8"/>
    <w:rsid w:val="00C75D24"/>
    <w:rsid w:val="00C7672D"/>
    <w:rsid w:val="00C77228"/>
    <w:rsid w:val="00C77C97"/>
    <w:rsid w:val="00C812C6"/>
    <w:rsid w:val="00C86708"/>
    <w:rsid w:val="00C95F5A"/>
    <w:rsid w:val="00CB759C"/>
    <w:rsid w:val="00CB7967"/>
    <w:rsid w:val="00CC17ED"/>
    <w:rsid w:val="00CC2A18"/>
    <w:rsid w:val="00CC6877"/>
    <w:rsid w:val="00CC69B8"/>
    <w:rsid w:val="00CC7B30"/>
    <w:rsid w:val="00CD200F"/>
    <w:rsid w:val="00CE0F9E"/>
    <w:rsid w:val="00CE78E9"/>
    <w:rsid w:val="00D0553A"/>
    <w:rsid w:val="00D17700"/>
    <w:rsid w:val="00D239ED"/>
    <w:rsid w:val="00D2540A"/>
    <w:rsid w:val="00D265D4"/>
    <w:rsid w:val="00D27FA4"/>
    <w:rsid w:val="00D34407"/>
    <w:rsid w:val="00D51586"/>
    <w:rsid w:val="00D54614"/>
    <w:rsid w:val="00D647EC"/>
    <w:rsid w:val="00D72AC3"/>
    <w:rsid w:val="00D83800"/>
    <w:rsid w:val="00D949B9"/>
    <w:rsid w:val="00D95013"/>
    <w:rsid w:val="00D95EA2"/>
    <w:rsid w:val="00D97842"/>
    <w:rsid w:val="00DA1FF7"/>
    <w:rsid w:val="00DA4A29"/>
    <w:rsid w:val="00DB0BB6"/>
    <w:rsid w:val="00DB50B4"/>
    <w:rsid w:val="00DC405C"/>
    <w:rsid w:val="00DD37EF"/>
    <w:rsid w:val="00DD4E16"/>
    <w:rsid w:val="00DE5295"/>
    <w:rsid w:val="00DE5A09"/>
    <w:rsid w:val="00DE6DED"/>
    <w:rsid w:val="00DF25C6"/>
    <w:rsid w:val="00DF739C"/>
    <w:rsid w:val="00E03084"/>
    <w:rsid w:val="00E1093C"/>
    <w:rsid w:val="00E14663"/>
    <w:rsid w:val="00E20D1A"/>
    <w:rsid w:val="00E20F60"/>
    <w:rsid w:val="00E3098D"/>
    <w:rsid w:val="00E469EB"/>
    <w:rsid w:val="00E5332B"/>
    <w:rsid w:val="00E56047"/>
    <w:rsid w:val="00E62C01"/>
    <w:rsid w:val="00E71AFE"/>
    <w:rsid w:val="00E725D0"/>
    <w:rsid w:val="00E7492E"/>
    <w:rsid w:val="00E75FC7"/>
    <w:rsid w:val="00E810E6"/>
    <w:rsid w:val="00E84992"/>
    <w:rsid w:val="00E86683"/>
    <w:rsid w:val="00E91C12"/>
    <w:rsid w:val="00E94B99"/>
    <w:rsid w:val="00E97204"/>
    <w:rsid w:val="00EA01D4"/>
    <w:rsid w:val="00EA1755"/>
    <w:rsid w:val="00EA6632"/>
    <w:rsid w:val="00EC0F83"/>
    <w:rsid w:val="00ED30F2"/>
    <w:rsid w:val="00ED5172"/>
    <w:rsid w:val="00ED5500"/>
    <w:rsid w:val="00ED6D81"/>
    <w:rsid w:val="00EE1150"/>
    <w:rsid w:val="00EE32A2"/>
    <w:rsid w:val="00EE4763"/>
    <w:rsid w:val="00EF0C66"/>
    <w:rsid w:val="00EF2E34"/>
    <w:rsid w:val="00EF4BA7"/>
    <w:rsid w:val="00F17DF6"/>
    <w:rsid w:val="00F2062C"/>
    <w:rsid w:val="00F33BD3"/>
    <w:rsid w:val="00F345F1"/>
    <w:rsid w:val="00F508E2"/>
    <w:rsid w:val="00F51ED4"/>
    <w:rsid w:val="00F52A41"/>
    <w:rsid w:val="00F54394"/>
    <w:rsid w:val="00F6620E"/>
    <w:rsid w:val="00F67776"/>
    <w:rsid w:val="00F73882"/>
    <w:rsid w:val="00F74231"/>
    <w:rsid w:val="00F7616B"/>
    <w:rsid w:val="00F76C80"/>
    <w:rsid w:val="00F839A2"/>
    <w:rsid w:val="00F92A29"/>
    <w:rsid w:val="00F97815"/>
    <w:rsid w:val="00FA1504"/>
    <w:rsid w:val="00FA2C4B"/>
    <w:rsid w:val="00FA7809"/>
    <w:rsid w:val="00FB1B8D"/>
    <w:rsid w:val="00FB7E60"/>
    <w:rsid w:val="00FC051D"/>
    <w:rsid w:val="00FC6D6C"/>
    <w:rsid w:val="00FD2EEC"/>
    <w:rsid w:val="00FD5641"/>
    <w:rsid w:val="00FE6E01"/>
    <w:rsid w:val="00FF25AA"/>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qFormat/>
    <w:rsid w:val="00DD37EF"/>
    <w:pPr>
      <w:jc w:val="center"/>
    </w:pPr>
    <w:rPr>
      <w:b/>
      <w:szCs w:val="20"/>
    </w:rPr>
  </w:style>
  <w:style w:type="character" w:customStyle="1" w:styleId="ae">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numbering" w:customStyle="1" w:styleId="14">
    <w:name w:val="Нет списка1"/>
    <w:next w:val="a4"/>
    <w:uiPriority w:val="99"/>
    <w:semiHidden/>
    <w:unhideWhenUsed/>
    <w:rsid w:val="000B58A5"/>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3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numbering" w:customStyle="1" w:styleId="22">
    <w:name w:val="Нет списка2"/>
    <w:next w:val="a4"/>
    <w:uiPriority w:val="99"/>
    <w:semiHidden/>
    <w:unhideWhenUsed/>
    <w:rsid w:val="00A43F73"/>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3"/>
    <w:next w:val="af1"/>
    <w:uiPriority w:val="3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numbering" w:customStyle="1" w:styleId="31">
    <w:name w:val="Нет списка3"/>
    <w:next w:val="a4"/>
    <w:uiPriority w:val="99"/>
    <w:semiHidden/>
    <w:rsid w:val="00467E37"/>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4"/>
    <w:semiHidden/>
    <w:rsid w:val="001D45BA"/>
  </w:style>
  <w:style w:type="table" w:customStyle="1" w:styleId="120">
    <w:name w:val="Сетка таблицы12"/>
    <w:basedOn w:val="a3"/>
    <w:next w:val="af1"/>
    <w:uiPriority w:val="59"/>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4">
    <w:name w:val="Body Text Indent 2"/>
    <w:basedOn w:val="a1"/>
    <w:link w:val="25"/>
    <w:rsid w:val="00A7667D"/>
    <w:pPr>
      <w:ind w:firstLine="851"/>
      <w:jc w:val="center"/>
    </w:pPr>
    <w:rPr>
      <w:b/>
      <w:sz w:val="28"/>
      <w:szCs w:val="20"/>
    </w:rPr>
  </w:style>
  <w:style w:type="character" w:customStyle="1" w:styleId="25">
    <w:name w:val="Основной текст с отступом 2 Знак"/>
    <w:basedOn w:val="a2"/>
    <w:link w:val="24"/>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numbering" w:customStyle="1" w:styleId="51">
    <w:name w:val="Нет списка5"/>
    <w:next w:val="a4"/>
    <w:semiHidden/>
    <w:rsid w:val="00A7667D"/>
  </w:style>
  <w:style w:type="paragraph" w:styleId="afe">
    <w:name w:val="Body Text Indent"/>
    <w:basedOn w:val="a1"/>
    <w:link w:val="aff"/>
    <w:rsid w:val="00A7667D"/>
    <w:pPr>
      <w:spacing w:after="120"/>
      <w:ind w:left="283"/>
    </w:pPr>
    <w:rPr>
      <w:sz w:val="20"/>
      <w:szCs w:val="20"/>
    </w:rPr>
  </w:style>
  <w:style w:type="character" w:customStyle="1" w:styleId="aff">
    <w:name w:val="Основной текст с отступом Знак"/>
    <w:basedOn w:val="a2"/>
    <w:link w:val="afe"/>
    <w:rsid w:val="00A7667D"/>
    <w:rPr>
      <w:rFonts w:ascii="Times New Roman" w:eastAsia="Times New Roman" w:hAnsi="Times New Roman" w:cs="Times New Roman"/>
      <w:sz w:val="20"/>
      <w:szCs w:val="20"/>
      <w:lang w:eastAsia="ru-RU"/>
    </w:rPr>
  </w:style>
  <w:style w:type="paragraph" w:customStyle="1" w:styleId="1a">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6">
    <w:name w:val="Body Text 2"/>
    <w:basedOn w:val="a1"/>
    <w:link w:val="27"/>
    <w:rsid w:val="00A7667D"/>
    <w:pPr>
      <w:spacing w:after="120" w:line="480" w:lineRule="auto"/>
    </w:pPr>
    <w:rPr>
      <w:sz w:val="20"/>
      <w:szCs w:val="20"/>
    </w:rPr>
  </w:style>
  <w:style w:type="character" w:customStyle="1" w:styleId="27">
    <w:name w:val="Основной текст 2 Знак"/>
    <w:basedOn w:val="a2"/>
    <w:link w:val="26"/>
    <w:rsid w:val="00A7667D"/>
    <w:rPr>
      <w:rFonts w:ascii="Times New Roman" w:eastAsia="Times New Roman" w:hAnsi="Times New Roman" w:cs="Times New Roman"/>
      <w:sz w:val="20"/>
      <w:szCs w:val="20"/>
      <w:lang w:eastAsia="ru-RU"/>
    </w:rPr>
  </w:style>
  <w:style w:type="paragraph" w:styleId="aff0">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1"/>
    <w:link w:val="aff1"/>
    <w:rsid w:val="00A7667D"/>
    <w:pPr>
      <w:spacing w:after="120"/>
    </w:pPr>
    <w:rPr>
      <w:sz w:val="20"/>
      <w:szCs w:val="20"/>
    </w:rPr>
  </w:style>
  <w:style w:type="character" w:customStyle="1" w:styleId="aff1">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0"/>
    <w:rsid w:val="00A7667D"/>
    <w:rPr>
      <w:rFonts w:ascii="Times New Roman" w:eastAsia="Times New Roman" w:hAnsi="Times New Roman" w:cs="Times New Roman"/>
      <w:sz w:val="20"/>
      <w:szCs w:val="20"/>
      <w:lang w:eastAsia="ru-RU"/>
    </w:rPr>
  </w:style>
  <w:style w:type="paragraph" w:styleId="33">
    <w:name w:val="Body Text Indent 3"/>
    <w:basedOn w:val="a1"/>
    <w:link w:val="34"/>
    <w:rsid w:val="00A7667D"/>
    <w:pPr>
      <w:spacing w:after="120"/>
      <w:ind w:left="283"/>
    </w:pPr>
    <w:rPr>
      <w:sz w:val="16"/>
      <w:szCs w:val="16"/>
    </w:rPr>
  </w:style>
  <w:style w:type="character" w:customStyle="1" w:styleId="34">
    <w:name w:val="Основной текст с отступом 3 Знак"/>
    <w:basedOn w:val="a2"/>
    <w:link w:val="33"/>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numbering" w:customStyle="1" w:styleId="61">
    <w:name w:val="Нет списка6"/>
    <w:next w:val="a4"/>
    <w:uiPriority w:val="99"/>
    <w:semiHidden/>
    <w:unhideWhenUsed/>
    <w:rsid w:val="00AB3107"/>
  </w:style>
  <w:style w:type="character" w:styleId="aff2">
    <w:name w:val="annotation reference"/>
    <w:rsid w:val="00AB3107"/>
    <w:rPr>
      <w:sz w:val="16"/>
      <w:szCs w:val="16"/>
    </w:rPr>
  </w:style>
  <w:style w:type="character" w:customStyle="1" w:styleId="aff3">
    <w:name w:val="Тема примечания Знак"/>
    <w:link w:val="aff4"/>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5">
    <w:name w:val="Название Знак"/>
    <w:link w:val="aff6"/>
    <w:rsid w:val="00AB3107"/>
    <w:rPr>
      <w:rFonts w:ascii="Times New Roman" w:eastAsia="Times New Roman" w:hAnsi="Times New Roman"/>
      <w:b/>
      <w:sz w:val="24"/>
    </w:rPr>
  </w:style>
  <w:style w:type="character" w:customStyle="1" w:styleId="35">
    <w:name w:val="Основной текст 3 Знак"/>
    <w:link w:val="36"/>
    <w:rsid w:val="00AB3107"/>
    <w:rPr>
      <w:rFonts w:ascii="Times New Roman" w:eastAsia="Times New Roman" w:hAnsi="Times New Roman"/>
      <w:sz w:val="18"/>
    </w:rPr>
  </w:style>
  <w:style w:type="character" w:customStyle="1" w:styleId="aff7">
    <w:name w:val="Текст примечания Знак"/>
    <w:link w:val="aff8"/>
    <w:rsid w:val="00AB3107"/>
    <w:rPr>
      <w:rFonts w:ascii="Times New Roman" w:eastAsia="Times New Roman" w:hAnsi="Times New Roman"/>
    </w:rPr>
  </w:style>
  <w:style w:type="character" w:customStyle="1" w:styleId="apple-style-span">
    <w:name w:val="apple-style-span"/>
    <w:rsid w:val="00AB3107"/>
  </w:style>
  <w:style w:type="paragraph" w:styleId="62">
    <w:name w:val="toc 6"/>
    <w:basedOn w:val="a1"/>
    <w:next w:val="a1"/>
    <w:uiPriority w:val="39"/>
    <w:unhideWhenUsed/>
    <w:rsid w:val="00AB3107"/>
    <w:pPr>
      <w:spacing w:after="100" w:line="259" w:lineRule="auto"/>
      <w:ind w:left="1100"/>
    </w:pPr>
    <w:rPr>
      <w:rFonts w:ascii="Calibri" w:hAnsi="Calibri"/>
      <w:sz w:val="22"/>
      <w:szCs w:val="22"/>
    </w:rPr>
  </w:style>
  <w:style w:type="paragraph" w:styleId="aff8">
    <w:name w:val="annotation text"/>
    <w:basedOn w:val="a1"/>
    <w:link w:val="aff7"/>
    <w:rsid w:val="00AB3107"/>
    <w:rPr>
      <w:rFonts w:cstheme="minorBidi"/>
      <w:sz w:val="22"/>
      <w:szCs w:val="22"/>
      <w:lang w:eastAsia="en-US"/>
    </w:rPr>
  </w:style>
  <w:style w:type="character" w:customStyle="1" w:styleId="1b">
    <w:name w:val="Текст примечания Знак1"/>
    <w:basedOn w:val="a2"/>
    <w:rsid w:val="00AB3107"/>
    <w:rPr>
      <w:rFonts w:ascii="Times New Roman" w:eastAsia="Times New Roman" w:hAnsi="Times New Roman" w:cs="Times New Roman"/>
      <w:sz w:val="20"/>
      <w:szCs w:val="20"/>
      <w:lang w:eastAsia="ru-RU"/>
    </w:rPr>
  </w:style>
  <w:style w:type="paragraph" w:styleId="36">
    <w:name w:val="Body Text 3"/>
    <w:basedOn w:val="a1"/>
    <w:link w:val="35"/>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4">
    <w:name w:val="annotation subject"/>
    <w:basedOn w:val="aff8"/>
    <w:next w:val="aff8"/>
    <w:link w:val="aff3"/>
    <w:rsid w:val="00AB3107"/>
    <w:rPr>
      <w:b/>
      <w:bCs/>
    </w:rPr>
  </w:style>
  <w:style w:type="character" w:customStyle="1" w:styleId="1c">
    <w:name w:val="Тема примечания Знак1"/>
    <w:basedOn w:val="1b"/>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3">
    <w:name w:val="toc 4"/>
    <w:basedOn w:val="a1"/>
    <w:next w:val="a1"/>
    <w:uiPriority w:val="39"/>
    <w:unhideWhenUsed/>
    <w:rsid w:val="00AB3107"/>
    <w:pPr>
      <w:spacing w:after="100" w:line="259" w:lineRule="auto"/>
      <w:ind w:left="660"/>
    </w:pPr>
    <w:rPr>
      <w:rFonts w:ascii="Calibri" w:hAnsi="Calibri"/>
      <w:sz w:val="22"/>
      <w:szCs w:val="22"/>
    </w:rPr>
  </w:style>
  <w:style w:type="paragraph" w:styleId="37">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8">
    <w:name w:val="toc 2"/>
    <w:basedOn w:val="a1"/>
    <w:next w:val="a1"/>
    <w:uiPriority w:val="39"/>
    <w:rsid w:val="00AB3107"/>
    <w:pPr>
      <w:ind w:left="240"/>
    </w:pPr>
    <w:rPr>
      <w:szCs w:val="20"/>
    </w:rPr>
  </w:style>
  <w:style w:type="paragraph" w:customStyle="1" w:styleId="aff6">
    <w:name w:val="Название"/>
    <w:basedOn w:val="a1"/>
    <w:link w:val="aff5"/>
    <w:qFormat/>
    <w:rsid w:val="00AB3107"/>
    <w:pPr>
      <w:jc w:val="center"/>
    </w:pPr>
    <w:rPr>
      <w:rFonts w:cstheme="minorBidi"/>
      <w:b/>
      <w:szCs w:val="22"/>
      <w:lang w:eastAsia="en-US"/>
    </w:rPr>
  </w:style>
  <w:style w:type="paragraph" w:styleId="52">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d">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3">
    <w:name w:val="Сетка таблицы5"/>
    <w:basedOn w:val="a3"/>
    <w:next w:val="af1"/>
    <w:uiPriority w:val="39"/>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9">
    <w:name w:val="Subtitle"/>
    <w:basedOn w:val="a1"/>
    <w:next w:val="a1"/>
    <w:link w:val="affa"/>
    <w:qFormat/>
    <w:rsid w:val="00AB3107"/>
    <w:pPr>
      <w:spacing w:after="60"/>
      <w:jc w:val="center"/>
      <w:outlineLvl w:val="1"/>
    </w:pPr>
    <w:rPr>
      <w:rFonts w:ascii="Calibri Light" w:hAnsi="Calibri Light"/>
    </w:rPr>
  </w:style>
  <w:style w:type="character" w:customStyle="1" w:styleId="affa">
    <w:name w:val="Подзаголовок Знак"/>
    <w:basedOn w:val="a2"/>
    <w:link w:val="aff9"/>
    <w:rsid w:val="00AB3107"/>
    <w:rPr>
      <w:rFonts w:ascii="Calibri Light" w:eastAsia="Times New Roman" w:hAnsi="Calibri Light" w:cs="Times New Roman"/>
      <w:sz w:val="24"/>
      <w:szCs w:val="24"/>
      <w:lang w:eastAsia="ru-RU"/>
    </w:rPr>
  </w:style>
  <w:style w:type="character" w:styleId="affb">
    <w:name w:val="Emphasis"/>
    <w:uiPriority w:val="20"/>
    <w:qFormat/>
    <w:rsid w:val="00AB3107"/>
    <w:rPr>
      <w:i/>
      <w:iCs/>
    </w:rPr>
  </w:style>
  <w:style w:type="character" w:styleId="affc">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d">
    <w:name w:val="Normal (Web)"/>
    <w:basedOn w:val="a1"/>
    <w:rsid w:val="00AB3107"/>
    <w:pPr>
      <w:textAlignment w:val="top"/>
    </w:pPr>
    <w:rPr>
      <w:rFonts w:eastAsia="Calibri"/>
    </w:rPr>
  </w:style>
  <w:style w:type="paragraph" w:styleId="affe">
    <w:name w:val="Document Map"/>
    <w:basedOn w:val="a1"/>
    <w:link w:val="afff"/>
    <w:unhideWhenUsed/>
    <w:rsid w:val="00AB3107"/>
    <w:rPr>
      <w:rFonts w:ascii="Segoe UI" w:hAnsi="Segoe UI" w:cs="Segoe UI"/>
      <w:sz w:val="16"/>
      <w:szCs w:val="16"/>
    </w:rPr>
  </w:style>
  <w:style w:type="character" w:customStyle="1" w:styleId="afff">
    <w:name w:val="Схема документа Знак"/>
    <w:basedOn w:val="a2"/>
    <w:link w:val="affe"/>
    <w:rsid w:val="00AB3107"/>
    <w:rPr>
      <w:rFonts w:ascii="Segoe UI" w:eastAsia="Times New Roman" w:hAnsi="Segoe UI" w:cs="Segoe UI"/>
      <w:sz w:val="16"/>
      <w:szCs w:val="16"/>
      <w:lang w:eastAsia="ru-RU"/>
    </w:rPr>
  </w:style>
  <w:style w:type="character" w:styleId="afff0">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numbering" w:customStyle="1" w:styleId="72">
    <w:name w:val="Нет списка7"/>
    <w:next w:val="a4"/>
    <w:uiPriority w:val="99"/>
    <w:semiHidden/>
    <w:unhideWhenUsed/>
    <w:rsid w:val="00D17700"/>
  </w:style>
  <w:style w:type="table" w:customStyle="1" w:styleId="63">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numbering" w:customStyle="1" w:styleId="82">
    <w:name w:val="Нет списка8"/>
    <w:next w:val="a4"/>
    <w:uiPriority w:val="99"/>
    <w:semiHidden/>
    <w:unhideWhenUsed/>
    <w:rsid w:val="00917210"/>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List"/>
    <w:basedOn w:val="a1"/>
    <w:rsid w:val="00917210"/>
    <w:pPr>
      <w:ind w:left="283" w:hanging="283"/>
    </w:pPr>
  </w:style>
  <w:style w:type="table" w:customStyle="1" w:styleId="83">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e">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2">
    <w:name w:val="Знак Знак Знак Знак"/>
    <w:basedOn w:val="a1"/>
    <w:rsid w:val="00917210"/>
    <w:rPr>
      <w:rFonts w:ascii="Verdana" w:hAnsi="Verdana" w:cs="Verdana"/>
      <w:sz w:val="20"/>
      <w:szCs w:val="20"/>
      <w:lang w:val="en-US" w:eastAsia="en-US"/>
    </w:rPr>
  </w:style>
  <w:style w:type="character" w:styleId="afff3">
    <w:name w:val="footnote reference"/>
    <w:rsid w:val="00917210"/>
    <w:rPr>
      <w:vertAlign w:val="superscript"/>
    </w:rPr>
  </w:style>
  <w:style w:type="paragraph" w:customStyle="1" w:styleId="1f">
    <w:name w:val="Знак Знак Знак Знак1"/>
    <w:basedOn w:val="a1"/>
    <w:rsid w:val="00917210"/>
    <w:rPr>
      <w:rFonts w:ascii="Verdana" w:hAnsi="Verdana" w:cs="Verdana"/>
      <w:sz w:val="20"/>
      <w:szCs w:val="20"/>
      <w:lang w:val="en-US" w:eastAsia="en-US"/>
    </w:rPr>
  </w:style>
  <w:style w:type="paragraph" w:customStyle="1" w:styleId="1f0">
    <w:name w:val="Абзац списка1"/>
    <w:basedOn w:val="a1"/>
    <w:rsid w:val="00917210"/>
    <w:pPr>
      <w:spacing w:after="200" w:line="276" w:lineRule="auto"/>
      <w:ind w:left="720"/>
    </w:pPr>
    <w:rPr>
      <w:rFonts w:ascii="Calibri" w:hAnsi="Calibri"/>
      <w:sz w:val="22"/>
      <w:szCs w:val="22"/>
    </w:rPr>
  </w:style>
  <w:style w:type="paragraph" w:customStyle="1" w:styleId="afff4">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1">
    <w:name w:val="Основной шрифт абзаца1"/>
    <w:rsid w:val="00917210"/>
  </w:style>
  <w:style w:type="paragraph" w:customStyle="1" w:styleId="1f2">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3">
    <w:name w:val="Основной текст1"/>
    <w:basedOn w:val="11"/>
    <w:rsid w:val="00917210"/>
    <w:pPr>
      <w:jc w:val="both"/>
    </w:pPr>
    <w:rPr>
      <w:snapToGrid/>
      <w:sz w:val="28"/>
    </w:rPr>
  </w:style>
  <w:style w:type="paragraph" w:customStyle="1" w:styleId="1f4">
    <w:name w:val="Верхний колонтитул1"/>
    <w:basedOn w:val="11"/>
    <w:rsid w:val="00917210"/>
    <w:pPr>
      <w:tabs>
        <w:tab w:val="center" w:pos="4153"/>
        <w:tab w:val="right" w:pos="8306"/>
      </w:tabs>
      <w:ind w:firstLine="720"/>
      <w:jc w:val="both"/>
    </w:pPr>
    <w:rPr>
      <w:snapToGrid/>
      <w:sz w:val="20"/>
    </w:rPr>
  </w:style>
  <w:style w:type="paragraph" w:customStyle="1" w:styleId="1f5">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5">
    <w:name w:val="Основной текст_"/>
    <w:link w:val="112"/>
    <w:locked/>
    <w:rsid w:val="00917210"/>
    <w:rPr>
      <w:sz w:val="28"/>
      <w:shd w:val="clear" w:color="auto" w:fill="FFFFFF"/>
    </w:rPr>
  </w:style>
  <w:style w:type="paragraph" w:customStyle="1" w:styleId="112">
    <w:name w:val="Основной текст11"/>
    <w:basedOn w:val="a1"/>
    <w:link w:val="afff5"/>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9">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a">
    <w:name w:val="Знак Знак Знак Знак2"/>
    <w:basedOn w:val="a1"/>
    <w:rsid w:val="00917210"/>
    <w:rPr>
      <w:rFonts w:ascii="Verdana" w:hAnsi="Verdana" w:cs="Verdana"/>
      <w:sz w:val="20"/>
      <w:szCs w:val="20"/>
      <w:lang w:val="en-US" w:eastAsia="en-US"/>
    </w:rPr>
  </w:style>
  <w:style w:type="paragraph" w:styleId="afff6">
    <w:name w:val="footnote text"/>
    <w:basedOn w:val="a1"/>
    <w:link w:val="afff7"/>
    <w:rsid w:val="00917210"/>
    <w:rPr>
      <w:sz w:val="20"/>
      <w:szCs w:val="20"/>
      <w:lang w:val="x-none"/>
    </w:rPr>
  </w:style>
  <w:style w:type="character" w:customStyle="1" w:styleId="afff7">
    <w:name w:val="Текст сноски Знак"/>
    <w:basedOn w:val="a2"/>
    <w:link w:val="afff6"/>
    <w:rsid w:val="00917210"/>
    <w:rPr>
      <w:rFonts w:ascii="Times New Roman" w:eastAsia="Times New Roman" w:hAnsi="Times New Roman" w:cs="Times New Roman"/>
      <w:sz w:val="20"/>
      <w:szCs w:val="20"/>
      <w:lang w:val="x-none" w:eastAsia="ru-RU"/>
    </w:rPr>
  </w:style>
  <w:style w:type="paragraph" w:styleId="afff8">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9">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b">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a">
    <w:name w:val="Block Text"/>
    <w:basedOn w:val="a1"/>
    <w:rsid w:val="00917210"/>
    <w:pPr>
      <w:ind w:left="142" w:right="151" w:firstLine="992"/>
      <w:jc w:val="both"/>
    </w:pPr>
    <w:rPr>
      <w:szCs w:val="20"/>
    </w:rPr>
  </w:style>
  <w:style w:type="character" w:styleId="afffb">
    <w:name w:val="Strong"/>
    <w:uiPriority w:val="22"/>
    <w:qFormat/>
    <w:rsid w:val="00917210"/>
    <w:rPr>
      <w:b/>
      <w:bCs/>
    </w:rPr>
  </w:style>
  <w:style w:type="paragraph" w:customStyle="1" w:styleId="38">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4">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c">
    <w:name w:val="Plain Text"/>
    <w:basedOn w:val="a1"/>
    <w:link w:val="afffd"/>
    <w:rsid w:val="00917210"/>
    <w:rPr>
      <w:rFonts w:ascii="Courier New" w:hAnsi="Courier New"/>
      <w:sz w:val="20"/>
      <w:szCs w:val="20"/>
      <w:lang w:val="x-none" w:eastAsia="x-none"/>
    </w:rPr>
  </w:style>
  <w:style w:type="character" w:customStyle="1" w:styleId="afffd">
    <w:name w:val="Текст Знак"/>
    <w:basedOn w:val="a2"/>
    <w:link w:val="afffc"/>
    <w:rsid w:val="00917210"/>
    <w:rPr>
      <w:rFonts w:ascii="Courier New" w:eastAsia="Times New Roman" w:hAnsi="Courier New" w:cs="Times New Roman"/>
      <w:sz w:val="20"/>
      <w:szCs w:val="20"/>
      <w:lang w:val="x-none" w:eastAsia="x-none"/>
    </w:rPr>
  </w:style>
  <w:style w:type="paragraph" w:customStyle="1" w:styleId="74">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9">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a">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numbering" w:customStyle="1" w:styleId="113">
    <w:name w:val="Нет списка11"/>
    <w:next w:val="a4"/>
    <w:uiPriority w:val="99"/>
    <w:semiHidden/>
    <w:rsid w:val="00917210"/>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e">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numbering" w:customStyle="1" w:styleId="92">
    <w:name w:val="Нет списка9"/>
    <w:next w:val="a4"/>
    <w:uiPriority w:val="99"/>
    <w:semiHidden/>
    <w:unhideWhenUsed/>
    <w:rsid w:val="00347DC1"/>
  </w:style>
  <w:style w:type="table" w:customStyle="1" w:styleId="93">
    <w:name w:val="Сетка таблицы9"/>
    <w:basedOn w:val="a3"/>
    <w:next w:val="af1"/>
    <w:uiPriority w:val="39"/>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7">
    <w:name w:val="1"/>
    <w:basedOn w:val="a1"/>
    <w:rsid w:val="0030766C"/>
    <w:pPr>
      <w:spacing w:after="160" w:line="240" w:lineRule="exact"/>
    </w:pPr>
    <w:rPr>
      <w:rFonts w:ascii="Verdana" w:hAnsi="Verdana" w:cs="Verdana"/>
      <w:sz w:val="20"/>
      <w:szCs w:val="20"/>
      <w:lang w:val="en-US" w:eastAsia="en-US"/>
    </w:rPr>
  </w:style>
  <w:style w:type="paragraph" w:customStyle="1" w:styleId="affff3">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5">
    <w:name w:val="Абзац списка4"/>
    <w:basedOn w:val="a1"/>
    <w:autoRedefine/>
    <w:rsid w:val="0030766C"/>
    <w:pPr>
      <w:jc w:val="center"/>
    </w:pPr>
    <w:rPr>
      <w:snapToGrid w:val="0"/>
      <w:sz w:val="28"/>
      <w:szCs w:val="28"/>
    </w:rPr>
  </w:style>
  <w:style w:type="paragraph" w:customStyle="1" w:styleId="121">
    <w:name w:val="Осн. текст 12"/>
    <w:basedOn w:val="24"/>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b">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4">
    <w:name w:val="Знак"/>
    <w:basedOn w:val="a1"/>
    <w:rsid w:val="0030766C"/>
    <w:pPr>
      <w:spacing w:after="160" w:line="240" w:lineRule="exact"/>
    </w:pPr>
    <w:rPr>
      <w:rFonts w:ascii="Verdana" w:hAnsi="Verdana" w:cs="Verdana"/>
      <w:sz w:val="20"/>
      <w:szCs w:val="20"/>
      <w:lang w:val="en-US" w:eastAsia="en-US"/>
    </w:rPr>
  </w:style>
  <w:style w:type="paragraph" w:customStyle="1" w:styleId="affff5">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7">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numbering" w:customStyle="1" w:styleId="122">
    <w:name w:val="Нет списка12"/>
    <w:next w:val="a4"/>
    <w:uiPriority w:val="99"/>
    <w:semiHidden/>
    <w:unhideWhenUsed/>
    <w:rsid w:val="00E91C12"/>
  </w:style>
  <w:style w:type="numbering" w:customStyle="1" w:styleId="215">
    <w:name w:val="Нет списка21"/>
    <w:next w:val="a4"/>
    <w:uiPriority w:val="99"/>
    <w:semiHidden/>
    <w:unhideWhenUsed/>
    <w:rsid w:val="00E91C12"/>
  </w:style>
  <w:style w:type="paragraph" w:customStyle="1" w:styleId="1f8">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c">
    <w:name w:val="Заголовок №3_"/>
    <w:link w:val="3d"/>
    <w:rsid w:val="00175B8F"/>
    <w:rPr>
      <w:b/>
      <w:bCs/>
      <w:spacing w:val="4"/>
      <w:sz w:val="21"/>
      <w:szCs w:val="21"/>
      <w:shd w:val="clear" w:color="auto" w:fill="FFFFFF"/>
    </w:rPr>
  </w:style>
  <w:style w:type="paragraph" w:customStyle="1" w:styleId="3d">
    <w:name w:val="Заголовок №3"/>
    <w:basedOn w:val="a1"/>
    <w:link w:val="3c"/>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8">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9">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numbering" w:customStyle="1" w:styleId="101">
    <w:name w:val="Нет списка10"/>
    <w:next w:val="a4"/>
    <w:uiPriority w:val="99"/>
    <w:semiHidden/>
    <w:unhideWhenUsed/>
    <w:rsid w:val="00CE78E9"/>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071C48"/>
  </w:style>
  <w:style w:type="paragraph" w:customStyle="1" w:styleId="1f9">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numbering" w:customStyle="1" w:styleId="141">
    <w:name w:val="Нет списка14"/>
    <w:next w:val="a4"/>
    <w:uiPriority w:val="99"/>
    <w:semiHidden/>
    <w:unhideWhenUsed/>
    <w:rsid w:val="00293504"/>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 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28" Type="http://schemas.openxmlformats.org/officeDocument/2006/relationships/image" Target="media/image18.emf"/><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 Id="rId27" Type="http://schemas.openxmlformats.org/officeDocument/2006/relationships/image" Target="media/image17.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91E3C-2471-4EFE-BA8A-3BA5B83D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5314</TotalTime>
  <Pages>32</Pages>
  <Words>6772</Words>
  <Characters>38602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230</cp:revision>
  <cp:lastPrinted>2022-04-28T03:19:00Z</cp:lastPrinted>
  <dcterms:created xsi:type="dcterms:W3CDTF">2022-01-26T08:31:00Z</dcterms:created>
  <dcterms:modified xsi:type="dcterms:W3CDTF">2022-04-28T03:26:00Z</dcterms:modified>
</cp:coreProperties>
</file>